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B247D" w14:textId="4F62DAD3" w:rsidR="003E2B0A" w:rsidRDefault="007114EF">
      <w:r>
        <w:rPr>
          <w:noProof/>
        </w:rPr>
        <w:drawing>
          <wp:inline distT="0" distB="0" distL="0" distR="0" wp14:anchorId="706B09B7" wp14:editId="26A7791E">
            <wp:extent cx="5274310" cy="66789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7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E7BB3" w14:textId="1B461D3D" w:rsidR="00894165" w:rsidRPr="00F537BE" w:rsidRDefault="00894165">
      <w:pPr>
        <w:rPr>
          <w:rFonts w:ascii="Times New Roman" w:hAnsi="Times New Roman" w:cs="Times New Roman"/>
          <w:b/>
          <w:bCs/>
        </w:rPr>
      </w:pPr>
      <w:r w:rsidRPr="00F537BE">
        <w:rPr>
          <w:rFonts w:ascii="Times New Roman" w:hAnsi="Times New Roman" w:cs="Times New Roman"/>
          <w:b/>
          <w:bCs/>
        </w:rPr>
        <w:t xml:space="preserve">Additional </w:t>
      </w:r>
      <w:bookmarkStart w:id="0" w:name="_Hlk42935692"/>
      <w:r w:rsidRPr="00F537BE">
        <w:rPr>
          <w:rFonts w:ascii="Times New Roman" w:hAnsi="Times New Roman" w:cs="Times New Roman"/>
          <w:b/>
          <w:bCs/>
        </w:rPr>
        <w:t>Figure S1</w:t>
      </w:r>
      <w:bookmarkEnd w:id="0"/>
      <w:r w:rsidRPr="00F537BE">
        <w:rPr>
          <w:rFonts w:ascii="Times New Roman" w:hAnsi="Times New Roman" w:cs="Times New Roman"/>
          <w:b/>
          <w:bCs/>
        </w:rPr>
        <w:t>: Clustering dendrogram of samples</w:t>
      </w:r>
      <w:r w:rsidR="00D7583A" w:rsidRPr="00F537BE">
        <w:rPr>
          <w:rFonts w:ascii="Times New Roman" w:hAnsi="Times New Roman" w:cs="Times New Roman"/>
          <w:b/>
          <w:bCs/>
        </w:rPr>
        <w:t>.</w:t>
      </w:r>
    </w:p>
    <w:p w14:paraId="15273A06" w14:textId="5556C179" w:rsidR="00894165" w:rsidRPr="00B01523" w:rsidRDefault="00B01523" w:rsidP="003F65C9">
      <w:pPr>
        <w:rPr>
          <w:rFonts w:ascii="Times New Roman" w:hAnsi="Times New Roman" w:cs="Times New Roman"/>
        </w:rPr>
      </w:pPr>
      <w:r w:rsidRPr="00B01523">
        <w:rPr>
          <w:rFonts w:ascii="Times New Roman" w:hAnsi="Times New Roman" w:cs="Times New Roman"/>
        </w:rPr>
        <w:t>Cut</w:t>
      </w:r>
      <w:r w:rsidR="004266F5">
        <w:rPr>
          <w:rFonts w:ascii="Times New Roman" w:hAnsi="Times New Roman" w:cs="Times New Roman"/>
        </w:rPr>
        <w:t xml:space="preserve"> </w:t>
      </w:r>
      <w:r w:rsidRPr="00B01523">
        <w:rPr>
          <w:rFonts w:ascii="Times New Roman" w:hAnsi="Times New Roman" w:cs="Times New Roman"/>
        </w:rPr>
        <w:t>height</w:t>
      </w:r>
      <w:r w:rsidR="003F65C9">
        <w:rPr>
          <w:rFonts w:ascii="Times New Roman" w:hAnsi="Times New Roman" w:cs="Times New Roman"/>
        </w:rPr>
        <w:t xml:space="preserve"> </w:t>
      </w:r>
      <w:r w:rsidRPr="00B01523">
        <w:rPr>
          <w:rFonts w:ascii="Times New Roman" w:hAnsi="Times New Roman" w:cs="Times New Roman"/>
        </w:rPr>
        <w:t>=</w:t>
      </w:r>
      <w:r w:rsidR="003F65C9">
        <w:rPr>
          <w:rFonts w:ascii="Times New Roman" w:hAnsi="Times New Roman" w:cs="Times New Roman"/>
        </w:rPr>
        <w:t xml:space="preserve"> </w:t>
      </w:r>
      <w:r w:rsidRPr="00B01523">
        <w:rPr>
          <w:rFonts w:ascii="Times New Roman" w:hAnsi="Times New Roman" w:cs="Times New Roman"/>
        </w:rPr>
        <w:t xml:space="preserve">35 was used to divide 67 samples into three different </w:t>
      </w:r>
      <w:r w:rsidR="003F65C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lust</w:t>
      </w:r>
      <w:r w:rsidR="006D65F1">
        <w:rPr>
          <w:rFonts w:ascii="Times New Roman" w:hAnsi="Times New Roman" w:cs="Times New Roman" w:hint="eastAsia"/>
        </w:rPr>
        <w:t>er</w:t>
      </w:r>
      <w:r w:rsidRPr="00B01523">
        <w:rPr>
          <w:rFonts w:ascii="Times New Roman" w:hAnsi="Times New Roman" w:cs="Times New Roman"/>
        </w:rPr>
        <w:t xml:space="preserve"> types.</w:t>
      </w:r>
      <w:r w:rsidR="003F65C9">
        <w:rPr>
          <w:rFonts w:ascii="Times New Roman" w:hAnsi="Times New Roman" w:cs="Times New Roman"/>
        </w:rPr>
        <w:t xml:space="preserve"> </w:t>
      </w:r>
      <w:r w:rsidR="003F65C9" w:rsidRPr="003F65C9">
        <w:rPr>
          <w:rFonts w:ascii="Times New Roman" w:hAnsi="Times New Roman" w:cs="Times New Roman"/>
        </w:rPr>
        <w:t>Clust</w:t>
      </w:r>
      <w:r w:rsidR="004266F5">
        <w:rPr>
          <w:rFonts w:ascii="Times New Roman" w:hAnsi="Times New Roman" w:cs="Times New Roman"/>
        </w:rPr>
        <w:t>er</w:t>
      </w:r>
      <w:r w:rsidR="003F65C9" w:rsidRPr="003F65C9">
        <w:rPr>
          <w:rFonts w:ascii="Times New Roman" w:hAnsi="Times New Roman" w:cs="Times New Roman"/>
        </w:rPr>
        <w:t xml:space="preserve"> 0 contains the following samples</w:t>
      </w:r>
      <w:r w:rsidR="003F65C9">
        <w:rPr>
          <w:rFonts w:ascii="Times New Roman" w:hAnsi="Times New Roman" w:cs="Times New Roman"/>
        </w:rPr>
        <w:t xml:space="preserve"> (</w:t>
      </w:r>
      <w:r w:rsidR="003F65C9" w:rsidRPr="003F65C9">
        <w:rPr>
          <w:rFonts w:ascii="Times New Roman" w:hAnsi="Times New Roman" w:cs="Times New Roman"/>
        </w:rPr>
        <w:t>GSM1627762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GSM1627770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GSM1627797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GSM1627804</w:t>
      </w:r>
      <w:r w:rsidR="003F65C9">
        <w:rPr>
          <w:rFonts w:ascii="Times New Roman" w:hAnsi="Times New Roman" w:cs="Times New Roman"/>
        </w:rPr>
        <w:t>), clust</w:t>
      </w:r>
      <w:r w:rsidR="004266F5">
        <w:rPr>
          <w:rFonts w:ascii="Times New Roman" w:hAnsi="Times New Roman" w:cs="Times New Roman"/>
        </w:rPr>
        <w:t>er</w:t>
      </w:r>
      <w:r w:rsidR="003F65C9">
        <w:rPr>
          <w:rFonts w:ascii="Times New Roman" w:hAnsi="Times New Roman" w:cs="Times New Roman"/>
        </w:rPr>
        <w:t xml:space="preserve"> 1 contains the following samples (</w:t>
      </w:r>
      <w:r w:rsidR="003F65C9" w:rsidRPr="003F65C9">
        <w:rPr>
          <w:rFonts w:ascii="Times New Roman" w:hAnsi="Times New Roman" w:cs="Times New Roman"/>
        </w:rPr>
        <w:t>GSM1627740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GSM1627741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GSM1627742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GSM1627743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GSM1627745</w:t>
      </w:r>
      <w:r w:rsidR="005E25C0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GSM1627752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GSM1627753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GSM1627754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GSM1627755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GSM1627756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GSM1627757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GSM1627759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GSM1627760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GSM1627761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GSM1627763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GSM1627764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GSM1627765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GSM1627766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GSM1627767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GSM1627768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GSM1627769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GSM1627771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GSM1627772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GSM1627773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GSM1627774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GSM1627775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GSM1627783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GSM1627784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GSM1627785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GSM1627786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GSM1627787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GSM1627788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GSM1627789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GSM1627790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GSM1627792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GSM1627793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GSM1627794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GSM1627795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GSM1627796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GSM1627798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lastRenderedPageBreak/>
        <w:t>GSM1627799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GSM1627806</w:t>
      </w:r>
      <w:r w:rsidR="003F65C9">
        <w:rPr>
          <w:rFonts w:ascii="Times New Roman" w:hAnsi="Times New Roman" w:cs="Times New Roman"/>
        </w:rPr>
        <w:t>) and clust</w:t>
      </w:r>
      <w:r w:rsidR="004266F5">
        <w:rPr>
          <w:rFonts w:ascii="Times New Roman" w:hAnsi="Times New Roman" w:cs="Times New Roman"/>
        </w:rPr>
        <w:t>er</w:t>
      </w:r>
      <w:r w:rsidR="003F65C9">
        <w:rPr>
          <w:rFonts w:ascii="Times New Roman" w:hAnsi="Times New Roman" w:cs="Times New Roman"/>
        </w:rPr>
        <w:t xml:space="preserve"> 2 contains the following samples (</w:t>
      </w:r>
      <w:r w:rsidR="003F65C9" w:rsidRPr="003F65C9">
        <w:rPr>
          <w:rFonts w:ascii="Times New Roman" w:hAnsi="Times New Roman" w:cs="Times New Roman"/>
        </w:rPr>
        <w:t>GSM1627744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GSM1627746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GSM1627747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GSM1627748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GSM1627749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GSM1627750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GSM1627751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GSM1627758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GSM1627776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GSM1627777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GSM1627778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GSM1627779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GSM1627780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GSM1627781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GSM1627782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GSM1627791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GSM1627800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GSM1627801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GSM1627802</w:t>
      </w:r>
      <w:r w:rsidR="003F65C9">
        <w:rPr>
          <w:rFonts w:ascii="Times New Roman" w:hAnsi="Times New Roman" w:cs="Times New Roman"/>
        </w:rPr>
        <w:t xml:space="preserve">, </w:t>
      </w:r>
      <w:r w:rsidR="003F65C9" w:rsidRPr="003F65C9">
        <w:rPr>
          <w:rFonts w:ascii="Times New Roman" w:hAnsi="Times New Roman" w:cs="Times New Roman"/>
        </w:rPr>
        <w:t>GSM1627803</w:t>
      </w:r>
      <w:r w:rsidR="003F65C9">
        <w:rPr>
          <w:rFonts w:ascii="Times New Roman" w:hAnsi="Times New Roman" w:cs="Times New Roman"/>
        </w:rPr>
        <w:t>,</w:t>
      </w:r>
      <w:r w:rsidR="005E25C0">
        <w:rPr>
          <w:rFonts w:ascii="Times New Roman" w:hAnsi="Times New Roman" w:cs="Times New Roman"/>
        </w:rPr>
        <w:t xml:space="preserve"> </w:t>
      </w:r>
      <w:r w:rsidR="003F65C9" w:rsidRPr="003F65C9">
        <w:rPr>
          <w:rFonts w:ascii="Times New Roman" w:hAnsi="Times New Roman" w:cs="Times New Roman"/>
        </w:rPr>
        <w:t>GSM1627805</w:t>
      </w:r>
      <w:r w:rsidR="003F65C9">
        <w:rPr>
          <w:rFonts w:ascii="Times New Roman" w:hAnsi="Times New Roman" w:cs="Times New Roman"/>
        </w:rPr>
        <w:t>)</w:t>
      </w:r>
    </w:p>
    <w:p w14:paraId="03148A7D" w14:textId="461195AE" w:rsidR="00D7583A" w:rsidRPr="003F65C9" w:rsidRDefault="00D7583A"/>
    <w:p w14:paraId="2BA81DDD" w14:textId="6B8E761B" w:rsidR="00D7583A" w:rsidRDefault="00D7583A"/>
    <w:p w14:paraId="5355ED4F" w14:textId="227DC126" w:rsidR="00D7583A" w:rsidRDefault="00D7583A"/>
    <w:p w14:paraId="4D67934A" w14:textId="71FB92F4" w:rsidR="00D7583A" w:rsidRDefault="00D7583A"/>
    <w:p w14:paraId="5B4198AB" w14:textId="7E8AC60A" w:rsidR="002E32BE" w:rsidRDefault="002E32BE"/>
    <w:p w14:paraId="2CDC5962" w14:textId="1C5DBFDF" w:rsidR="002E32BE" w:rsidRDefault="002E32BE"/>
    <w:p w14:paraId="53969B7D" w14:textId="3E548964" w:rsidR="002E32BE" w:rsidRDefault="002E32BE">
      <w:r>
        <w:rPr>
          <w:noProof/>
        </w:rPr>
        <w:lastRenderedPageBreak/>
        <w:drawing>
          <wp:inline distT="0" distB="0" distL="0" distR="0" wp14:anchorId="4C27A655" wp14:editId="1A95A3C9">
            <wp:extent cx="5274310" cy="66948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9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920DF" w14:textId="02D41358" w:rsidR="002E32BE" w:rsidRPr="000E2BAF" w:rsidRDefault="002E32BE" w:rsidP="002E32BE">
      <w:pPr>
        <w:rPr>
          <w:rFonts w:ascii="Times New Roman" w:hAnsi="Times New Roman" w:cs="Times New Roman"/>
          <w:b/>
          <w:bCs/>
        </w:rPr>
      </w:pPr>
      <w:r w:rsidRPr="000E2BAF">
        <w:rPr>
          <w:rFonts w:ascii="Times New Roman" w:hAnsi="Times New Roman" w:cs="Times New Roman"/>
          <w:b/>
          <w:bCs/>
        </w:rPr>
        <w:t xml:space="preserve">Additional Figure S2: </w:t>
      </w:r>
      <w:r w:rsidR="00783061" w:rsidRPr="000E2BAF">
        <w:rPr>
          <w:rFonts w:ascii="Times New Roman" w:hAnsi="Times New Roman" w:cs="Times New Roman"/>
          <w:b/>
          <w:bCs/>
        </w:rPr>
        <w:t>Sample dendrogram and trait heatmap of selected samples in cluster 1.</w:t>
      </w:r>
      <w:r w:rsidR="000B38E2" w:rsidRPr="000E2BAF">
        <w:rPr>
          <w:rFonts w:ascii="Times New Roman" w:hAnsi="Times New Roman" w:cs="Times New Roman"/>
          <w:b/>
          <w:bCs/>
        </w:rPr>
        <w:t xml:space="preserve"> </w:t>
      </w:r>
    </w:p>
    <w:p w14:paraId="6DB2A38A" w14:textId="2E87ACFB" w:rsidR="008A35DE" w:rsidRPr="000E2BAF" w:rsidRDefault="008A35DE" w:rsidP="008A35DE">
      <w:pPr>
        <w:spacing w:line="480" w:lineRule="auto"/>
        <w:rPr>
          <w:rFonts w:ascii="Times New Roman" w:hAnsi="Times New Roman" w:cs="Times New Roman"/>
          <w:noProof/>
          <w:color w:val="000000" w:themeColor="text1"/>
          <w:szCs w:val="21"/>
        </w:rPr>
      </w:pPr>
      <w:r w:rsidRPr="000E2BAF">
        <w:rPr>
          <w:rFonts w:ascii="Times New Roman" w:hAnsi="Times New Roman" w:cs="Times New Roman"/>
          <w:i/>
          <w:iCs/>
          <w:noProof/>
          <w:color w:val="000000" w:themeColor="text1"/>
          <w:szCs w:val="21"/>
        </w:rPr>
        <w:t>TC</w:t>
      </w:r>
      <w:r w:rsidRPr="000E2BAF">
        <w:rPr>
          <w:rFonts w:ascii="Times New Roman" w:hAnsi="Times New Roman" w:cs="Times New Roman"/>
          <w:noProof/>
          <w:color w:val="000000" w:themeColor="text1"/>
          <w:szCs w:val="21"/>
        </w:rPr>
        <w:t xml:space="preserve">, Total cholesterol; </w:t>
      </w:r>
      <w:r w:rsidRPr="000E2BAF">
        <w:rPr>
          <w:rFonts w:ascii="Times New Roman" w:hAnsi="Times New Roman" w:cs="Times New Roman"/>
          <w:i/>
          <w:iCs/>
          <w:noProof/>
          <w:color w:val="000000" w:themeColor="text1"/>
          <w:szCs w:val="21"/>
        </w:rPr>
        <w:t>TG</w:t>
      </w:r>
      <w:r w:rsidRPr="000E2BAF">
        <w:rPr>
          <w:rFonts w:ascii="Times New Roman" w:hAnsi="Times New Roman" w:cs="Times New Roman"/>
          <w:noProof/>
          <w:color w:val="000000" w:themeColor="text1"/>
          <w:szCs w:val="21"/>
        </w:rPr>
        <w:t xml:space="preserve">, Triglyceride; </w:t>
      </w:r>
      <w:r w:rsidRPr="000E2BAF">
        <w:rPr>
          <w:rFonts w:ascii="Times New Roman" w:hAnsi="Times New Roman" w:cs="Times New Roman"/>
          <w:i/>
          <w:iCs/>
          <w:noProof/>
          <w:color w:val="000000" w:themeColor="text1"/>
          <w:szCs w:val="21"/>
        </w:rPr>
        <w:t>HDL-C</w:t>
      </w:r>
      <w:r w:rsidRPr="000E2BAF">
        <w:rPr>
          <w:rFonts w:ascii="Times New Roman" w:hAnsi="Times New Roman" w:cs="Times New Roman"/>
          <w:noProof/>
          <w:color w:val="000000" w:themeColor="text1"/>
          <w:szCs w:val="21"/>
        </w:rPr>
        <w:t xml:space="preserve">, High-density lipoprotein cholesterol; </w:t>
      </w:r>
      <w:r w:rsidRPr="000E2BAF">
        <w:rPr>
          <w:rFonts w:ascii="Times New Roman" w:hAnsi="Times New Roman" w:cs="Times New Roman"/>
          <w:i/>
          <w:iCs/>
          <w:noProof/>
          <w:color w:val="000000" w:themeColor="text1"/>
          <w:szCs w:val="21"/>
        </w:rPr>
        <w:t>LDL-C</w:t>
      </w:r>
      <w:r w:rsidRPr="000E2BAF">
        <w:rPr>
          <w:rFonts w:ascii="Times New Roman" w:hAnsi="Times New Roman" w:cs="Times New Roman"/>
          <w:noProof/>
          <w:color w:val="000000" w:themeColor="text1"/>
          <w:szCs w:val="21"/>
        </w:rPr>
        <w:t>, Low-density lipoprotein cholesterol;</w:t>
      </w:r>
      <w:r w:rsidRPr="000E2BAF">
        <w:rPr>
          <w:rFonts w:ascii="Times New Roman" w:hAnsi="Times New Roman" w:cs="Times New Roman"/>
          <w:i/>
          <w:iCs/>
          <w:noProof/>
          <w:color w:val="000000" w:themeColor="text1"/>
          <w:szCs w:val="21"/>
        </w:rPr>
        <w:t xml:space="preserve"> Non-HDL-C</w:t>
      </w:r>
      <w:r w:rsidRPr="000E2BAF">
        <w:rPr>
          <w:rFonts w:ascii="Times New Roman" w:hAnsi="Times New Roman" w:cs="Times New Roman"/>
          <w:noProof/>
          <w:color w:val="000000" w:themeColor="text1"/>
          <w:szCs w:val="21"/>
        </w:rPr>
        <w:t>,</w:t>
      </w:r>
      <w:r w:rsidRPr="000E2BAF">
        <w:rPr>
          <w:rFonts w:ascii="Times New Roman" w:hAnsi="Times New Roman" w:cs="Times New Roman"/>
          <w:i/>
          <w:iCs/>
          <w:noProof/>
          <w:color w:val="000000" w:themeColor="text1"/>
          <w:szCs w:val="21"/>
        </w:rPr>
        <w:t xml:space="preserve"> </w:t>
      </w:r>
      <w:r w:rsidRPr="000E2BAF">
        <w:rPr>
          <w:rFonts w:ascii="Times New Roman" w:hAnsi="Times New Roman" w:cs="Times New Roman"/>
          <w:noProof/>
          <w:color w:val="000000" w:themeColor="text1"/>
          <w:szCs w:val="21"/>
        </w:rPr>
        <w:t xml:space="preserve"> Non-High-density lipoprotein cholesterol</w:t>
      </w:r>
    </w:p>
    <w:p w14:paraId="55D9F617" w14:textId="2603E816" w:rsidR="008A35DE" w:rsidRDefault="008A35DE" w:rsidP="008A35DE">
      <w:pPr>
        <w:spacing w:line="48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D02D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0E713DCB" w14:textId="295C5244" w:rsidR="002E32BE" w:rsidRPr="008A35DE" w:rsidRDefault="002E32BE"/>
    <w:p w14:paraId="408034C7" w14:textId="77777777" w:rsidR="002E32BE" w:rsidRPr="002E32BE" w:rsidRDefault="002E32BE"/>
    <w:p w14:paraId="6B70E495" w14:textId="415966D8" w:rsidR="00D7583A" w:rsidRDefault="00D7583A"/>
    <w:sectPr w:rsidR="00D75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2E923" w14:textId="77777777" w:rsidR="002F4905" w:rsidRDefault="002F4905" w:rsidP="007114EF">
      <w:r>
        <w:separator/>
      </w:r>
    </w:p>
  </w:endnote>
  <w:endnote w:type="continuationSeparator" w:id="0">
    <w:p w14:paraId="68E498D1" w14:textId="77777777" w:rsidR="002F4905" w:rsidRDefault="002F4905" w:rsidP="0071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7C97B" w14:textId="77777777" w:rsidR="002F4905" w:rsidRDefault="002F4905" w:rsidP="007114EF">
      <w:r>
        <w:separator/>
      </w:r>
    </w:p>
  </w:footnote>
  <w:footnote w:type="continuationSeparator" w:id="0">
    <w:p w14:paraId="39EF5CF9" w14:textId="77777777" w:rsidR="002F4905" w:rsidRDefault="002F4905" w:rsidP="00711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65"/>
    <w:rsid w:val="000B38E2"/>
    <w:rsid w:val="000E2BAF"/>
    <w:rsid w:val="002E32BE"/>
    <w:rsid w:val="002F4905"/>
    <w:rsid w:val="00394660"/>
    <w:rsid w:val="003E2B0A"/>
    <w:rsid w:val="003F65C9"/>
    <w:rsid w:val="004266F5"/>
    <w:rsid w:val="0045470B"/>
    <w:rsid w:val="005E25C0"/>
    <w:rsid w:val="006D65F1"/>
    <w:rsid w:val="007114EF"/>
    <w:rsid w:val="00783061"/>
    <w:rsid w:val="00833174"/>
    <w:rsid w:val="00894165"/>
    <w:rsid w:val="008A35DE"/>
    <w:rsid w:val="009C4CFC"/>
    <w:rsid w:val="00B01523"/>
    <w:rsid w:val="00BF21CE"/>
    <w:rsid w:val="00D7583A"/>
    <w:rsid w:val="00F5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77C05"/>
  <w15:chartTrackingRefBased/>
  <w15:docId w15:val="{388D1726-C349-492D-B7FA-345657E7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14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1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14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2020-06-10T13:03:00Z</dcterms:created>
  <dcterms:modified xsi:type="dcterms:W3CDTF">2020-06-29T15:32:00Z</dcterms:modified>
</cp:coreProperties>
</file>