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3AE2F" w14:textId="55E97F39" w:rsidR="00A74A38" w:rsidRPr="00AF5AA2" w:rsidRDefault="00A74A38" w:rsidP="004F2ACC">
      <w:pPr>
        <w:spacing w:line="360" w:lineRule="auto"/>
        <w:rPr>
          <w:rFonts w:ascii="Century" w:hAnsi="Century"/>
        </w:rPr>
      </w:pPr>
      <w:r w:rsidRPr="00AF5AA2">
        <w:rPr>
          <w:rFonts w:ascii="Century" w:hAnsi="Century"/>
        </w:rPr>
        <w:t>Table</w:t>
      </w:r>
      <w:r w:rsidR="00360488" w:rsidRPr="00AF5AA2">
        <w:rPr>
          <w:rFonts w:ascii="Century" w:hAnsi="Century"/>
        </w:rPr>
        <w:t xml:space="preserve"> 1</w:t>
      </w:r>
      <w:r w:rsidRPr="00AF5AA2">
        <w:rPr>
          <w:rFonts w:ascii="Century" w:hAnsi="Century"/>
        </w:rPr>
        <w:t xml:space="preserve">. </w:t>
      </w:r>
      <w:r w:rsidR="00DF51DA" w:rsidRPr="00AF5AA2">
        <w:rPr>
          <w:rFonts w:ascii="Century" w:hAnsi="Century"/>
        </w:rPr>
        <w:t>Summary</w:t>
      </w:r>
      <w:r w:rsidRPr="00AF5AA2">
        <w:rPr>
          <w:rFonts w:ascii="Century" w:hAnsi="Century"/>
        </w:rPr>
        <w:t xml:space="preserve"> of </w:t>
      </w:r>
      <w:r w:rsidR="00DF51DA" w:rsidRPr="00AF5AA2">
        <w:rPr>
          <w:rFonts w:ascii="Century" w:hAnsi="Century"/>
        </w:rPr>
        <w:t xml:space="preserve">the </w:t>
      </w:r>
      <w:r w:rsidRPr="00AF5AA2">
        <w:rPr>
          <w:rFonts w:ascii="Century" w:hAnsi="Century"/>
        </w:rPr>
        <w:t>validation dataset</w:t>
      </w:r>
    </w:p>
    <w:tbl>
      <w:tblPr>
        <w:tblStyle w:val="a4"/>
        <w:tblpPr w:leftFromText="142" w:rightFromText="142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807"/>
        <w:gridCol w:w="2687"/>
      </w:tblGrid>
      <w:tr w:rsidR="00A74A38" w:rsidRPr="00AF5AA2" w14:paraId="6B021123" w14:textId="77777777" w:rsidTr="00A74A38">
        <w:tc>
          <w:tcPr>
            <w:tcW w:w="580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F3E283F" w14:textId="77777777" w:rsidR="00A74A38" w:rsidRPr="00AF5AA2" w:rsidRDefault="00A74A38" w:rsidP="004F2ACC">
            <w:pPr>
              <w:spacing w:line="360" w:lineRule="auto"/>
              <w:rPr>
                <w:rFonts w:ascii="Century" w:hAnsi="Century"/>
              </w:rPr>
            </w:pPr>
            <w:r w:rsidRPr="00AF5AA2">
              <w:rPr>
                <w:rFonts w:ascii="Century" w:hAnsi="Century"/>
              </w:rPr>
              <w:t>ESCC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E9AFDAA" w14:textId="77777777" w:rsidR="00A74A38" w:rsidRPr="00AF5AA2" w:rsidRDefault="00A74A38" w:rsidP="004F2ACC">
            <w:pPr>
              <w:spacing w:line="360" w:lineRule="auto"/>
              <w:rPr>
                <w:rFonts w:ascii="Century" w:hAnsi="Century"/>
              </w:rPr>
            </w:pPr>
            <w:r w:rsidRPr="00AF5AA2">
              <w:rPr>
                <w:rFonts w:ascii="Century" w:hAnsi="Century"/>
              </w:rPr>
              <w:t>83</w:t>
            </w:r>
          </w:p>
        </w:tc>
      </w:tr>
      <w:tr w:rsidR="00A74A38" w:rsidRPr="00AF5AA2" w14:paraId="51CAFCB9" w14:textId="77777777" w:rsidTr="00A74A38">
        <w:tc>
          <w:tcPr>
            <w:tcW w:w="5807" w:type="dxa"/>
            <w:tcBorders>
              <w:top w:val="nil"/>
              <w:bottom w:val="nil"/>
              <w:right w:val="nil"/>
            </w:tcBorders>
          </w:tcPr>
          <w:p w14:paraId="49585643" w14:textId="77777777" w:rsidR="00A74A38" w:rsidRPr="00AF5AA2" w:rsidRDefault="00A74A38" w:rsidP="00462DB2">
            <w:pPr>
              <w:spacing w:line="360" w:lineRule="auto"/>
              <w:rPr>
                <w:rFonts w:ascii="Century" w:hAnsi="Century"/>
              </w:rPr>
            </w:pPr>
            <w:r w:rsidRPr="00AF5AA2">
              <w:rPr>
                <w:rFonts w:ascii="Century" w:hAnsi="Century"/>
              </w:rPr>
              <w:t xml:space="preserve">Tumor size in mm, &lt;5 / 5~10 / 10~20 / 20&lt; </w:t>
            </w:r>
          </w:p>
        </w:tc>
        <w:tc>
          <w:tcPr>
            <w:tcW w:w="2687" w:type="dxa"/>
            <w:tcBorders>
              <w:top w:val="nil"/>
              <w:left w:val="nil"/>
              <w:bottom w:val="nil"/>
            </w:tcBorders>
          </w:tcPr>
          <w:p w14:paraId="5CF22D91" w14:textId="77777777" w:rsidR="00A74A38" w:rsidRPr="00AF5AA2" w:rsidRDefault="00A74A38" w:rsidP="00462DB2">
            <w:pPr>
              <w:spacing w:line="360" w:lineRule="auto"/>
              <w:rPr>
                <w:rFonts w:ascii="Century" w:hAnsi="Century"/>
              </w:rPr>
            </w:pPr>
            <w:r w:rsidRPr="00AF5AA2">
              <w:rPr>
                <w:rFonts w:ascii="Century" w:hAnsi="Century"/>
              </w:rPr>
              <w:t>3 / 20 / 32 / 28</w:t>
            </w:r>
          </w:p>
        </w:tc>
      </w:tr>
      <w:tr w:rsidR="00A74A38" w:rsidRPr="00AF5AA2" w14:paraId="0A029858" w14:textId="77777777" w:rsidTr="00A74A38">
        <w:tc>
          <w:tcPr>
            <w:tcW w:w="5807" w:type="dxa"/>
            <w:tcBorders>
              <w:top w:val="nil"/>
              <w:bottom w:val="nil"/>
              <w:right w:val="nil"/>
            </w:tcBorders>
          </w:tcPr>
          <w:p w14:paraId="734E385E" w14:textId="77777777" w:rsidR="00A74A38" w:rsidRPr="00AF5AA2" w:rsidRDefault="00A74A38" w:rsidP="00462DB2">
            <w:pPr>
              <w:spacing w:line="360" w:lineRule="auto"/>
              <w:rPr>
                <w:rFonts w:ascii="Century" w:hAnsi="Century"/>
              </w:rPr>
            </w:pPr>
            <w:r w:rsidRPr="00AF5AA2">
              <w:rPr>
                <w:rFonts w:ascii="Century" w:hAnsi="Century"/>
              </w:rPr>
              <w:t>Macroscopic type, 0-</w:t>
            </w:r>
            <w:r w:rsidRPr="00AF5AA2">
              <w:rPr>
                <w:rFonts w:ascii="ＭＳ 明朝" w:eastAsia="ＭＳ 明朝" w:hAnsi="ＭＳ 明朝" w:cs="ＭＳ 明朝" w:hint="eastAsia"/>
              </w:rPr>
              <w:t>Ⅰ</w:t>
            </w:r>
            <w:r w:rsidRPr="00AF5AA2">
              <w:rPr>
                <w:rFonts w:ascii="Century" w:hAnsi="Century"/>
              </w:rPr>
              <w:t>,</w:t>
            </w:r>
            <w:r w:rsidRPr="00AF5AA2">
              <w:rPr>
                <w:rFonts w:ascii="ＭＳ 明朝" w:eastAsia="ＭＳ 明朝" w:hAnsi="ＭＳ 明朝" w:cs="ＭＳ 明朝" w:hint="eastAsia"/>
              </w:rPr>
              <w:t>Ⅱ</w:t>
            </w:r>
            <w:r w:rsidRPr="00AF5AA2">
              <w:rPr>
                <w:rFonts w:ascii="Century" w:hAnsi="Century"/>
              </w:rPr>
              <w:t>a / 0-</w:t>
            </w:r>
            <w:r w:rsidRPr="00AF5AA2">
              <w:rPr>
                <w:rFonts w:ascii="ＭＳ 明朝" w:eastAsia="ＭＳ 明朝" w:hAnsi="ＭＳ 明朝" w:cs="ＭＳ 明朝" w:hint="eastAsia"/>
              </w:rPr>
              <w:t>Ⅱ</w:t>
            </w:r>
            <w:r w:rsidRPr="00AF5AA2">
              <w:rPr>
                <w:rFonts w:ascii="Century" w:hAnsi="Century"/>
              </w:rPr>
              <w:t>b,</w:t>
            </w:r>
            <w:r w:rsidRPr="00AF5AA2">
              <w:rPr>
                <w:rFonts w:ascii="ＭＳ 明朝" w:eastAsia="ＭＳ 明朝" w:hAnsi="ＭＳ 明朝" w:cs="ＭＳ 明朝" w:hint="eastAsia"/>
              </w:rPr>
              <w:t>Ⅱ</w:t>
            </w:r>
            <w:r w:rsidRPr="00AF5AA2">
              <w:rPr>
                <w:rFonts w:ascii="Century" w:hAnsi="Century"/>
              </w:rPr>
              <w:t>c</w:t>
            </w:r>
          </w:p>
        </w:tc>
        <w:tc>
          <w:tcPr>
            <w:tcW w:w="2687" w:type="dxa"/>
            <w:tcBorders>
              <w:top w:val="nil"/>
              <w:left w:val="nil"/>
              <w:bottom w:val="nil"/>
            </w:tcBorders>
          </w:tcPr>
          <w:p w14:paraId="1AD57552" w14:textId="77777777" w:rsidR="00A74A38" w:rsidRPr="00AF5AA2" w:rsidRDefault="00A74A38" w:rsidP="00462DB2">
            <w:pPr>
              <w:spacing w:line="360" w:lineRule="auto"/>
              <w:rPr>
                <w:rFonts w:ascii="Century" w:hAnsi="Century"/>
              </w:rPr>
            </w:pPr>
            <w:r w:rsidRPr="00AF5AA2">
              <w:rPr>
                <w:rFonts w:ascii="Century" w:hAnsi="Century"/>
              </w:rPr>
              <w:t>7 / 76</w:t>
            </w:r>
          </w:p>
        </w:tc>
      </w:tr>
      <w:tr w:rsidR="00A74A38" w:rsidRPr="00AF5AA2" w14:paraId="38A7D97E" w14:textId="77777777" w:rsidTr="00A74A38">
        <w:tc>
          <w:tcPr>
            <w:tcW w:w="5807" w:type="dxa"/>
            <w:tcBorders>
              <w:top w:val="nil"/>
              <w:right w:val="nil"/>
            </w:tcBorders>
          </w:tcPr>
          <w:p w14:paraId="209B1B5F" w14:textId="4749752E" w:rsidR="00A74A38" w:rsidRPr="00AF5AA2" w:rsidRDefault="00A74A38" w:rsidP="00462DB2">
            <w:pPr>
              <w:spacing w:line="360" w:lineRule="auto"/>
              <w:rPr>
                <w:rFonts w:ascii="Century" w:hAnsi="Century"/>
              </w:rPr>
            </w:pPr>
            <w:r w:rsidRPr="00AF5AA2">
              <w:rPr>
                <w:rFonts w:ascii="Century" w:hAnsi="Century"/>
              </w:rPr>
              <w:t>Depth of tumor</w:t>
            </w:r>
            <w:r w:rsidR="00A411E7" w:rsidRPr="00AF5AA2">
              <w:rPr>
                <w:rFonts w:ascii="Century" w:hAnsi="Century"/>
              </w:rPr>
              <w:t>*</w:t>
            </w:r>
            <w:r w:rsidRPr="00AF5AA2">
              <w:rPr>
                <w:rFonts w:ascii="Century" w:hAnsi="Century"/>
              </w:rPr>
              <w:t>, EP-LPM / MM / SM1 / SM2–3</w:t>
            </w:r>
          </w:p>
        </w:tc>
        <w:tc>
          <w:tcPr>
            <w:tcW w:w="2687" w:type="dxa"/>
            <w:tcBorders>
              <w:top w:val="nil"/>
              <w:left w:val="nil"/>
            </w:tcBorders>
          </w:tcPr>
          <w:p w14:paraId="7975D636" w14:textId="77777777" w:rsidR="00A74A38" w:rsidRPr="00AF5AA2" w:rsidRDefault="00A74A38" w:rsidP="00462DB2">
            <w:pPr>
              <w:spacing w:line="360" w:lineRule="auto"/>
              <w:rPr>
                <w:rFonts w:ascii="Century" w:hAnsi="Century"/>
              </w:rPr>
            </w:pPr>
            <w:r w:rsidRPr="00AF5AA2">
              <w:rPr>
                <w:rFonts w:ascii="Century" w:hAnsi="Century"/>
              </w:rPr>
              <w:t>52 / 12 / 2 / 7</w:t>
            </w:r>
          </w:p>
        </w:tc>
      </w:tr>
      <w:tr w:rsidR="00A74A38" w:rsidRPr="00AF5AA2" w14:paraId="4631D2A3" w14:textId="77777777" w:rsidTr="00A74A38">
        <w:tc>
          <w:tcPr>
            <w:tcW w:w="5807" w:type="dxa"/>
            <w:tcBorders>
              <w:bottom w:val="single" w:sz="4" w:space="0" w:color="auto"/>
              <w:right w:val="nil"/>
            </w:tcBorders>
          </w:tcPr>
          <w:p w14:paraId="1A4F84A0" w14:textId="77777777" w:rsidR="00A74A38" w:rsidRPr="00AF5AA2" w:rsidRDefault="00A74A38" w:rsidP="00462DB2">
            <w:pPr>
              <w:spacing w:line="360" w:lineRule="auto"/>
              <w:rPr>
                <w:rFonts w:ascii="Century" w:hAnsi="Century"/>
              </w:rPr>
            </w:pPr>
            <w:r w:rsidRPr="00AF5AA2">
              <w:rPr>
                <w:rFonts w:ascii="Century" w:hAnsi="Century"/>
              </w:rPr>
              <w:t>Non-cancerous lesions</w:t>
            </w:r>
          </w:p>
        </w:tc>
        <w:tc>
          <w:tcPr>
            <w:tcW w:w="2687" w:type="dxa"/>
            <w:tcBorders>
              <w:left w:val="nil"/>
              <w:bottom w:val="single" w:sz="4" w:space="0" w:color="auto"/>
            </w:tcBorders>
          </w:tcPr>
          <w:p w14:paraId="779FBD65" w14:textId="77777777" w:rsidR="00A74A38" w:rsidRPr="00AF5AA2" w:rsidRDefault="00A74A38" w:rsidP="00462DB2">
            <w:pPr>
              <w:spacing w:line="360" w:lineRule="auto"/>
              <w:rPr>
                <w:rFonts w:ascii="Century" w:hAnsi="Century"/>
              </w:rPr>
            </w:pPr>
            <w:r w:rsidRPr="00AF5AA2">
              <w:rPr>
                <w:rFonts w:ascii="Century" w:hAnsi="Century"/>
              </w:rPr>
              <w:t xml:space="preserve">64 </w:t>
            </w:r>
          </w:p>
        </w:tc>
      </w:tr>
      <w:tr w:rsidR="00A74A38" w:rsidRPr="00AF5AA2" w14:paraId="7D4ABB36" w14:textId="77777777" w:rsidTr="00A74A38">
        <w:tc>
          <w:tcPr>
            <w:tcW w:w="5807" w:type="dxa"/>
            <w:tcBorders>
              <w:top w:val="nil"/>
              <w:bottom w:val="nil"/>
              <w:right w:val="nil"/>
            </w:tcBorders>
          </w:tcPr>
          <w:p w14:paraId="006A964E" w14:textId="77777777" w:rsidR="00A74A38" w:rsidRPr="00AF5AA2" w:rsidRDefault="00A74A38" w:rsidP="00462DB2">
            <w:pPr>
              <w:spacing w:line="360" w:lineRule="auto"/>
              <w:rPr>
                <w:rFonts w:ascii="Century" w:hAnsi="Century"/>
              </w:rPr>
            </w:pPr>
            <w:r w:rsidRPr="00AF5AA2">
              <w:rPr>
                <w:rFonts w:ascii="Century" w:hAnsi="Century"/>
              </w:rPr>
              <w:t xml:space="preserve">lesion size in mm, &lt;5 / 5~10 / 10~20 / 20&lt; </w:t>
            </w:r>
          </w:p>
        </w:tc>
        <w:tc>
          <w:tcPr>
            <w:tcW w:w="2687" w:type="dxa"/>
            <w:tcBorders>
              <w:top w:val="nil"/>
              <w:left w:val="nil"/>
              <w:bottom w:val="nil"/>
            </w:tcBorders>
          </w:tcPr>
          <w:p w14:paraId="1414CEB5" w14:textId="77777777" w:rsidR="00A74A38" w:rsidRPr="00AF5AA2" w:rsidRDefault="00A74A38" w:rsidP="00462DB2">
            <w:pPr>
              <w:spacing w:line="360" w:lineRule="auto"/>
              <w:rPr>
                <w:rFonts w:ascii="Century" w:hAnsi="Century"/>
              </w:rPr>
            </w:pPr>
            <w:r w:rsidRPr="00AF5AA2">
              <w:rPr>
                <w:rFonts w:ascii="Century" w:hAnsi="Century"/>
              </w:rPr>
              <w:t>14 / 31 / 16 / 3</w:t>
            </w:r>
          </w:p>
        </w:tc>
      </w:tr>
      <w:tr w:rsidR="00A74A38" w:rsidRPr="00AF5AA2" w14:paraId="133EC092" w14:textId="77777777" w:rsidTr="00A74A38">
        <w:tc>
          <w:tcPr>
            <w:tcW w:w="5807" w:type="dxa"/>
            <w:tcBorders>
              <w:top w:val="nil"/>
              <w:bottom w:val="single" w:sz="4" w:space="0" w:color="auto"/>
              <w:right w:val="nil"/>
            </w:tcBorders>
          </w:tcPr>
          <w:p w14:paraId="36FCFA92" w14:textId="358C506B" w:rsidR="00A74A38" w:rsidRPr="00AF5AA2" w:rsidRDefault="00A74A38" w:rsidP="00462DB2">
            <w:pPr>
              <w:spacing w:line="360" w:lineRule="auto"/>
              <w:rPr>
                <w:rFonts w:ascii="Century" w:hAnsi="Century"/>
              </w:rPr>
            </w:pPr>
            <w:r w:rsidRPr="00AF5AA2">
              <w:rPr>
                <w:rFonts w:ascii="Century" w:hAnsi="Century"/>
              </w:rPr>
              <w:t xml:space="preserve">LGIN / </w:t>
            </w:r>
            <w:r w:rsidR="00BC1F2D" w:rsidRPr="00AF5AA2">
              <w:rPr>
                <w:rFonts w:ascii="Century" w:hAnsi="Century"/>
              </w:rPr>
              <w:t>A</w:t>
            </w:r>
            <w:r w:rsidRPr="00AF5AA2">
              <w:rPr>
                <w:rFonts w:ascii="Century" w:hAnsi="Century"/>
              </w:rPr>
              <w:t>typical / Esophagitis / Papilloma / Others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</w:tcBorders>
          </w:tcPr>
          <w:p w14:paraId="22257D25" w14:textId="77777777" w:rsidR="00A74A38" w:rsidRPr="00AF5AA2" w:rsidRDefault="00A74A38" w:rsidP="00462DB2">
            <w:pPr>
              <w:spacing w:line="360" w:lineRule="auto"/>
              <w:rPr>
                <w:rFonts w:ascii="Century" w:hAnsi="Century"/>
              </w:rPr>
            </w:pPr>
            <w:r w:rsidRPr="00AF5AA2">
              <w:rPr>
                <w:rFonts w:ascii="Century" w:hAnsi="Century"/>
              </w:rPr>
              <w:t>9 / 10 / 24 / 1/ 20</w:t>
            </w:r>
          </w:p>
        </w:tc>
      </w:tr>
    </w:tbl>
    <w:p w14:paraId="696E697E" w14:textId="77777777" w:rsidR="00A74A38" w:rsidRPr="00AF5AA2" w:rsidRDefault="00A74A38" w:rsidP="00462DB2">
      <w:pPr>
        <w:spacing w:line="360" w:lineRule="auto"/>
        <w:rPr>
          <w:rFonts w:ascii="Century" w:hAnsi="Century"/>
          <w:color w:val="0070C0"/>
        </w:rPr>
      </w:pPr>
    </w:p>
    <w:p w14:paraId="4BD1F96A" w14:textId="77777777" w:rsidR="00A74A38" w:rsidRPr="00AF5AA2" w:rsidRDefault="00A74A38" w:rsidP="00462DB2">
      <w:pPr>
        <w:spacing w:line="360" w:lineRule="auto"/>
        <w:rPr>
          <w:rFonts w:ascii="Century" w:hAnsi="Century"/>
          <w:color w:val="0070C0"/>
        </w:rPr>
      </w:pPr>
    </w:p>
    <w:p w14:paraId="515A2DE6" w14:textId="77777777" w:rsidR="00A74A38" w:rsidRPr="00AF5AA2" w:rsidRDefault="00A74A38" w:rsidP="00462DB2">
      <w:pPr>
        <w:spacing w:line="360" w:lineRule="auto"/>
        <w:rPr>
          <w:rFonts w:ascii="Century" w:hAnsi="Century"/>
          <w:color w:val="0070C0"/>
        </w:rPr>
      </w:pPr>
    </w:p>
    <w:p w14:paraId="06004659" w14:textId="77777777" w:rsidR="00BC1F2D" w:rsidRPr="00AF5AA2" w:rsidRDefault="00BC1F2D" w:rsidP="00462DB2">
      <w:pPr>
        <w:spacing w:line="360" w:lineRule="auto"/>
        <w:rPr>
          <w:rFonts w:ascii="Century" w:hAnsi="Century"/>
        </w:rPr>
      </w:pPr>
    </w:p>
    <w:p w14:paraId="0C04C70D" w14:textId="77777777" w:rsidR="00D4767F" w:rsidRDefault="00D4767F" w:rsidP="00462DB2">
      <w:pPr>
        <w:spacing w:line="360" w:lineRule="auto"/>
        <w:rPr>
          <w:rFonts w:ascii="Century" w:hAnsi="Century"/>
        </w:rPr>
      </w:pPr>
    </w:p>
    <w:p w14:paraId="536D4F36" w14:textId="77777777" w:rsidR="00D4767F" w:rsidRDefault="00D4767F" w:rsidP="00462DB2">
      <w:pPr>
        <w:spacing w:line="360" w:lineRule="auto"/>
        <w:rPr>
          <w:rFonts w:ascii="Century" w:hAnsi="Century"/>
        </w:rPr>
      </w:pPr>
    </w:p>
    <w:p w14:paraId="29E8603C" w14:textId="77777777" w:rsidR="00D4767F" w:rsidRDefault="00D4767F" w:rsidP="00462DB2">
      <w:pPr>
        <w:spacing w:line="360" w:lineRule="auto"/>
        <w:rPr>
          <w:rFonts w:ascii="Century" w:hAnsi="Century"/>
        </w:rPr>
      </w:pPr>
    </w:p>
    <w:p w14:paraId="7A7F7CCF" w14:textId="77777777" w:rsidR="00D4767F" w:rsidRDefault="00D4767F" w:rsidP="00462DB2">
      <w:pPr>
        <w:spacing w:line="360" w:lineRule="auto"/>
        <w:rPr>
          <w:rFonts w:ascii="Century" w:hAnsi="Century"/>
        </w:rPr>
      </w:pPr>
    </w:p>
    <w:p w14:paraId="66237043" w14:textId="489AECE9" w:rsidR="00BC1F2D" w:rsidRPr="00AF5AA2" w:rsidRDefault="00BC1F2D" w:rsidP="00462DB2">
      <w:pPr>
        <w:spacing w:line="360" w:lineRule="auto"/>
        <w:rPr>
          <w:rFonts w:ascii="Century" w:hAnsi="Century"/>
        </w:rPr>
      </w:pPr>
      <w:r w:rsidRPr="00AF5AA2">
        <w:rPr>
          <w:rFonts w:ascii="Century" w:hAnsi="Century"/>
        </w:rPr>
        <w:t>ESCC: esophageal squamous cell carcinoma</w:t>
      </w:r>
    </w:p>
    <w:p w14:paraId="0B36FAB5" w14:textId="3535A5B9" w:rsidR="00A74A38" w:rsidRPr="00AF5AA2" w:rsidRDefault="00A74A38" w:rsidP="00462DB2">
      <w:pPr>
        <w:spacing w:line="360" w:lineRule="auto"/>
        <w:rPr>
          <w:rFonts w:ascii="Century" w:hAnsi="Century"/>
        </w:rPr>
      </w:pPr>
      <w:r w:rsidRPr="00AF5AA2">
        <w:rPr>
          <w:rFonts w:ascii="Century" w:hAnsi="Century"/>
        </w:rPr>
        <w:t>EP: epithelium, LPM: lamina propria, MM: muscularis mucosa, SM: submucosa</w:t>
      </w:r>
    </w:p>
    <w:p w14:paraId="573CA2D5" w14:textId="77777777" w:rsidR="00A74A38" w:rsidRPr="00AF5AA2" w:rsidRDefault="00A74A38" w:rsidP="00462DB2">
      <w:pPr>
        <w:spacing w:line="360" w:lineRule="auto"/>
        <w:rPr>
          <w:rFonts w:ascii="Century" w:hAnsi="Century"/>
        </w:rPr>
      </w:pPr>
      <w:r w:rsidRPr="00AF5AA2">
        <w:rPr>
          <w:rFonts w:ascii="Century" w:hAnsi="Century"/>
        </w:rPr>
        <w:t>LGIN: low-grade intraepithelial neoplasia</w:t>
      </w:r>
    </w:p>
    <w:p w14:paraId="4C3F9E3E" w14:textId="370D7513" w:rsidR="00A74A38" w:rsidRPr="00AF5AA2" w:rsidRDefault="00DA6714" w:rsidP="00462DB2">
      <w:pPr>
        <w:spacing w:line="360" w:lineRule="auto"/>
        <w:rPr>
          <w:rFonts w:ascii="Century" w:hAnsi="Century"/>
        </w:rPr>
      </w:pPr>
      <w:r w:rsidRPr="00AF5AA2">
        <w:rPr>
          <w:rFonts w:ascii="Century" w:hAnsi="Century"/>
        </w:rPr>
        <w:t>*</w:t>
      </w:r>
      <w:r w:rsidR="00A74A38" w:rsidRPr="00AF5AA2">
        <w:rPr>
          <w:rFonts w:ascii="Century" w:hAnsi="Century"/>
        </w:rPr>
        <w:t xml:space="preserve">Ten ESCCs diagnosed by biopsy were excluded from analysis </w:t>
      </w:r>
      <w:r w:rsidR="00DF51DA" w:rsidRPr="00AF5AA2">
        <w:rPr>
          <w:rFonts w:ascii="Century" w:hAnsi="Century"/>
        </w:rPr>
        <w:t xml:space="preserve">of </w:t>
      </w:r>
      <w:r w:rsidR="00A74A38" w:rsidRPr="00AF5AA2">
        <w:rPr>
          <w:rFonts w:ascii="Century" w:hAnsi="Century"/>
        </w:rPr>
        <w:t>invasion depth.</w:t>
      </w:r>
    </w:p>
    <w:p w14:paraId="2A4FE230" w14:textId="77777777" w:rsidR="00A74A38" w:rsidRPr="00AF5AA2" w:rsidRDefault="00A74A38" w:rsidP="00462DB2">
      <w:pPr>
        <w:spacing w:line="360" w:lineRule="auto"/>
        <w:rPr>
          <w:rFonts w:ascii="Century" w:hAnsi="Century"/>
        </w:rPr>
      </w:pPr>
    </w:p>
    <w:p w14:paraId="69E64C22" w14:textId="7E43E360" w:rsidR="00D4767F" w:rsidRDefault="00D4767F">
      <w:pPr>
        <w:widowControl/>
        <w:jc w:val="left"/>
        <w:rPr>
          <w:rFonts w:ascii="Century" w:hAnsi="Century"/>
        </w:rPr>
      </w:pPr>
      <w:r>
        <w:rPr>
          <w:rFonts w:ascii="Century" w:hAnsi="Century"/>
        </w:rPr>
        <w:br w:type="page"/>
      </w:r>
    </w:p>
    <w:p w14:paraId="2C3AF98E" w14:textId="1A5131CC" w:rsidR="00E469A5" w:rsidRPr="00AF5AA2" w:rsidRDefault="00E469A5" w:rsidP="00462DB2">
      <w:pPr>
        <w:spacing w:line="360" w:lineRule="auto"/>
        <w:rPr>
          <w:rFonts w:ascii="Century" w:hAnsi="Century"/>
        </w:rPr>
      </w:pPr>
      <w:r w:rsidRPr="00AF5AA2">
        <w:rPr>
          <w:rFonts w:ascii="Century" w:hAnsi="Century"/>
        </w:rPr>
        <w:lastRenderedPageBreak/>
        <w:t>Table</w:t>
      </w:r>
      <w:r w:rsidR="00305058" w:rsidRPr="00AF5AA2">
        <w:rPr>
          <w:rFonts w:ascii="Century" w:hAnsi="Century"/>
        </w:rPr>
        <w:t xml:space="preserve"> </w:t>
      </w:r>
      <w:r w:rsidR="00360488" w:rsidRPr="00AF5AA2">
        <w:rPr>
          <w:rFonts w:ascii="Century" w:hAnsi="Century"/>
        </w:rPr>
        <w:t>2</w:t>
      </w:r>
      <w:r w:rsidRPr="00AF5AA2">
        <w:rPr>
          <w:rFonts w:ascii="Century" w:hAnsi="Century"/>
        </w:rPr>
        <w:t xml:space="preserve">. Diagnostic performance </w:t>
      </w:r>
      <w:r w:rsidR="00DF51DA" w:rsidRPr="00AF5AA2">
        <w:rPr>
          <w:rFonts w:ascii="Century" w:hAnsi="Century"/>
        </w:rPr>
        <w:t>of</w:t>
      </w:r>
      <w:r w:rsidRPr="00AF5AA2">
        <w:rPr>
          <w:rFonts w:ascii="Century" w:hAnsi="Century"/>
        </w:rPr>
        <w:t xml:space="preserve"> </w:t>
      </w:r>
      <w:r w:rsidR="00C93718" w:rsidRPr="00AF5AA2">
        <w:rPr>
          <w:rFonts w:ascii="Century" w:hAnsi="Century"/>
        </w:rPr>
        <w:t>t</w:t>
      </w:r>
      <w:r w:rsidRPr="00AF5AA2">
        <w:rPr>
          <w:rFonts w:ascii="Century" w:hAnsi="Century"/>
        </w:rPr>
        <w:t>he AI system and the endoscopists</w:t>
      </w:r>
    </w:p>
    <w:tbl>
      <w:tblPr>
        <w:tblStyle w:val="a4"/>
        <w:tblW w:w="10745" w:type="dxa"/>
        <w:tblInd w:w="-289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2"/>
        <w:gridCol w:w="1984"/>
        <w:gridCol w:w="2552"/>
        <w:gridCol w:w="2268"/>
        <w:gridCol w:w="2239"/>
      </w:tblGrid>
      <w:tr w:rsidR="00E469A5" w:rsidRPr="00AF5AA2" w14:paraId="367138B7" w14:textId="77777777" w:rsidTr="00E469A5">
        <w:trPr>
          <w:trHeight w:val="373"/>
        </w:trPr>
        <w:tc>
          <w:tcPr>
            <w:tcW w:w="1702" w:type="dxa"/>
          </w:tcPr>
          <w:p w14:paraId="6D8477B4" w14:textId="77777777" w:rsidR="00E469A5" w:rsidRPr="00AF5AA2" w:rsidRDefault="00E469A5" w:rsidP="00462DB2">
            <w:pPr>
              <w:spacing w:line="360" w:lineRule="auto"/>
              <w:rPr>
                <w:rFonts w:ascii="Century" w:eastAsiaTheme="minorHAnsi" w:hAnsi="Century"/>
              </w:rPr>
            </w:pPr>
          </w:p>
        </w:tc>
        <w:tc>
          <w:tcPr>
            <w:tcW w:w="1984" w:type="dxa"/>
          </w:tcPr>
          <w:p w14:paraId="0DF11A4C" w14:textId="77777777" w:rsidR="00E469A5" w:rsidRPr="00AF5AA2" w:rsidRDefault="00E469A5" w:rsidP="00462DB2">
            <w:pPr>
              <w:spacing w:line="360" w:lineRule="auto"/>
              <w:rPr>
                <w:rFonts w:ascii="Century" w:eastAsiaTheme="minorHAnsi" w:hAnsi="Century"/>
              </w:rPr>
            </w:pPr>
            <w:r w:rsidRPr="00AF5AA2">
              <w:rPr>
                <w:rFonts w:ascii="Century" w:eastAsiaTheme="minorHAnsi" w:hAnsi="Century"/>
              </w:rPr>
              <w:t>AI system</w:t>
            </w:r>
          </w:p>
        </w:tc>
        <w:tc>
          <w:tcPr>
            <w:tcW w:w="2552" w:type="dxa"/>
          </w:tcPr>
          <w:p w14:paraId="758A8A48" w14:textId="77777777" w:rsidR="00E469A5" w:rsidRPr="00AF5AA2" w:rsidRDefault="00E469A5" w:rsidP="00462DB2">
            <w:pPr>
              <w:spacing w:line="360" w:lineRule="auto"/>
              <w:rPr>
                <w:rFonts w:ascii="Century" w:eastAsiaTheme="minorHAnsi" w:hAnsi="Century"/>
              </w:rPr>
            </w:pPr>
            <w:r w:rsidRPr="00AF5AA2">
              <w:rPr>
                <w:rFonts w:ascii="Century" w:eastAsiaTheme="minorHAnsi" w:hAnsi="Century"/>
              </w:rPr>
              <w:t>All endoscopists (n=19)</w:t>
            </w:r>
          </w:p>
          <w:p w14:paraId="5EE7E098" w14:textId="77777777" w:rsidR="00E469A5" w:rsidRPr="00AF5AA2" w:rsidRDefault="00E469A5" w:rsidP="00462DB2">
            <w:pPr>
              <w:spacing w:line="360" w:lineRule="auto"/>
              <w:rPr>
                <w:rFonts w:ascii="Century" w:eastAsiaTheme="minorHAnsi" w:hAnsi="Century"/>
              </w:rPr>
            </w:pPr>
            <w:r w:rsidRPr="00AF5AA2">
              <w:rPr>
                <w:rFonts w:ascii="Century" w:eastAsiaTheme="minorHAnsi" w:hAnsi="Century"/>
              </w:rPr>
              <w:t>(Average[range])</w:t>
            </w:r>
          </w:p>
        </w:tc>
        <w:tc>
          <w:tcPr>
            <w:tcW w:w="2268" w:type="dxa"/>
          </w:tcPr>
          <w:p w14:paraId="00A00B8D" w14:textId="77777777" w:rsidR="00E469A5" w:rsidRPr="00AF5AA2" w:rsidRDefault="00E469A5" w:rsidP="00462DB2">
            <w:pPr>
              <w:spacing w:line="360" w:lineRule="auto"/>
              <w:rPr>
                <w:rFonts w:ascii="Century" w:eastAsiaTheme="minorHAnsi" w:hAnsi="Century"/>
              </w:rPr>
            </w:pPr>
            <w:r w:rsidRPr="00AF5AA2">
              <w:rPr>
                <w:rFonts w:ascii="Century" w:eastAsiaTheme="minorHAnsi" w:hAnsi="Century"/>
              </w:rPr>
              <w:t>Experts (n=13)</w:t>
            </w:r>
          </w:p>
          <w:p w14:paraId="16E7DC05" w14:textId="77777777" w:rsidR="00E469A5" w:rsidRPr="00AF5AA2" w:rsidRDefault="00E469A5" w:rsidP="00462DB2">
            <w:pPr>
              <w:spacing w:line="360" w:lineRule="auto"/>
              <w:rPr>
                <w:rFonts w:ascii="Century" w:eastAsiaTheme="minorHAnsi" w:hAnsi="Century"/>
              </w:rPr>
            </w:pPr>
            <w:r w:rsidRPr="00AF5AA2">
              <w:rPr>
                <w:rFonts w:ascii="Century" w:eastAsiaTheme="minorHAnsi" w:hAnsi="Century"/>
              </w:rPr>
              <w:t>(Average[range])</w:t>
            </w:r>
          </w:p>
        </w:tc>
        <w:tc>
          <w:tcPr>
            <w:tcW w:w="2239" w:type="dxa"/>
          </w:tcPr>
          <w:p w14:paraId="57F05D58" w14:textId="77777777" w:rsidR="00E469A5" w:rsidRPr="00AF5AA2" w:rsidRDefault="00E469A5" w:rsidP="00462DB2">
            <w:pPr>
              <w:spacing w:line="360" w:lineRule="auto"/>
              <w:rPr>
                <w:rFonts w:ascii="Century" w:eastAsiaTheme="minorHAnsi" w:hAnsi="Century"/>
              </w:rPr>
            </w:pPr>
            <w:r w:rsidRPr="00AF5AA2">
              <w:rPr>
                <w:rFonts w:ascii="Century" w:eastAsiaTheme="minorHAnsi" w:hAnsi="Century"/>
              </w:rPr>
              <w:t>Non-experts (n=6)</w:t>
            </w:r>
          </w:p>
          <w:p w14:paraId="3B39E0C8" w14:textId="77777777" w:rsidR="00E469A5" w:rsidRPr="00AF5AA2" w:rsidRDefault="00E469A5" w:rsidP="00462DB2">
            <w:pPr>
              <w:spacing w:line="360" w:lineRule="auto"/>
              <w:rPr>
                <w:rFonts w:ascii="Century" w:eastAsiaTheme="minorHAnsi" w:hAnsi="Century"/>
              </w:rPr>
            </w:pPr>
            <w:r w:rsidRPr="00AF5AA2">
              <w:rPr>
                <w:rFonts w:ascii="Century" w:eastAsiaTheme="minorHAnsi" w:hAnsi="Century"/>
              </w:rPr>
              <w:t>(Average[range])</w:t>
            </w:r>
          </w:p>
        </w:tc>
      </w:tr>
      <w:tr w:rsidR="00E469A5" w:rsidRPr="00AF5AA2" w14:paraId="08F06760" w14:textId="77777777" w:rsidTr="00E469A5">
        <w:trPr>
          <w:trHeight w:val="373"/>
        </w:trPr>
        <w:tc>
          <w:tcPr>
            <w:tcW w:w="1702" w:type="dxa"/>
          </w:tcPr>
          <w:p w14:paraId="30999913" w14:textId="5DB36051" w:rsidR="00E469A5" w:rsidRPr="00AF5AA2" w:rsidRDefault="00E469A5" w:rsidP="00462DB2">
            <w:pPr>
              <w:spacing w:line="360" w:lineRule="auto"/>
              <w:rPr>
                <w:rFonts w:ascii="Century" w:eastAsiaTheme="minorHAnsi" w:hAnsi="Century"/>
              </w:rPr>
            </w:pPr>
            <w:r w:rsidRPr="00AF5AA2">
              <w:rPr>
                <w:rFonts w:ascii="Century" w:eastAsiaTheme="minorHAnsi" w:hAnsi="Century"/>
              </w:rPr>
              <w:t>Accuracy</w:t>
            </w:r>
          </w:p>
          <w:p w14:paraId="0F924A84" w14:textId="77777777" w:rsidR="00E469A5" w:rsidRPr="00AF5AA2" w:rsidRDefault="00E469A5" w:rsidP="00462DB2">
            <w:pPr>
              <w:spacing w:line="360" w:lineRule="auto"/>
              <w:rPr>
                <w:rFonts w:ascii="Century" w:eastAsiaTheme="minorHAnsi" w:hAnsi="Century"/>
              </w:rPr>
            </w:pPr>
          </w:p>
        </w:tc>
        <w:tc>
          <w:tcPr>
            <w:tcW w:w="1984" w:type="dxa"/>
          </w:tcPr>
          <w:p w14:paraId="7A4170E8" w14:textId="77777777" w:rsidR="00E469A5" w:rsidRPr="00AF5AA2" w:rsidRDefault="00E469A5" w:rsidP="00462DB2">
            <w:pPr>
              <w:spacing w:line="360" w:lineRule="auto"/>
              <w:rPr>
                <w:rFonts w:ascii="Century" w:eastAsiaTheme="minorHAnsi" w:hAnsi="Century"/>
              </w:rPr>
            </w:pPr>
            <w:r w:rsidRPr="00AF5AA2">
              <w:rPr>
                <w:rFonts w:ascii="Century" w:eastAsiaTheme="minorHAnsi" w:hAnsi="Century"/>
              </w:rPr>
              <w:t>80.9% (119/147)</w:t>
            </w:r>
          </w:p>
        </w:tc>
        <w:tc>
          <w:tcPr>
            <w:tcW w:w="2552" w:type="dxa"/>
          </w:tcPr>
          <w:p w14:paraId="3B957502" w14:textId="77777777" w:rsidR="00E469A5" w:rsidRPr="00AF5AA2" w:rsidRDefault="00E469A5" w:rsidP="00462DB2">
            <w:pPr>
              <w:spacing w:line="360" w:lineRule="auto"/>
              <w:rPr>
                <w:rFonts w:ascii="Century" w:eastAsiaTheme="minorHAnsi" w:hAnsi="Century"/>
              </w:rPr>
            </w:pPr>
            <w:r w:rsidRPr="00AF5AA2">
              <w:rPr>
                <w:rFonts w:ascii="Century" w:eastAsiaTheme="minorHAnsi" w:hAnsi="Century"/>
              </w:rPr>
              <w:t>69.2% [59.2-77.6%]</w:t>
            </w:r>
          </w:p>
        </w:tc>
        <w:tc>
          <w:tcPr>
            <w:tcW w:w="2268" w:type="dxa"/>
          </w:tcPr>
          <w:p w14:paraId="6FB6A9F6" w14:textId="77777777" w:rsidR="00E469A5" w:rsidRPr="00AF5AA2" w:rsidRDefault="00E469A5" w:rsidP="00462DB2">
            <w:pPr>
              <w:spacing w:line="360" w:lineRule="auto"/>
              <w:rPr>
                <w:rFonts w:ascii="Century" w:eastAsiaTheme="minorHAnsi" w:hAnsi="Century"/>
              </w:rPr>
            </w:pPr>
            <w:r w:rsidRPr="00AF5AA2">
              <w:rPr>
                <w:rFonts w:ascii="Century" w:eastAsiaTheme="minorHAnsi" w:hAnsi="Century"/>
              </w:rPr>
              <w:t>69.9% [59.9-77.6]</w:t>
            </w:r>
          </w:p>
        </w:tc>
        <w:tc>
          <w:tcPr>
            <w:tcW w:w="2239" w:type="dxa"/>
          </w:tcPr>
          <w:p w14:paraId="4DA33335" w14:textId="77777777" w:rsidR="00E469A5" w:rsidRPr="00AF5AA2" w:rsidRDefault="00E469A5" w:rsidP="00462DB2">
            <w:pPr>
              <w:spacing w:line="360" w:lineRule="auto"/>
              <w:rPr>
                <w:rFonts w:ascii="Century" w:eastAsiaTheme="minorHAnsi" w:hAnsi="Century"/>
              </w:rPr>
            </w:pPr>
            <w:r w:rsidRPr="00AF5AA2">
              <w:rPr>
                <w:rFonts w:ascii="Century" w:eastAsiaTheme="minorHAnsi" w:hAnsi="Century"/>
              </w:rPr>
              <w:t>67.9% [59.2-76.2]</w:t>
            </w:r>
          </w:p>
        </w:tc>
      </w:tr>
      <w:tr w:rsidR="00E469A5" w:rsidRPr="00AF5AA2" w14:paraId="1F7BB875" w14:textId="77777777" w:rsidTr="00E469A5">
        <w:trPr>
          <w:trHeight w:val="746"/>
        </w:trPr>
        <w:tc>
          <w:tcPr>
            <w:tcW w:w="1702" w:type="dxa"/>
          </w:tcPr>
          <w:p w14:paraId="09BA8FAA" w14:textId="77777777" w:rsidR="00E469A5" w:rsidRPr="00AF5AA2" w:rsidRDefault="00E469A5" w:rsidP="00462DB2">
            <w:pPr>
              <w:spacing w:line="360" w:lineRule="auto"/>
              <w:rPr>
                <w:rFonts w:ascii="Century" w:eastAsiaTheme="minorHAnsi" w:hAnsi="Century"/>
              </w:rPr>
            </w:pPr>
            <w:r w:rsidRPr="00AF5AA2">
              <w:rPr>
                <w:rFonts w:ascii="Century" w:eastAsiaTheme="minorHAnsi" w:hAnsi="Century" w:cs="Times New Roman"/>
                <w:color w:val="000000"/>
                <w:kern w:val="0"/>
                <w:szCs w:val="21"/>
              </w:rPr>
              <w:t>Sensitivity</w:t>
            </w:r>
          </w:p>
        </w:tc>
        <w:tc>
          <w:tcPr>
            <w:tcW w:w="1984" w:type="dxa"/>
          </w:tcPr>
          <w:p w14:paraId="552632AA" w14:textId="77777777" w:rsidR="00E469A5" w:rsidRPr="00AF5AA2" w:rsidRDefault="00E469A5" w:rsidP="00462DB2">
            <w:pPr>
              <w:spacing w:line="360" w:lineRule="auto"/>
              <w:rPr>
                <w:rFonts w:ascii="Century" w:eastAsiaTheme="minorHAnsi" w:hAnsi="Century"/>
              </w:rPr>
            </w:pPr>
            <w:r w:rsidRPr="00AF5AA2">
              <w:rPr>
                <w:rFonts w:ascii="Century" w:eastAsiaTheme="minorHAnsi" w:hAnsi="Century"/>
              </w:rPr>
              <w:t>85.5</w:t>
            </w:r>
            <w:r w:rsidRPr="00AF5AA2">
              <w:rPr>
                <w:rFonts w:ascii="Century" w:eastAsiaTheme="minorHAnsi" w:hAnsi="Century"/>
              </w:rPr>
              <w:t>％</w:t>
            </w:r>
            <w:r w:rsidRPr="00AF5AA2">
              <w:rPr>
                <w:rFonts w:ascii="Century" w:eastAsiaTheme="minorHAnsi" w:hAnsi="Century"/>
              </w:rPr>
              <w:t xml:space="preserve"> (71/83)</w:t>
            </w:r>
          </w:p>
        </w:tc>
        <w:tc>
          <w:tcPr>
            <w:tcW w:w="2552" w:type="dxa"/>
          </w:tcPr>
          <w:p w14:paraId="35728FA8" w14:textId="77777777" w:rsidR="00E469A5" w:rsidRPr="00AF5AA2" w:rsidRDefault="00E469A5" w:rsidP="00462DB2">
            <w:pPr>
              <w:spacing w:line="360" w:lineRule="auto"/>
              <w:rPr>
                <w:rFonts w:ascii="Century" w:eastAsiaTheme="minorHAnsi" w:hAnsi="Century"/>
              </w:rPr>
            </w:pPr>
            <w:r w:rsidRPr="00AF5AA2">
              <w:rPr>
                <w:rFonts w:ascii="Century" w:eastAsiaTheme="minorHAnsi" w:hAnsi="Century"/>
              </w:rPr>
              <w:t>67.5% [37.3-85.5]</w:t>
            </w:r>
          </w:p>
        </w:tc>
        <w:tc>
          <w:tcPr>
            <w:tcW w:w="2268" w:type="dxa"/>
          </w:tcPr>
          <w:p w14:paraId="06FDE917" w14:textId="77777777" w:rsidR="00E469A5" w:rsidRPr="00AF5AA2" w:rsidRDefault="00E469A5" w:rsidP="00462DB2">
            <w:pPr>
              <w:spacing w:line="360" w:lineRule="auto"/>
              <w:rPr>
                <w:rFonts w:ascii="Century" w:eastAsiaTheme="minorHAnsi" w:hAnsi="Century"/>
              </w:rPr>
            </w:pPr>
            <w:r w:rsidRPr="00AF5AA2">
              <w:rPr>
                <w:rFonts w:ascii="Century" w:eastAsiaTheme="minorHAnsi" w:hAnsi="Century"/>
              </w:rPr>
              <w:t>68.5% [37.3-85.5]</w:t>
            </w:r>
          </w:p>
        </w:tc>
        <w:tc>
          <w:tcPr>
            <w:tcW w:w="2239" w:type="dxa"/>
          </w:tcPr>
          <w:p w14:paraId="55E3CEA7" w14:textId="77777777" w:rsidR="00E469A5" w:rsidRPr="00AF5AA2" w:rsidRDefault="00E469A5" w:rsidP="00462DB2">
            <w:pPr>
              <w:spacing w:line="360" w:lineRule="auto"/>
              <w:rPr>
                <w:rFonts w:ascii="Century" w:eastAsiaTheme="minorHAnsi" w:hAnsi="Century"/>
              </w:rPr>
            </w:pPr>
            <w:r w:rsidRPr="00AF5AA2">
              <w:rPr>
                <w:rFonts w:ascii="Century" w:eastAsiaTheme="minorHAnsi" w:hAnsi="Century"/>
              </w:rPr>
              <w:t>65.5% [51.8-81.9]</w:t>
            </w:r>
          </w:p>
        </w:tc>
      </w:tr>
      <w:tr w:rsidR="00E469A5" w:rsidRPr="00AF5AA2" w14:paraId="3D463DF6" w14:textId="77777777" w:rsidTr="00E469A5">
        <w:trPr>
          <w:trHeight w:val="373"/>
        </w:trPr>
        <w:tc>
          <w:tcPr>
            <w:tcW w:w="1702" w:type="dxa"/>
          </w:tcPr>
          <w:p w14:paraId="68602789" w14:textId="77777777" w:rsidR="00E469A5" w:rsidRPr="00AF5AA2" w:rsidRDefault="00E469A5" w:rsidP="00462DB2">
            <w:pPr>
              <w:widowControl/>
              <w:spacing w:line="360" w:lineRule="auto"/>
              <w:rPr>
                <w:rFonts w:ascii="Century" w:eastAsiaTheme="minorHAnsi" w:hAnsi="Century" w:cs="Times New Roman"/>
                <w:color w:val="000000"/>
                <w:kern w:val="0"/>
                <w:szCs w:val="21"/>
              </w:rPr>
            </w:pPr>
            <w:r w:rsidRPr="00AF5AA2">
              <w:rPr>
                <w:rFonts w:ascii="Century" w:eastAsiaTheme="minorHAnsi" w:hAnsi="Century" w:cs="Times New Roman"/>
                <w:color w:val="000000"/>
                <w:kern w:val="0"/>
                <w:szCs w:val="21"/>
              </w:rPr>
              <w:t>Specificity</w:t>
            </w:r>
          </w:p>
          <w:p w14:paraId="4BD9941A" w14:textId="77777777" w:rsidR="00E469A5" w:rsidRPr="00AF5AA2" w:rsidRDefault="00E469A5" w:rsidP="00462DB2">
            <w:pPr>
              <w:spacing w:line="360" w:lineRule="auto"/>
              <w:rPr>
                <w:rFonts w:ascii="Century" w:eastAsiaTheme="minorHAnsi" w:hAnsi="Century"/>
              </w:rPr>
            </w:pPr>
          </w:p>
        </w:tc>
        <w:tc>
          <w:tcPr>
            <w:tcW w:w="1984" w:type="dxa"/>
          </w:tcPr>
          <w:p w14:paraId="75138169" w14:textId="77777777" w:rsidR="00E469A5" w:rsidRPr="00AF5AA2" w:rsidRDefault="00E469A5" w:rsidP="00462DB2">
            <w:pPr>
              <w:spacing w:line="360" w:lineRule="auto"/>
              <w:rPr>
                <w:rFonts w:ascii="Century" w:eastAsiaTheme="minorHAnsi" w:hAnsi="Century"/>
              </w:rPr>
            </w:pPr>
            <w:r w:rsidRPr="00AF5AA2">
              <w:rPr>
                <w:rFonts w:ascii="Century" w:eastAsiaTheme="minorHAnsi" w:hAnsi="Century"/>
              </w:rPr>
              <w:t>75.0% (48/64)</w:t>
            </w:r>
          </w:p>
        </w:tc>
        <w:tc>
          <w:tcPr>
            <w:tcW w:w="2552" w:type="dxa"/>
          </w:tcPr>
          <w:p w14:paraId="08587C6E" w14:textId="77777777" w:rsidR="00E469A5" w:rsidRPr="00AF5AA2" w:rsidRDefault="00E469A5" w:rsidP="00462DB2">
            <w:pPr>
              <w:spacing w:line="360" w:lineRule="auto"/>
              <w:rPr>
                <w:rFonts w:ascii="Century" w:eastAsiaTheme="minorHAnsi" w:hAnsi="Century"/>
              </w:rPr>
            </w:pPr>
            <w:r w:rsidRPr="00AF5AA2">
              <w:rPr>
                <w:rFonts w:ascii="Century" w:eastAsiaTheme="minorHAnsi" w:hAnsi="Century"/>
              </w:rPr>
              <w:t>71.5% [32.8-96.9]</w:t>
            </w:r>
          </w:p>
        </w:tc>
        <w:tc>
          <w:tcPr>
            <w:tcW w:w="2268" w:type="dxa"/>
          </w:tcPr>
          <w:p w14:paraId="45AA2F00" w14:textId="77777777" w:rsidR="00E469A5" w:rsidRPr="00AF5AA2" w:rsidRDefault="00E469A5" w:rsidP="00462DB2">
            <w:pPr>
              <w:spacing w:line="360" w:lineRule="auto"/>
              <w:rPr>
                <w:rFonts w:ascii="Century" w:eastAsiaTheme="minorHAnsi" w:hAnsi="Century"/>
              </w:rPr>
            </w:pPr>
            <w:r w:rsidRPr="00AF5AA2">
              <w:rPr>
                <w:rFonts w:ascii="Century" w:eastAsiaTheme="minorHAnsi" w:hAnsi="Century"/>
              </w:rPr>
              <w:t>71.6% [32.8-96.9]</w:t>
            </w:r>
          </w:p>
        </w:tc>
        <w:tc>
          <w:tcPr>
            <w:tcW w:w="2239" w:type="dxa"/>
          </w:tcPr>
          <w:p w14:paraId="2CD9DED4" w14:textId="77777777" w:rsidR="00E469A5" w:rsidRPr="00AF5AA2" w:rsidRDefault="00E469A5" w:rsidP="00462DB2">
            <w:pPr>
              <w:spacing w:line="360" w:lineRule="auto"/>
              <w:rPr>
                <w:rFonts w:ascii="Century" w:eastAsiaTheme="minorHAnsi" w:hAnsi="Century"/>
              </w:rPr>
            </w:pPr>
            <w:r w:rsidRPr="00AF5AA2">
              <w:rPr>
                <w:rFonts w:ascii="Century" w:eastAsiaTheme="minorHAnsi" w:hAnsi="Century"/>
              </w:rPr>
              <w:t>71.1</w:t>
            </w:r>
            <w:r w:rsidRPr="00AF5AA2">
              <w:rPr>
                <w:rFonts w:ascii="Century" w:eastAsiaTheme="minorHAnsi" w:hAnsi="Century"/>
              </w:rPr>
              <w:t>％</w:t>
            </w:r>
            <w:r w:rsidRPr="00AF5AA2">
              <w:rPr>
                <w:rFonts w:ascii="Century" w:eastAsiaTheme="minorHAnsi" w:hAnsi="Century"/>
              </w:rPr>
              <w:t xml:space="preserve"> [46.8-90.6]</w:t>
            </w:r>
          </w:p>
        </w:tc>
      </w:tr>
    </w:tbl>
    <w:p w14:paraId="6854CABA" w14:textId="48219E24" w:rsidR="00E469A5" w:rsidRPr="00AF5AA2" w:rsidRDefault="008E4CE1" w:rsidP="00462DB2">
      <w:pPr>
        <w:spacing w:line="360" w:lineRule="auto"/>
        <w:rPr>
          <w:rFonts w:ascii="Century" w:hAnsi="Century"/>
          <w:bCs/>
        </w:rPr>
      </w:pPr>
      <w:r w:rsidRPr="00AF5AA2">
        <w:rPr>
          <w:rFonts w:ascii="Century" w:hAnsi="Century"/>
          <w:bCs/>
        </w:rPr>
        <w:t>AI: artificial intelligence</w:t>
      </w:r>
    </w:p>
    <w:p w14:paraId="4CBC9914" w14:textId="4D52C929" w:rsidR="008E4CE1" w:rsidRPr="00AF5AA2" w:rsidRDefault="008E4CE1" w:rsidP="00462DB2">
      <w:pPr>
        <w:spacing w:line="360" w:lineRule="auto"/>
        <w:rPr>
          <w:rFonts w:ascii="Century" w:hAnsi="Century"/>
          <w:bCs/>
        </w:rPr>
      </w:pPr>
    </w:p>
    <w:p w14:paraId="7BFBF74B" w14:textId="77777777" w:rsidR="00EF4FE5" w:rsidRPr="00AF5AA2" w:rsidRDefault="00EF4FE5" w:rsidP="00462DB2">
      <w:pPr>
        <w:spacing w:line="360" w:lineRule="auto"/>
        <w:rPr>
          <w:rFonts w:ascii="Century" w:hAnsi="Century"/>
          <w:bCs/>
        </w:rPr>
      </w:pPr>
    </w:p>
    <w:p w14:paraId="1E3EBF04" w14:textId="77777777" w:rsidR="00D4767F" w:rsidRDefault="00D4767F">
      <w:pPr>
        <w:widowControl/>
        <w:jc w:val="left"/>
        <w:rPr>
          <w:rFonts w:ascii="Century" w:hAnsi="Century"/>
        </w:rPr>
      </w:pPr>
      <w:r>
        <w:rPr>
          <w:rFonts w:ascii="Century" w:hAnsi="Century"/>
        </w:rPr>
        <w:br w:type="page"/>
      </w:r>
    </w:p>
    <w:p w14:paraId="2B4EDC82" w14:textId="6EA3D567" w:rsidR="00A74A38" w:rsidRPr="00AF5AA2" w:rsidRDefault="00A74A38" w:rsidP="00462DB2">
      <w:pPr>
        <w:spacing w:line="360" w:lineRule="auto"/>
        <w:rPr>
          <w:rFonts w:ascii="Century" w:hAnsi="Century"/>
        </w:rPr>
      </w:pPr>
      <w:r w:rsidRPr="00AF5AA2">
        <w:rPr>
          <w:rFonts w:ascii="Century" w:hAnsi="Century"/>
        </w:rPr>
        <w:lastRenderedPageBreak/>
        <w:t xml:space="preserve">Table </w:t>
      </w:r>
      <w:r w:rsidR="00360488" w:rsidRPr="00AF5AA2">
        <w:rPr>
          <w:rFonts w:ascii="Century" w:hAnsi="Century"/>
        </w:rPr>
        <w:t>3</w:t>
      </w:r>
      <w:r w:rsidRPr="00AF5AA2">
        <w:rPr>
          <w:rFonts w:ascii="Century" w:hAnsi="Century"/>
        </w:rPr>
        <w:t xml:space="preserve">. Accuracy of the AI system and endoscopist by pathological diagnosis </w:t>
      </w:r>
      <w:r w:rsidR="00360488" w:rsidRPr="00AF5AA2">
        <w:rPr>
          <w:rFonts w:ascii="Century" w:hAnsi="Century"/>
        </w:rPr>
        <w:t>and size of lesion</w:t>
      </w:r>
    </w:p>
    <w:tbl>
      <w:tblPr>
        <w:tblStyle w:val="a4"/>
        <w:tblW w:w="10627" w:type="dxa"/>
        <w:tblLayout w:type="fixed"/>
        <w:tblLook w:val="04A0" w:firstRow="1" w:lastRow="0" w:firstColumn="1" w:lastColumn="0" w:noHBand="0" w:noVBand="1"/>
      </w:tblPr>
      <w:tblGrid>
        <w:gridCol w:w="4248"/>
        <w:gridCol w:w="1984"/>
        <w:gridCol w:w="1276"/>
        <w:gridCol w:w="1418"/>
        <w:gridCol w:w="1701"/>
      </w:tblGrid>
      <w:tr w:rsidR="00A74A38" w:rsidRPr="00AF5AA2" w14:paraId="5FE29D2C" w14:textId="77777777" w:rsidTr="00A74A38">
        <w:trPr>
          <w:trHeight w:val="375"/>
        </w:trPr>
        <w:tc>
          <w:tcPr>
            <w:tcW w:w="4248" w:type="dxa"/>
            <w:vMerge w:val="restart"/>
            <w:tcBorders>
              <w:right w:val="nil"/>
            </w:tcBorders>
          </w:tcPr>
          <w:p w14:paraId="0B6E3CB9" w14:textId="77777777" w:rsidR="00A74A38" w:rsidRPr="00AF5AA2" w:rsidRDefault="00A74A38" w:rsidP="00462DB2">
            <w:pPr>
              <w:spacing w:line="360" w:lineRule="auto"/>
              <w:rPr>
                <w:rFonts w:ascii="Century" w:hAnsi="Century"/>
              </w:rPr>
            </w:pPr>
          </w:p>
        </w:tc>
        <w:tc>
          <w:tcPr>
            <w:tcW w:w="1984" w:type="dxa"/>
            <w:vMerge w:val="restart"/>
            <w:tcBorders>
              <w:left w:val="nil"/>
              <w:right w:val="nil"/>
            </w:tcBorders>
          </w:tcPr>
          <w:p w14:paraId="1F1C425A" w14:textId="77777777" w:rsidR="00A74A38" w:rsidRPr="00AF5AA2" w:rsidRDefault="00A74A38" w:rsidP="00462DB2">
            <w:pPr>
              <w:spacing w:line="360" w:lineRule="auto"/>
              <w:ind w:firstLine="210"/>
              <w:rPr>
                <w:rFonts w:ascii="Century" w:hAnsi="Century"/>
              </w:rPr>
            </w:pPr>
            <w:r w:rsidRPr="00AF5AA2">
              <w:rPr>
                <w:rFonts w:ascii="Century" w:hAnsi="Century"/>
              </w:rPr>
              <w:t>AI system</w:t>
            </w:r>
          </w:p>
        </w:tc>
        <w:tc>
          <w:tcPr>
            <w:tcW w:w="4395" w:type="dxa"/>
            <w:gridSpan w:val="3"/>
            <w:tcBorders>
              <w:left w:val="nil"/>
              <w:bottom w:val="single" w:sz="4" w:space="0" w:color="auto"/>
            </w:tcBorders>
          </w:tcPr>
          <w:p w14:paraId="1A2A3291" w14:textId="77777777" w:rsidR="00A74A38" w:rsidRPr="00AF5AA2" w:rsidRDefault="00A74A38" w:rsidP="00462DB2">
            <w:pPr>
              <w:spacing w:line="360" w:lineRule="auto"/>
              <w:jc w:val="center"/>
              <w:rPr>
                <w:rFonts w:ascii="Century" w:hAnsi="Century"/>
              </w:rPr>
            </w:pPr>
            <w:r w:rsidRPr="00AF5AA2">
              <w:rPr>
                <w:rFonts w:ascii="Century" w:hAnsi="Century"/>
              </w:rPr>
              <w:t>Endoscopists*</w:t>
            </w:r>
          </w:p>
        </w:tc>
      </w:tr>
      <w:tr w:rsidR="00A74A38" w:rsidRPr="00AF5AA2" w14:paraId="7B44DE66" w14:textId="77777777" w:rsidTr="00A74A38">
        <w:trPr>
          <w:trHeight w:val="375"/>
        </w:trPr>
        <w:tc>
          <w:tcPr>
            <w:tcW w:w="4248" w:type="dxa"/>
            <w:vMerge/>
            <w:tcBorders>
              <w:right w:val="nil"/>
            </w:tcBorders>
          </w:tcPr>
          <w:p w14:paraId="13B4792E" w14:textId="77777777" w:rsidR="00A74A38" w:rsidRPr="00AF5AA2" w:rsidRDefault="00A74A38" w:rsidP="00462DB2">
            <w:pPr>
              <w:spacing w:line="360" w:lineRule="auto"/>
              <w:rPr>
                <w:rFonts w:ascii="Century" w:hAnsi="Century"/>
              </w:rPr>
            </w:pPr>
          </w:p>
        </w:tc>
        <w:tc>
          <w:tcPr>
            <w:tcW w:w="1984" w:type="dxa"/>
            <w:vMerge/>
            <w:tcBorders>
              <w:left w:val="nil"/>
              <w:right w:val="nil"/>
            </w:tcBorders>
          </w:tcPr>
          <w:p w14:paraId="0D99852C" w14:textId="77777777" w:rsidR="00A74A38" w:rsidRPr="00AF5AA2" w:rsidRDefault="00A74A38" w:rsidP="00462DB2">
            <w:pPr>
              <w:spacing w:line="360" w:lineRule="auto"/>
              <w:rPr>
                <w:rFonts w:ascii="Century" w:hAnsi="Century"/>
              </w:rPr>
            </w:pP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nil"/>
            </w:tcBorders>
          </w:tcPr>
          <w:p w14:paraId="5596A9F2" w14:textId="77777777" w:rsidR="00A74A38" w:rsidRPr="00AF5AA2" w:rsidRDefault="00A74A38" w:rsidP="00462DB2">
            <w:pPr>
              <w:spacing w:line="360" w:lineRule="auto"/>
              <w:rPr>
                <w:rFonts w:ascii="Century" w:hAnsi="Century"/>
              </w:rPr>
            </w:pPr>
            <w:r w:rsidRPr="00AF5AA2">
              <w:rPr>
                <w:rFonts w:ascii="Century" w:hAnsi="Century"/>
              </w:rPr>
              <w:t>all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nil"/>
            </w:tcBorders>
          </w:tcPr>
          <w:p w14:paraId="10029543" w14:textId="77777777" w:rsidR="00A74A38" w:rsidRPr="00AF5AA2" w:rsidRDefault="00A74A38" w:rsidP="00462DB2">
            <w:pPr>
              <w:spacing w:line="360" w:lineRule="auto"/>
              <w:rPr>
                <w:rFonts w:ascii="Century" w:hAnsi="Century"/>
              </w:rPr>
            </w:pPr>
            <w:r w:rsidRPr="00AF5AA2">
              <w:rPr>
                <w:rFonts w:ascii="Century" w:hAnsi="Century"/>
              </w:rPr>
              <w:t>Experts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</w:tcBorders>
          </w:tcPr>
          <w:p w14:paraId="4E24F7D7" w14:textId="77777777" w:rsidR="00A74A38" w:rsidRPr="00AF5AA2" w:rsidRDefault="00A74A38" w:rsidP="00462DB2">
            <w:pPr>
              <w:spacing w:line="360" w:lineRule="auto"/>
              <w:rPr>
                <w:rFonts w:ascii="Century" w:hAnsi="Century"/>
              </w:rPr>
            </w:pPr>
            <w:r w:rsidRPr="00AF5AA2">
              <w:rPr>
                <w:rFonts w:ascii="Century" w:hAnsi="Century"/>
              </w:rPr>
              <w:t>Non-experts</w:t>
            </w:r>
          </w:p>
        </w:tc>
      </w:tr>
      <w:tr w:rsidR="00360488" w:rsidRPr="00AF5AA2" w14:paraId="58EC9C83" w14:textId="77777777" w:rsidTr="00A74A38">
        <w:trPr>
          <w:trHeight w:val="375"/>
        </w:trPr>
        <w:tc>
          <w:tcPr>
            <w:tcW w:w="4248" w:type="dxa"/>
            <w:tcBorders>
              <w:bottom w:val="single" w:sz="4" w:space="0" w:color="auto"/>
              <w:right w:val="nil"/>
            </w:tcBorders>
          </w:tcPr>
          <w:p w14:paraId="42C1BD90" w14:textId="6B30F747" w:rsidR="00360488" w:rsidRPr="00AF5AA2" w:rsidRDefault="00360488" w:rsidP="00462DB2">
            <w:pPr>
              <w:spacing w:line="360" w:lineRule="auto"/>
              <w:rPr>
                <w:rFonts w:ascii="Century" w:hAnsi="Century"/>
                <w:b/>
                <w:bCs/>
              </w:rPr>
            </w:pPr>
            <w:r w:rsidRPr="00AF5AA2">
              <w:rPr>
                <w:rFonts w:ascii="Century" w:hAnsi="Century"/>
                <w:b/>
                <w:bCs/>
              </w:rPr>
              <w:t>By pathological diagnosis</w:t>
            </w:r>
          </w:p>
        </w:tc>
        <w:tc>
          <w:tcPr>
            <w:tcW w:w="1984" w:type="dxa"/>
            <w:tcBorders>
              <w:left w:val="nil"/>
              <w:bottom w:val="single" w:sz="4" w:space="0" w:color="auto"/>
              <w:right w:val="nil"/>
            </w:tcBorders>
          </w:tcPr>
          <w:p w14:paraId="1D92064C" w14:textId="77777777" w:rsidR="00360488" w:rsidRPr="00AF5AA2" w:rsidRDefault="00360488" w:rsidP="00462DB2">
            <w:pPr>
              <w:spacing w:line="360" w:lineRule="auto"/>
              <w:rPr>
                <w:rFonts w:ascii="Century" w:hAnsi="Century"/>
              </w:rPr>
            </w:pP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nil"/>
            </w:tcBorders>
          </w:tcPr>
          <w:p w14:paraId="060841F1" w14:textId="77777777" w:rsidR="00360488" w:rsidRPr="00AF5AA2" w:rsidRDefault="00360488" w:rsidP="00462DB2">
            <w:pPr>
              <w:spacing w:line="360" w:lineRule="auto"/>
              <w:rPr>
                <w:rFonts w:ascii="Century" w:hAnsi="Century"/>
              </w:rPr>
            </w:pP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nil"/>
            </w:tcBorders>
          </w:tcPr>
          <w:p w14:paraId="05D67419" w14:textId="77777777" w:rsidR="00360488" w:rsidRPr="00AF5AA2" w:rsidRDefault="00360488" w:rsidP="00462DB2">
            <w:pPr>
              <w:spacing w:line="360" w:lineRule="auto"/>
              <w:rPr>
                <w:rFonts w:ascii="Century" w:hAnsi="Century"/>
              </w:rPr>
            </w:pPr>
          </w:p>
        </w:tc>
        <w:tc>
          <w:tcPr>
            <w:tcW w:w="1701" w:type="dxa"/>
            <w:tcBorders>
              <w:left w:val="nil"/>
              <w:bottom w:val="single" w:sz="4" w:space="0" w:color="auto"/>
            </w:tcBorders>
          </w:tcPr>
          <w:p w14:paraId="0F30A9BE" w14:textId="77777777" w:rsidR="00360488" w:rsidRPr="00AF5AA2" w:rsidRDefault="00360488" w:rsidP="00462DB2">
            <w:pPr>
              <w:spacing w:line="360" w:lineRule="auto"/>
              <w:rPr>
                <w:rFonts w:ascii="Century" w:hAnsi="Century"/>
              </w:rPr>
            </w:pPr>
          </w:p>
        </w:tc>
      </w:tr>
      <w:tr w:rsidR="00A74A38" w:rsidRPr="00AF5AA2" w14:paraId="0425F8A1" w14:textId="77777777" w:rsidTr="00A74A38">
        <w:trPr>
          <w:trHeight w:val="375"/>
        </w:trPr>
        <w:tc>
          <w:tcPr>
            <w:tcW w:w="4248" w:type="dxa"/>
            <w:tcBorders>
              <w:bottom w:val="single" w:sz="4" w:space="0" w:color="auto"/>
              <w:right w:val="nil"/>
            </w:tcBorders>
          </w:tcPr>
          <w:p w14:paraId="1C14F375" w14:textId="6821385B" w:rsidR="00A74A38" w:rsidRPr="00AF5AA2" w:rsidRDefault="00A74A38" w:rsidP="00462DB2">
            <w:pPr>
              <w:spacing w:line="360" w:lineRule="auto"/>
              <w:rPr>
                <w:rFonts w:ascii="Century" w:hAnsi="Century"/>
              </w:rPr>
            </w:pPr>
            <w:r w:rsidRPr="00AF5AA2">
              <w:rPr>
                <w:rFonts w:ascii="Century" w:hAnsi="Century"/>
              </w:rPr>
              <w:t>ESCC</w:t>
            </w:r>
            <w:r w:rsidR="000430F6" w:rsidRPr="00AF5AA2">
              <w:rPr>
                <w:rFonts w:ascii="Century" w:hAnsi="Century"/>
              </w:rPr>
              <w:t xml:space="preserve">            </w:t>
            </w:r>
            <w:r w:rsidRPr="00AF5AA2">
              <w:rPr>
                <w:rFonts w:ascii="Century" w:hAnsi="Century"/>
              </w:rPr>
              <w:t>:83 cases</w:t>
            </w:r>
          </w:p>
          <w:p w14:paraId="6ACC817B" w14:textId="5D7BE24F" w:rsidR="00A74A38" w:rsidRPr="00AF5AA2" w:rsidRDefault="00A74A38" w:rsidP="00462DB2">
            <w:pPr>
              <w:spacing w:line="360" w:lineRule="auto"/>
              <w:rPr>
                <w:rFonts w:ascii="Century" w:hAnsi="Century"/>
              </w:rPr>
            </w:pPr>
            <w:r w:rsidRPr="00AF5AA2">
              <w:rPr>
                <w:rFonts w:ascii="Century" w:hAnsi="Century"/>
              </w:rPr>
              <w:t xml:space="preserve">  </w:t>
            </w:r>
            <w:proofErr w:type="spellStart"/>
            <w:r w:rsidRPr="00AF5AA2">
              <w:rPr>
                <w:rFonts w:ascii="Century" w:hAnsi="Century"/>
              </w:rPr>
              <w:t>pEP</w:t>
            </w:r>
            <w:proofErr w:type="spellEnd"/>
            <w:r w:rsidRPr="00AF5AA2">
              <w:rPr>
                <w:rFonts w:ascii="Century" w:hAnsi="Century"/>
              </w:rPr>
              <w:t>/LPM</w:t>
            </w:r>
            <w:r w:rsidR="000430F6" w:rsidRPr="00AF5AA2">
              <w:rPr>
                <w:rFonts w:ascii="Century" w:hAnsi="Century"/>
              </w:rPr>
              <w:t xml:space="preserve">      </w:t>
            </w:r>
            <w:proofErr w:type="gramStart"/>
            <w:r w:rsidR="000430F6" w:rsidRPr="00AF5AA2">
              <w:rPr>
                <w:rFonts w:ascii="Century" w:hAnsi="Century"/>
              </w:rPr>
              <w:t xml:space="preserve">  </w:t>
            </w:r>
            <w:r w:rsidRPr="00AF5AA2">
              <w:rPr>
                <w:rFonts w:ascii="Century" w:hAnsi="Century"/>
              </w:rPr>
              <w:t>:</w:t>
            </w:r>
            <w:proofErr w:type="gramEnd"/>
            <w:r w:rsidRPr="00AF5AA2">
              <w:rPr>
                <w:rFonts w:ascii="Century" w:hAnsi="Century"/>
              </w:rPr>
              <w:t xml:space="preserve"> 52 cases</w:t>
            </w:r>
          </w:p>
          <w:p w14:paraId="42902B71" w14:textId="66494414" w:rsidR="00A74A38" w:rsidRPr="00AF5AA2" w:rsidRDefault="00A74A38" w:rsidP="00462DB2">
            <w:pPr>
              <w:spacing w:line="360" w:lineRule="auto"/>
              <w:ind w:firstLine="210"/>
              <w:rPr>
                <w:rFonts w:ascii="Century" w:hAnsi="Century"/>
              </w:rPr>
            </w:pPr>
            <w:proofErr w:type="spellStart"/>
            <w:r w:rsidRPr="00AF5AA2">
              <w:rPr>
                <w:rFonts w:ascii="Century" w:hAnsi="Century"/>
              </w:rPr>
              <w:t>pMM</w:t>
            </w:r>
            <w:proofErr w:type="spellEnd"/>
            <w:r w:rsidRPr="00AF5AA2">
              <w:rPr>
                <w:rFonts w:ascii="Century" w:hAnsi="Century"/>
              </w:rPr>
              <w:t>/SM1/SM</w:t>
            </w:r>
            <w:proofErr w:type="gramStart"/>
            <w:r w:rsidRPr="00AF5AA2">
              <w:rPr>
                <w:rFonts w:ascii="Century" w:hAnsi="Century"/>
              </w:rPr>
              <w:t>2</w:t>
            </w:r>
            <w:r w:rsidR="000430F6" w:rsidRPr="00AF5AA2">
              <w:rPr>
                <w:rFonts w:ascii="Century" w:hAnsi="Century"/>
              </w:rPr>
              <w:t xml:space="preserve">  </w:t>
            </w:r>
            <w:r w:rsidRPr="00AF5AA2">
              <w:rPr>
                <w:rFonts w:ascii="Century" w:hAnsi="Century"/>
              </w:rPr>
              <w:t>:</w:t>
            </w:r>
            <w:proofErr w:type="gramEnd"/>
            <w:r w:rsidRPr="00AF5AA2">
              <w:rPr>
                <w:rFonts w:ascii="Century" w:hAnsi="Century"/>
              </w:rPr>
              <w:t xml:space="preserve"> 21 cases</w:t>
            </w:r>
          </w:p>
        </w:tc>
        <w:tc>
          <w:tcPr>
            <w:tcW w:w="1984" w:type="dxa"/>
            <w:tcBorders>
              <w:left w:val="nil"/>
              <w:bottom w:val="single" w:sz="4" w:space="0" w:color="auto"/>
              <w:right w:val="nil"/>
            </w:tcBorders>
          </w:tcPr>
          <w:p w14:paraId="2FDF6D49" w14:textId="77777777" w:rsidR="00A74A38" w:rsidRPr="00AF5AA2" w:rsidRDefault="00A74A38" w:rsidP="00462DB2">
            <w:pPr>
              <w:spacing w:line="360" w:lineRule="auto"/>
              <w:rPr>
                <w:rFonts w:ascii="Century" w:hAnsi="Century"/>
              </w:rPr>
            </w:pPr>
            <w:r w:rsidRPr="00AF5AA2">
              <w:rPr>
                <w:rFonts w:ascii="Century" w:hAnsi="Century"/>
              </w:rPr>
              <w:t>85.5% (71/83)</w:t>
            </w:r>
          </w:p>
          <w:p w14:paraId="29705E31" w14:textId="77777777" w:rsidR="00A74A38" w:rsidRPr="00AF5AA2" w:rsidRDefault="00A74A38" w:rsidP="00462DB2">
            <w:pPr>
              <w:spacing w:line="360" w:lineRule="auto"/>
              <w:rPr>
                <w:rFonts w:ascii="Century" w:hAnsi="Century"/>
              </w:rPr>
            </w:pPr>
            <w:r w:rsidRPr="00AF5AA2">
              <w:rPr>
                <w:rFonts w:ascii="Century" w:hAnsi="Century"/>
              </w:rPr>
              <w:t>77.4% (41/52)</w:t>
            </w:r>
          </w:p>
          <w:p w14:paraId="56DA3B04" w14:textId="77777777" w:rsidR="00A74A38" w:rsidRPr="00AF5AA2" w:rsidRDefault="00A74A38" w:rsidP="00462DB2">
            <w:pPr>
              <w:tabs>
                <w:tab w:val="left" w:pos="1548"/>
              </w:tabs>
              <w:spacing w:line="360" w:lineRule="auto"/>
              <w:ind w:left="105" w:hanging="105"/>
              <w:rPr>
                <w:rFonts w:ascii="Century" w:hAnsi="Century"/>
              </w:rPr>
            </w:pPr>
            <w:r w:rsidRPr="00AF5AA2">
              <w:rPr>
                <w:rFonts w:ascii="Century" w:hAnsi="Century"/>
              </w:rPr>
              <w:t>100% (21/21)</w:t>
            </w:r>
            <w:r w:rsidRPr="00AF5AA2">
              <w:rPr>
                <w:rFonts w:ascii="Century" w:hAnsi="Century"/>
              </w:rPr>
              <w:tab/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nil"/>
            </w:tcBorders>
          </w:tcPr>
          <w:p w14:paraId="0D16F1A8" w14:textId="77777777" w:rsidR="00A74A38" w:rsidRPr="00AF5AA2" w:rsidRDefault="00A74A38" w:rsidP="00462DB2">
            <w:pPr>
              <w:spacing w:line="360" w:lineRule="auto"/>
              <w:rPr>
                <w:rFonts w:ascii="Century" w:hAnsi="Century"/>
              </w:rPr>
            </w:pPr>
            <w:r w:rsidRPr="00AF5AA2">
              <w:rPr>
                <w:rFonts w:ascii="Century" w:hAnsi="Century"/>
              </w:rPr>
              <w:t xml:space="preserve">67.5% </w:t>
            </w:r>
          </w:p>
          <w:p w14:paraId="44416E68" w14:textId="77777777" w:rsidR="00A74A38" w:rsidRPr="00AF5AA2" w:rsidRDefault="00A74A38" w:rsidP="00462DB2">
            <w:pPr>
              <w:spacing w:line="360" w:lineRule="auto"/>
              <w:rPr>
                <w:rFonts w:ascii="Century" w:hAnsi="Century"/>
              </w:rPr>
            </w:pPr>
            <w:r w:rsidRPr="00AF5AA2">
              <w:rPr>
                <w:rFonts w:ascii="Century" w:hAnsi="Century"/>
              </w:rPr>
              <w:t xml:space="preserve">57.2% </w:t>
            </w:r>
          </w:p>
          <w:p w14:paraId="1D356459" w14:textId="77777777" w:rsidR="00A74A38" w:rsidRPr="00AF5AA2" w:rsidRDefault="00A74A38" w:rsidP="00462DB2">
            <w:pPr>
              <w:spacing w:line="360" w:lineRule="auto"/>
              <w:rPr>
                <w:rFonts w:ascii="Century" w:hAnsi="Century"/>
              </w:rPr>
            </w:pPr>
            <w:r w:rsidRPr="00AF5AA2">
              <w:rPr>
                <w:rFonts w:ascii="Century" w:hAnsi="Century"/>
              </w:rPr>
              <w:t>89.0%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nil"/>
            </w:tcBorders>
          </w:tcPr>
          <w:p w14:paraId="245778A2" w14:textId="77777777" w:rsidR="00A74A38" w:rsidRPr="00AF5AA2" w:rsidRDefault="00A74A38" w:rsidP="00462DB2">
            <w:pPr>
              <w:spacing w:line="360" w:lineRule="auto"/>
              <w:rPr>
                <w:rFonts w:ascii="Century" w:hAnsi="Century"/>
              </w:rPr>
            </w:pPr>
            <w:r w:rsidRPr="00AF5AA2">
              <w:rPr>
                <w:rFonts w:ascii="Century" w:hAnsi="Century"/>
              </w:rPr>
              <w:t>68.5</w:t>
            </w:r>
            <w:r w:rsidRPr="00AF5AA2">
              <w:rPr>
                <w:rFonts w:ascii="Century" w:hAnsi="Century"/>
              </w:rPr>
              <w:t>％</w:t>
            </w:r>
          </w:p>
          <w:p w14:paraId="4ABBB192" w14:textId="77777777" w:rsidR="00A74A38" w:rsidRPr="00AF5AA2" w:rsidRDefault="00A74A38" w:rsidP="00462DB2">
            <w:pPr>
              <w:spacing w:line="360" w:lineRule="auto"/>
              <w:rPr>
                <w:rFonts w:ascii="Century" w:hAnsi="Century"/>
              </w:rPr>
            </w:pPr>
            <w:r w:rsidRPr="00AF5AA2">
              <w:rPr>
                <w:rFonts w:ascii="Century" w:hAnsi="Century"/>
              </w:rPr>
              <w:t>57.9%</w:t>
            </w:r>
          </w:p>
          <w:p w14:paraId="1D981C43" w14:textId="77777777" w:rsidR="00A74A38" w:rsidRPr="00AF5AA2" w:rsidRDefault="00A74A38" w:rsidP="00462DB2">
            <w:pPr>
              <w:spacing w:line="360" w:lineRule="auto"/>
              <w:rPr>
                <w:rFonts w:ascii="Century" w:hAnsi="Century"/>
              </w:rPr>
            </w:pPr>
            <w:r w:rsidRPr="00AF5AA2">
              <w:rPr>
                <w:rFonts w:ascii="Century" w:hAnsi="Century"/>
              </w:rPr>
              <w:t>89.7%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</w:tcBorders>
          </w:tcPr>
          <w:p w14:paraId="6F80F13B" w14:textId="77777777" w:rsidR="00A74A38" w:rsidRPr="00AF5AA2" w:rsidRDefault="00A74A38" w:rsidP="00462DB2">
            <w:pPr>
              <w:spacing w:line="360" w:lineRule="auto"/>
              <w:rPr>
                <w:rFonts w:ascii="Century" w:hAnsi="Century"/>
              </w:rPr>
            </w:pPr>
            <w:r w:rsidRPr="00AF5AA2">
              <w:rPr>
                <w:rFonts w:ascii="Century" w:hAnsi="Century"/>
              </w:rPr>
              <w:t>65.5</w:t>
            </w:r>
            <w:r w:rsidRPr="00AF5AA2">
              <w:rPr>
                <w:rFonts w:ascii="Century" w:hAnsi="Century"/>
              </w:rPr>
              <w:t>％</w:t>
            </w:r>
          </w:p>
          <w:p w14:paraId="40B35BCB" w14:textId="77777777" w:rsidR="00A74A38" w:rsidRPr="00AF5AA2" w:rsidRDefault="00A74A38" w:rsidP="00462DB2">
            <w:pPr>
              <w:spacing w:line="360" w:lineRule="auto"/>
              <w:rPr>
                <w:rFonts w:ascii="Century" w:hAnsi="Century"/>
              </w:rPr>
            </w:pPr>
            <w:r w:rsidRPr="00AF5AA2">
              <w:rPr>
                <w:rFonts w:ascii="Century" w:hAnsi="Century"/>
              </w:rPr>
              <w:t xml:space="preserve">55.7% </w:t>
            </w:r>
          </w:p>
          <w:p w14:paraId="3BD56239" w14:textId="77777777" w:rsidR="00A74A38" w:rsidRPr="00AF5AA2" w:rsidRDefault="00A74A38" w:rsidP="00462DB2">
            <w:pPr>
              <w:spacing w:line="360" w:lineRule="auto"/>
              <w:rPr>
                <w:rFonts w:ascii="Century" w:hAnsi="Century"/>
              </w:rPr>
            </w:pPr>
            <w:r w:rsidRPr="00AF5AA2">
              <w:rPr>
                <w:rFonts w:ascii="Century" w:hAnsi="Century"/>
              </w:rPr>
              <w:t>87.3%</w:t>
            </w:r>
          </w:p>
        </w:tc>
      </w:tr>
      <w:tr w:rsidR="00A74A38" w:rsidRPr="00AF5AA2" w14:paraId="28A25547" w14:textId="77777777" w:rsidTr="00A74A38">
        <w:trPr>
          <w:trHeight w:val="1125"/>
        </w:trPr>
        <w:tc>
          <w:tcPr>
            <w:tcW w:w="4248" w:type="dxa"/>
            <w:tcBorders>
              <w:right w:val="nil"/>
            </w:tcBorders>
          </w:tcPr>
          <w:p w14:paraId="3FBFFCC0" w14:textId="74A5D613" w:rsidR="00A74A38" w:rsidRPr="00AF5AA2" w:rsidRDefault="00A74A38" w:rsidP="00462DB2">
            <w:pPr>
              <w:spacing w:line="360" w:lineRule="auto"/>
              <w:rPr>
                <w:rFonts w:ascii="Century" w:hAnsi="Century"/>
              </w:rPr>
            </w:pPr>
            <w:r w:rsidRPr="00AF5AA2">
              <w:rPr>
                <w:rFonts w:ascii="Century" w:hAnsi="Century"/>
              </w:rPr>
              <w:t xml:space="preserve">Non-ESCC      </w:t>
            </w:r>
            <w:r w:rsidR="000430F6" w:rsidRPr="00AF5AA2">
              <w:rPr>
                <w:rFonts w:ascii="Century" w:hAnsi="Century"/>
              </w:rPr>
              <w:t xml:space="preserve"> </w:t>
            </w:r>
            <w:r w:rsidRPr="00AF5AA2">
              <w:rPr>
                <w:rFonts w:ascii="Century" w:hAnsi="Century"/>
              </w:rPr>
              <w:t xml:space="preserve"> :64 cases</w:t>
            </w:r>
          </w:p>
          <w:p w14:paraId="4350176F" w14:textId="19128DE4" w:rsidR="00A74A38" w:rsidRPr="00AF5AA2" w:rsidRDefault="008E4CE1" w:rsidP="00462DB2">
            <w:pPr>
              <w:spacing w:line="360" w:lineRule="auto"/>
              <w:ind w:firstLine="210"/>
              <w:rPr>
                <w:rFonts w:ascii="Century" w:hAnsi="Century"/>
              </w:rPr>
            </w:pPr>
            <w:r w:rsidRPr="00AF5AA2">
              <w:rPr>
                <w:rFonts w:ascii="Century" w:hAnsi="Century"/>
              </w:rPr>
              <w:t>LG</w:t>
            </w:r>
            <w:r w:rsidR="00A74A38" w:rsidRPr="00AF5AA2">
              <w:rPr>
                <w:rFonts w:ascii="Century" w:hAnsi="Century"/>
              </w:rPr>
              <w:t xml:space="preserve">IN/ atypical </w:t>
            </w:r>
            <w:r w:rsidR="000430F6" w:rsidRPr="00AF5AA2">
              <w:rPr>
                <w:rFonts w:ascii="Century" w:hAnsi="Century"/>
              </w:rPr>
              <w:t xml:space="preserve"> </w:t>
            </w:r>
            <w:proofErr w:type="gramStart"/>
            <w:r w:rsidR="00A74A38" w:rsidRPr="00AF5AA2">
              <w:rPr>
                <w:rFonts w:ascii="Century" w:hAnsi="Century"/>
              </w:rPr>
              <w:t xml:space="preserve"> </w:t>
            </w:r>
            <w:r w:rsidR="000430F6" w:rsidRPr="00AF5AA2">
              <w:rPr>
                <w:rFonts w:ascii="Century" w:hAnsi="Century"/>
              </w:rPr>
              <w:t xml:space="preserve"> </w:t>
            </w:r>
            <w:r w:rsidR="00A74A38" w:rsidRPr="00AF5AA2">
              <w:rPr>
                <w:rFonts w:ascii="Century" w:hAnsi="Century"/>
              </w:rPr>
              <w:t>:</w:t>
            </w:r>
            <w:proofErr w:type="gramEnd"/>
            <w:r w:rsidR="00A74A38" w:rsidRPr="00AF5AA2">
              <w:rPr>
                <w:rFonts w:ascii="Century" w:hAnsi="Century"/>
              </w:rPr>
              <w:t xml:space="preserve"> 19 cases</w:t>
            </w:r>
          </w:p>
          <w:p w14:paraId="729FD450" w14:textId="77777777" w:rsidR="00A74A38" w:rsidRPr="00AF5AA2" w:rsidRDefault="00A74A38" w:rsidP="00462DB2">
            <w:pPr>
              <w:spacing w:line="360" w:lineRule="auto"/>
              <w:ind w:firstLine="210"/>
              <w:rPr>
                <w:rFonts w:ascii="Century" w:hAnsi="Century"/>
              </w:rPr>
            </w:pPr>
            <w:r w:rsidRPr="00AF5AA2">
              <w:rPr>
                <w:rFonts w:ascii="Century" w:hAnsi="Century"/>
              </w:rPr>
              <w:t>Esophagitis/papilloma/others: 45 cases</w:t>
            </w:r>
          </w:p>
        </w:tc>
        <w:tc>
          <w:tcPr>
            <w:tcW w:w="1984" w:type="dxa"/>
            <w:tcBorders>
              <w:left w:val="nil"/>
              <w:right w:val="nil"/>
            </w:tcBorders>
          </w:tcPr>
          <w:p w14:paraId="78A0FCD7" w14:textId="77777777" w:rsidR="00A74A38" w:rsidRPr="00AF5AA2" w:rsidRDefault="00A74A38" w:rsidP="00462DB2">
            <w:pPr>
              <w:spacing w:line="360" w:lineRule="auto"/>
              <w:rPr>
                <w:rFonts w:ascii="Century" w:hAnsi="Century"/>
              </w:rPr>
            </w:pPr>
            <w:r w:rsidRPr="00AF5AA2">
              <w:rPr>
                <w:rFonts w:ascii="Century" w:hAnsi="Century"/>
              </w:rPr>
              <w:t>75% (48/64)</w:t>
            </w:r>
          </w:p>
          <w:p w14:paraId="5310C701" w14:textId="77777777" w:rsidR="00A74A38" w:rsidRPr="00AF5AA2" w:rsidRDefault="00A74A38" w:rsidP="00462DB2">
            <w:pPr>
              <w:spacing w:line="360" w:lineRule="auto"/>
              <w:rPr>
                <w:rFonts w:ascii="Century" w:hAnsi="Century"/>
              </w:rPr>
            </w:pPr>
            <w:r w:rsidRPr="00AF5AA2">
              <w:rPr>
                <w:rFonts w:ascii="Century" w:hAnsi="Century"/>
              </w:rPr>
              <w:t>68.4</w:t>
            </w:r>
            <w:r w:rsidRPr="00AF5AA2">
              <w:rPr>
                <w:rFonts w:ascii="Century" w:hAnsi="Century"/>
              </w:rPr>
              <w:t>％</w:t>
            </w:r>
            <w:r w:rsidRPr="00AF5AA2">
              <w:rPr>
                <w:rFonts w:ascii="Century" w:hAnsi="Century"/>
              </w:rPr>
              <w:t xml:space="preserve"> (13/19)</w:t>
            </w:r>
          </w:p>
          <w:p w14:paraId="45AF57CA" w14:textId="77777777" w:rsidR="00A74A38" w:rsidRPr="00AF5AA2" w:rsidRDefault="00A74A38" w:rsidP="00462DB2">
            <w:pPr>
              <w:spacing w:line="360" w:lineRule="auto"/>
              <w:rPr>
                <w:rFonts w:ascii="Century" w:hAnsi="Century"/>
              </w:rPr>
            </w:pPr>
            <w:r w:rsidRPr="00AF5AA2">
              <w:rPr>
                <w:rFonts w:ascii="Century" w:hAnsi="Century"/>
              </w:rPr>
              <w:t>77.8% (35/45)</w:t>
            </w:r>
          </w:p>
        </w:tc>
        <w:tc>
          <w:tcPr>
            <w:tcW w:w="1276" w:type="dxa"/>
            <w:tcBorders>
              <w:left w:val="nil"/>
              <w:right w:val="nil"/>
            </w:tcBorders>
          </w:tcPr>
          <w:p w14:paraId="72C7C5D5" w14:textId="77777777" w:rsidR="00A74A38" w:rsidRPr="00AF5AA2" w:rsidRDefault="00A74A38" w:rsidP="00462DB2">
            <w:pPr>
              <w:spacing w:line="360" w:lineRule="auto"/>
              <w:rPr>
                <w:rFonts w:ascii="Century" w:hAnsi="Century"/>
              </w:rPr>
            </w:pPr>
            <w:r w:rsidRPr="00AF5AA2">
              <w:rPr>
                <w:rFonts w:ascii="Century" w:hAnsi="Century"/>
              </w:rPr>
              <w:t>71.5%</w:t>
            </w:r>
          </w:p>
          <w:p w14:paraId="74FD7A55" w14:textId="77777777" w:rsidR="00A74A38" w:rsidRPr="00AF5AA2" w:rsidRDefault="00A74A38" w:rsidP="00462DB2">
            <w:pPr>
              <w:spacing w:line="360" w:lineRule="auto"/>
              <w:rPr>
                <w:rFonts w:ascii="Century" w:hAnsi="Century"/>
              </w:rPr>
            </w:pPr>
            <w:r w:rsidRPr="00AF5AA2">
              <w:rPr>
                <w:rFonts w:ascii="Century" w:hAnsi="Century"/>
              </w:rPr>
              <w:t>64.8%</w:t>
            </w:r>
          </w:p>
          <w:p w14:paraId="3B4AF5C2" w14:textId="77777777" w:rsidR="00A74A38" w:rsidRPr="00AF5AA2" w:rsidRDefault="00A74A38" w:rsidP="00462DB2">
            <w:pPr>
              <w:spacing w:line="360" w:lineRule="auto"/>
              <w:rPr>
                <w:rFonts w:ascii="Century" w:hAnsi="Century"/>
              </w:rPr>
            </w:pPr>
            <w:r w:rsidRPr="00AF5AA2">
              <w:rPr>
                <w:rFonts w:ascii="Century" w:hAnsi="Century"/>
              </w:rPr>
              <w:t>74.3%</w:t>
            </w:r>
          </w:p>
        </w:tc>
        <w:tc>
          <w:tcPr>
            <w:tcW w:w="1418" w:type="dxa"/>
            <w:tcBorders>
              <w:left w:val="nil"/>
              <w:right w:val="nil"/>
            </w:tcBorders>
          </w:tcPr>
          <w:p w14:paraId="45C2D616" w14:textId="77777777" w:rsidR="00A74A38" w:rsidRPr="00AF5AA2" w:rsidRDefault="00A74A38" w:rsidP="00462DB2">
            <w:pPr>
              <w:spacing w:line="360" w:lineRule="auto"/>
              <w:rPr>
                <w:rFonts w:ascii="Century" w:hAnsi="Century"/>
              </w:rPr>
            </w:pPr>
            <w:r w:rsidRPr="00AF5AA2">
              <w:rPr>
                <w:rFonts w:ascii="Century" w:hAnsi="Century"/>
              </w:rPr>
              <w:t>71.6%</w:t>
            </w:r>
          </w:p>
          <w:p w14:paraId="5E9BF630" w14:textId="77777777" w:rsidR="00A74A38" w:rsidRPr="00AF5AA2" w:rsidRDefault="00A74A38" w:rsidP="00462DB2">
            <w:pPr>
              <w:spacing w:line="360" w:lineRule="auto"/>
              <w:rPr>
                <w:rFonts w:ascii="Century" w:hAnsi="Century"/>
              </w:rPr>
            </w:pPr>
            <w:r w:rsidRPr="00AF5AA2">
              <w:rPr>
                <w:rFonts w:ascii="Century" w:hAnsi="Century"/>
              </w:rPr>
              <w:t>64.0%</w:t>
            </w:r>
          </w:p>
          <w:p w14:paraId="2040745E" w14:textId="77777777" w:rsidR="00A74A38" w:rsidRPr="00AF5AA2" w:rsidRDefault="00A74A38" w:rsidP="00462DB2">
            <w:pPr>
              <w:spacing w:line="360" w:lineRule="auto"/>
              <w:rPr>
                <w:rFonts w:ascii="Century" w:hAnsi="Century"/>
              </w:rPr>
            </w:pPr>
            <w:r w:rsidRPr="00AF5AA2">
              <w:rPr>
                <w:rFonts w:ascii="Century" w:hAnsi="Century"/>
              </w:rPr>
              <w:t>74.9%</w:t>
            </w:r>
          </w:p>
        </w:tc>
        <w:tc>
          <w:tcPr>
            <w:tcW w:w="1701" w:type="dxa"/>
            <w:tcBorders>
              <w:left w:val="nil"/>
            </w:tcBorders>
          </w:tcPr>
          <w:p w14:paraId="63BD0753" w14:textId="77777777" w:rsidR="00A74A38" w:rsidRPr="00AF5AA2" w:rsidRDefault="00A74A38" w:rsidP="00462DB2">
            <w:pPr>
              <w:spacing w:line="360" w:lineRule="auto"/>
              <w:rPr>
                <w:rFonts w:ascii="Century" w:hAnsi="Century"/>
              </w:rPr>
            </w:pPr>
            <w:r w:rsidRPr="00AF5AA2">
              <w:rPr>
                <w:rFonts w:ascii="Century" w:hAnsi="Century"/>
              </w:rPr>
              <w:t>71.1%</w:t>
            </w:r>
          </w:p>
          <w:p w14:paraId="65CED870" w14:textId="77777777" w:rsidR="00A74A38" w:rsidRPr="00AF5AA2" w:rsidRDefault="00A74A38" w:rsidP="00462DB2">
            <w:pPr>
              <w:spacing w:line="360" w:lineRule="auto"/>
              <w:rPr>
                <w:rFonts w:ascii="Century" w:hAnsi="Century"/>
              </w:rPr>
            </w:pPr>
            <w:r w:rsidRPr="00AF5AA2">
              <w:rPr>
                <w:rFonts w:ascii="Century" w:hAnsi="Century"/>
              </w:rPr>
              <w:t>66.7%</w:t>
            </w:r>
          </w:p>
          <w:p w14:paraId="4B521FFF" w14:textId="77777777" w:rsidR="00A74A38" w:rsidRPr="00AF5AA2" w:rsidRDefault="00A74A38" w:rsidP="00462DB2">
            <w:pPr>
              <w:spacing w:line="360" w:lineRule="auto"/>
              <w:rPr>
                <w:rFonts w:ascii="Century" w:hAnsi="Century"/>
              </w:rPr>
            </w:pPr>
            <w:r w:rsidRPr="00AF5AA2">
              <w:rPr>
                <w:rFonts w:ascii="Century" w:hAnsi="Century"/>
              </w:rPr>
              <w:t>73.0%</w:t>
            </w:r>
          </w:p>
        </w:tc>
      </w:tr>
      <w:tr w:rsidR="008D6843" w:rsidRPr="00AF5AA2" w14:paraId="269C29A0" w14:textId="77777777" w:rsidTr="00C93718">
        <w:trPr>
          <w:trHeight w:val="304"/>
        </w:trPr>
        <w:tc>
          <w:tcPr>
            <w:tcW w:w="4248" w:type="dxa"/>
            <w:tcBorders>
              <w:right w:val="nil"/>
            </w:tcBorders>
          </w:tcPr>
          <w:p w14:paraId="06B0C0E3" w14:textId="4FCF67C1" w:rsidR="008D6843" w:rsidRPr="00AF5AA2" w:rsidRDefault="008D6843" w:rsidP="00462DB2">
            <w:pPr>
              <w:spacing w:line="360" w:lineRule="auto"/>
              <w:rPr>
                <w:rFonts w:ascii="Century" w:hAnsi="Century"/>
                <w:b/>
                <w:bCs/>
              </w:rPr>
            </w:pPr>
            <w:r w:rsidRPr="00AF5AA2">
              <w:rPr>
                <w:rFonts w:ascii="Century" w:hAnsi="Century"/>
                <w:b/>
                <w:bCs/>
              </w:rPr>
              <w:t>By size of the lesions</w:t>
            </w:r>
          </w:p>
        </w:tc>
        <w:tc>
          <w:tcPr>
            <w:tcW w:w="1984" w:type="dxa"/>
            <w:tcBorders>
              <w:left w:val="nil"/>
              <w:right w:val="nil"/>
            </w:tcBorders>
          </w:tcPr>
          <w:p w14:paraId="45E47ACA" w14:textId="77777777" w:rsidR="008D6843" w:rsidRPr="00AF5AA2" w:rsidRDefault="008D6843" w:rsidP="00462DB2">
            <w:pPr>
              <w:spacing w:line="360" w:lineRule="auto"/>
              <w:rPr>
                <w:rFonts w:ascii="Century" w:hAnsi="Century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</w:tcPr>
          <w:p w14:paraId="6947654E" w14:textId="77777777" w:rsidR="008D6843" w:rsidRPr="00AF5AA2" w:rsidRDefault="008D6843" w:rsidP="00462DB2">
            <w:pPr>
              <w:spacing w:line="360" w:lineRule="auto"/>
              <w:rPr>
                <w:rFonts w:ascii="Century" w:hAnsi="Century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</w:tcPr>
          <w:p w14:paraId="73065DF0" w14:textId="77777777" w:rsidR="008D6843" w:rsidRPr="00AF5AA2" w:rsidRDefault="008D6843" w:rsidP="00462DB2">
            <w:pPr>
              <w:spacing w:line="360" w:lineRule="auto"/>
              <w:rPr>
                <w:rFonts w:ascii="Century" w:hAnsi="Century"/>
              </w:rPr>
            </w:pPr>
          </w:p>
        </w:tc>
        <w:tc>
          <w:tcPr>
            <w:tcW w:w="1701" w:type="dxa"/>
            <w:tcBorders>
              <w:left w:val="nil"/>
            </w:tcBorders>
          </w:tcPr>
          <w:p w14:paraId="564EC303" w14:textId="77777777" w:rsidR="008D6843" w:rsidRPr="00AF5AA2" w:rsidRDefault="008D6843" w:rsidP="00462DB2">
            <w:pPr>
              <w:spacing w:line="360" w:lineRule="auto"/>
              <w:rPr>
                <w:rFonts w:ascii="Century" w:hAnsi="Century"/>
              </w:rPr>
            </w:pPr>
          </w:p>
        </w:tc>
      </w:tr>
      <w:tr w:rsidR="008D6843" w:rsidRPr="00AF5AA2" w14:paraId="71D26097" w14:textId="77777777" w:rsidTr="00ED385D">
        <w:trPr>
          <w:trHeight w:val="446"/>
        </w:trPr>
        <w:tc>
          <w:tcPr>
            <w:tcW w:w="4248" w:type="dxa"/>
            <w:tcBorders>
              <w:right w:val="nil"/>
            </w:tcBorders>
          </w:tcPr>
          <w:p w14:paraId="48E6BDA0" w14:textId="65B1EA46" w:rsidR="008D6843" w:rsidRPr="00AF5AA2" w:rsidRDefault="008D6843" w:rsidP="00462DB2">
            <w:pPr>
              <w:spacing w:line="360" w:lineRule="auto"/>
              <w:rPr>
                <w:rFonts w:ascii="Century" w:hAnsi="Century"/>
              </w:rPr>
            </w:pPr>
            <w:r w:rsidRPr="00AF5AA2">
              <w:rPr>
                <w:rFonts w:ascii="Century" w:hAnsi="Century"/>
              </w:rPr>
              <w:t>&lt;10</w:t>
            </w:r>
            <w:proofErr w:type="gramStart"/>
            <w:r w:rsidRPr="00AF5AA2">
              <w:rPr>
                <w:rFonts w:ascii="Century" w:hAnsi="Century"/>
              </w:rPr>
              <w:t>mm  :</w:t>
            </w:r>
            <w:proofErr w:type="gramEnd"/>
            <w:r w:rsidRPr="00AF5AA2">
              <w:rPr>
                <w:rFonts w:ascii="Century" w:hAnsi="Century"/>
              </w:rPr>
              <w:t xml:space="preserve"> 68 cases</w:t>
            </w:r>
          </w:p>
        </w:tc>
        <w:tc>
          <w:tcPr>
            <w:tcW w:w="1984" w:type="dxa"/>
            <w:tcBorders>
              <w:left w:val="nil"/>
              <w:right w:val="nil"/>
            </w:tcBorders>
          </w:tcPr>
          <w:p w14:paraId="570587FA" w14:textId="11CAB953" w:rsidR="008D6843" w:rsidRPr="00AF5AA2" w:rsidRDefault="008D6843" w:rsidP="00462DB2">
            <w:pPr>
              <w:spacing w:line="360" w:lineRule="auto"/>
              <w:rPr>
                <w:rFonts w:ascii="Century" w:hAnsi="Century"/>
              </w:rPr>
            </w:pPr>
            <w:r w:rsidRPr="00AF5AA2">
              <w:rPr>
                <w:rFonts w:ascii="Century" w:hAnsi="Century"/>
              </w:rPr>
              <w:t>72.1% (49/68)</w:t>
            </w:r>
          </w:p>
        </w:tc>
        <w:tc>
          <w:tcPr>
            <w:tcW w:w="1276" w:type="dxa"/>
            <w:tcBorders>
              <w:left w:val="nil"/>
              <w:right w:val="nil"/>
            </w:tcBorders>
          </w:tcPr>
          <w:p w14:paraId="0A3E6E65" w14:textId="29345123" w:rsidR="008D6843" w:rsidRPr="00AF5AA2" w:rsidRDefault="008D6843" w:rsidP="00462DB2">
            <w:pPr>
              <w:spacing w:line="360" w:lineRule="auto"/>
              <w:rPr>
                <w:rFonts w:ascii="Century" w:hAnsi="Century"/>
              </w:rPr>
            </w:pPr>
            <w:r w:rsidRPr="00AF5AA2">
              <w:rPr>
                <w:rFonts w:ascii="Century" w:hAnsi="Century"/>
              </w:rPr>
              <w:t xml:space="preserve">68.0%  </w:t>
            </w:r>
          </w:p>
        </w:tc>
        <w:tc>
          <w:tcPr>
            <w:tcW w:w="1418" w:type="dxa"/>
            <w:tcBorders>
              <w:left w:val="nil"/>
              <w:right w:val="nil"/>
            </w:tcBorders>
          </w:tcPr>
          <w:p w14:paraId="181DD3BD" w14:textId="57197717" w:rsidR="008D6843" w:rsidRPr="00AF5AA2" w:rsidRDefault="008D6843" w:rsidP="00462DB2">
            <w:pPr>
              <w:spacing w:line="360" w:lineRule="auto"/>
              <w:rPr>
                <w:rFonts w:ascii="Century" w:hAnsi="Century"/>
              </w:rPr>
            </w:pPr>
            <w:r w:rsidRPr="00AF5AA2">
              <w:rPr>
                <w:rFonts w:ascii="Century" w:hAnsi="Century"/>
              </w:rPr>
              <w:t>67.6%</w:t>
            </w:r>
          </w:p>
        </w:tc>
        <w:tc>
          <w:tcPr>
            <w:tcW w:w="1701" w:type="dxa"/>
            <w:tcBorders>
              <w:left w:val="nil"/>
            </w:tcBorders>
          </w:tcPr>
          <w:p w14:paraId="4B50B23B" w14:textId="58546A78" w:rsidR="008D6843" w:rsidRPr="00AF5AA2" w:rsidRDefault="008D6843" w:rsidP="00462DB2">
            <w:pPr>
              <w:tabs>
                <w:tab w:val="left" w:pos="1400"/>
              </w:tabs>
              <w:spacing w:line="360" w:lineRule="auto"/>
              <w:rPr>
                <w:rFonts w:ascii="Century" w:hAnsi="Century"/>
              </w:rPr>
            </w:pPr>
            <w:r w:rsidRPr="00AF5AA2">
              <w:rPr>
                <w:rFonts w:ascii="Century" w:hAnsi="Century"/>
              </w:rPr>
              <w:t>68.9%</w:t>
            </w:r>
          </w:p>
        </w:tc>
      </w:tr>
      <w:tr w:rsidR="008D6843" w:rsidRPr="00AF5AA2" w14:paraId="4AC88EC8" w14:textId="77777777" w:rsidTr="00C93718">
        <w:trPr>
          <w:trHeight w:val="770"/>
        </w:trPr>
        <w:tc>
          <w:tcPr>
            <w:tcW w:w="4248" w:type="dxa"/>
            <w:tcBorders>
              <w:right w:val="nil"/>
            </w:tcBorders>
          </w:tcPr>
          <w:p w14:paraId="0B1A6BDF" w14:textId="77DA2862" w:rsidR="008D6843" w:rsidRPr="00AF5AA2" w:rsidRDefault="003C1CAF" w:rsidP="00462DB2">
            <w:pPr>
              <w:spacing w:line="360" w:lineRule="auto"/>
              <w:rPr>
                <w:rFonts w:ascii="Century" w:hAnsi="Century"/>
              </w:rPr>
            </w:pPr>
            <w:r w:rsidRPr="00AF5AA2">
              <w:rPr>
                <w:rFonts w:ascii="Century" w:hAnsi="Century"/>
              </w:rPr>
              <w:t>≥</w:t>
            </w:r>
            <w:r w:rsidR="008D6843" w:rsidRPr="00AF5AA2">
              <w:rPr>
                <w:rFonts w:ascii="Century" w:hAnsi="Century"/>
              </w:rPr>
              <w:t>10</w:t>
            </w:r>
            <w:proofErr w:type="gramStart"/>
            <w:r w:rsidR="008D6843" w:rsidRPr="00AF5AA2">
              <w:rPr>
                <w:rFonts w:ascii="Century" w:hAnsi="Century"/>
              </w:rPr>
              <w:t>mm  :</w:t>
            </w:r>
            <w:proofErr w:type="gramEnd"/>
            <w:r w:rsidR="008D6843" w:rsidRPr="00AF5AA2">
              <w:rPr>
                <w:rFonts w:ascii="Century" w:hAnsi="Century"/>
              </w:rPr>
              <w:t xml:space="preserve"> 79cases</w:t>
            </w:r>
          </w:p>
          <w:p w14:paraId="001C53C1" w14:textId="074C3F86" w:rsidR="008D6843" w:rsidRPr="00AF5AA2" w:rsidRDefault="003C1CAF" w:rsidP="00462DB2">
            <w:pPr>
              <w:spacing w:line="360" w:lineRule="auto"/>
              <w:ind w:firstLine="210"/>
              <w:rPr>
                <w:rFonts w:ascii="Century" w:hAnsi="Century"/>
              </w:rPr>
            </w:pPr>
            <w:r w:rsidRPr="00AF5AA2">
              <w:rPr>
                <w:rFonts w:ascii="Century" w:hAnsi="Century"/>
              </w:rPr>
              <w:t>≥</w:t>
            </w:r>
            <w:r w:rsidR="008D6843" w:rsidRPr="00AF5AA2">
              <w:rPr>
                <w:rFonts w:ascii="Century" w:hAnsi="Century"/>
              </w:rPr>
              <w:t>20mm  : 31cases</w:t>
            </w:r>
            <w:r w:rsidR="008D6843" w:rsidRPr="00AF5AA2">
              <w:rPr>
                <w:rFonts w:ascii="Century" w:hAnsi="Century"/>
              </w:rPr>
              <w:t xml:space="preserve">　　</w:t>
            </w:r>
          </w:p>
        </w:tc>
        <w:tc>
          <w:tcPr>
            <w:tcW w:w="1984" w:type="dxa"/>
            <w:tcBorders>
              <w:left w:val="nil"/>
              <w:right w:val="nil"/>
            </w:tcBorders>
          </w:tcPr>
          <w:p w14:paraId="60D7F8AB" w14:textId="77777777" w:rsidR="008D6843" w:rsidRPr="00AF5AA2" w:rsidRDefault="008D6843" w:rsidP="00462DB2">
            <w:pPr>
              <w:spacing w:line="360" w:lineRule="auto"/>
              <w:rPr>
                <w:rFonts w:ascii="Century" w:hAnsi="Century"/>
              </w:rPr>
            </w:pPr>
            <w:r w:rsidRPr="00AF5AA2">
              <w:rPr>
                <w:rFonts w:ascii="Century" w:hAnsi="Century"/>
              </w:rPr>
              <w:t>88.6% (70/79)</w:t>
            </w:r>
          </w:p>
          <w:p w14:paraId="59C5B342" w14:textId="586B9734" w:rsidR="008D6843" w:rsidRPr="00AF5AA2" w:rsidRDefault="008D6843" w:rsidP="00462DB2">
            <w:pPr>
              <w:spacing w:line="360" w:lineRule="auto"/>
              <w:rPr>
                <w:rFonts w:ascii="Century" w:hAnsi="Century"/>
              </w:rPr>
            </w:pPr>
            <w:r w:rsidRPr="00AF5AA2">
              <w:rPr>
                <w:rFonts w:ascii="Century" w:hAnsi="Century"/>
              </w:rPr>
              <w:t>96.8% (30/31)</w:t>
            </w:r>
            <w:r w:rsidRPr="00AF5AA2">
              <w:rPr>
                <w:rFonts w:ascii="Century" w:hAnsi="Century"/>
              </w:rPr>
              <w:t xml:space="preserve">　　</w:t>
            </w:r>
          </w:p>
        </w:tc>
        <w:tc>
          <w:tcPr>
            <w:tcW w:w="1276" w:type="dxa"/>
            <w:tcBorders>
              <w:left w:val="nil"/>
              <w:right w:val="nil"/>
            </w:tcBorders>
          </w:tcPr>
          <w:p w14:paraId="329492FD" w14:textId="77777777" w:rsidR="008D6843" w:rsidRPr="00AF5AA2" w:rsidRDefault="008D6843" w:rsidP="00462DB2">
            <w:pPr>
              <w:spacing w:line="360" w:lineRule="auto"/>
              <w:rPr>
                <w:rFonts w:ascii="Century" w:hAnsi="Century"/>
              </w:rPr>
            </w:pPr>
            <w:r w:rsidRPr="00AF5AA2">
              <w:rPr>
                <w:rFonts w:ascii="Century" w:hAnsi="Century"/>
              </w:rPr>
              <w:t xml:space="preserve">70.3% </w:t>
            </w:r>
          </w:p>
          <w:p w14:paraId="107AC1E6" w14:textId="08D7B95F" w:rsidR="008D6843" w:rsidRPr="00AF5AA2" w:rsidRDefault="008D6843" w:rsidP="00462DB2">
            <w:pPr>
              <w:spacing w:line="360" w:lineRule="auto"/>
              <w:rPr>
                <w:rFonts w:ascii="Century" w:hAnsi="Century"/>
              </w:rPr>
            </w:pPr>
            <w:r w:rsidRPr="00AF5AA2">
              <w:rPr>
                <w:rFonts w:ascii="Century" w:hAnsi="Century"/>
              </w:rPr>
              <w:t>82.7</w:t>
            </w:r>
            <w:r w:rsidRPr="00AF5AA2">
              <w:rPr>
                <w:rFonts w:ascii="Century" w:hAnsi="Century"/>
              </w:rPr>
              <w:t>％</w:t>
            </w:r>
          </w:p>
        </w:tc>
        <w:tc>
          <w:tcPr>
            <w:tcW w:w="1418" w:type="dxa"/>
            <w:tcBorders>
              <w:left w:val="nil"/>
              <w:right w:val="nil"/>
            </w:tcBorders>
          </w:tcPr>
          <w:p w14:paraId="56EF3399" w14:textId="77777777" w:rsidR="008D6843" w:rsidRPr="00AF5AA2" w:rsidRDefault="008D6843" w:rsidP="00462DB2">
            <w:pPr>
              <w:spacing w:line="360" w:lineRule="auto"/>
              <w:rPr>
                <w:rFonts w:ascii="Century" w:hAnsi="Century"/>
              </w:rPr>
            </w:pPr>
            <w:r w:rsidRPr="00AF5AA2">
              <w:rPr>
                <w:rFonts w:ascii="Century" w:hAnsi="Century"/>
              </w:rPr>
              <w:t>71.8%</w:t>
            </w:r>
          </w:p>
          <w:p w14:paraId="506D4B07" w14:textId="319B565D" w:rsidR="008D6843" w:rsidRPr="00AF5AA2" w:rsidRDefault="008D6843" w:rsidP="00462DB2">
            <w:pPr>
              <w:spacing w:line="360" w:lineRule="auto"/>
              <w:rPr>
                <w:rFonts w:ascii="Century" w:hAnsi="Century"/>
              </w:rPr>
            </w:pPr>
            <w:r w:rsidRPr="00AF5AA2">
              <w:rPr>
                <w:rFonts w:ascii="Century" w:hAnsi="Century"/>
              </w:rPr>
              <w:t>84.1</w:t>
            </w:r>
            <w:r w:rsidRPr="00AF5AA2">
              <w:rPr>
                <w:rFonts w:ascii="Century" w:hAnsi="Century"/>
              </w:rPr>
              <w:t>％</w:t>
            </w:r>
          </w:p>
        </w:tc>
        <w:tc>
          <w:tcPr>
            <w:tcW w:w="1701" w:type="dxa"/>
            <w:tcBorders>
              <w:left w:val="nil"/>
            </w:tcBorders>
          </w:tcPr>
          <w:p w14:paraId="2F4D0933" w14:textId="77777777" w:rsidR="008D6843" w:rsidRPr="00AF5AA2" w:rsidRDefault="008D6843" w:rsidP="00462DB2">
            <w:pPr>
              <w:spacing w:line="360" w:lineRule="auto"/>
              <w:rPr>
                <w:rFonts w:ascii="Century" w:hAnsi="Century"/>
              </w:rPr>
            </w:pPr>
            <w:r w:rsidRPr="00AF5AA2">
              <w:rPr>
                <w:rFonts w:ascii="Century" w:hAnsi="Century"/>
              </w:rPr>
              <w:t>67.1%</w:t>
            </w:r>
          </w:p>
          <w:p w14:paraId="0BE42769" w14:textId="3966B415" w:rsidR="008D6843" w:rsidRPr="00AF5AA2" w:rsidRDefault="008D6843" w:rsidP="00462DB2">
            <w:pPr>
              <w:tabs>
                <w:tab w:val="left" w:pos="1400"/>
              </w:tabs>
              <w:spacing w:line="360" w:lineRule="auto"/>
              <w:rPr>
                <w:rFonts w:ascii="Century" w:hAnsi="Century"/>
              </w:rPr>
            </w:pPr>
            <w:r w:rsidRPr="00AF5AA2">
              <w:rPr>
                <w:rFonts w:ascii="Century" w:hAnsi="Century"/>
              </w:rPr>
              <w:t>79.6</w:t>
            </w:r>
            <w:r w:rsidRPr="00AF5AA2">
              <w:rPr>
                <w:rFonts w:ascii="Century" w:hAnsi="Century"/>
              </w:rPr>
              <w:t>％</w:t>
            </w:r>
          </w:p>
        </w:tc>
      </w:tr>
    </w:tbl>
    <w:p w14:paraId="161A401D" w14:textId="3CB6621D" w:rsidR="008E4CE1" w:rsidRPr="00AF5AA2" w:rsidRDefault="008E4CE1" w:rsidP="00462DB2">
      <w:pPr>
        <w:spacing w:line="360" w:lineRule="auto"/>
        <w:rPr>
          <w:rFonts w:ascii="Century" w:hAnsi="Century"/>
          <w:bCs/>
        </w:rPr>
      </w:pPr>
      <w:r w:rsidRPr="00AF5AA2">
        <w:rPr>
          <w:rFonts w:ascii="Century" w:hAnsi="Century"/>
          <w:bCs/>
        </w:rPr>
        <w:t xml:space="preserve">AI: artificial intelligence, </w:t>
      </w:r>
      <w:r w:rsidRPr="00AF5AA2">
        <w:rPr>
          <w:rFonts w:ascii="Century" w:hAnsi="Century"/>
        </w:rPr>
        <w:t>ESCC: esophageal squamous cell carcinoma</w:t>
      </w:r>
    </w:p>
    <w:p w14:paraId="081A4665" w14:textId="77777777" w:rsidR="008E4CE1" w:rsidRPr="00AF5AA2" w:rsidRDefault="008E4CE1" w:rsidP="00462DB2">
      <w:pPr>
        <w:spacing w:line="360" w:lineRule="auto"/>
        <w:rPr>
          <w:rFonts w:ascii="Century" w:hAnsi="Century"/>
        </w:rPr>
      </w:pPr>
      <w:r w:rsidRPr="00AF5AA2">
        <w:rPr>
          <w:rFonts w:ascii="Century" w:hAnsi="Century"/>
        </w:rPr>
        <w:t>EP: epithelium, LPM: lamina propria, MM: muscularis mucosa, SM: submucosa</w:t>
      </w:r>
    </w:p>
    <w:p w14:paraId="2FDD242F" w14:textId="5B5DC794" w:rsidR="008E4CE1" w:rsidRPr="00AF5AA2" w:rsidRDefault="008E4CE1" w:rsidP="00462DB2">
      <w:pPr>
        <w:spacing w:line="360" w:lineRule="auto"/>
        <w:rPr>
          <w:rFonts w:ascii="Century" w:hAnsi="Century"/>
        </w:rPr>
      </w:pPr>
      <w:r w:rsidRPr="00AF5AA2">
        <w:rPr>
          <w:rFonts w:ascii="Century" w:hAnsi="Century"/>
        </w:rPr>
        <w:t>LGIN: low-grade intraepithelial neoplasia</w:t>
      </w:r>
    </w:p>
    <w:p w14:paraId="18A54E3B" w14:textId="016608CB" w:rsidR="00A74A38" w:rsidRPr="00AF5AA2" w:rsidRDefault="00A74A38" w:rsidP="00462DB2">
      <w:pPr>
        <w:spacing w:line="360" w:lineRule="auto"/>
        <w:rPr>
          <w:rFonts w:ascii="Century" w:hAnsi="Century"/>
        </w:rPr>
      </w:pPr>
      <w:r w:rsidRPr="00AF5AA2">
        <w:rPr>
          <w:rFonts w:ascii="Century" w:hAnsi="Century"/>
        </w:rPr>
        <w:t xml:space="preserve">* Percentages </w:t>
      </w:r>
      <w:r w:rsidR="006C0311" w:rsidRPr="00AF5AA2">
        <w:rPr>
          <w:rFonts w:ascii="Century" w:hAnsi="Century"/>
        </w:rPr>
        <w:t xml:space="preserve">shown are </w:t>
      </w:r>
      <w:r w:rsidRPr="00AF5AA2">
        <w:rPr>
          <w:rFonts w:ascii="Century" w:hAnsi="Century"/>
        </w:rPr>
        <w:t>average</w:t>
      </w:r>
      <w:r w:rsidR="006C0311" w:rsidRPr="00AF5AA2">
        <w:rPr>
          <w:rFonts w:ascii="Century" w:hAnsi="Century"/>
        </w:rPr>
        <w:t>s</w:t>
      </w:r>
      <w:r w:rsidRPr="00AF5AA2">
        <w:rPr>
          <w:rFonts w:ascii="Century" w:hAnsi="Century"/>
        </w:rPr>
        <w:t>.</w:t>
      </w:r>
    </w:p>
    <w:p w14:paraId="439C3E9B" w14:textId="5B12E4B9" w:rsidR="00A74A38" w:rsidRPr="00AF5AA2" w:rsidRDefault="00A74A38" w:rsidP="00462DB2">
      <w:pPr>
        <w:spacing w:line="360" w:lineRule="auto"/>
        <w:rPr>
          <w:rFonts w:ascii="Century" w:hAnsi="Century"/>
        </w:rPr>
      </w:pPr>
    </w:p>
    <w:p w14:paraId="7EDD8038" w14:textId="77777777" w:rsidR="00EF4FE5" w:rsidRPr="00AF5AA2" w:rsidRDefault="00EF4FE5" w:rsidP="00462DB2">
      <w:pPr>
        <w:spacing w:line="360" w:lineRule="auto"/>
        <w:rPr>
          <w:rFonts w:ascii="Century" w:hAnsi="Century"/>
        </w:rPr>
      </w:pPr>
    </w:p>
    <w:p w14:paraId="20F1B6C5" w14:textId="77777777" w:rsidR="00D4767F" w:rsidRDefault="00D4767F">
      <w:pPr>
        <w:widowControl/>
        <w:jc w:val="left"/>
        <w:rPr>
          <w:rFonts w:ascii="Century" w:hAnsi="Century"/>
        </w:rPr>
      </w:pPr>
      <w:r>
        <w:rPr>
          <w:rFonts w:ascii="Century" w:hAnsi="Century"/>
        </w:rPr>
        <w:br w:type="page"/>
      </w:r>
    </w:p>
    <w:p w14:paraId="205E1AEA" w14:textId="466EBA66" w:rsidR="00E663EA" w:rsidRPr="00AF5AA2" w:rsidRDefault="00E663EA" w:rsidP="00462DB2">
      <w:pPr>
        <w:spacing w:line="360" w:lineRule="auto"/>
        <w:rPr>
          <w:rFonts w:ascii="Century" w:hAnsi="Century"/>
          <w:u w:val="single"/>
        </w:rPr>
      </w:pPr>
      <w:r w:rsidRPr="00AF5AA2">
        <w:rPr>
          <w:rFonts w:ascii="Century" w:hAnsi="Century"/>
        </w:rPr>
        <w:lastRenderedPageBreak/>
        <w:t xml:space="preserve">Table </w:t>
      </w:r>
      <w:r w:rsidR="00ED385D" w:rsidRPr="00AF5AA2">
        <w:rPr>
          <w:rFonts w:ascii="Century" w:hAnsi="Century"/>
        </w:rPr>
        <w:t>4</w:t>
      </w:r>
      <w:r w:rsidRPr="00AF5AA2">
        <w:rPr>
          <w:rFonts w:ascii="Century" w:hAnsi="Century"/>
        </w:rPr>
        <w:t xml:space="preserve">. </w:t>
      </w:r>
      <w:r w:rsidR="006C0311" w:rsidRPr="00AF5AA2">
        <w:rPr>
          <w:rFonts w:ascii="Century" w:hAnsi="Century"/>
        </w:rPr>
        <w:t>L</w:t>
      </w:r>
      <w:r w:rsidRPr="00AF5AA2">
        <w:rPr>
          <w:rFonts w:ascii="Century" w:hAnsi="Century"/>
        </w:rPr>
        <w:t>esions</w:t>
      </w:r>
      <w:r w:rsidR="006C0311" w:rsidRPr="00AF5AA2">
        <w:rPr>
          <w:rFonts w:ascii="Century" w:hAnsi="Century"/>
        </w:rPr>
        <w:t xml:space="preserve"> correctly classified by</w:t>
      </w:r>
      <w:r w:rsidRPr="00AF5AA2">
        <w:rPr>
          <w:rFonts w:ascii="Century" w:hAnsi="Century"/>
        </w:rPr>
        <w:t xml:space="preserve"> </w:t>
      </w:r>
      <w:r w:rsidR="006C0311" w:rsidRPr="00AF5AA2">
        <w:rPr>
          <w:rFonts w:ascii="Century" w:hAnsi="Century"/>
        </w:rPr>
        <w:t xml:space="preserve">the </w:t>
      </w:r>
      <w:r w:rsidRPr="00AF5AA2">
        <w:rPr>
          <w:rFonts w:ascii="Century" w:hAnsi="Century"/>
        </w:rPr>
        <w:t xml:space="preserve">AI system </w:t>
      </w:r>
      <w:r w:rsidR="006C0311" w:rsidRPr="00AF5AA2">
        <w:rPr>
          <w:rFonts w:ascii="Century" w:hAnsi="Century"/>
        </w:rPr>
        <w:t>but by</w:t>
      </w:r>
      <w:r w:rsidRPr="00AF5AA2">
        <w:rPr>
          <w:rFonts w:ascii="Century" w:hAnsi="Century"/>
        </w:rPr>
        <w:t xml:space="preserve"> less than 30% of the endoscopists</w:t>
      </w:r>
    </w:p>
    <w:tbl>
      <w:tblPr>
        <w:tblStyle w:val="a4"/>
        <w:tblW w:w="0" w:type="auto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1285"/>
        <w:gridCol w:w="1311"/>
        <w:gridCol w:w="1311"/>
      </w:tblGrid>
      <w:tr w:rsidR="00E663EA" w:rsidRPr="00AF5AA2" w14:paraId="531BDACC" w14:textId="77777777" w:rsidTr="00023F66">
        <w:trPr>
          <w:trHeight w:val="220"/>
        </w:trPr>
        <w:tc>
          <w:tcPr>
            <w:tcW w:w="1413" w:type="dxa"/>
          </w:tcPr>
          <w:p w14:paraId="553B39B4" w14:textId="77777777" w:rsidR="00E663EA" w:rsidRPr="00AF5AA2" w:rsidRDefault="00E663EA" w:rsidP="00462DB2">
            <w:pPr>
              <w:spacing w:line="360" w:lineRule="auto"/>
              <w:rPr>
                <w:rFonts w:ascii="Century" w:hAnsi="Century"/>
              </w:rPr>
            </w:pPr>
          </w:p>
        </w:tc>
        <w:tc>
          <w:tcPr>
            <w:tcW w:w="1285" w:type="dxa"/>
          </w:tcPr>
          <w:p w14:paraId="5C219F28" w14:textId="77777777" w:rsidR="00E663EA" w:rsidRPr="00AF5AA2" w:rsidRDefault="00E663EA" w:rsidP="00462DB2">
            <w:pPr>
              <w:spacing w:line="360" w:lineRule="auto"/>
              <w:rPr>
                <w:rFonts w:ascii="Century" w:hAnsi="Century"/>
              </w:rPr>
            </w:pPr>
            <w:r w:rsidRPr="00AF5AA2">
              <w:rPr>
                <w:rFonts w:ascii="Century" w:hAnsi="Century"/>
              </w:rPr>
              <w:t>ESCC</w:t>
            </w:r>
          </w:p>
        </w:tc>
        <w:tc>
          <w:tcPr>
            <w:tcW w:w="1311" w:type="dxa"/>
            <w:tcBorders>
              <w:right w:val="single" w:sz="4" w:space="0" w:color="auto"/>
            </w:tcBorders>
          </w:tcPr>
          <w:p w14:paraId="10E3A989" w14:textId="77777777" w:rsidR="00E663EA" w:rsidRPr="00AF5AA2" w:rsidRDefault="00E663EA" w:rsidP="00462DB2">
            <w:pPr>
              <w:spacing w:line="360" w:lineRule="auto"/>
              <w:rPr>
                <w:rFonts w:ascii="Century" w:hAnsi="Century"/>
              </w:rPr>
            </w:pPr>
            <w:r w:rsidRPr="00AF5AA2">
              <w:rPr>
                <w:rFonts w:ascii="Century" w:hAnsi="Century"/>
              </w:rPr>
              <w:t>non-ESCC</w:t>
            </w:r>
          </w:p>
        </w:tc>
        <w:tc>
          <w:tcPr>
            <w:tcW w:w="1311" w:type="dxa"/>
            <w:tcBorders>
              <w:left w:val="single" w:sz="4" w:space="0" w:color="auto"/>
            </w:tcBorders>
          </w:tcPr>
          <w:p w14:paraId="08EBA4BF" w14:textId="77777777" w:rsidR="00E663EA" w:rsidRPr="00AF5AA2" w:rsidRDefault="00E663EA" w:rsidP="00462DB2">
            <w:pPr>
              <w:spacing w:line="360" w:lineRule="auto"/>
              <w:rPr>
                <w:rFonts w:ascii="Century" w:hAnsi="Century"/>
              </w:rPr>
            </w:pPr>
            <w:r w:rsidRPr="00AF5AA2">
              <w:rPr>
                <w:rFonts w:ascii="Century" w:hAnsi="Century"/>
              </w:rPr>
              <w:t>Total</w:t>
            </w:r>
          </w:p>
        </w:tc>
      </w:tr>
      <w:tr w:rsidR="00E663EA" w:rsidRPr="00AF5AA2" w14:paraId="0CD4AE0C" w14:textId="77777777" w:rsidTr="00023F66">
        <w:trPr>
          <w:trHeight w:val="220"/>
        </w:trPr>
        <w:tc>
          <w:tcPr>
            <w:tcW w:w="1413" w:type="dxa"/>
          </w:tcPr>
          <w:p w14:paraId="6EA5B2C7" w14:textId="77777777" w:rsidR="00E663EA" w:rsidRPr="00AF5AA2" w:rsidRDefault="00E663EA" w:rsidP="00462DB2">
            <w:pPr>
              <w:spacing w:line="360" w:lineRule="auto"/>
              <w:rPr>
                <w:rFonts w:ascii="Century" w:hAnsi="Century"/>
              </w:rPr>
            </w:pPr>
            <w:r w:rsidRPr="00AF5AA2">
              <w:rPr>
                <w:rFonts w:ascii="Century" w:hAnsi="Century"/>
              </w:rPr>
              <w:t>&lt;10mm</w:t>
            </w:r>
          </w:p>
          <w:p w14:paraId="65C860FF" w14:textId="132DBE57" w:rsidR="00E663EA" w:rsidRPr="00AF5AA2" w:rsidRDefault="00E663EA" w:rsidP="00462DB2">
            <w:pPr>
              <w:spacing w:line="360" w:lineRule="auto"/>
              <w:rPr>
                <w:rFonts w:ascii="Century" w:hAnsi="Century"/>
              </w:rPr>
            </w:pPr>
            <w:r w:rsidRPr="00AF5AA2">
              <w:rPr>
                <w:rFonts w:ascii="Century" w:hAnsi="Century"/>
              </w:rPr>
              <w:t>10mm</w:t>
            </w:r>
            <w:r w:rsidR="003C1CAF" w:rsidRPr="00AF5AA2">
              <w:rPr>
                <w:rFonts w:ascii="Century" w:hAnsi="Century"/>
              </w:rPr>
              <w:t>≤</w:t>
            </w:r>
          </w:p>
        </w:tc>
        <w:tc>
          <w:tcPr>
            <w:tcW w:w="1285" w:type="dxa"/>
          </w:tcPr>
          <w:p w14:paraId="533DF545" w14:textId="77777777" w:rsidR="00E663EA" w:rsidRPr="00AF5AA2" w:rsidRDefault="00E663EA" w:rsidP="00462DB2">
            <w:pPr>
              <w:spacing w:line="360" w:lineRule="auto"/>
              <w:rPr>
                <w:rFonts w:ascii="Century" w:hAnsi="Century"/>
              </w:rPr>
            </w:pPr>
            <w:r w:rsidRPr="00AF5AA2">
              <w:rPr>
                <w:rFonts w:ascii="Century" w:hAnsi="Century"/>
              </w:rPr>
              <w:t>3</w:t>
            </w:r>
          </w:p>
          <w:p w14:paraId="0AF741B8" w14:textId="77777777" w:rsidR="00E663EA" w:rsidRPr="00AF5AA2" w:rsidRDefault="00E663EA" w:rsidP="00462DB2">
            <w:pPr>
              <w:spacing w:line="360" w:lineRule="auto"/>
              <w:rPr>
                <w:rFonts w:ascii="Century" w:hAnsi="Century"/>
              </w:rPr>
            </w:pPr>
            <w:r w:rsidRPr="00AF5AA2">
              <w:rPr>
                <w:rFonts w:ascii="Century" w:hAnsi="Century"/>
              </w:rPr>
              <w:t>5</w:t>
            </w:r>
          </w:p>
        </w:tc>
        <w:tc>
          <w:tcPr>
            <w:tcW w:w="1311" w:type="dxa"/>
            <w:tcBorders>
              <w:right w:val="single" w:sz="4" w:space="0" w:color="auto"/>
            </w:tcBorders>
          </w:tcPr>
          <w:p w14:paraId="4AA0E7AA" w14:textId="77777777" w:rsidR="00E663EA" w:rsidRPr="00AF5AA2" w:rsidRDefault="00E663EA" w:rsidP="00462DB2">
            <w:pPr>
              <w:spacing w:line="360" w:lineRule="auto"/>
              <w:rPr>
                <w:rFonts w:ascii="Century" w:hAnsi="Century"/>
              </w:rPr>
            </w:pPr>
            <w:r w:rsidRPr="00AF5AA2">
              <w:rPr>
                <w:rFonts w:ascii="Century" w:hAnsi="Century"/>
              </w:rPr>
              <w:t>0</w:t>
            </w:r>
          </w:p>
          <w:p w14:paraId="19E44AF6" w14:textId="77777777" w:rsidR="00E663EA" w:rsidRPr="00AF5AA2" w:rsidRDefault="00E663EA" w:rsidP="00462DB2">
            <w:pPr>
              <w:spacing w:line="360" w:lineRule="auto"/>
              <w:rPr>
                <w:rFonts w:ascii="Century" w:hAnsi="Century"/>
              </w:rPr>
            </w:pPr>
            <w:r w:rsidRPr="00AF5AA2">
              <w:rPr>
                <w:rFonts w:ascii="Century" w:hAnsi="Century"/>
              </w:rPr>
              <w:t>1</w:t>
            </w:r>
          </w:p>
        </w:tc>
        <w:tc>
          <w:tcPr>
            <w:tcW w:w="1311" w:type="dxa"/>
            <w:tcBorders>
              <w:left w:val="single" w:sz="4" w:space="0" w:color="auto"/>
            </w:tcBorders>
          </w:tcPr>
          <w:p w14:paraId="661C8FEA" w14:textId="77777777" w:rsidR="00E663EA" w:rsidRPr="00AF5AA2" w:rsidRDefault="00E663EA" w:rsidP="00462DB2">
            <w:pPr>
              <w:spacing w:line="360" w:lineRule="auto"/>
              <w:rPr>
                <w:rFonts w:ascii="Century" w:hAnsi="Century"/>
              </w:rPr>
            </w:pPr>
            <w:r w:rsidRPr="00AF5AA2">
              <w:rPr>
                <w:rFonts w:ascii="Century" w:hAnsi="Century"/>
              </w:rPr>
              <w:t>3 (33.3%)</w:t>
            </w:r>
          </w:p>
          <w:p w14:paraId="70C9E7F6" w14:textId="77777777" w:rsidR="00E663EA" w:rsidRPr="00AF5AA2" w:rsidRDefault="00E663EA" w:rsidP="00462DB2">
            <w:pPr>
              <w:spacing w:line="360" w:lineRule="auto"/>
              <w:rPr>
                <w:rFonts w:ascii="Century" w:hAnsi="Century"/>
              </w:rPr>
            </w:pPr>
            <w:r w:rsidRPr="00AF5AA2">
              <w:rPr>
                <w:rFonts w:ascii="Century" w:hAnsi="Century"/>
              </w:rPr>
              <w:t>6 (66.7%)</w:t>
            </w:r>
          </w:p>
        </w:tc>
      </w:tr>
      <w:tr w:rsidR="00E663EA" w:rsidRPr="00AF5AA2" w14:paraId="501945A9" w14:textId="77777777" w:rsidTr="00023F66">
        <w:trPr>
          <w:trHeight w:val="220"/>
        </w:trPr>
        <w:tc>
          <w:tcPr>
            <w:tcW w:w="1413" w:type="dxa"/>
          </w:tcPr>
          <w:p w14:paraId="5625C891" w14:textId="6A327005" w:rsidR="00E663EA" w:rsidRPr="00AF5AA2" w:rsidRDefault="008E4CE1" w:rsidP="00462DB2">
            <w:pPr>
              <w:spacing w:line="360" w:lineRule="auto"/>
              <w:rPr>
                <w:rFonts w:ascii="Century" w:hAnsi="Century"/>
              </w:rPr>
            </w:pPr>
            <w:r w:rsidRPr="00AF5AA2">
              <w:rPr>
                <w:rFonts w:ascii="Century" w:hAnsi="Century"/>
              </w:rPr>
              <w:t>T</w:t>
            </w:r>
            <w:r w:rsidR="00E663EA" w:rsidRPr="00AF5AA2">
              <w:rPr>
                <w:rFonts w:ascii="Century" w:hAnsi="Century"/>
              </w:rPr>
              <w:t>otal</w:t>
            </w:r>
          </w:p>
        </w:tc>
        <w:tc>
          <w:tcPr>
            <w:tcW w:w="1285" w:type="dxa"/>
          </w:tcPr>
          <w:p w14:paraId="028C4416" w14:textId="77777777" w:rsidR="00E663EA" w:rsidRPr="00AF5AA2" w:rsidRDefault="00E663EA" w:rsidP="00462DB2">
            <w:pPr>
              <w:spacing w:line="360" w:lineRule="auto"/>
              <w:rPr>
                <w:rFonts w:ascii="Century" w:hAnsi="Century"/>
              </w:rPr>
            </w:pPr>
            <w:r w:rsidRPr="00AF5AA2">
              <w:rPr>
                <w:rFonts w:ascii="Century" w:hAnsi="Century"/>
              </w:rPr>
              <w:t>8 (88.9%)</w:t>
            </w:r>
          </w:p>
        </w:tc>
        <w:tc>
          <w:tcPr>
            <w:tcW w:w="1311" w:type="dxa"/>
            <w:tcBorders>
              <w:right w:val="single" w:sz="4" w:space="0" w:color="auto"/>
            </w:tcBorders>
          </w:tcPr>
          <w:p w14:paraId="5A1CB890" w14:textId="77777777" w:rsidR="00E663EA" w:rsidRPr="00AF5AA2" w:rsidRDefault="00E663EA" w:rsidP="00462DB2">
            <w:pPr>
              <w:spacing w:line="360" w:lineRule="auto"/>
              <w:rPr>
                <w:rFonts w:ascii="Century" w:hAnsi="Century"/>
              </w:rPr>
            </w:pPr>
            <w:r w:rsidRPr="00AF5AA2">
              <w:rPr>
                <w:rFonts w:ascii="Century" w:hAnsi="Century"/>
              </w:rPr>
              <w:t>1 (11.1%)</w:t>
            </w:r>
          </w:p>
        </w:tc>
        <w:tc>
          <w:tcPr>
            <w:tcW w:w="1311" w:type="dxa"/>
            <w:tcBorders>
              <w:left w:val="single" w:sz="4" w:space="0" w:color="auto"/>
            </w:tcBorders>
          </w:tcPr>
          <w:p w14:paraId="1AE14B7A" w14:textId="77777777" w:rsidR="00E663EA" w:rsidRPr="00AF5AA2" w:rsidRDefault="00E663EA" w:rsidP="00462DB2">
            <w:pPr>
              <w:spacing w:line="360" w:lineRule="auto"/>
              <w:rPr>
                <w:rFonts w:ascii="Century" w:hAnsi="Century"/>
              </w:rPr>
            </w:pPr>
            <w:r w:rsidRPr="00AF5AA2">
              <w:rPr>
                <w:rFonts w:ascii="Century" w:hAnsi="Century"/>
              </w:rPr>
              <w:t>9</w:t>
            </w:r>
          </w:p>
        </w:tc>
      </w:tr>
    </w:tbl>
    <w:p w14:paraId="6423BB8F" w14:textId="2E7BE301" w:rsidR="005D4608" w:rsidRPr="00AF5AA2" w:rsidRDefault="008E4CE1" w:rsidP="00462DB2">
      <w:pPr>
        <w:spacing w:line="360" w:lineRule="auto"/>
        <w:rPr>
          <w:rFonts w:ascii="Century" w:hAnsi="Century"/>
        </w:rPr>
      </w:pPr>
      <w:r w:rsidRPr="00AF5AA2">
        <w:rPr>
          <w:rFonts w:ascii="Century" w:hAnsi="Century"/>
        </w:rPr>
        <w:t>ESCC: esophageal squamous cell carcinoma</w:t>
      </w:r>
    </w:p>
    <w:sectPr w:rsidR="005D4608" w:rsidRPr="00AF5AA2" w:rsidSect="005E6E0B">
      <w:pgSz w:w="11906" w:h="16838"/>
      <w:pgMar w:top="1440" w:right="1080" w:bottom="1440" w:left="1080" w:header="851" w:footer="992" w:gutter="0"/>
      <w:lnNumType w:countBy="1" w:restart="continuous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CF7DB4" w14:textId="77777777" w:rsidR="000B0C0F" w:rsidRDefault="000B0C0F" w:rsidP="000208BB">
      <w:r>
        <w:separator/>
      </w:r>
    </w:p>
  </w:endnote>
  <w:endnote w:type="continuationSeparator" w:id="0">
    <w:p w14:paraId="5BCCA3B8" w14:textId="77777777" w:rsidR="000B0C0F" w:rsidRDefault="000B0C0F" w:rsidP="000208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ヒラギノ角ゴ ProN W3">
    <w:altName w:val="游ゴシック"/>
    <w:charset w:val="80"/>
    <w:family w:val="swiss"/>
    <w:pitch w:val="variable"/>
    <w:sig w:usb0="E00002FF" w:usb1="7AC7FFFF" w:usb2="00000012" w:usb3="00000000" w:csb0="0002000D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9AC79B" w14:textId="77777777" w:rsidR="000B0C0F" w:rsidRDefault="000B0C0F" w:rsidP="000208BB">
      <w:r>
        <w:separator/>
      </w:r>
    </w:p>
  </w:footnote>
  <w:footnote w:type="continuationSeparator" w:id="0">
    <w:p w14:paraId="6E7C7999" w14:textId="77777777" w:rsidR="000B0C0F" w:rsidRDefault="000B0C0F" w:rsidP="000208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3F708C"/>
    <w:multiLevelType w:val="hybridMultilevel"/>
    <w:tmpl w:val="EFF08AF8"/>
    <w:lvl w:ilvl="0" w:tplc="54E2EC96">
      <w:start w:val="68"/>
      <w:numFmt w:val="bullet"/>
      <w:lvlText w:val="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21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Vancouver&lt;/Style&gt;&lt;LeftDelim&gt;{&lt;/LeftDelim&gt;&lt;RightDelim&gt;}&lt;/RightDelim&gt;&lt;FontName&gt;游明朝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5r9dweswxrxer2eewtqpt5rvppvvva5zasaa&quot;&gt;My EndNote Library&lt;record-ids&gt;&lt;item&gt;1&lt;/item&gt;&lt;item&gt;3&lt;/item&gt;&lt;item&gt;6&lt;/item&gt;&lt;item&gt;7&lt;/item&gt;&lt;item&gt;8&lt;/item&gt;&lt;item&gt;10&lt;/item&gt;&lt;item&gt;11&lt;/item&gt;&lt;item&gt;14&lt;/item&gt;&lt;item&gt;16&lt;/item&gt;&lt;item&gt;17&lt;/item&gt;&lt;item&gt;19&lt;/item&gt;&lt;item&gt;20&lt;/item&gt;&lt;item&gt;22&lt;/item&gt;&lt;item&gt;24&lt;/item&gt;&lt;item&gt;25&lt;/item&gt;&lt;item&gt;26&lt;/item&gt;&lt;item&gt;27&lt;/item&gt;&lt;item&gt;28&lt;/item&gt;&lt;item&gt;29&lt;/item&gt;&lt;item&gt;30&lt;/item&gt;&lt;item&gt;35&lt;/item&gt;&lt;item&gt;38&lt;/item&gt;&lt;item&gt;40&lt;/item&gt;&lt;/record-ids&gt;&lt;/item&gt;&lt;/Libraries&gt;"/>
  </w:docVars>
  <w:rsids>
    <w:rsidRoot w:val="005E6E0B"/>
    <w:rsid w:val="00003354"/>
    <w:rsid w:val="00003CDF"/>
    <w:rsid w:val="0001497C"/>
    <w:rsid w:val="000208BB"/>
    <w:rsid w:val="00023497"/>
    <w:rsid w:val="00023F66"/>
    <w:rsid w:val="0003184A"/>
    <w:rsid w:val="00033CCF"/>
    <w:rsid w:val="000430F6"/>
    <w:rsid w:val="00047027"/>
    <w:rsid w:val="0005635D"/>
    <w:rsid w:val="0006502F"/>
    <w:rsid w:val="00067BB6"/>
    <w:rsid w:val="00075A28"/>
    <w:rsid w:val="00077CB6"/>
    <w:rsid w:val="00084509"/>
    <w:rsid w:val="00095410"/>
    <w:rsid w:val="00095922"/>
    <w:rsid w:val="00096A2D"/>
    <w:rsid w:val="00097F2E"/>
    <w:rsid w:val="000A2434"/>
    <w:rsid w:val="000B0C0F"/>
    <w:rsid w:val="000B1F6F"/>
    <w:rsid w:val="000D0B23"/>
    <w:rsid w:val="000D6A81"/>
    <w:rsid w:val="000F29D8"/>
    <w:rsid w:val="000F6B96"/>
    <w:rsid w:val="00105956"/>
    <w:rsid w:val="00131C0B"/>
    <w:rsid w:val="001360AE"/>
    <w:rsid w:val="001404B0"/>
    <w:rsid w:val="001647C3"/>
    <w:rsid w:val="0017008E"/>
    <w:rsid w:val="001911DB"/>
    <w:rsid w:val="001B5109"/>
    <w:rsid w:val="001C3D84"/>
    <w:rsid w:val="001F6CF6"/>
    <w:rsid w:val="00217399"/>
    <w:rsid w:val="002360D3"/>
    <w:rsid w:val="00250F43"/>
    <w:rsid w:val="002819A7"/>
    <w:rsid w:val="00283A7C"/>
    <w:rsid w:val="00287A27"/>
    <w:rsid w:val="00292734"/>
    <w:rsid w:val="00292CDF"/>
    <w:rsid w:val="002A0F81"/>
    <w:rsid w:val="002B4805"/>
    <w:rsid w:val="002B51CC"/>
    <w:rsid w:val="002D0E90"/>
    <w:rsid w:val="002D1112"/>
    <w:rsid w:val="002E4002"/>
    <w:rsid w:val="002F5A28"/>
    <w:rsid w:val="002F6BCE"/>
    <w:rsid w:val="00305058"/>
    <w:rsid w:val="00312B41"/>
    <w:rsid w:val="00313069"/>
    <w:rsid w:val="003132E2"/>
    <w:rsid w:val="00321057"/>
    <w:rsid w:val="003263A8"/>
    <w:rsid w:val="003370E9"/>
    <w:rsid w:val="00355FCF"/>
    <w:rsid w:val="00360488"/>
    <w:rsid w:val="00360836"/>
    <w:rsid w:val="00360904"/>
    <w:rsid w:val="003739C8"/>
    <w:rsid w:val="003747D2"/>
    <w:rsid w:val="00380818"/>
    <w:rsid w:val="003935B2"/>
    <w:rsid w:val="003A3B12"/>
    <w:rsid w:val="003A44D7"/>
    <w:rsid w:val="003C1CAF"/>
    <w:rsid w:val="003D22B3"/>
    <w:rsid w:val="003D2DFD"/>
    <w:rsid w:val="0040099A"/>
    <w:rsid w:val="0040219B"/>
    <w:rsid w:val="00404B8C"/>
    <w:rsid w:val="00413AD5"/>
    <w:rsid w:val="004177CD"/>
    <w:rsid w:val="00423655"/>
    <w:rsid w:val="004240BE"/>
    <w:rsid w:val="0043336C"/>
    <w:rsid w:val="00434C9E"/>
    <w:rsid w:val="004366EF"/>
    <w:rsid w:val="0044570E"/>
    <w:rsid w:val="00446D91"/>
    <w:rsid w:val="00453FE7"/>
    <w:rsid w:val="00462DB2"/>
    <w:rsid w:val="00483C0A"/>
    <w:rsid w:val="004873C0"/>
    <w:rsid w:val="004949E6"/>
    <w:rsid w:val="004962DC"/>
    <w:rsid w:val="00496AD3"/>
    <w:rsid w:val="004B0853"/>
    <w:rsid w:val="004E2194"/>
    <w:rsid w:val="004E4B25"/>
    <w:rsid w:val="004F2ACC"/>
    <w:rsid w:val="00526195"/>
    <w:rsid w:val="005273ED"/>
    <w:rsid w:val="0053018C"/>
    <w:rsid w:val="00531B99"/>
    <w:rsid w:val="00544C22"/>
    <w:rsid w:val="005629AE"/>
    <w:rsid w:val="00565CEA"/>
    <w:rsid w:val="00594CD6"/>
    <w:rsid w:val="005A3F29"/>
    <w:rsid w:val="005A58EE"/>
    <w:rsid w:val="005B5B3F"/>
    <w:rsid w:val="005C1260"/>
    <w:rsid w:val="005D4608"/>
    <w:rsid w:val="005E6E0B"/>
    <w:rsid w:val="006021A3"/>
    <w:rsid w:val="006146D3"/>
    <w:rsid w:val="00624822"/>
    <w:rsid w:val="006709A6"/>
    <w:rsid w:val="00683CA7"/>
    <w:rsid w:val="00690C81"/>
    <w:rsid w:val="0069270B"/>
    <w:rsid w:val="006C009C"/>
    <w:rsid w:val="006C0311"/>
    <w:rsid w:val="006C4D1D"/>
    <w:rsid w:val="006C549C"/>
    <w:rsid w:val="006E1EF9"/>
    <w:rsid w:val="006F2542"/>
    <w:rsid w:val="00700CD4"/>
    <w:rsid w:val="0070178D"/>
    <w:rsid w:val="00720842"/>
    <w:rsid w:val="007409F0"/>
    <w:rsid w:val="00750D51"/>
    <w:rsid w:val="00757D38"/>
    <w:rsid w:val="007643D5"/>
    <w:rsid w:val="00783255"/>
    <w:rsid w:val="00785A05"/>
    <w:rsid w:val="00790BE7"/>
    <w:rsid w:val="007B5CD5"/>
    <w:rsid w:val="007B7611"/>
    <w:rsid w:val="007C0A96"/>
    <w:rsid w:val="007C1CD8"/>
    <w:rsid w:val="007D366E"/>
    <w:rsid w:val="007D4AD3"/>
    <w:rsid w:val="00802DE0"/>
    <w:rsid w:val="00813AA8"/>
    <w:rsid w:val="008374B0"/>
    <w:rsid w:val="008417B4"/>
    <w:rsid w:val="00860789"/>
    <w:rsid w:val="00876EF2"/>
    <w:rsid w:val="00886737"/>
    <w:rsid w:val="008B353E"/>
    <w:rsid w:val="008B7BDB"/>
    <w:rsid w:val="008D1548"/>
    <w:rsid w:val="008D4D3A"/>
    <w:rsid w:val="008D6843"/>
    <w:rsid w:val="008E4CE1"/>
    <w:rsid w:val="008F0992"/>
    <w:rsid w:val="008F2908"/>
    <w:rsid w:val="009012F9"/>
    <w:rsid w:val="009031EA"/>
    <w:rsid w:val="00904C70"/>
    <w:rsid w:val="00905E60"/>
    <w:rsid w:val="0091655A"/>
    <w:rsid w:val="0093025D"/>
    <w:rsid w:val="009333AB"/>
    <w:rsid w:val="00947DD9"/>
    <w:rsid w:val="00954D72"/>
    <w:rsid w:val="009735CC"/>
    <w:rsid w:val="0097774D"/>
    <w:rsid w:val="009C2F26"/>
    <w:rsid w:val="009D57E3"/>
    <w:rsid w:val="009F747E"/>
    <w:rsid w:val="00A02628"/>
    <w:rsid w:val="00A05B78"/>
    <w:rsid w:val="00A25614"/>
    <w:rsid w:val="00A30F5B"/>
    <w:rsid w:val="00A411E7"/>
    <w:rsid w:val="00A50336"/>
    <w:rsid w:val="00A525D5"/>
    <w:rsid w:val="00A57499"/>
    <w:rsid w:val="00A57EA9"/>
    <w:rsid w:val="00A74A38"/>
    <w:rsid w:val="00A76937"/>
    <w:rsid w:val="00A81C3D"/>
    <w:rsid w:val="00A83D8F"/>
    <w:rsid w:val="00A946AB"/>
    <w:rsid w:val="00AA6CCD"/>
    <w:rsid w:val="00AB1225"/>
    <w:rsid w:val="00AC069F"/>
    <w:rsid w:val="00AC0944"/>
    <w:rsid w:val="00AC0B3C"/>
    <w:rsid w:val="00AC146E"/>
    <w:rsid w:val="00AD7C0A"/>
    <w:rsid w:val="00AE0648"/>
    <w:rsid w:val="00AF5AA2"/>
    <w:rsid w:val="00B07B48"/>
    <w:rsid w:val="00B2698B"/>
    <w:rsid w:val="00B2706C"/>
    <w:rsid w:val="00B271A4"/>
    <w:rsid w:val="00B35900"/>
    <w:rsid w:val="00B633ED"/>
    <w:rsid w:val="00B6360A"/>
    <w:rsid w:val="00B65008"/>
    <w:rsid w:val="00B654BF"/>
    <w:rsid w:val="00B8155D"/>
    <w:rsid w:val="00B82320"/>
    <w:rsid w:val="00B8358B"/>
    <w:rsid w:val="00B8783E"/>
    <w:rsid w:val="00B94604"/>
    <w:rsid w:val="00BA785D"/>
    <w:rsid w:val="00BC1F2D"/>
    <w:rsid w:val="00BE2B95"/>
    <w:rsid w:val="00BF0EE2"/>
    <w:rsid w:val="00C02842"/>
    <w:rsid w:val="00C06D83"/>
    <w:rsid w:val="00C145D3"/>
    <w:rsid w:val="00C17C2B"/>
    <w:rsid w:val="00C2368C"/>
    <w:rsid w:val="00C42C43"/>
    <w:rsid w:val="00C4659E"/>
    <w:rsid w:val="00C53B78"/>
    <w:rsid w:val="00C63547"/>
    <w:rsid w:val="00C65A08"/>
    <w:rsid w:val="00C66BC9"/>
    <w:rsid w:val="00C74E59"/>
    <w:rsid w:val="00C75323"/>
    <w:rsid w:val="00C93718"/>
    <w:rsid w:val="00C9689D"/>
    <w:rsid w:val="00CC18B9"/>
    <w:rsid w:val="00CC5E98"/>
    <w:rsid w:val="00CE3A54"/>
    <w:rsid w:val="00CF0D09"/>
    <w:rsid w:val="00CF1D57"/>
    <w:rsid w:val="00D12425"/>
    <w:rsid w:val="00D141D2"/>
    <w:rsid w:val="00D432F6"/>
    <w:rsid w:val="00D4767F"/>
    <w:rsid w:val="00D54A6A"/>
    <w:rsid w:val="00D629E9"/>
    <w:rsid w:val="00D7458B"/>
    <w:rsid w:val="00D87104"/>
    <w:rsid w:val="00DA6714"/>
    <w:rsid w:val="00DD354D"/>
    <w:rsid w:val="00DF02C4"/>
    <w:rsid w:val="00DF51DA"/>
    <w:rsid w:val="00E00CAF"/>
    <w:rsid w:val="00E02B21"/>
    <w:rsid w:val="00E127F5"/>
    <w:rsid w:val="00E328D1"/>
    <w:rsid w:val="00E4107D"/>
    <w:rsid w:val="00E429EA"/>
    <w:rsid w:val="00E469A5"/>
    <w:rsid w:val="00E55513"/>
    <w:rsid w:val="00E55C27"/>
    <w:rsid w:val="00E62219"/>
    <w:rsid w:val="00E663EA"/>
    <w:rsid w:val="00E855D0"/>
    <w:rsid w:val="00E93280"/>
    <w:rsid w:val="00EA2CBF"/>
    <w:rsid w:val="00EA41A3"/>
    <w:rsid w:val="00EC22C8"/>
    <w:rsid w:val="00EC27F5"/>
    <w:rsid w:val="00EC7352"/>
    <w:rsid w:val="00ED2B24"/>
    <w:rsid w:val="00ED385D"/>
    <w:rsid w:val="00EF328E"/>
    <w:rsid w:val="00EF4FE5"/>
    <w:rsid w:val="00F118A6"/>
    <w:rsid w:val="00F21B72"/>
    <w:rsid w:val="00F252ED"/>
    <w:rsid w:val="00F2580F"/>
    <w:rsid w:val="00F32D4E"/>
    <w:rsid w:val="00F34F1C"/>
    <w:rsid w:val="00F36ED7"/>
    <w:rsid w:val="00F5745C"/>
    <w:rsid w:val="00F60E81"/>
    <w:rsid w:val="00F70213"/>
    <w:rsid w:val="00F93E08"/>
    <w:rsid w:val="00F97181"/>
    <w:rsid w:val="00F97982"/>
    <w:rsid w:val="00FA755C"/>
    <w:rsid w:val="00FB374C"/>
    <w:rsid w:val="00FE3CEA"/>
    <w:rsid w:val="00FF231C"/>
    <w:rsid w:val="00FF5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43EBD962"/>
  <w15:docId w15:val="{B9AB9D44-82D2-2A49-90C9-CDF8A93DC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5E6E0B"/>
  </w:style>
  <w:style w:type="paragraph" w:customStyle="1" w:styleId="EndNoteBibliography">
    <w:name w:val="EndNote Bibliography"/>
    <w:basedOn w:val="a"/>
    <w:link w:val="EndNoteBibliography0"/>
    <w:rsid w:val="00434C9E"/>
    <w:rPr>
      <w:rFonts w:ascii="游明朝" w:eastAsia="游明朝" w:hAnsi="游明朝"/>
      <w:noProof/>
      <w:sz w:val="20"/>
    </w:rPr>
  </w:style>
  <w:style w:type="character" w:customStyle="1" w:styleId="EndNoteBibliography0">
    <w:name w:val="EndNote Bibliography (文字)"/>
    <w:basedOn w:val="a0"/>
    <w:link w:val="EndNoteBibliography"/>
    <w:rsid w:val="00434C9E"/>
    <w:rPr>
      <w:rFonts w:ascii="游明朝" w:eastAsia="游明朝" w:hAnsi="游明朝"/>
      <w:noProof/>
      <w:sz w:val="20"/>
    </w:rPr>
  </w:style>
  <w:style w:type="table" w:styleId="a4">
    <w:name w:val="Table Grid"/>
    <w:basedOn w:val="a1"/>
    <w:uiPriority w:val="39"/>
    <w:rsid w:val="008867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886737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886737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rsid w:val="00886737"/>
  </w:style>
  <w:style w:type="paragraph" w:styleId="a8">
    <w:name w:val="header"/>
    <w:basedOn w:val="a"/>
    <w:link w:val="a9"/>
    <w:uiPriority w:val="99"/>
    <w:unhideWhenUsed/>
    <w:rsid w:val="000208B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208BB"/>
  </w:style>
  <w:style w:type="paragraph" w:styleId="aa">
    <w:name w:val="footer"/>
    <w:basedOn w:val="a"/>
    <w:link w:val="ab"/>
    <w:uiPriority w:val="99"/>
    <w:unhideWhenUsed/>
    <w:rsid w:val="000208B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208BB"/>
  </w:style>
  <w:style w:type="paragraph" w:customStyle="1" w:styleId="EndNoteBibliographyTitle">
    <w:name w:val="EndNote Bibliography Title"/>
    <w:basedOn w:val="a"/>
    <w:link w:val="EndNoteBibliographyTitle0"/>
    <w:rsid w:val="000F29D8"/>
    <w:pPr>
      <w:jc w:val="center"/>
    </w:pPr>
    <w:rPr>
      <w:rFonts w:ascii="游明朝" w:eastAsia="游明朝" w:hAnsi="游明朝"/>
      <w:noProof/>
      <w:sz w:val="20"/>
    </w:rPr>
  </w:style>
  <w:style w:type="character" w:customStyle="1" w:styleId="EndNoteBibliographyTitle0">
    <w:name w:val="EndNote Bibliography Title (文字)"/>
    <w:basedOn w:val="a0"/>
    <w:link w:val="EndNoteBibliographyTitle"/>
    <w:rsid w:val="000F29D8"/>
    <w:rPr>
      <w:rFonts w:ascii="游明朝" w:eastAsia="游明朝" w:hAnsi="游明朝"/>
      <w:noProof/>
      <w:sz w:val="20"/>
    </w:rPr>
  </w:style>
  <w:style w:type="character" w:styleId="ac">
    <w:name w:val="Hyperlink"/>
    <w:basedOn w:val="a0"/>
    <w:uiPriority w:val="99"/>
    <w:unhideWhenUsed/>
    <w:rsid w:val="0005635D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05635D"/>
    <w:rPr>
      <w:color w:val="605E5C"/>
      <w:shd w:val="clear" w:color="auto" w:fill="E1DFDD"/>
    </w:rPr>
  </w:style>
  <w:style w:type="paragraph" w:styleId="ad">
    <w:name w:val="annotation subject"/>
    <w:basedOn w:val="a6"/>
    <w:next w:val="a6"/>
    <w:link w:val="ae"/>
    <w:uiPriority w:val="99"/>
    <w:semiHidden/>
    <w:unhideWhenUsed/>
    <w:rsid w:val="00F34F1C"/>
    <w:rPr>
      <w:b/>
      <w:bCs/>
    </w:rPr>
  </w:style>
  <w:style w:type="character" w:customStyle="1" w:styleId="ae">
    <w:name w:val="コメント内容 (文字)"/>
    <w:basedOn w:val="a7"/>
    <w:link w:val="ad"/>
    <w:uiPriority w:val="99"/>
    <w:semiHidden/>
    <w:rsid w:val="00F34F1C"/>
    <w:rPr>
      <w:b/>
      <w:bCs/>
    </w:rPr>
  </w:style>
  <w:style w:type="paragraph" w:styleId="af">
    <w:name w:val="List Paragraph"/>
    <w:basedOn w:val="a"/>
    <w:uiPriority w:val="34"/>
    <w:qFormat/>
    <w:rsid w:val="00F34F1C"/>
    <w:pPr>
      <w:ind w:left="851"/>
    </w:pPr>
  </w:style>
  <w:style w:type="paragraph" w:styleId="af0">
    <w:name w:val="Revision"/>
    <w:hidden/>
    <w:uiPriority w:val="99"/>
    <w:semiHidden/>
    <w:rsid w:val="00AD7C0A"/>
  </w:style>
  <w:style w:type="paragraph" w:styleId="af1">
    <w:name w:val="Balloon Text"/>
    <w:basedOn w:val="a"/>
    <w:link w:val="af2"/>
    <w:uiPriority w:val="99"/>
    <w:semiHidden/>
    <w:unhideWhenUsed/>
    <w:rsid w:val="00AD7C0A"/>
    <w:rPr>
      <w:rFonts w:ascii="ヒラギノ角ゴ ProN W3" w:eastAsia="ヒラギノ角ゴ ProN W3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AD7C0A"/>
    <w:rPr>
      <w:rFonts w:ascii="ヒラギノ角ゴ ProN W3" w:eastAsia="ヒラギノ角ゴ ProN W3"/>
      <w:sz w:val="18"/>
      <w:szCs w:val="18"/>
    </w:rPr>
  </w:style>
  <w:style w:type="character" w:styleId="af3">
    <w:name w:val="Unresolved Mention"/>
    <w:basedOn w:val="a0"/>
    <w:uiPriority w:val="99"/>
    <w:semiHidden/>
    <w:unhideWhenUsed/>
    <w:rsid w:val="002B51CC"/>
    <w:rPr>
      <w:color w:val="605E5C"/>
      <w:shd w:val="clear" w:color="auto" w:fill="E1DFDD"/>
    </w:rPr>
  </w:style>
  <w:style w:type="paragraph" w:styleId="Web">
    <w:name w:val="Normal (Web)"/>
    <w:basedOn w:val="a"/>
    <w:uiPriority w:val="99"/>
    <w:semiHidden/>
    <w:unhideWhenUsed/>
    <w:rsid w:val="003263A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6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1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72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30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7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1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00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03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25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2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8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339</Words>
  <Characters>1936</Characters>
  <Application>Microsoft Office Word</Application>
  <DocSecurity>0</DocSecurity>
  <Lines>16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庄司 絢香</dc:creator>
  <cp:keywords/>
  <dc:description/>
  <cp:lastModifiedBy>庄司 絢香</cp:lastModifiedBy>
  <cp:revision>2</cp:revision>
  <dcterms:created xsi:type="dcterms:W3CDTF">2021-05-19T04:32:00Z</dcterms:created>
  <dcterms:modified xsi:type="dcterms:W3CDTF">2021-05-19T04:32:00Z</dcterms:modified>
</cp:coreProperties>
</file>