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1214" w14:textId="77777777" w:rsidR="00970751" w:rsidRDefault="00970751" w:rsidP="00970751">
      <w:pPr>
        <w:pStyle w:val="Caption"/>
        <w:keepNext/>
        <w:rPr>
          <w:b/>
          <w:bCs/>
          <w:i w:val="0"/>
          <w:iCs w:val="0"/>
          <w:color w:val="auto"/>
          <w:lang w:val="en-US"/>
        </w:rPr>
      </w:pPr>
      <w:r>
        <w:rPr>
          <w:b/>
          <w:bCs/>
          <w:i w:val="0"/>
          <w:iCs w:val="0"/>
          <w:color w:val="auto"/>
          <w:lang w:val="en-US"/>
        </w:rPr>
        <w:t xml:space="preserve">Supplementary Table </w:t>
      </w:r>
      <w:r>
        <w:rPr>
          <w:b/>
          <w:bCs/>
          <w:i w:val="0"/>
          <w:iCs w:val="0"/>
          <w:color w:val="auto"/>
        </w:rPr>
        <w:fldChar w:fldCharType="begin"/>
      </w:r>
      <w:r>
        <w:rPr>
          <w:b/>
          <w:bCs/>
          <w:i w:val="0"/>
          <w:iCs w:val="0"/>
          <w:color w:val="auto"/>
          <w:lang w:val="en-US"/>
        </w:rPr>
        <w:instrText xml:space="preserve"> SEQ Supplementary_Table \* ARABIC </w:instrText>
      </w:r>
      <w:r>
        <w:rPr>
          <w:b/>
          <w:bCs/>
          <w:i w:val="0"/>
          <w:iCs w:val="0"/>
          <w:color w:val="auto"/>
        </w:rPr>
        <w:fldChar w:fldCharType="separate"/>
      </w:r>
      <w:r>
        <w:rPr>
          <w:b/>
          <w:bCs/>
          <w:i w:val="0"/>
          <w:iCs w:val="0"/>
          <w:noProof/>
          <w:color w:val="auto"/>
          <w:lang w:val="en-US"/>
        </w:rPr>
        <w:t>1</w:t>
      </w:r>
      <w:r>
        <w:rPr>
          <w:b/>
          <w:bCs/>
          <w:i w:val="0"/>
          <w:iCs w:val="0"/>
          <w:color w:val="auto"/>
        </w:rPr>
        <w:fldChar w:fldCharType="end"/>
      </w:r>
      <w:r>
        <w:rPr>
          <w:b/>
          <w:bCs/>
          <w:i w:val="0"/>
          <w:iCs w:val="0"/>
          <w:color w:val="auto"/>
          <w:lang w:val="en-US"/>
        </w:rPr>
        <w:t>. | The nominal particle diameter compared to the calculated diameter according to the linear regression curve of the 3D nanofluidic device</w:t>
      </w:r>
      <w:r>
        <w:rPr>
          <w:i w:val="0"/>
          <w:iCs w:val="0"/>
          <w:color w:val="auto"/>
          <w:lang w:val="en-US"/>
        </w:rPr>
        <w:t>. The associated coefficient of variation for both mean particle diameters is given between brackets. N.A. signifies missing supplier information.</w:t>
      </w:r>
    </w:p>
    <w:tbl>
      <w:tblPr>
        <w:tblW w:w="889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1"/>
        <w:gridCol w:w="1325"/>
        <w:gridCol w:w="1325"/>
        <w:gridCol w:w="1416"/>
        <w:gridCol w:w="1325"/>
        <w:gridCol w:w="1325"/>
      </w:tblGrid>
      <w:tr w:rsidR="00970751" w14:paraId="1B8A7A7E" w14:textId="77777777" w:rsidTr="00970751">
        <w:trPr>
          <w:trHeight w:val="227"/>
          <w:jc w:val="center"/>
        </w:trPr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65F70" w14:textId="77777777" w:rsidR="00970751" w:rsidRDefault="00970751">
            <w:pPr>
              <w:tabs>
                <w:tab w:val="left" w:pos="3075"/>
              </w:tabs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Nominal diameter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7FAD2" w14:textId="77777777" w:rsidR="00970751" w:rsidRDefault="00970751">
            <w:pPr>
              <w:tabs>
                <w:tab w:val="left" w:pos="3075"/>
              </w:tabs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3,16</w:t>
            </w:r>
          </w:p>
          <w:p w14:paraId="0EFE076F" w14:textId="77777777" w:rsidR="00970751" w:rsidRDefault="00970751">
            <w:pPr>
              <w:tabs>
                <w:tab w:val="left" w:pos="3075"/>
              </w:tabs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(3%)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FE931" w14:textId="77777777" w:rsidR="00970751" w:rsidRDefault="00970751">
            <w:pPr>
              <w:tabs>
                <w:tab w:val="left" w:pos="3075"/>
              </w:tabs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2,12</w:t>
            </w:r>
          </w:p>
          <w:p w14:paraId="5A51DBA9" w14:textId="77777777" w:rsidR="00970751" w:rsidRDefault="00970751">
            <w:pPr>
              <w:tabs>
                <w:tab w:val="left" w:pos="3075"/>
              </w:tabs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(1%)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64BA97" w14:textId="77777777" w:rsidR="00970751" w:rsidRDefault="00970751">
            <w:pPr>
              <w:tabs>
                <w:tab w:val="left" w:pos="3075"/>
              </w:tabs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1,74</w:t>
            </w:r>
          </w:p>
          <w:p w14:paraId="6056DE50" w14:textId="77777777" w:rsidR="00970751" w:rsidRDefault="00970751">
            <w:pPr>
              <w:tabs>
                <w:tab w:val="left" w:pos="3075"/>
              </w:tabs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(1%)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B8A63" w14:textId="77777777" w:rsidR="00970751" w:rsidRDefault="00970751">
            <w:pPr>
              <w:tabs>
                <w:tab w:val="left" w:pos="3075"/>
              </w:tabs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1,03</w:t>
            </w:r>
          </w:p>
          <w:p w14:paraId="0D18E451" w14:textId="77777777" w:rsidR="00970751" w:rsidRDefault="00970751">
            <w:pPr>
              <w:tabs>
                <w:tab w:val="left" w:pos="3075"/>
              </w:tabs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(1%)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B9DB8" w14:textId="77777777" w:rsidR="00970751" w:rsidRDefault="00970751">
            <w:pPr>
              <w:tabs>
                <w:tab w:val="left" w:pos="3075"/>
              </w:tabs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0,9</w:t>
            </w:r>
          </w:p>
          <w:p w14:paraId="65DE4859" w14:textId="77777777" w:rsidR="00970751" w:rsidRDefault="00970751">
            <w:pPr>
              <w:tabs>
                <w:tab w:val="left" w:pos="3075"/>
              </w:tabs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(N.A.)</w:t>
            </w:r>
          </w:p>
        </w:tc>
      </w:tr>
      <w:tr w:rsidR="00970751" w14:paraId="398A5BCC" w14:textId="77777777" w:rsidTr="00970751">
        <w:trPr>
          <w:trHeight w:val="227"/>
          <w:jc w:val="center"/>
        </w:trPr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9E66D" w14:textId="77777777" w:rsidR="00970751" w:rsidRDefault="00970751">
            <w:pPr>
              <w:tabs>
                <w:tab w:val="left" w:pos="3075"/>
              </w:tabs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Calculated diameter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9B559" w14:textId="77777777" w:rsidR="00970751" w:rsidRDefault="00970751">
            <w:pPr>
              <w:tabs>
                <w:tab w:val="left" w:pos="3075"/>
              </w:tabs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3,16 (1,8%)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ED154" w14:textId="77777777" w:rsidR="00970751" w:rsidRDefault="00970751">
            <w:pPr>
              <w:tabs>
                <w:tab w:val="left" w:pos="3075"/>
              </w:tabs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2,15 (2,7%)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14D9E" w14:textId="77777777" w:rsidR="00970751" w:rsidRDefault="00970751">
            <w:pPr>
              <w:tabs>
                <w:tab w:val="left" w:pos="3075"/>
              </w:tabs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1,67 (4,6%)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B98E4" w14:textId="77777777" w:rsidR="00970751" w:rsidRDefault="00970751">
            <w:pPr>
              <w:tabs>
                <w:tab w:val="left" w:pos="3075"/>
              </w:tabs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1,06 (4,4%)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52B48" w14:textId="77777777" w:rsidR="00970751" w:rsidRDefault="00970751">
            <w:pPr>
              <w:tabs>
                <w:tab w:val="left" w:pos="3075"/>
              </w:tabs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0,9 (3,9%)</w:t>
            </w:r>
          </w:p>
        </w:tc>
      </w:tr>
    </w:tbl>
    <w:p w14:paraId="2C1489F3" w14:textId="709C4543" w:rsidR="006C7EE3" w:rsidRDefault="006C7EE3"/>
    <w:sectPr w:rsidR="006C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E3"/>
    <w:rsid w:val="002B1D43"/>
    <w:rsid w:val="003109F5"/>
    <w:rsid w:val="005D2528"/>
    <w:rsid w:val="00603721"/>
    <w:rsid w:val="00680533"/>
    <w:rsid w:val="00691EAC"/>
    <w:rsid w:val="006C7EE3"/>
    <w:rsid w:val="00970751"/>
    <w:rsid w:val="009905F9"/>
    <w:rsid w:val="009929F6"/>
    <w:rsid w:val="00C658BE"/>
    <w:rsid w:val="00C809FF"/>
    <w:rsid w:val="00CB78C5"/>
    <w:rsid w:val="00D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44A5"/>
  <w15:chartTrackingRefBased/>
  <w15:docId w15:val="{3154158E-225C-4BFA-9820-43BF202B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51"/>
    <w:pPr>
      <w:spacing w:line="256" w:lineRule="auto"/>
    </w:pPr>
    <w:rPr>
      <w:rFonts w:eastAsia="SimSu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97075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Scott</dc:creator>
  <cp:keywords/>
  <dc:description/>
  <cp:lastModifiedBy>Terri Scott</cp:lastModifiedBy>
  <cp:revision>1</cp:revision>
  <dcterms:created xsi:type="dcterms:W3CDTF">2021-05-18T11:37:00Z</dcterms:created>
  <dcterms:modified xsi:type="dcterms:W3CDTF">2021-05-18T16:50:00Z</dcterms:modified>
</cp:coreProperties>
</file>