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4C82" w14:textId="79B51015" w:rsidR="005037C5" w:rsidRPr="00AD669B" w:rsidRDefault="005037C5" w:rsidP="005037C5">
      <w:pPr>
        <w:spacing w:line="480" w:lineRule="auto"/>
        <w:rPr>
          <w:b/>
          <w:lang w:val="en-GB"/>
        </w:rPr>
      </w:pPr>
      <w:bookmarkStart w:id="0" w:name="_Hlk486412992"/>
      <w:r w:rsidRPr="00AD669B">
        <w:rPr>
          <w:rFonts w:eastAsia="Times New Roman"/>
          <w:b/>
        </w:rPr>
        <w:t>Supplementary Materials</w:t>
      </w:r>
      <w:r w:rsidRPr="00FB0D7F" w:rsidDel="00FB0D7F">
        <w:rPr>
          <w:b/>
          <w:lang w:val="en-GB"/>
        </w:rPr>
        <w:t xml:space="preserve"> </w:t>
      </w:r>
    </w:p>
    <w:p w14:paraId="7019F060" w14:textId="77777777" w:rsidR="00A00BED" w:rsidRPr="009E4C77" w:rsidRDefault="00A00BED" w:rsidP="00A00BED">
      <w:pPr>
        <w:spacing w:line="480" w:lineRule="auto"/>
        <w:rPr>
          <w:b/>
          <w:color w:val="000000" w:themeColor="text1"/>
          <w:lang w:eastAsia="ja-JP"/>
        </w:rPr>
      </w:pPr>
      <w:r w:rsidRPr="009E4C77">
        <w:rPr>
          <w:b/>
          <w:color w:val="000000" w:themeColor="text1"/>
        </w:rPr>
        <w:t xml:space="preserve">Usefulness of positron emission tomography-guided surgery with </w:t>
      </w:r>
      <w:r w:rsidRPr="009E4C77">
        <w:rPr>
          <w:b/>
          <w:color w:val="000000" w:themeColor="text1"/>
          <w:vertAlign w:val="superscript"/>
        </w:rPr>
        <w:t>64</w:t>
      </w:r>
      <w:r w:rsidRPr="009E4C77">
        <w:rPr>
          <w:b/>
          <w:color w:val="000000" w:themeColor="text1"/>
        </w:rPr>
        <w:t>Cu-labeled cetuximab for resection of intrapancreatic primary and residual tumors in a xenograft mouse model</w:t>
      </w:r>
      <w:r w:rsidRPr="009E4C77">
        <w:rPr>
          <w:b/>
          <w:bCs/>
          <w:color w:val="000000" w:themeColor="text1"/>
        </w:rPr>
        <w:t xml:space="preserve"> of </w:t>
      </w:r>
      <w:proofErr w:type="spellStart"/>
      <w:r w:rsidRPr="009E4C77">
        <w:rPr>
          <w:b/>
          <w:bCs/>
          <w:color w:val="000000" w:themeColor="text1"/>
        </w:rPr>
        <w:t>resectable</w:t>
      </w:r>
      <w:proofErr w:type="spellEnd"/>
      <w:r w:rsidRPr="009E4C77">
        <w:rPr>
          <w:b/>
          <w:bCs/>
          <w:color w:val="000000" w:themeColor="text1"/>
        </w:rPr>
        <w:t xml:space="preserve"> </w:t>
      </w:r>
      <w:r w:rsidRPr="009E4C77">
        <w:rPr>
          <w:b/>
          <w:color w:val="000000" w:themeColor="text1"/>
        </w:rPr>
        <w:t>pancreatic cancer</w:t>
      </w:r>
    </w:p>
    <w:p w14:paraId="12578A85" w14:textId="642B07AD" w:rsidR="005037C5" w:rsidRPr="00AD669B" w:rsidRDefault="00A00BED" w:rsidP="005037C5">
      <w:pPr>
        <w:spacing w:line="480" w:lineRule="auto"/>
        <w:rPr>
          <w:b/>
          <w:lang w:val="en-GB" w:eastAsia="ja-JP"/>
        </w:rPr>
      </w:pPr>
      <w:r>
        <w:rPr>
          <w:b/>
          <w:lang w:val="en-GB"/>
        </w:rPr>
        <w:t>Igarashi</w:t>
      </w:r>
      <w:r w:rsidR="005037C5" w:rsidRPr="00AD669B">
        <w:rPr>
          <w:b/>
          <w:lang w:val="en-GB" w:eastAsia="ja-JP"/>
        </w:rPr>
        <w:t xml:space="preserve"> et al. </w:t>
      </w:r>
    </w:p>
    <w:p w14:paraId="4369C8E3" w14:textId="77777777" w:rsidR="005037C5" w:rsidRPr="005037C5" w:rsidRDefault="005037C5" w:rsidP="005037C5">
      <w:pPr>
        <w:spacing w:line="480" w:lineRule="auto"/>
        <w:rPr>
          <w:lang w:val="en-GB" w:eastAsia="ja-JP"/>
        </w:rPr>
      </w:pPr>
    </w:p>
    <w:p w14:paraId="39169DC2" w14:textId="77777777" w:rsidR="005037C5" w:rsidRPr="00B83BBC" w:rsidRDefault="005037C5" w:rsidP="005037C5">
      <w:pPr>
        <w:spacing w:line="480" w:lineRule="auto"/>
        <w:rPr>
          <w:b/>
          <w:lang w:val="en-GB" w:eastAsia="ja-JP"/>
        </w:rPr>
      </w:pPr>
      <w:r w:rsidRPr="00B83BBC">
        <w:rPr>
          <w:b/>
          <w:lang w:val="en-GB"/>
        </w:rPr>
        <w:t>Supplemental</w:t>
      </w:r>
      <w:r w:rsidRPr="00B83BBC">
        <w:rPr>
          <w:b/>
          <w:lang w:val="en-GB" w:eastAsia="ja-JP"/>
        </w:rPr>
        <w:t xml:space="preserve"> Video</w:t>
      </w:r>
    </w:p>
    <w:p w14:paraId="33AEFD09" w14:textId="797D20DD" w:rsidR="005037C5" w:rsidRPr="00B83BBC" w:rsidRDefault="005037C5" w:rsidP="005037C5">
      <w:pPr>
        <w:spacing w:line="480" w:lineRule="auto"/>
        <w:rPr>
          <w:bCs/>
          <w:lang w:val="en-GB" w:eastAsia="ja-JP"/>
        </w:rPr>
      </w:pPr>
      <w:r w:rsidRPr="00B83BBC">
        <w:rPr>
          <w:b/>
          <w:lang w:val="en-GB"/>
        </w:rPr>
        <w:t>Supplemental</w:t>
      </w:r>
      <w:r w:rsidRPr="00B83BBC">
        <w:rPr>
          <w:b/>
          <w:lang w:val="en-GB" w:eastAsia="ja-JP"/>
        </w:rPr>
        <w:t xml:space="preserve"> Video S1. </w:t>
      </w:r>
      <w:proofErr w:type="spellStart"/>
      <w:r w:rsidRPr="00B83BBC">
        <w:rPr>
          <w:b/>
          <w:lang w:val="en-GB" w:eastAsia="ja-JP"/>
        </w:rPr>
        <w:t>OpenPET</w:t>
      </w:r>
      <w:proofErr w:type="spellEnd"/>
      <w:r w:rsidRPr="00B83BBC">
        <w:rPr>
          <w:b/>
          <w:lang w:val="en-GB" w:eastAsia="ja-JP"/>
        </w:rPr>
        <w:t>-</w:t>
      </w:r>
      <w:r w:rsidRPr="00B83BBC">
        <w:rPr>
          <w:b/>
          <w:lang w:val="en-GB"/>
        </w:rPr>
        <w:t>guide</w:t>
      </w:r>
      <w:r w:rsidRPr="00B83BBC">
        <w:rPr>
          <w:b/>
          <w:lang w:val="en-GB" w:eastAsia="ja-JP"/>
        </w:rPr>
        <w:t>d</w:t>
      </w:r>
      <w:r w:rsidRPr="00B83BBC">
        <w:rPr>
          <w:b/>
          <w:lang w:val="en-GB"/>
        </w:rPr>
        <w:t xml:space="preserve"> surgery </w:t>
      </w:r>
      <w:r w:rsidRPr="00B83BBC">
        <w:rPr>
          <w:b/>
          <w:lang w:val="en-GB" w:eastAsia="ja-JP"/>
        </w:rPr>
        <w:t xml:space="preserve">with </w:t>
      </w:r>
      <w:r w:rsidRPr="00B83BBC">
        <w:rPr>
          <w:b/>
          <w:bCs/>
          <w:vertAlign w:val="superscript"/>
          <w:lang w:val="en-GB" w:eastAsia="ja-JP"/>
        </w:rPr>
        <w:t>64</w:t>
      </w:r>
      <w:r w:rsidRPr="00B83BBC">
        <w:rPr>
          <w:b/>
          <w:bCs/>
          <w:lang w:val="en-GB" w:eastAsia="ja-JP"/>
        </w:rPr>
        <w:t xml:space="preserve">Cu-PCTA-cetuximab in the </w:t>
      </w:r>
      <w:r w:rsidR="00A00BED" w:rsidRPr="00A00BED">
        <w:rPr>
          <w:b/>
          <w:bCs/>
          <w:color w:val="000000" w:themeColor="text1"/>
        </w:rPr>
        <w:t xml:space="preserve">mouse model with </w:t>
      </w:r>
      <w:bookmarkStart w:id="1" w:name="_Hlk47338714"/>
      <w:r w:rsidR="00A00BED" w:rsidRPr="00A00BED">
        <w:rPr>
          <w:b/>
          <w:bCs/>
          <w:color w:val="000000" w:themeColor="text1"/>
        </w:rPr>
        <w:t xml:space="preserve">orthotopic xenograft of large </w:t>
      </w:r>
      <w:proofErr w:type="spellStart"/>
      <w:r w:rsidR="00A00BED" w:rsidRPr="00A00BED">
        <w:rPr>
          <w:b/>
          <w:bCs/>
          <w:color w:val="000000" w:themeColor="text1"/>
        </w:rPr>
        <w:t>resectable</w:t>
      </w:r>
      <w:proofErr w:type="spellEnd"/>
      <w:r w:rsidR="00A00BED" w:rsidRPr="00A00BED">
        <w:rPr>
          <w:b/>
          <w:bCs/>
          <w:color w:val="000000" w:themeColor="text1"/>
        </w:rPr>
        <w:t xml:space="preserve"> PC</w:t>
      </w:r>
      <w:bookmarkEnd w:id="1"/>
      <w:r w:rsidRPr="00B83BBC">
        <w:rPr>
          <w:b/>
          <w:lang w:val="en-GB" w:eastAsia="ja-JP"/>
        </w:rPr>
        <w:t xml:space="preserve">. </w:t>
      </w:r>
      <w:r w:rsidRPr="00B83BBC">
        <w:rPr>
          <w:lang w:val="en-GB" w:eastAsia="ja-JP"/>
        </w:rPr>
        <w:t xml:space="preserve">Video shows </w:t>
      </w:r>
      <w:proofErr w:type="spellStart"/>
      <w:r w:rsidRPr="00B83BBC">
        <w:rPr>
          <w:bCs/>
          <w:lang w:val="en-GB" w:eastAsia="ja-JP"/>
        </w:rPr>
        <w:t>OpenPET</w:t>
      </w:r>
      <w:proofErr w:type="spellEnd"/>
      <w:r w:rsidRPr="00B83BBC">
        <w:rPr>
          <w:lang w:val="en-GB"/>
        </w:rPr>
        <w:t xml:space="preserve"> </w:t>
      </w:r>
      <w:r w:rsidR="00B54465" w:rsidRPr="009E4C77">
        <w:rPr>
          <w:color w:val="000000" w:themeColor="text1"/>
        </w:rPr>
        <w:t>clearly detected primary tumor lesion before and during surgery</w:t>
      </w:r>
      <w:r w:rsidRPr="00B83BBC">
        <w:rPr>
          <w:lang w:val="en-GB" w:eastAsia="ja-JP"/>
        </w:rPr>
        <w:t xml:space="preserve">. The </w:t>
      </w:r>
      <w:r w:rsidRPr="00561C4D">
        <w:rPr>
          <w:lang w:val="en-GB" w:eastAsia="ja-JP"/>
        </w:rPr>
        <w:t>tumours</w:t>
      </w:r>
      <w:r w:rsidRPr="00B83BBC">
        <w:rPr>
          <w:lang w:val="en-GB" w:eastAsia="ja-JP"/>
        </w:rPr>
        <w:t xml:space="preserve"> could not be visually identified by eye.</w:t>
      </w:r>
    </w:p>
    <w:p w14:paraId="5B2E08C7" w14:textId="77777777" w:rsidR="005037C5" w:rsidRPr="00B83BBC" w:rsidRDefault="005037C5" w:rsidP="005037C5">
      <w:pPr>
        <w:spacing w:line="480" w:lineRule="auto"/>
        <w:rPr>
          <w:bCs/>
          <w:lang w:val="en-GB" w:eastAsia="ja-JP"/>
        </w:rPr>
      </w:pPr>
    </w:p>
    <w:bookmarkEnd w:id="0"/>
    <w:p w14:paraId="59A805C2" w14:textId="3E784319" w:rsidR="005776FF" w:rsidRPr="00B83BBC" w:rsidRDefault="005776FF" w:rsidP="00C66146">
      <w:pPr>
        <w:pStyle w:val="EndNoteBibliography"/>
        <w:rPr>
          <w:lang w:val="en-GB"/>
        </w:rPr>
      </w:pPr>
    </w:p>
    <w:sectPr w:rsidR="005776FF" w:rsidRPr="00B83BBC" w:rsidSect="00850E6E">
      <w:footerReference w:type="default" r:id="rId7"/>
      <w:pgSz w:w="11906" w:h="16838" w:code="9"/>
      <w:pgMar w:top="1440" w:right="1440" w:bottom="1440" w:left="1440" w:header="851" w:footer="992" w:gutter="0"/>
      <w:cols w:space="720"/>
      <w:docGrid w:linePitch="387" w:charSpace="-1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7187" w14:textId="77777777" w:rsidR="008B7AA6" w:rsidRDefault="008B7AA6" w:rsidP="00240B10">
      <w:r>
        <w:separator/>
      </w:r>
    </w:p>
  </w:endnote>
  <w:endnote w:type="continuationSeparator" w:id="0">
    <w:p w14:paraId="7D372218" w14:textId="77777777" w:rsidR="008B7AA6" w:rsidRDefault="008B7AA6" w:rsidP="0024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131756"/>
      <w:docPartObj>
        <w:docPartGallery w:val="Page Numbers (Bottom of Page)"/>
        <w:docPartUnique/>
      </w:docPartObj>
    </w:sdtPr>
    <w:sdtEndPr/>
    <w:sdtContent>
      <w:p w14:paraId="158557C3" w14:textId="237D17ED" w:rsidR="008B1BA7" w:rsidRDefault="008B1B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A5" w:rsidRPr="00F347A5">
          <w:rPr>
            <w:noProof/>
            <w:lang w:val="ja-JP" w:eastAsia="ja-JP"/>
          </w:rPr>
          <w:t>17</w:t>
        </w:r>
        <w:r>
          <w:fldChar w:fldCharType="end"/>
        </w:r>
      </w:p>
    </w:sdtContent>
  </w:sdt>
  <w:p w14:paraId="2201E28D" w14:textId="77777777" w:rsidR="008B1BA7" w:rsidRDefault="008B1B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BD7A" w14:textId="77777777" w:rsidR="008B7AA6" w:rsidRDefault="008B7AA6" w:rsidP="00240B10">
      <w:r>
        <w:separator/>
      </w:r>
    </w:p>
  </w:footnote>
  <w:footnote w:type="continuationSeparator" w:id="0">
    <w:p w14:paraId="1FA08504" w14:textId="77777777" w:rsidR="008B7AA6" w:rsidRDefault="008B7AA6" w:rsidP="0024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1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Oncotarg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0xasv0qpfvpaexar75s29wptvzxtdzpa5r&quot;&gt;170203CancerMetabolis&amp;amp;3D&amp;amp;FES Copy Copy170327&lt;record-ids&gt;&lt;item&gt;720&lt;/item&gt;&lt;item&gt;733&lt;/item&gt;&lt;item&gt;902&lt;/item&gt;&lt;item&gt;1012&lt;/item&gt;&lt;item&gt;1013&lt;/item&gt;&lt;/record-ids&gt;&lt;/item&gt;&lt;/Libraries&gt;"/>
  </w:docVars>
  <w:rsids>
    <w:rsidRoot w:val="006157B3"/>
    <w:rsid w:val="00014F5C"/>
    <w:rsid w:val="00037E3E"/>
    <w:rsid w:val="00054BCC"/>
    <w:rsid w:val="00054C2A"/>
    <w:rsid w:val="000714E7"/>
    <w:rsid w:val="00075344"/>
    <w:rsid w:val="0009008E"/>
    <w:rsid w:val="00091DCC"/>
    <w:rsid w:val="000927AC"/>
    <w:rsid w:val="000E02A0"/>
    <w:rsid w:val="001042B5"/>
    <w:rsid w:val="00127F63"/>
    <w:rsid w:val="00135055"/>
    <w:rsid w:val="0015143C"/>
    <w:rsid w:val="001603F4"/>
    <w:rsid w:val="00166CE4"/>
    <w:rsid w:val="001720DF"/>
    <w:rsid w:val="001846AE"/>
    <w:rsid w:val="001B2838"/>
    <w:rsid w:val="001B5601"/>
    <w:rsid w:val="001C24FB"/>
    <w:rsid w:val="001C37A9"/>
    <w:rsid w:val="001D05D9"/>
    <w:rsid w:val="001D31C6"/>
    <w:rsid w:val="001E18C7"/>
    <w:rsid w:val="001E4CDE"/>
    <w:rsid w:val="00213628"/>
    <w:rsid w:val="0021672D"/>
    <w:rsid w:val="00223A6E"/>
    <w:rsid w:val="00224CBB"/>
    <w:rsid w:val="00236F6A"/>
    <w:rsid w:val="00240B10"/>
    <w:rsid w:val="00253998"/>
    <w:rsid w:val="00256EDA"/>
    <w:rsid w:val="0025770D"/>
    <w:rsid w:val="00262C77"/>
    <w:rsid w:val="002A7C98"/>
    <w:rsid w:val="002D1257"/>
    <w:rsid w:val="002E2CDD"/>
    <w:rsid w:val="002F06B8"/>
    <w:rsid w:val="002F5F9C"/>
    <w:rsid w:val="003138AB"/>
    <w:rsid w:val="00337CF8"/>
    <w:rsid w:val="00364465"/>
    <w:rsid w:val="00367B1D"/>
    <w:rsid w:val="00392886"/>
    <w:rsid w:val="003B4EF0"/>
    <w:rsid w:val="003C1946"/>
    <w:rsid w:val="003D22D0"/>
    <w:rsid w:val="004060E6"/>
    <w:rsid w:val="0040692B"/>
    <w:rsid w:val="00433558"/>
    <w:rsid w:val="00434B65"/>
    <w:rsid w:val="00457D16"/>
    <w:rsid w:val="00462AA9"/>
    <w:rsid w:val="00466388"/>
    <w:rsid w:val="004A1E4B"/>
    <w:rsid w:val="004A7C0E"/>
    <w:rsid w:val="004B2304"/>
    <w:rsid w:val="004B4E42"/>
    <w:rsid w:val="004F62E9"/>
    <w:rsid w:val="005037C5"/>
    <w:rsid w:val="00504063"/>
    <w:rsid w:val="00524FEC"/>
    <w:rsid w:val="00561C4D"/>
    <w:rsid w:val="005678D0"/>
    <w:rsid w:val="005776FF"/>
    <w:rsid w:val="0057791C"/>
    <w:rsid w:val="005819AC"/>
    <w:rsid w:val="00595F5E"/>
    <w:rsid w:val="005A34BA"/>
    <w:rsid w:val="005A5C72"/>
    <w:rsid w:val="005B489E"/>
    <w:rsid w:val="005B7823"/>
    <w:rsid w:val="005C730C"/>
    <w:rsid w:val="0061533F"/>
    <w:rsid w:val="006157B3"/>
    <w:rsid w:val="0062083A"/>
    <w:rsid w:val="0068755E"/>
    <w:rsid w:val="006962EA"/>
    <w:rsid w:val="006B7178"/>
    <w:rsid w:val="006C5FD5"/>
    <w:rsid w:val="006C7BD0"/>
    <w:rsid w:val="006D2B7F"/>
    <w:rsid w:val="006D4FDC"/>
    <w:rsid w:val="007128C1"/>
    <w:rsid w:val="00720746"/>
    <w:rsid w:val="00724D8B"/>
    <w:rsid w:val="00726E13"/>
    <w:rsid w:val="00727F89"/>
    <w:rsid w:val="00755490"/>
    <w:rsid w:val="00780D8F"/>
    <w:rsid w:val="007949A2"/>
    <w:rsid w:val="007A5398"/>
    <w:rsid w:val="007A6358"/>
    <w:rsid w:val="007B54F9"/>
    <w:rsid w:val="007E3930"/>
    <w:rsid w:val="007F250D"/>
    <w:rsid w:val="007F567F"/>
    <w:rsid w:val="00804847"/>
    <w:rsid w:val="00806A25"/>
    <w:rsid w:val="00815A91"/>
    <w:rsid w:val="00825587"/>
    <w:rsid w:val="00837C40"/>
    <w:rsid w:val="00850E6E"/>
    <w:rsid w:val="008601D1"/>
    <w:rsid w:val="00872061"/>
    <w:rsid w:val="008B1BA7"/>
    <w:rsid w:val="008B7AA6"/>
    <w:rsid w:val="008C62CE"/>
    <w:rsid w:val="009050A4"/>
    <w:rsid w:val="00912787"/>
    <w:rsid w:val="0091394A"/>
    <w:rsid w:val="00944018"/>
    <w:rsid w:val="0095449E"/>
    <w:rsid w:val="0098355B"/>
    <w:rsid w:val="009A6826"/>
    <w:rsid w:val="009B1AB5"/>
    <w:rsid w:val="009B5F19"/>
    <w:rsid w:val="009B6EA7"/>
    <w:rsid w:val="009C5BD0"/>
    <w:rsid w:val="009C614E"/>
    <w:rsid w:val="009D63D2"/>
    <w:rsid w:val="009E5CEF"/>
    <w:rsid w:val="009E62CA"/>
    <w:rsid w:val="009F0A85"/>
    <w:rsid w:val="009F6FBC"/>
    <w:rsid w:val="00A00BED"/>
    <w:rsid w:val="00A052D5"/>
    <w:rsid w:val="00A06A77"/>
    <w:rsid w:val="00A0776A"/>
    <w:rsid w:val="00A1793F"/>
    <w:rsid w:val="00A4057E"/>
    <w:rsid w:val="00A8455C"/>
    <w:rsid w:val="00A940E4"/>
    <w:rsid w:val="00AA2BEC"/>
    <w:rsid w:val="00AA4744"/>
    <w:rsid w:val="00AC5B6E"/>
    <w:rsid w:val="00AD2EB5"/>
    <w:rsid w:val="00AD30EB"/>
    <w:rsid w:val="00AE7A49"/>
    <w:rsid w:val="00AF6232"/>
    <w:rsid w:val="00B102C7"/>
    <w:rsid w:val="00B54465"/>
    <w:rsid w:val="00B83BBC"/>
    <w:rsid w:val="00B85B1F"/>
    <w:rsid w:val="00BA49BE"/>
    <w:rsid w:val="00BA6130"/>
    <w:rsid w:val="00BB5BCB"/>
    <w:rsid w:val="00BB6933"/>
    <w:rsid w:val="00BD00F6"/>
    <w:rsid w:val="00BD55AC"/>
    <w:rsid w:val="00BD582B"/>
    <w:rsid w:val="00BE6BD0"/>
    <w:rsid w:val="00BF4330"/>
    <w:rsid w:val="00C10EC8"/>
    <w:rsid w:val="00C12B4F"/>
    <w:rsid w:val="00C21678"/>
    <w:rsid w:val="00C3052E"/>
    <w:rsid w:val="00C4361C"/>
    <w:rsid w:val="00C52676"/>
    <w:rsid w:val="00C66146"/>
    <w:rsid w:val="00C738D7"/>
    <w:rsid w:val="00C85045"/>
    <w:rsid w:val="00C87EB2"/>
    <w:rsid w:val="00C96C00"/>
    <w:rsid w:val="00CA1493"/>
    <w:rsid w:val="00CA3AD8"/>
    <w:rsid w:val="00CC137F"/>
    <w:rsid w:val="00CF0A9C"/>
    <w:rsid w:val="00D162A4"/>
    <w:rsid w:val="00D80395"/>
    <w:rsid w:val="00D92D43"/>
    <w:rsid w:val="00D9319A"/>
    <w:rsid w:val="00DA296C"/>
    <w:rsid w:val="00DB4B34"/>
    <w:rsid w:val="00DC516C"/>
    <w:rsid w:val="00DD1899"/>
    <w:rsid w:val="00E06E0F"/>
    <w:rsid w:val="00E10750"/>
    <w:rsid w:val="00E62911"/>
    <w:rsid w:val="00E7116C"/>
    <w:rsid w:val="00E800BA"/>
    <w:rsid w:val="00E817DC"/>
    <w:rsid w:val="00EA3518"/>
    <w:rsid w:val="00EC2281"/>
    <w:rsid w:val="00EC2512"/>
    <w:rsid w:val="00EE78BA"/>
    <w:rsid w:val="00EF3A2D"/>
    <w:rsid w:val="00F16FC5"/>
    <w:rsid w:val="00F347A5"/>
    <w:rsid w:val="00F458DE"/>
    <w:rsid w:val="00F50BB2"/>
    <w:rsid w:val="00F522E5"/>
    <w:rsid w:val="00F638B7"/>
    <w:rsid w:val="00F73CEF"/>
    <w:rsid w:val="00F81F48"/>
    <w:rsid w:val="00F82EE7"/>
    <w:rsid w:val="00F833DF"/>
    <w:rsid w:val="00F86E89"/>
    <w:rsid w:val="00F92791"/>
    <w:rsid w:val="00FA447B"/>
    <w:rsid w:val="00FA5476"/>
    <w:rsid w:val="00FA71AC"/>
    <w:rsid w:val="00FB0D7F"/>
    <w:rsid w:val="00FC1A92"/>
    <w:rsid w:val="00FD37EE"/>
    <w:rsid w:val="00FE0F28"/>
    <w:rsid w:val="00FE7C07"/>
    <w:rsid w:val="00FF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B3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57B3"/>
    <w:pPr>
      <w:tabs>
        <w:tab w:val="left" w:pos="288"/>
      </w:tabs>
      <w:spacing w:after="120" w:line="228" w:lineRule="auto"/>
      <w:ind w:firstLine="288"/>
      <w:jc w:val="both"/>
    </w:pPr>
    <w:rPr>
      <w:spacing w:val="-1"/>
      <w:sz w:val="20"/>
      <w:szCs w:val="20"/>
    </w:rPr>
  </w:style>
  <w:style w:type="character" w:customStyle="1" w:styleId="a4">
    <w:name w:val="本文 (文字)"/>
    <w:basedOn w:val="a0"/>
    <w:link w:val="a3"/>
    <w:uiPriority w:val="99"/>
    <w:rsid w:val="006157B3"/>
    <w:rPr>
      <w:rFonts w:ascii="Times New Roman" w:eastAsia="ＭＳ 明朝" w:hAnsi="Times New Roman" w:cs="Times New Roman"/>
      <w:spacing w:val="-1"/>
      <w:kern w:val="0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DA29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0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B10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40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B10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F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62E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annotation reference"/>
    <w:basedOn w:val="a0"/>
    <w:uiPriority w:val="99"/>
    <w:unhideWhenUsed/>
    <w:rsid w:val="009440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4018"/>
  </w:style>
  <w:style w:type="character" w:customStyle="1" w:styleId="ae">
    <w:name w:val="コメント文字列 (文字)"/>
    <w:basedOn w:val="a0"/>
    <w:link w:val="ad"/>
    <w:uiPriority w:val="99"/>
    <w:semiHidden/>
    <w:rsid w:val="00944018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401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4018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character" w:styleId="af1">
    <w:name w:val="Emphasis"/>
    <w:qFormat/>
    <w:rsid w:val="001E18C7"/>
    <w:rPr>
      <w:b/>
      <w:bCs/>
      <w:i w:val="0"/>
      <w:iCs w:val="0"/>
    </w:rPr>
  </w:style>
  <w:style w:type="character" w:customStyle="1" w:styleId="1">
    <w:name w:val="メンション1"/>
    <w:basedOn w:val="a0"/>
    <w:uiPriority w:val="99"/>
    <w:semiHidden/>
    <w:unhideWhenUsed/>
    <w:rsid w:val="00F522E5"/>
    <w:rPr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1603F4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9C614E"/>
    <w:rPr>
      <w:color w:val="808080"/>
      <w:shd w:val="clear" w:color="auto" w:fill="E6E6E6"/>
    </w:rPr>
  </w:style>
  <w:style w:type="paragraph" w:customStyle="1" w:styleId="Head">
    <w:name w:val="Head"/>
    <w:basedOn w:val="a"/>
    <w:rsid w:val="00FB0D7F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EndNoteBibliographyTitle">
    <w:name w:val="EndNote Bibliography Title"/>
    <w:basedOn w:val="a"/>
    <w:link w:val="EndNoteBibliographyTitle0"/>
    <w:rsid w:val="006D2B7F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6D2B7F"/>
    <w:rPr>
      <w:rFonts w:ascii="Times New Roman" w:eastAsia="ＭＳ 明朝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6D2B7F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6D2B7F"/>
    <w:rPr>
      <w:rFonts w:ascii="Times New Roman" w:eastAsia="ＭＳ 明朝" w:hAnsi="Times New Roman" w:cs="Times New Roman"/>
      <w:noProof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C911-E1B8-4251-A5FA-229192B8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2020-08-03T00:11:00Z</dcterms:created>
  <dcterms:modified xsi:type="dcterms:W3CDTF">2020-08-03T00:24:00Z</dcterms:modified>
</cp:coreProperties>
</file>