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575B" w14:textId="2C21E86C" w:rsidR="00155840" w:rsidRPr="00EC497C" w:rsidRDefault="00E760AE" w:rsidP="00C76640">
      <w:pPr>
        <w:widowControl w:val="0"/>
        <w:autoSpaceDE w:val="0"/>
        <w:autoSpaceDN w:val="0"/>
        <w:adjustRightInd w:val="0"/>
        <w:spacing w:line="480" w:lineRule="auto"/>
        <w:rPr>
          <w:rFonts w:ascii="Times New Roman" w:hAnsi="Times New Roman" w:cs="Times New Roman"/>
          <w:b/>
          <w:bCs/>
        </w:rPr>
      </w:pPr>
      <w:r w:rsidRPr="00EC497C">
        <w:rPr>
          <w:rFonts w:ascii="Times New Roman" w:hAnsi="Times New Roman" w:cs="Times New Roman"/>
          <w:b/>
          <w:bCs/>
        </w:rPr>
        <w:t xml:space="preserve">Liver transplantation in </w:t>
      </w:r>
      <w:r w:rsidR="0043423B" w:rsidRPr="00EC497C">
        <w:rPr>
          <w:rFonts w:ascii="Times New Roman" w:hAnsi="Times New Roman" w:cs="Times New Roman"/>
          <w:b/>
          <w:bCs/>
        </w:rPr>
        <w:t>recipients</w:t>
      </w:r>
      <w:r w:rsidR="0043423B">
        <w:rPr>
          <w:rFonts w:ascii="Times New Roman" w:hAnsi="Times New Roman" w:cs="Times New Roman"/>
          <w:b/>
          <w:bCs/>
        </w:rPr>
        <w:t xml:space="preserve"> with </w:t>
      </w:r>
      <w:r w:rsidR="0056510D">
        <w:rPr>
          <w:rFonts w:ascii="Times New Roman" w:hAnsi="Times New Roman" w:cs="Times New Roman"/>
          <w:b/>
          <w:bCs/>
        </w:rPr>
        <w:t xml:space="preserve">class </w:t>
      </w:r>
      <w:r w:rsidR="00A07EC2" w:rsidRPr="00C76640">
        <w:rPr>
          <w:rFonts w:ascii="Times New Roman" w:hAnsi="Times New Roman" w:cs="Times New Roman"/>
          <w:b/>
          <w:bCs/>
          <w:lang w:eastAsia="ja-JP"/>
        </w:rPr>
        <w:t>Ⅲ</w:t>
      </w:r>
      <w:r>
        <w:rPr>
          <w:rFonts w:ascii="Times New Roman" w:hAnsi="Times New Roman" w:cs="Times New Roman"/>
          <w:b/>
          <w:bCs/>
        </w:rPr>
        <w:t xml:space="preserve"> </w:t>
      </w:r>
      <w:r w:rsidRPr="00EC497C">
        <w:rPr>
          <w:rFonts w:ascii="Times New Roman" w:hAnsi="Times New Roman" w:cs="Times New Roman"/>
          <w:b/>
          <w:bCs/>
        </w:rPr>
        <w:t>obes</w:t>
      </w:r>
      <w:r w:rsidR="0056510D">
        <w:rPr>
          <w:rFonts w:ascii="Times New Roman" w:hAnsi="Times New Roman" w:cs="Times New Roman"/>
          <w:b/>
          <w:bCs/>
        </w:rPr>
        <w:t>ity</w:t>
      </w:r>
      <w:r w:rsidRPr="00EC497C">
        <w:rPr>
          <w:rFonts w:ascii="Times New Roman" w:hAnsi="Times New Roman" w:cs="Times New Roman"/>
          <w:b/>
          <w:bCs/>
        </w:rPr>
        <w:t xml:space="preserve">: </w:t>
      </w:r>
      <w:r w:rsidR="00080A5C">
        <w:rPr>
          <w:rFonts w:ascii="Times New Roman" w:hAnsi="Times New Roman" w:cs="Times New Roman"/>
          <w:b/>
          <w:bCs/>
        </w:rPr>
        <w:t>p</w:t>
      </w:r>
      <w:r w:rsidRPr="00EC497C">
        <w:rPr>
          <w:rFonts w:ascii="Times New Roman" w:hAnsi="Times New Roman" w:cs="Times New Roman"/>
          <w:b/>
          <w:bCs/>
        </w:rPr>
        <w:t xml:space="preserve">ost-transplant </w:t>
      </w:r>
      <w:r w:rsidR="00080A5C" w:rsidRPr="00EC497C">
        <w:rPr>
          <w:rFonts w:ascii="Times New Roman" w:hAnsi="Times New Roman" w:cs="Times New Roman"/>
          <w:b/>
          <w:bCs/>
        </w:rPr>
        <w:t>outcome</w:t>
      </w:r>
      <w:r w:rsidR="00080A5C">
        <w:rPr>
          <w:rFonts w:ascii="Times New Roman" w:hAnsi="Times New Roman" w:cs="Times New Roman"/>
          <w:b/>
          <w:bCs/>
        </w:rPr>
        <w:t>s</w:t>
      </w:r>
      <w:r w:rsidR="00080A5C" w:rsidRPr="00EC497C">
        <w:rPr>
          <w:rFonts w:ascii="Times New Roman" w:hAnsi="Times New Roman" w:cs="Times New Roman"/>
          <w:b/>
          <w:bCs/>
        </w:rPr>
        <w:t xml:space="preserve"> </w:t>
      </w:r>
      <w:r w:rsidR="00080A5C">
        <w:rPr>
          <w:rFonts w:ascii="Times New Roman" w:hAnsi="Times New Roman" w:cs="Times New Roman"/>
          <w:b/>
          <w:bCs/>
        </w:rPr>
        <w:t xml:space="preserve">and </w:t>
      </w:r>
      <w:r w:rsidRPr="00EC497C">
        <w:rPr>
          <w:rFonts w:ascii="Times New Roman" w:hAnsi="Times New Roman" w:cs="Times New Roman"/>
          <w:b/>
          <w:bCs/>
        </w:rPr>
        <w:t>weight gain</w:t>
      </w:r>
    </w:p>
    <w:p w14:paraId="1B6E016C" w14:textId="77777777" w:rsidR="007C5CE4" w:rsidRDefault="007C5CE4" w:rsidP="007C5CE4">
      <w:pPr>
        <w:spacing w:line="480" w:lineRule="auto"/>
        <w:rPr>
          <w:rFonts w:ascii="Times New Roman" w:hAnsi="Times New Roman" w:cs="Times New Roman"/>
        </w:rPr>
      </w:pPr>
    </w:p>
    <w:p w14:paraId="66394B06" w14:textId="46B82468" w:rsidR="00155840" w:rsidRDefault="00E760AE" w:rsidP="007C5CE4">
      <w:pPr>
        <w:spacing w:line="480" w:lineRule="auto"/>
        <w:rPr>
          <w:rFonts w:ascii="Times New Roman" w:hAnsi="Times New Roman" w:cs="Times New Roman"/>
          <w:vertAlign w:val="superscript"/>
        </w:rPr>
      </w:pPr>
      <w:r w:rsidRPr="00EC497C">
        <w:rPr>
          <w:rFonts w:ascii="Times New Roman" w:hAnsi="Times New Roman" w:cs="Times New Roman"/>
        </w:rPr>
        <w:t>Daiki Soma</w:t>
      </w:r>
      <w:r w:rsidR="00520F31" w:rsidRPr="00EC497C">
        <w:rPr>
          <w:rFonts w:ascii="Times New Roman" w:eastAsia="Times New Roman" w:hAnsi="Times New Roman" w:cs="Times New Roman"/>
          <w:vertAlign w:val="superscript"/>
        </w:rPr>
        <w:t>1</w:t>
      </w:r>
      <w:r w:rsidRPr="00EC497C">
        <w:rPr>
          <w:rFonts w:ascii="Times New Roman" w:hAnsi="Times New Roman" w:cs="Times New Roman"/>
        </w:rPr>
        <w:t xml:space="preserve">, </w:t>
      </w:r>
      <w:r w:rsidR="00CB0993">
        <w:rPr>
          <w:rFonts w:ascii="Times New Roman" w:hAnsi="Times New Roman" w:cs="Times New Roman"/>
        </w:rPr>
        <w:t xml:space="preserve"> </w:t>
      </w:r>
      <w:proofErr w:type="spellStart"/>
      <w:r w:rsidRPr="00EC497C">
        <w:rPr>
          <w:rFonts w:ascii="Times New Roman" w:hAnsi="Times New Roman" w:cs="Times New Roman"/>
        </w:rPr>
        <w:t>Yujin</w:t>
      </w:r>
      <w:proofErr w:type="spellEnd"/>
      <w:r w:rsidR="00CB0993">
        <w:rPr>
          <w:rFonts w:ascii="Times New Roman" w:hAnsi="Times New Roman" w:cs="Times New Roman"/>
        </w:rPr>
        <w:t xml:space="preserve"> Park</w:t>
      </w:r>
      <w:r w:rsidRPr="00EC497C">
        <w:rPr>
          <w:rFonts w:ascii="Times New Roman" w:eastAsia="Times New Roman" w:hAnsi="Times New Roman" w:cs="Times New Roman"/>
          <w:vertAlign w:val="superscript"/>
        </w:rPr>
        <w:t>1</w:t>
      </w:r>
      <w:r w:rsidRPr="00EC497C">
        <w:rPr>
          <w:rFonts w:ascii="Times New Roman" w:hAnsi="Times New Roman" w:cs="Times New Roman"/>
        </w:rPr>
        <w:t xml:space="preserve">, </w:t>
      </w:r>
      <w:proofErr w:type="spellStart"/>
      <w:r w:rsidR="00520F31" w:rsidRPr="00EC497C">
        <w:rPr>
          <w:rFonts w:ascii="Times New Roman" w:hAnsi="Times New Roman" w:cs="Times New Roman"/>
        </w:rPr>
        <w:t>Plamen</w:t>
      </w:r>
      <w:proofErr w:type="spellEnd"/>
      <w:r w:rsidR="00520F31" w:rsidRPr="00EC497C">
        <w:rPr>
          <w:rFonts w:ascii="Times New Roman" w:hAnsi="Times New Roman" w:cs="Times New Roman"/>
        </w:rPr>
        <w:t xml:space="preserve"> Mihaylov</w:t>
      </w:r>
      <w:r w:rsidR="00520F31" w:rsidRPr="00EC497C">
        <w:rPr>
          <w:rFonts w:ascii="Times New Roman" w:eastAsia="Times New Roman" w:hAnsi="Times New Roman" w:cs="Times New Roman"/>
          <w:vertAlign w:val="superscript"/>
        </w:rPr>
        <w:t>1</w:t>
      </w:r>
      <w:r w:rsidR="00520F31" w:rsidRPr="00EC497C">
        <w:rPr>
          <w:rFonts w:ascii="Times New Roman" w:hAnsi="Times New Roman" w:cs="Times New Roman"/>
        </w:rPr>
        <w:t xml:space="preserve">, </w:t>
      </w:r>
      <w:proofErr w:type="spellStart"/>
      <w:r w:rsidR="00520F31" w:rsidRPr="00EC497C">
        <w:rPr>
          <w:rFonts w:ascii="Times New Roman" w:hAnsi="Times New Roman" w:cs="Times New Roman"/>
        </w:rPr>
        <w:t>Burcin</w:t>
      </w:r>
      <w:proofErr w:type="spellEnd"/>
      <w:r w:rsidR="00520F31" w:rsidRPr="00EC497C">
        <w:rPr>
          <w:rFonts w:ascii="Times New Roman" w:hAnsi="Times New Roman" w:cs="Times New Roman"/>
        </w:rPr>
        <w:t xml:space="preserve"> Ekser</w:t>
      </w:r>
      <w:r w:rsidR="00520F31" w:rsidRPr="00EC497C">
        <w:rPr>
          <w:rFonts w:ascii="Times New Roman" w:eastAsia="Times New Roman" w:hAnsi="Times New Roman" w:cs="Times New Roman"/>
          <w:vertAlign w:val="superscript"/>
        </w:rPr>
        <w:t>1</w:t>
      </w:r>
      <w:r w:rsidR="00520F31" w:rsidRPr="00EC497C">
        <w:rPr>
          <w:rFonts w:ascii="Times New Roman" w:hAnsi="Times New Roman" w:cs="Times New Roman"/>
        </w:rPr>
        <w:t xml:space="preserve">, </w:t>
      </w:r>
      <w:r w:rsidR="00EC497C" w:rsidRPr="00EC497C">
        <w:rPr>
          <w:rFonts w:ascii="Times New Roman" w:hAnsi="Times New Roman" w:cs="Times New Roman"/>
        </w:rPr>
        <w:t>Marwan Ghabril</w:t>
      </w:r>
      <w:r w:rsidR="00EC497C" w:rsidRPr="00EC497C">
        <w:rPr>
          <w:rFonts w:ascii="Times New Roman" w:hAnsi="Times New Roman" w:cs="Times New Roman"/>
          <w:vertAlign w:val="superscript"/>
        </w:rPr>
        <w:t>2</w:t>
      </w:r>
      <w:r w:rsidR="00EC497C" w:rsidRPr="00EC497C">
        <w:rPr>
          <w:rFonts w:ascii="Times New Roman" w:hAnsi="Times New Roman" w:cs="Times New Roman"/>
        </w:rPr>
        <w:t>, Marco Lacerda</w:t>
      </w:r>
      <w:r w:rsidR="00EC497C" w:rsidRPr="00EC497C">
        <w:rPr>
          <w:rFonts w:ascii="Times New Roman" w:hAnsi="Times New Roman" w:cs="Times New Roman"/>
          <w:vertAlign w:val="superscript"/>
        </w:rPr>
        <w:t>2</w:t>
      </w:r>
      <w:r w:rsidR="00EC497C" w:rsidRPr="00EC497C">
        <w:rPr>
          <w:rFonts w:ascii="Times New Roman" w:hAnsi="Times New Roman" w:cs="Times New Roman"/>
        </w:rPr>
        <w:t>, Naga Chalasani</w:t>
      </w:r>
      <w:r w:rsidR="00EC497C" w:rsidRPr="00EC497C">
        <w:rPr>
          <w:rFonts w:ascii="Times New Roman" w:hAnsi="Times New Roman" w:cs="Times New Roman"/>
          <w:vertAlign w:val="superscript"/>
        </w:rPr>
        <w:t>2</w:t>
      </w:r>
      <w:r w:rsidR="00EC497C" w:rsidRPr="00EC497C">
        <w:rPr>
          <w:rFonts w:ascii="Times New Roman" w:hAnsi="Times New Roman" w:cs="Times New Roman"/>
        </w:rPr>
        <w:t xml:space="preserve">, </w:t>
      </w:r>
      <w:r w:rsidRPr="00EC497C">
        <w:rPr>
          <w:rFonts w:ascii="Times New Roman" w:hAnsi="Times New Roman" w:cs="Times New Roman"/>
        </w:rPr>
        <w:t xml:space="preserve">Richard </w:t>
      </w:r>
      <w:r w:rsidR="003E3ACC">
        <w:rPr>
          <w:rFonts w:ascii="Times New Roman" w:hAnsi="Times New Roman" w:cs="Times New Roman"/>
        </w:rPr>
        <w:t xml:space="preserve">S </w:t>
      </w:r>
      <w:r w:rsidRPr="00EC497C">
        <w:rPr>
          <w:rFonts w:ascii="Times New Roman" w:hAnsi="Times New Roman" w:cs="Times New Roman"/>
        </w:rPr>
        <w:t>Mangus</w:t>
      </w:r>
      <w:r w:rsidRPr="00EC497C">
        <w:rPr>
          <w:rFonts w:ascii="Times New Roman" w:hAnsi="Times New Roman" w:cs="Times New Roman"/>
          <w:vertAlign w:val="superscript"/>
        </w:rPr>
        <w:t>1</w:t>
      </w:r>
      <w:r w:rsidR="00EC497C" w:rsidRPr="00EC497C">
        <w:rPr>
          <w:rFonts w:ascii="Times New Roman" w:hAnsi="Times New Roman" w:cs="Times New Roman"/>
        </w:rPr>
        <w:t xml:space="preserve">, </w:t>
      </w:r>
      <w:r w:rsidR="00C860D3" w:rsidRPr="00C860D3">
        <w:rPr>
          <w:rFonts w:ascii="Times New Roman" w:hAnsi="Times New Roman" w:cs="Times New Roman"/>
        </w:rPr>
        <w:t>Chandrashekhar A Kubal</w:t>
      </w:r>
      <w:r w:rsidR="00EC497C" w:rsidRPr="00EC497C">
        <w:rPr>
          <w:rFonts w:ascii="Times New Roman" w:hAnsi="Times New Roman" w:cs="Times New Roman"/>
          <w:vertAlign w:val="superscript"/>
        </w:rPr>
        <w:t>1</w:t>
      </w:r>
    </w:p>
    <w:p w14:paraId="3F000743" w14:textId="77777777" w:rsidR="007C5CE4" w:rsidRPr="00EC497C" w:rsidRDefault="007C5CE4" w:rsidP="007C5CE4">
      <w:pPr>
        <w:spacing w:line="480" w:lineRule="auto"/>
        <w:rPr>
          <w:rFonts w:ascii="Times New Roman" w:hAnsi="Times New Roman" w:cs="Times New Roman"/>
          <w:vertAlign w:val="superscript"/>
        </w:rPr>
      </w:pPr>
    </w:p>
    <w:p w14:paraId="7F236642" w14:textId="77777777" w:rsidR="00155840" w:rsidRPr="007C5CE4" w:rsidRDefault="00E760AE" w:rsidP="007C5C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7C5CE4">
        <w:rPr>
          <w:rFonts w:ascii="Times New Roman" w:hAnsi="Times New Roman" w:cs="Times New Roman"/>
        </w:rPr>
        <w:t>Transplant Division, Department of Surgery, Indiana University School of Medicine, Indianapolis, Indiana, USA</w:t>
      </w:r>
    </w:p>
    <w:p w14:paraId="0C16F8C7" w14:textId="77777777" w:rsidR="00155840" w:rsidRDefault="00E760AE" w:rsidP="007C5C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EC497C">
        <w:rPr>
          <w:rFonts w:ascii="Times New Roman" w:hAnsi="Times New Roman" w:cs="Times New Roman"/>
        </w:rPr>
        <w:t>Transplant Hepatology, Division of Gastroenterology, Indiana University School of Medicine, Indianapolis, Indiana, USA</w:t>
      </w:r>
    </w:p>
    <w:p w14:paraId="68529513" w14:textId="77777777" w:rsidR="000834BB" w:rsidRDefault="000834BB" w:rsidP="007C5CE4">
      <w:pPr>
        <w:widowControl w:val="0"/>
        <w:autoSpaceDE w:val="0"/>
        <w:autoSpaceDN w:val="0"/>
        <w:adjustRightInd w:val="0"/>
        <w:spacing w:line="480" w:lineRule="auto"/>
        <w:rPr>
          <w:rFonts w:ascii="Times New Roman" w:hAnsi="Times New Roman" w:cs="Times New Roman"/>
        </w:rPr>
      </w:pPr>
    </w:p>
    <w:p w14:paraId="543FE23B" w14:textId="12B2E195" w:rsidR="000834BB" w:rsidRPr="008850D9" w:rsidRDefault="00E760AE" w:rsidP="007C5CE4">
      <w:pPr>
        <w:widowControl w:val="0"/>
        <w:autoSpaceDE w:val="0"/>
        <w:autoSpaceDN w:val="0"/>
        <w:adjustRightInd w:val="0"/>
        <w:spacing w:line="480" w:lineRule="auto"/>
        <w:rPr>
          <w:rFonts w:ascii="Times" w:hAnsi="Times" w:cs="Times"/>
          <w:b/>
        </w:rPr>
      </w:pPr>
      <w:r w:rsidRPr="008850D9">
        <w:rPr>
          <w:rFonts w:ascii="Times" w:hAnsi="Times" w:cs="Times"/>
          <w:b/>
        </w:rPr>
        <w:t>Corresponding Author</w:t>
      </w:r>
    </w:p>
    <w:p w14:paraId="1B7FC8BB" w14:textId="631958AA" w:rsidR="000834BB" w:rsidRDefault="00E760AE" w:rsidP="007C5CE4">
      <w:pPr>
        <w:widowControl w:val="0"/>
        <w:autoSpaceDE w:val="0"/>
        <w:autoSpaceDN w:val="0"/>
        <w:adjustRightInd w:val="0"/>
        <w:spacing w:line="480" w:lineRule="auto"/>
        <w:rPr>
          <w:rFonts w:ascii="Times" w:hAnsi="Times" w:cs="Times"/>
        </w:rPr>
      </w:pPr>
      <w:r w:rsidRPr="008850D9">
        <w:rPr>
          <w:rFonts w:ascii="Times" w:hAnsi="Times" w:cs="Times"/>
        </w:rPr>
        <w:t xml:space="preserve">Dr. </w:t>
      </w:r>
      <w:r w:rsidR="00D40964">
        <w:rPr>
          <w:rFonts w:ascii="Times New Roman" w:hAnsi="Times New Roman" w:cs="Times New Roman"/>
        </w:rPr>
        <w:t>Daiki Soma</w:t>
      </w:r>
      <w:r w:rsidRPr="008850D9">
        <w:rPr>
          <w:rFonts w:ascii="Times" w:hAnsi="Times" w:cs="Times"/>
        </w:rPr>
        <w:t>, MD,</w:t>
      </w:r>
      <w:r>
        <w:rPr>
          <w:rFonts w:ascii="Times" w:hAnsi="Times" w:cs="Times"/>
        </w:rPr>
        <w:t xml:space="preserve"> Ph.D.</w:t>
      </w:r>
    </w:p>
    <w:p w14:paraId="10445F3D" w14:textId="73015337" w:rsidR="000834BB" w:rsidRPr="008850D9" w:rsidRDefault="00D40964" w:rsidP="007C5CE4">
      <w:pPr>
        <w:widowControl w:val="0"/>
        <w:autoSpaceDE w:val="0"/>
        <w:autoSpaceDN w:val="0"/>
        <w:adjustRightInd w:val="0"/>
        <w:spacing w:line="480" w:lineRule="auto"/>
        <w:rPr>
          <w:rFonts w:ascii="Times" w:hAnsi="Times" w:cs="Times"/>
        </w:rPr>
      </w:pPr>
      <w:r>
        <w:rPr>
          <w:rFonts w:ascii="Times" w:hAnsi="Times" w:cs="Times"/>
        </w:rPr>
        <w:t>Clinical fellow</w:t>
      </w:r>
    </w:p>
    <w:p w14:paraId="2A066E92" w14:textId="77777777" w:rsidR="000834BB" w:rsidRPr="008850D9" w:rsidRDefault="00E760AE" w:rsidP="007C5CE4">
      <w:pPr>
        <w:widowControl w:val="0"/>
        <w:autoSpaceDE w:val="0"/>
        <w:autoSpaceDN w:val="0"/>
        <w:adjustRightInd w:val="0"/>
        <w:spacing w:line="480" w:lineRule="auto"/>
        <w:rPr>
          <w:rFonts w:ascii="Times" w:hAnsi="Times" w:cs="Times"/>
        </w:rPr>
      </w:pPr>
      <w:r w:rsidRPr="008850D9">
        <w:rPr>
          <w:rFonts w:ascii="Times" w:hAnsi="Times" w:cs="Times"/>
        </w:rPr>
        <w:t>Department of Surgery, Division of transplantation</w:t>
      </w:r>
    </w:p>
    <w:p w14:paraId="53CC8E7C" w14:textId="77777777" w:rsidR="000834BB" w:rsidRPr="008850D9" w:rsidRDefault="00E760AE" w:rsidP="007C5CE4">
      <w:pPr>
        <w:widowControl w:val="0"/>
        <w:autoSpaceDE w:val="0"/>
        <w:autoSpaceDN w:val="0"/>
        <w:adjustRightInd w:val="0"/>
        <w:spacing w:line="480" w:lineRule="auto"/>
        <w:rPr>
          <w:rFonts w:ascii="Times" w:hAnsi="Times" w:cs="Times"/>
        </w:rPr>
      </w:pPr>
      <w:r w:rsidRPr="008850D9">
        <w:rPr>
          <w:rFonts w:ascii="Times" w:hAnsi="Times" w:cs="Times"/>
        </w:rPr>
        <w:t>Indiana University</w:t>
      </w:r>
    </w:p>
    <w:p w14:paraId="698314C5" w14:textId="77777777" w:rsidR="000834BB" w:rsidRPr="008850D9" w:rsidRDefault="00E760AE" w:rsidP="007C5CE4">
      <w:pPr>
        <w:widowControl w:val="0"/>
        <w:autoSpaceDE w:val="0"/>
        <w:autoSpaceDN w:val="0"/>
        <w:adjustRightInd w:val="0"/>
        <w:spacing w:line="480" w:lineRule="auto"/>
        <w:rPr>
          <w:rFonts w:ascii="Times" w:hAnsi="Times" w:cs="Times"/>
        </w:rPr>
      </w:pPr>
      <w:r w:rsidRPr="008850D9">
        <w:rPr>
          <w:rFonts w:ascii="Times" w:hAnsi="Times" w:cs="Times"/>
        </w:rPr>
        <w:t>Indianapolis, 46202</w:t>
      </w:r>
    </w:p>
    <w:p w14:paraId="64C0AEB8" w14:textId="77777777" w:rsidR="000834BB" w:rsidRPr="008850D9" w:rsidRDefault="00E760AE" w:rsidP="007C5CE4">
      <w:pPr>
        <w:widowControl w:val="0"/>
        <w:autoSpaceDE w:val="0"/>
        <w:autoSpaceDN w:val="0"/>
        <w:adjustRightInd w:val="0"/>
        <w:spacing w:line="480" w:lineRule="auto"/>
        <w:rPr>
          <w:rFonts w:ascii="Times" w:hAnsi="Times" w:cs="Times"/>
        </w:rPr>
      </w:pPr>
      <w:r w:rsidRPr="008850D9">
        <w:rPr>
          <w:rFonts w:ascii="Times" w:hAnsi="Times" w:cs="Times"/>
        </w:rPr>
        <w:t xml:space="preserve">Phone: 317 944 </w:t>
      </w:r>
      <w:r>
        <w:rPr>
          <w:rFonts w:ascii="Times" w:hAnsi="Times" w:cs="Times"/>
        </w:rPr>
        <w:t>4370</w:t>
      </w:r>
    </w:p>
    <w:p w14:paraId="4EFBAAED" w14:textId="77777777" w:rsidR="000834BB" w:rsidRPr="008850D9" w:rsidRDefault="00E760AE" w:rsidP="007C5CE4">
      <w:pPr>
        <w:widowControl w:val="0"/>
        <w:autoSpaceDE w:val="0"/>
        <w:autoSpaceDN w:val="0"/>
        <w:adjustRightInd w:val="0"/>
        <w:spacing w:line="480" w:lineRule="auto"/>
        <w:rPr>
          <w:rFonts w:ascii="Times" w:hAnsi="Times" w:cs="Times"/>
        </w:rPr>
      </w:pPr>
      <w:r w:rsidRPr="008850D9">
        <w:rPr>
          <w:rFonts w:ascii="Times" w:hAnsi="Times" w:cs="Times"/>
        </w:rPr>
        <w:t>Fax: 317 948 3268</w:t>
      </w:r>
    </w:p>
    <w:p w14:paraId="4E54FB40" w14:textId="70946BFF" w:rsidR="000834BB" w:rsidRPr="00070CBC" w:rsidRDefault="00E760AE" w:rsidP="007C5CE4">
      <w:pPr>
        <w:widowControl w:val="0"/>
        <w:autoSpaceDE w:val="0"/>
        <w:autoSpaceDN w:val="0"/>
        <w:adjustRightInd w:val="0"/>
        <w:spacing w:line="480" w:lineRule="auto"/>
        <w:rPr>
          <w:rFonts w:ascii="Times New Roman" w:hAnsi="Times New Roman" w:cs="Times New Roman"/>
          <w:b/>
        </w:rPr>
      </w:pPr>
      <w:r>
        <w:rPr>
          <w:rFonts w:ascii="Times" w:hAnsi="Times" w:cs="Times"/>
        </w:rPr>
        <w:t>E</w:t>
      </w:r>
      <w:r w:rsidRPr="008850D9">
        <w:rPr>
          <w:rFonts w:ascii="Times" w:hAnsi="Times" w:cs="Times"/>
        </w:rPr>
        <w:t xml:space="preserve">mail: </w:t>
      </w:r>
      <w:r w:rsidR="00D40964">
        <w:rPr>
          <w:rFonts w:ascii="Times" w:hAnsi="Times" w:cs="Times"/>
        </w:rPr>
        <w:t>daiksoma@iu.edu</w:t>
      </w:r>
    </w:p>
    <w:p w14:paraId="1BA3D48C" w14:textId="10825198" w:rsidR="00B547B0" w:rsidRDefault="00B547B0" w:rsidP="007C5CE4">
      <w:pPr>
        <w:spacing w:line="480" w:lineRule="auto"/>
        <w:rPr>
          <w:rFonts w:ascii="Times New Roman" w:hAnsi="Times New Roman" w:cs="Times New Roman"/>
        </w:rPr>
      </w:pPr>
    </w:p>
    <w:p w14:paraId="2E063D08" w14:textId="77777777" w:rsidR="000834BB" w:rsidRPr="000834BB" w:rsidRDefault="000834BB" w:rsidP="007C5CE4">
      <w:pPr>
        <w:widowControl w:val="0"/>
        <w:autoSpaceDE w:val="0"/>
        <w:autoSpaceDN w:val="0"/>
        <w:adjustRightInd w:val="0"/>
        <w:spacing w:line="480" w:lineRule="auto"/>
        <w:rPr>
          <w:rFonts w:ascii="Times New Roman" w:hAnsi="Times New Roman" w:cs="Times New Roman"/>
        </w:rPr>
      </w:pPr>
    </w:p>
    <w:p w14:paraId="40601C45" w14:textId="77777777" w:rsidR="007E2D13" w:rsidRDefault="007E2D13" w:rsidP="007C5CE4">
      <w:pPr>
        <w:widowControl w:val="0"/>
        <w:autoSpaceDE w:val="0"/>
        <w:autoSpaceDN w:val="0"/>
        <w:adjustRightInd w:val="0"/>
        <w:spacing w:line="480" w:lineRule="auto"/>
        <w:rPr>
          <w:rFonts w:ascii="Times New Roman" w:hAnsi="Times New Roman" w:cs="Times New Roman"/>
        </w:rPr>
      </w:pPr>
    </w:p>
    <w:p w14:paraId="020B5BD2" w14:textId="6C6C3CA0" w:rsidR="007E1F48" w:rsidRDefault="007E1F48">
      <w:pPr>
        <w:widowControl w:val="0"/>
        <w:autoSpaceDE w:val="0"/>
        <w:autoSpaceDN w:val="0"/>
        <w:adjustRightInd w:val="0"/>
        <w:spacing w:line="480" w:lineRule="auto"/>
        <w:rPr>
          <w:rFonts w:ascii="Times New Roman" w:hAnsi="Times New Roman" w:cs="Times New Roman"/>
        </w:rPr>
      </w:pPr>
    </w:p>
    <w:p w14:paraId="0F5EB8FE" w14:textId="77777777" w:rsidR="00D40964" w:rsidRDefault="00D40964">
      <w:pPr>
        <w:widowControl w:val="0"/>
        <w:autoSpaceDE w:val="0"/>
        <w:autoSpaceDN w:val="0"/>
        <w:adjustRightInd w:val="0"/>
        <w:spacing w:line="480" w:lineRule="auto"/>
        <w:rPr>
          <w:rFonts w:ascii="Times New Roman" w:hAnsi="Times New Roman" w:cs="Times New Roman"/>
          <w:b/>
          <w:bCs/>
        </w:rPr>
      </w:pPr>
    </w:p>
    <w:p w14:paraId="1818DD4C" w14:textId="5BA27264" w:rsidR="00155840" w:rsidRPr="00D36DC8" w:rsidRDefault="00E760AE" w:rsidP="002D7D64">
      <w:pPr>
        <w:widowControl w:val="0"/>
        <w:autoSpaceDE w:val="0"/>
        <w:autoSpaceDN w:val="0"/>
        <w:adjustRightInd w:val="0"/>
        <w:spacing w:line="480" w:lineRule="auto"/>
        <w:rPr>
          <w:rFonts w:ascii="Times New Roman" w:hAnsi="Times New Roman" w:cs="Times New Roman"/>
          <w:b/>
          <w:bCs/>
        </w:rPr>
      </w:pPr>
      <w:r w:rsidRPr="00D36DC8">
        <w:rPr>
          <w:rFonts w:ascii="Times New Roman" w:hAnsi="Times New Roman" w:cs="Times New Roman"/>
          <w:b/>
          <w:bCs/>
        </w:rPr>
        <w:lastRenderedPageBreak/>
        <w:t>Abstract</w:t>
      </w:r>
    </w:p>
    <w:p w14:paraId="0CEE6628" w14:textId="3430BDCA" w:rsidR="00155840" w:rsidRPr="00D36DC8" w:rsidRDefault="00695548" w:rsidP="00D36DC8">
      <w:pPr>
        <w:spacing w:line="480" w:lineRule="auto"/>
        <w:rPr>
          <w:rFonts w:ascii="Times New Roman" w:hAnsi="Times New Roman" w:cs="Times New Roman"/>
          <w:b/>
          <w:bCs/>
        </w:rPr>
      </w:pPr>
      <w:r>
        <w:rPr>
          <w:rFonts w:ascii="Times New Roman" w:hAnsi="Times New Roman" w:cs="Times New Roman"/>
          <w:b/>
          <w:bCs/>
        </w:rPr>
        <w:t>Background</w:t>
      </w:r>
    </w:p>
    <w:p w14:paraId="7C9FBD4A" w14:textId="359EC53C" w:rsidR="00155840" w:rsidRPr="00D36DC8" w:rsidRDefault="007F2E26" w:rsidP="00D36DC8">
      <w:pPr>
        <w:spacing w:line="480" w:lineRule="auto"/>
        <w:ind w:firstLine="720"/>
        <w:rPr>
          <w:rFonts w:ascii="Times New Roman" w:hAnsi="Times New Roman" w:cs="Times New Roman"/>
          <w:lang w:eastAsia="ja-JP"/>
        </w:rPr>
      </w:pPr>
      <w:r w:rsidRPr="00D36DC8">
        <w:rPr>
          <w:rFonts w:ascii="Times New Roman" w:hAnsi="Times New Roman" w:cs="Times New Roman"/>
          <w:lang w:eastAsia="ja-JP"/>
        </w:rPr>
        <w:t xml:space="preserve">Over the past decades, there has been a dramatic increase in obesity in the United States. </w:t>
      </w:r>
      <w:r w:rsidR="00E760AE" w:rsidRPr="00D36DC8">
        <w:rPr>
          <w:rFonts w:ascii="Times New Roman" w:eastAsia="Times New Roman" w:hAnsi="Times New Roman" w:cs="Times New Roman"/>
          <w:color w:val="2E2E2E"/>
          <w:lang w:eastAsia="ja-JP"/>
        </w:rPr>
        <w:t xml:space="preserve">Several studies have reported conflicting results for the impact of obesity on outcomes of </w:t>
      </w:r>
      <w:r w:rsidRPr="00D36DC8">
        <w:rPr>
          <w:rFonts w:ascii="Times New Roman" w:eastAsia="Times New Roman" w:hAnsi="Times New Roman" w:cs="Times New Roman"/>
          <w:color w:val="2E2E2E"/>
          <w:lang w:eastAsia="ja-JP"/>
        </w:rPr>
        <w:t>liver transplantation</w:t>
      </w:r>
      <w:r w:rsidR="00FD08DE">
        <w:rPr>
          <w:rFonts w:ascii="Times New Roman" w:eastAsia="Times New Roman" w:hAnsi="Times New Roman" w:cs="Times New Roman"/>
          <w:color w:val="2E2E2E"/>
          <w:lang w:eastAsia="ja-JP"/>
        </w:rPr>
        <w:t xml:space="preserve"> </w:t>
      </w:r>
      <w:r w:rsidR="006E5FF3" w:rsidRPr="00D36DC8">
        <w:rPr>
          <w:rFonts w:ascii="Times New Roman" w:eastAsia="Times New Roman" w:hAnsi="Times New Roman" w:cs="Times New Roman"/>
          <w:color w:val="2E2E2E"/>
          <w:lang w:eastAsia="ja-JP"/>
        </w:rPr>
        <w:t>(LT)</w:t>
      </w:r>
      <w:r w:rsidR="00E760AE" w:rsidRPr="00D36DC8">
        <w:rPr>
          <w:rFonts w:ascii="Times New Roman" w:eastAsia="Times New Roman" w:hAnsi="Times New Roman" w:cs="Times New Roman"/>
          <w:color w:val="2E2E2E"/>
          <w:lang w:eastAsia="ja-JP"/>
        </w:rPr>
        <w:t>. </w:t>
      </w:r>
      <w:r w:rsidR="00E760AE" w:rsidRPr="00D36DC8">
        <w:rPr>
          <w:rFonts w:ascii="Times New Roman" w:hAnsi="Times New Roman" w:cs="Times New Roman"/>
        </w:rPr>
        <w:t xml:space="preserve">This study </w:t>
      </w:r>
      <w:r w:rsidR="007F2C94">
        <w:rPr>
          <w:rFonts w:ascii="Times New Roman" w:hAnsi="Times New Roman" w:cs="Times New Roman"/>
        </w:rPr>
        <w:t>aims</w:t>
      </w:r>
      <w:r w:rsidR="00E760AE" w:rsidRPr="00D36DC8">
        <w:rPr>
          <w:rFonts w:ascii="Times New Roman" w:hAnsi="Times New Roman" w:cs="Times New Roman"/>
        </w:rPr>
        <w:t xml:space="preserve"> to assess </w:t>
      </w:r>
      <w:r w:rsidRPr="00D36DC8">
        <w:rPr>
          <w:rFonts w:ascii="Times New Roman" w:hAnsi="Times New Roman" w:cs="Times New Roman"/>
        </w:rPr>
        <w:t xml:space="preserve">severe </w:t>
      </w:r>
      <w:r w:rsidR="00C76640">
        <w:rPr>
          <w:rFonts w:ascii="Times New Roman" w:hAnsi="Times New Roman" w:cs="Times New Roman"/>
        </w:rPr>
        <w:t>obesity's</w:t>
      </w:r>
      <w:r w:rsidR="006931DD">
        <w:rPr>
          <w:rFonts w:ascii="Times New Roman" w:hAnsi="Times New Roman" w:cs="Times New Roman"/>
        </w:rPr>
        <w:t xml:space="preserve"> impact</w:t>
      </w:r>
      <w:r w:rsidR="00E760AE" w:rsidRPr="00D36DC8">
        <w:rPr>
          <w:rFonts w:ascii="Times New Roman" w:hAnsi="Times New Roman" w:cs="Times New Roman"/>
        </w:rPr>
        <w:t xml:space="preserve"> on </w:t>
      </w:r>
      <w:r w:rsidR="006E5FF3" w:rsidRPr="00D36DC8">
        <w:rPr>
          <w:rFonts w:ascii="Times New Roman" w:hAnsi="Times New Roman" w:cs="Times New Roman"/>
        </w:rPr>
        <w:t>LT</w:t>
      </w:r>
      <w:r w:rsidR="00E760AE" w:rsidRPr="00D36DC8">
        <w:rPr>
          <w:rFonts w:ascii="Times New Roman" w:hAnsi="Times New Roman" w:cs="Times New Roman"/>
        </w:rPr>
        <w:t xml:space="preserve"> </w:t>
      </w:r>
      <w:r w:rsidR="00934512">
        <w:rPr>
          <w:rFonts w:ascii="Times New Roman" w:hAnsi="Times New Roman" w:cs="Times New Roman"/>
        </w:rPr>
        <w:t xml:space="preserve">outcomes </w:t>
      </w:r>
      <w:r w:rsidR="00E760AE" w:rsidRPr="00D36DC8">
        <w:rPr>
          <w:rFonts w:ascii="Times New Roman" w:hAnsi="Times New Roman" w:cs="Times New Roman"/>
        </w:rPr>
        <w:t xml:space="preserve">and </w:t>
      </w:r>
      <w:r w:rsidR="006931DD">
        <w:rPr>
          <w:rFonts w:ascii="Times New Roman" w:hAnsi="Times New Roman" w:cs="Times New Roman"/>
        </w:rPr>
        <w:t>changes</w:t>
      </w:r>
      <w:r w:rsidR="00E760AE" w:rsidRPr="00D36DC8">
        <w:rPr>
          <w:rFonts w:ascii="Times New Roman" w:hAnsi="Times New Roman" w:cs="Times New Roman"/>
        </w:rPr>
        <w:t xml:space="preserve"> in</w:t>
      </w:r>
      <w:r w:rsidRPr="00D36DC8">
        <w:rPr>
          <w:rFonts w:ascii="Times New Roman" w:hAnsi="Times New Roman" w:cs="Times New Roman"/>
        </w:rPr>
        <w:t xml:space="preserve"> body mass index</w:t>
      </w:r>
      <w:r w:rsidR="00EF6EE7">
        <w:rPr>
          <w:rFonts w:ascii="Times New Roman" w:hAnsi="Times New Roman" w:cs="Times New Roman"/>
        </w:rPr>
        <w:t xml:space="preserve"> </w:t>
      </w:r>
      <w:r w:rsidR="006E5FF3" w:rsidRPr="00D36DC8">
        <w:rPr>
          <w:rFonts w:ascii="Times New Roman" w:hAnsi="Times New Roman" w:cs="Times New Roman"/>
        </w:rPr>
        <w:t>(BMI)</w:t>
      </w:r>
      <w:r w:rsidR="00EF6EE7">
        <w:rPr>
          <w:rFonts w:ascii="Times New Roman" w:hAnsi="Times New Roman" w:cs="Times New Roman"/>
        </w:rPr>
        <w:t xml:space="preserve"> after transplantation</w:t>
      </w:r>
      <w:r w:rsidRPr="00D36DC8">
        <w:rPr>
          <w:rFonts w:ascii="Times New Roman" w:hAnsi="Times New Roman" w:cs="Times New Roman"/>
        </w:rPr>
        <w:t>.</w:t>
      </w:r>
    </w:p>
    <w:p w14:paraId="172DAC75" w14:textId="77777777" w:rsidR="00155840" w:rsidRPr="00D36DC8" w:rsidRDefault="00E760AE" w:rsidP="00D36DC8">
      <w:pPr>
        <w:spacing w:line="480" w:lineRule="auto"/>
        <w:rPr>
          <w:rFonts w:ascii="Times New Roman" w:hAnsi="Times New Roman" w:cs="Times New Roman"/>
          <w:b/>
          <w:bCs/>
        </w:rPr>
      </w:pPr>
      <w:r w:rsidRPr="00D36DC8">
        <w:rPr>
          <w:rFonts w:ascii="Times New Roman" w:hAnsi="Times New Roman" w:cs="Times New Roman"/>
          <w:b/>
          <w:bCs/>
        </w:rPr>
        <w:t>Methods</w:t>
      </w:r>
    </w:p>
    <w:p w14:paraId="31ED1CAA" w14:textId="4D9094D6" w:rsidR="00155840" w:rsidRPr="00D36DC8" w:rsidRDefault="00E760AE" w:rsidP="00D36DC8">
      <w:pPr>
        <w:spacing w:line="480" w:lineRule="auto"/>
        <w:ind w:firstLine="720"/>
        <w:rPr>
          <w:rFonts w:ascii="Times New Roman" w:hAnsi="Times New Roman" w:cs="Times New Roman"/>
        </w:rPr>
      </w:pPr>
      <w:r w:rsidRPr="00D36DC8">
        <w:rPr>
          <w:rFonts w:ascii="Times New Roman" w:hAnsi="Times New Roman" w:cs="Times New Roman"/>
        </w:rPr>
        <w:t xml:space="preserve">All adult </w:t>
      </w:r>
      <w:r w:rsidR="006E5FF3" w:rsidRPr="00D36DC8">
        <w:rPr>
          <w:rFonts w:ascii="Times New Roman" w:hAnsi="Times New Roman" w:cs="Times New Roman"/>
        </w:rPr>
        <w:t>LT</w:t>
      </w:r>
      <w:r w:rsidR="007F2E26" w:rsidRPr="00D36DC8">
        <w:rPr>
          <w:rFonts w:ascii="Times New Roman" w:hAnsi="Times New Roman" w:cs="Times New Roman"/>
        </w:rPr>
        <w:t xml:space="preserve"> </w:t>
      </w:r>
      <w:r w:rsidRPr="00D36DC8">
        <w:rPr>
          <w:rFonts w:ascii="Times New Roman" w:hAnsi="Times New Roman" w:cs="Times New Roman"/>
        </w:rPr>
        <w:t xml:space="preserve">performed </w:t>
      </w:r>
      <w:r w:rsidR="00B309EB" w:rsidRPr="00B309EB">
        <w:rPr>
          <w:rFonts w:ascii="Times New Roman" w:hAnsi="Times New Roman" w:cs="Times New Roman"/>
        </w:rPr>
        <w:t xml:space="preserve">at Indiana University Health University Hospital </w:t>
      </w:r>
      <w:r w:rsidRPr="00D36DC8">
        <w:rPr>
          <w:rFonts w:ascii="Times New Roman" w:hAnsi="Times New Roman" w:cs="Times New Roman"/>
        </w:rPr>
        <w:t xml:space="preserve">between </w:t>
      </w:r>
      <w:r w:rsidR="00520F31" w:rsidRPr="00D36DC8">
        <w:rPr>
          <w:rFonts w:ascii="Times New Roman" w:hAnsi="Times New Roman" w:cs="Times New Roman"/>
        </w:rPr>
        <w:t>Jul</w:t>
      </w:r>
      <w:r w:rsidRPr="00D36DC8">
        <w:rPr>
          <w:rFonts w:ascii="Times New Roman" w:hAnsi="Times New Roman" w:cs="Times New Roman"/>
        </w:rPr>
        <w:t>y 200</w:t>
      </w:r>
      <w:r w:rsidR="00520F31" w:rsidRPr="00D36DC8">
        <w:rPr>
          <w:rFonts w:ascii="Times New Roman" w:hAnsi="Times New Roman" w:cs="Times New Roman"/>
        </w:rPr>
        <w:t>1</w:t>
      </w:r>
      <w:r w:rsidRPr="00D36DC8">
        <w:rPr>
          <w:rFonts w:ascii="Times New Roman" w:hAnsi="Times New Roman" w:cs="Times New Roman"/>
        </w:rPr>
        <w:t xml:space="preserve"> and </w:t>
      </w:r>
      <w:r w:rsidR="00520F31" w:rsidRPr="00D36DC8">
        <w:rPr>
          <w:rFonts w:ascii="Times New Roman" w:hAnsi="Times New Roman" w:cs="Times New Roman"/>
        </w:rPr>
        <w:t>December</w:t>
      </w:r>
      <w:r w:rsidRPr="00D36DC8">
        <w:rPr>
          <w:rFonts w:ascii="Times New Roman" w:hAnsi="Times New Roman" w:cs="Times New Roman"/>
        </w:rPr>
        <w:t xml:space="preserve"> 2018 were reviewed. </w:t>
      </w:r>
      <w:r w:rsidR="007F2C94">
        <w:rPr>
          <w:rFonts w:ascii="Times New Roman" w:hAnsi="Times New Roman" w:cs="Times New Roman"/>
          <w:color w:val="2D2D2D"/>
        </w:rPr>
        <w:t>A retrospective</w:t>
      </w:r>
      <w:r w:rsidRPr="00D36DC8">
        <w:rPr>
          <w:rFonts w:ascii="Times New Roman" w:hAnsi="Times New Roman" w:cs="Times New Roman"/>
          <w:color w:val="2D2D2D"/>
        </w:rPr>
        <w:t xml:space="preserve"> analysis</w:t>
      </w:r>
      <w:r w:rsidR="00E7519B">
        <w:rPr>
          <w:rFonts w:ascii="Times New Roman" w:hAnsi="Times New Roman" w:cs="Times New Roman"/>
          <w:color w:val="2D2D2D"/>
        </w:rPr>
        <w:t xml:space="preserve"> for identified 2024 patients</w:t>
      </w:r>
      <w:r w:rsidRPr="00D36DC8">
        <w:rPr>
          <w:rFonts w:ascii="Times New Roman" w:hAnsi="Times New Roman" w:cs="Times New Roman"/>
          <w:color w:val="2D2D2D"/>
        </w:rPr>
        <w:t xml:space="preserve"> was </w:t>
      </w:r>
      <w:r w:rsidR="00D418C8" w:rsidRPr="00D36DC8">
        <w:rPr>
          <w:rFonts w:ascii="Times New Roman" w:hAnsi="Times New Roman" w:cs="Times New Roman"/>
          <w:color w:val="2D2D2D"/>
        </w:rPr>
        <w:t>conducted</w:t>
      </w:r>
      <w:r w:rsidRPr="00D36DC8">
        <w:rPr>
          <w:rFonts w:ascii="Times New Roman" w:hAnsi="Times New Roman" w:cs="Times New Roman"/>
          <w:color w:val="2D2D2D"/>
        </w:rPr>
        <w:t>.</w:t>
      </w:r>
      <w:r w:rsidRPr="00D36DC8">
        <w:rPr>
          <w:rFonts w:ascii="Times New Roman" w:hAnsi="Times New Roman" w:cs="Times New Roman"/>
        </w:rPr>
        <w:t xml:space="preserve"> </w:t>
      </w:r>
      <w:r w:rsidR="006E5FF3" w:rsidRPr="00D36DC8">
        <w:rPr>
          <w:rFonts w:ascii="Times New Roman" w:hAnsi="Times New Roman" w:cs="Times New Roman"/>
        </w:rPr>
        <w:t>BMI</w:t>
      </w:r>
      <w:r w:rsidR="007F2E26" w:rsidRPr="00D36DC8">
        <w:rPr>
          <w:rFonts w:ascii="Times New Roman" w:hAnsi="Times New Roman" w:cs="Times New Roman"/>
        </w:rPr>
        <w:t xml:space="preserve"> </w:t>
      </w:r>
      <w:r w:rsidRPr="00D36DC8">
        <w:rPr>
          <w:rFonts w:ascii="Times New Roman" w:hAnsi="Times New Roman" w:cs="Times New Roman"/>
        </w:rPr>
        <w:t xml:space="preserve">of recipients </w:t>
      </w:r>
      <w:r w:rsidR="00AF4547">
        <w:rPr>
          <w:rFonts w:ascii="Times New Roman" w:hAnsi="Times New Roman" w:cs="Times New Roman"/>
        </w:rPr>
        <w:t>is</w:t>
      </w:r>
      <w:r w:rsidRPr="00D36DC8">
        <w:rPr>
          <w:rFonts w:ascii="Times New Roman" w:hAnsi="Times New Roman" w:cs="Times New Roman"/>
        </w:rPr>
        <w:t xml:space="preserve"> subdivided into underweight</w:t>
      </w:r>
      <w:r w:rsidR="007F2E26" w:rsidRPr="00D36DC8">
        <w:rPr>
          <w:rFonts w:ascii="Times New Roman" w:hAnsi="Times New Roman" w:cs="Times New Roman"/>
        </w:rPr>
        <w:t>,</w:t>
      </w:r>
      <w:r w:rsidRPr="00D36DC8">
        <w:rPr>
          <w:rFonts w:ascii="Times New Roman" w:hAnsi="Times New Roman" w:cs="Times New Roman"/>
        </w:rPr>
        <w:t xml:space="preserve"> normal, overweight, class </w:t>
      </w:r>
      <w:r w:rsidR="00A07EC2" w:rsidRPr="00A07EC2">
        <w:rPr>
          <w:rFonts w:ascii="Times New Roman" w:hAnsi="Times New Roman" w:cs="Times New Roman" w:hint="eastAsia"/>
          <w:lang w:eastAsia="ja-JP"/>
        </w:rPr>
        <w:t>Ⅰ</w:t>
      </w:r>
      <w:r w:rsidRPr="00A07EC2">
        <w:rPr>
          <w:rFonts w:ascii="Times New Roman" w:hAnsi="Times New Roman" w:cs="Times New Roman"/>
        </w:rPr>
        <w:t xml:space="preserve"> obes</w:t>
      </w:r>
      <w:r w:rsidR="007F2E26" w:rsidRPr="00A07EC2">
        <w:rPr>
          <w:rFonts w:ascii="Times New Roman" w:hAnsi="Times New Roman" w:cs="Times New Roman"/>
        </w:rPr>
        <w:t>ity</w:t>
      </w:r>
      <w:r w:rsidRPr="00A07EC2">
        <w:rPr>
          <w:rFonts w:ascii="Times New Roman" w:hAnsi="Times New Roman" w:cs="Times New Roman"/>
        </w:rPr>
        <w:t xml:space="preserve">, class </w:t>
      </w:r>
      <w:r w:rsidR="00A07EC2" w:rsidRPr="00A07EC2">
        <w:rPr>
          <w:rFonts w:ascii="Times New Roman" w:hAnsi="Times New Roman" w:cs="Times New Roman" w:hint="eastAsia"/>
          <w:lang w:eastAsia="ja-JP"/>
        </w:rPr>
        <w:t>Ⅱ</w:t>
      </w:r>
      <w:r w:rsidRPr="00A07EC2">
        <w:rPr>
          <w:rFonts w:ascii="Times New Roman" w:hAnsi="Times New Roman" w:cs="Times New Roman"/>
        </w:rPr>
        <w:t xml:space="preserve"> obes</w:t>
      </w:r>
      <w:r w:rsidR="007F2E26" w:rsidRPr="00A07EC2">
        <w:rPr>
          <w:rFonts w:ascii="Times New Roman" w:hAnsi="Times New Roman" w:cs="Times New Roman"/>
        </w:rPr>
        <w:t>ity</w:t>
      </w:r>
      <w:r w:rsidRPr="00A07EC2">
        <w:rPr>
          <w:rFonts w:ascii="Times New Roman" w:hAnsi="Times New Roman" w:cs="Times New Roman"/>
        </w:rPr>
        <w:t xml:space="preserve">, and class </w:t>
      </w:r>
      <w:r w:rsidR="00A07EC2" w:rsidRPr="00A07EC2">
        <w:rPr>
          <w:rFonts w:ascii="Times New Roman" w:hAnsi="Times New Roman" w:cs="Times New Roman" w:hint="eastAsia"/>
          <w:lang w:eastAsia="ja-JP"/>
        </w:rPr>
        <w:t>Ⅲ</w:t>
      </w:r>
      <w:r w:rsidRPr="00D36DC8">
        <w:rPr>
          <w:rFonts w:ascii="Times New Roman" w:hAnsi="Times New Roman" w:cs="Times New Roman"/>
        </w:rPr>
        <w:t xml:space="preserve"> obes</w:t>
      </w:r>
      <w:r w:rsidR="007F2E26" w:rsidRPr="00D36DC8">
        <w:rPr>
          <w:rFonts w:ascii="Times New Roman" w:hAnsi="Times New Roman" w:cs="Times New Roman"/>
        </w:rPr>
        <w:t>ity</w:t>
      </w:r>
      <w:r w:rsidRPr="00D36DC8">
        <w:rPr>
          <w:rFonts w:ascii="Times New Roman" w:hAnsi="Times New Roman" w:cs="Times New Roman"/>
        </w:rPr>
        <w:t xml:space="preserve"> </w:t>
      </w:r>
      <w:r w:rsidR="007F2E26" w:rsidRPr="00D36DC8">
        <w:rPr>
          <w:rFonts w:ascii="Times New Roman" w:hAnsi="Times New Roman" w:cs="Times New Roman"/>
        </w:rPr>
        <w:t>(&lt;</w:t>
      </w:r>
      <w:r w:rsidR="007F2E26" w:rsidRPr="00D36DC8">
        <w:rPr>
          <w:rFonts w:ascii="Times New Roman" w:hAnsi="Times New Roman" w:cs="Times New Roman"/>
          <w:lang w:eastAsia="ja-JP"/>
        </w:rPr>
        <w:t>1</w:t>
      </w:r>
      <w:r w:rsidR="007F2E26" w:rsidRPr="00D36DC8">
        <w:rPr>
          <w:rFonts w:ascii="Times New Roman" w:hAnsi="Times New Roman" w:cs="Times New Roman"/>
        </w:rPr>
        <w:t>8.</w:t>
      </w:r>
      <w:r w:rsidR="007F2E26" w:rsidRPr="00D36DC8">
        <w:rPr>
          <w:rFonts w:ascii="Times New Roman" w:hAnsi="Times New Roman" w:cs="Times New Roman"/>
          <w:lang w:eastAsia="ja-JP"/>
        </w:rPr>
        <w:t>5</w:t>
      </w:r>
      <w:r w:rsidR="007F2E26" w:rsidRPr="00D36DC8">
        <w:rPr>
          <w:rFonts w:ascii="Times New Roman" w:hAnsi="Times New Roman" w:cs="Times New Roman"/>
        </w:rPr>
        <w:t xml:space="preserve">; 18.5-24.9; 25‐29.9; 30‐34.9; 35‐39.9; ≥40 kg/m2, respectively). </w:t>
      </w:r>
      <w:r w:rsidRPr="00D36DC8">
        <w:rPr>
          <w:rFonts w:ascii="Times New Roman" w:hAnsi="Times New Roman" w:cs="Times New Roman"/>
        </w:rPr>
        <w:t xml:space="preserve">Survival outcomes were compared between </w:t>
      </w:r>
      <w:r w:rsidR="006E5FF3" w:rsidRPr="00D36DC8">
        <w:rPr>
          <w:rFonts w:ascii="Times New Roman" w:hAnsi="Times New Roman" w:cs="Times New Roman"/>
        </w:rPr>
        <w:t>each</w:t>
      </w:r>
      <w:r w:rsidRPr="00D36DC8">
        <w:rPr>
          <w:rFonts w:ascii="Times New Roman" w:hAnsi="Times New Roman" w:cs="Times New Roman"/>
        </w:rPr>
        <w:t xml:space="preserve"> </w:t>
      </w:r>
      <w:r w:rsidR="007F2C94">
        <w:rPr>
          <w:rFonts w:ascii="Times New Roman" w:hAnsi="Times New Roman" w:cs="Times New Roman"/>
        </w:rPr>
        <w:t>group</w:t>
      </w:r>
      <w:r w:rsidRPr="00D36DC8">
        <w:rPr>
          <w:rFonts w:ascii="Times New Roman" w:hAnsi="Times New Roman" w:cs="Times New Roman"/>
        </w:rPr>
        <w:t>. Post-transplant</w:t>
      </w:r>
      <w:r w:rsidR="006E5FF3" w:rsidRPr="00D36DC8">
        <w:rPr>
          <w:rFonts w:ascii="Times New Roman" w:hAnsi="Times New Roman" w:cs="Times New Roman"/>
        </w:rPr>
        <w:t xml:space="preserve"> BMI</w:t>
      </w:r>
      <w:r w:rsidRPr="00D36DC8">
        <w:rPr>
          <w:rFonts w:ascii="Times New Roman" w:hAnsi="Times New Roman" w:cs="Times New Roman"/>
        </w:rPr>
        <w:t xml:space="preserve"> was followed up </w:t>
      </w:r>
      <w:r w:rsidR="00EC497C" w:rsidRPr="00D36DC8">
        <w:rPr>
          <w:rFonts w:ascii="Times New Roman" w:hAnsi="Times New Roman" w:cs="Times New Roman"/>
        </w:rPr>
        <w:t xml:space="preserve">in a sub-group of patients receiving </w:t>
      </w:r>
      <w:r w:rsidR="006E5FF3" w:rsidRPr="00D36DC8">
        <w:rPr>
          <w:rFonts w:ascii="Times New Roman" w:hAnsi="Times New Roman" w:cs="Times New Roman"/>
        </w:rPr>
        <w:t>LT</w:t>
      </w:r>
      <w:r w:rsidR="00EC497C" w:rsidRPr="00D36DC8">
        <w:rPr>
          <w:rFonts w:ascii="Times New Roman" w:hAnsi="Times New Roman" w:cs="Times New Roman"/>
        </w:rPr>
        <w:t xml:space="preserve"> </w:t>
      </w:r>
      <w:r w:rsidRPr="00D36DC8">
        <w:rPr>
          <w:rFonts w:ascii="Times New Roman" w:hAnsi="Times New Roman" w:cs="Times New Roman"/>
        </w:rPr>
        <w:t xml:space="preserve">from January 2008 </w:t>
      </w:r>
      <w:r w:rsidR="00D418C8" w:rsidRPr="00D36DC8">
        <w:rPr>
          <w:rFonts w:ascii="Times New Roman" w:hAnsi="Times New Roman" w:cs="Times New Roman"/>
        </w:rPr>
        <w:t>to</w:t>
      </w:r>
      <w:r w:rsidRPr="00D36DC8">
        <w:rPr>
          <w:rFonts w:ascii="Times New Roman" w:hAnsi="Times New Roman" w:cs="Times New Roman"/>
        </w:rPr>
        <w:t xml:space="preserve"> December 2018.</w:t>
      </w:r>
      <w:r w:rsidR="00D24E05">
        <w:rPr>
          <w:rFonts w:ascii="Times New Roman" w:hAnsi="Times New Roman" w:cs="Times New Roman"/>
        </w:rPr>
        <w:t xml:space="preserve"> A retrospective analysis for identified 1004 patients was conducted.</w:t>
      </w:r>
    </w:p>
    <w:p w14:paraId="707180CB" w14:textId="77777777" w:rsidR="00155840" w:rsidRPr="00D36DC8" w:rsidRDefault="00E760AE" w:rsidP="00D36DC8">
      <w:pPr>
        <w:spacing w:line="480" w:lineRule="auto"/>
        <w:rPr>
          <w:rFonts w:ascii="Times New Roman" w:eastAsia="Times New Roman" w:hAnsi="Times New Roman" w:cs="Times New Roman"/>
          <w:b/>
          <w:bCs/>
          <w:lang w:eastAsia="ja-JP"/>
        </w:rPr>
      </w:pPr>
      <w:r w:rsidRPr="00D36DC8">
        <w:rPr>
          <w:rFonts w:ascii="Times New Roman" w:eastAsia="Times New Roman" w:hAnsi="Times New Roman" w:cs="Times New Roman"/>
          <w:b/>
          <w:bCs/>
          <w:lang w:eastAsia="ja-JP"/>
        </w:rPr>
        <w:t>Results</w:t>
      </w:r>
    </w:p>
    <w:p w14:paraId="552C3485" w14:textId="10BB8BE6" w:rsidR="00CA7C02" w:rsidRPr="00D36DC8" w:rsidRDefault="00E760AE" w:rsidP="00D36DC8">
      <w:pPr>
        <w:spacing w:line="480" w:lineRule="auto"/>
        <w:ind w:firstLine="720"/>
        <w:rPr>
          <w:rFonts w:ascii="Times New Roman" w:hAnsi="Times New Roman" w:cs="Times New Roman"/>
          <w:color w:val="000000" w:themeColor="text1"/>
        </w:rPr>
      </w:pPr>
      <w:r w:rsidRPr="00D36DC8">
        <w:rPr>
          <w:rFonts w:ascii="Times New Roman" w:hAnsi="Times New Roman" w:cs="Times New Roman"/>
        </w:rPr>
        <w:t xml:space="preserve">Among </w:t>
      </w:r>
      <w:r w:rsidR="00520F31" w:rsidRPr="00D36DC8">
        <w:rPr>
          <w:rFonts w:ascii="Times New Roman" w:hAnsi="Times New Roman" w:cs="Times New Roman"/>
        </w:rPr>
        <w:t>2</w:t>
      </w:r>
      <w:r w:rsidR="006E5FF3" w:rsidRPr="00D36DC8">
        <w:rPr>
          <w:rFonts w:ascii="Times New Roman" w:hAnsi="Times New Roman" w:cs="Times New Roman"/>
        </w:rPr>
        <w:t>024</w:t>
      </w:r>
      <w:r w:rsidR="00520F31" w:rsidRPr="00D36DC8">
        <w:rPr>
          <w:rFonts w:ascii="Times New Roman" w:hAnsi="Times New Roman" w:cs="Times New Roman"/>
        </w:rPr>
        <w:t xml:space="preserve"> </w:t>
      </w:r>
      <w:r w:rsidRPr="00D36DC8">
        <w:rPr>
          <w:rFonts w:ascii="Times New Roman" w:hAnsi="Times New Roman" w:cs="Times New Roman"/>
        </w:rPr>
        <w:t>patients in the analytic cohort</w:t>
      </w:r>
      <w:r w:rsidR="006E5FF3" w:rsidRPr="00D36DC8">
        <w:rPr>
          <w:rFonts w:ascii="Times New Roman" w:hAnsi="Times New Roman" w:cs="Times New Roman"/>
        </w:rPr>
        <w:t>, 1.9</w:t>
      </w:r>
      <w:r w:rsidR="006E5FF3" w:rsidRPr="00D36DC8">
        <w:rPr>
          <w:rFonts w:ascii="Times New Roman" w:hAnsi="Times New Roman" w:cs="Times New Roman"/>
          <w:color w:val="000000" w:themeColor="text1"/>
        </w:rPr>
        <w:t xml:space="preserve">% were underweight,  24.5% were normal, 32.6% were overweight, 25% were </w:t>
      </w:r>
      <w:r w:rsidR="006E5FF3" w:rsidRPr="00A07EC2">
        <w:rPr>
          <w:rFonts w:ascii="Times New Roman" w:hAnsi="Times New Roman" w:cs="Times New Roman"/>
          <w:color w:val="000000" w:themeColor="text1"/>
        </w:rPr>
        <w:t xml:space="preserve">in class </w:t>
      </w:r>
      <w:r w:rsidR="00A07EC2" w:rsidRPr="00A07EC2">
        <w:rPr>
          <w:rFonts w:ascii="Times New Roman" w:hAnsi="Times New Roman" w:cs="Times New Roman" w:hint="eastAsia"/>
          <w:color w:val="000000" w:themeColor="text1"/>
          <w:lang w:eastAsia="ja-JP"/>
        </w:rPr>
        <w:t>Ⅰ</w:t>
      </w:r>
      <w:r w:rsidR="006E5FF3" w:rsidRPr="00A07EC2">
        <w:rPr>
          <w:rFonts w:ascii="Times New Roman" w:hAnsi="Times New Roman" w:cs="Times New Roman"/>
          <w:color w:val="000000" w:themeColor="text1"/>
        </w:rPr>
        <w:t xml:space="preserve"> obesity, 9.3% were in class </w:t>
      </w:r>
      <w:r w:rsidR="00A07EC2" w:rsidRPr="00A07EC2">
        <w:rPr>
          <w:rFonts w:ascii="Times New Roman" w:hAnsi="Times New Roman" w:cs="Times New Roman" w:hint="eastAsia"/>
          <w:color w:val="000000" w:themeColor="text1"/>
          <w:lang w:eastAsia="ja-JP"/>
        </w:rPr>
        <w:t>Ⅱ</w:t>
      </w:r>
      <w:r w:rsidR="006E5FF3" w:rsidRPr="00A07EC2">
        <w:rPr>
          <w:rFonts w:ascii="Times New Roman" w:hAnsi="Times New Roman" w:cs="Times New Roman"/>
          <w:color w:val="000000" w:themeColor="text1"/>
        </w:rPr>
        <w:t xml:space="preserve"> obesity, and 1.1% were in class </w:t>
      </w:r>
      <w:r w:rsidR="00A07EC2" w:rsidRPr="00A07EC2">
        <w:rPr>
          <w:rFonts w:ascii="Times New Roman" w:hAnsi="Times New Roman" w:cs="Times New Roman" w:hint="eastAsia"/>
          <w:color w:val="000000" w:themeColor="text1"/>
          <w:lang w:eastAsia="ja-JP"/>
        </w:rPr>
        <w:t>Ⅲ</w:t>
      </w:r>
      <w:r w:rsidR="006E5FF3" w:rsidRPr="00D36DC8">
        <w:rPr>
          <w:rFonts w:ascii="Times New Roman" w:hAnsi="Times New Roman" w:cs="Times New Roman"/>
          <w:color w:val="000000" w:themeColor="text1"/>
        </w:rPr>
        <w:t xml:space="preserve"> obesity. T</w:t>
      </w:r>
      <w:r w:rsidR="00D418C8" w:rsidRPr="00D36DC8">
        <w:rPr>
          <w:rFonts w:ascii="Times New Roman" w:hAnsi="Times New Roman" w:cs="Times New Roman"/>
          <w:color w:val="000000" w:themeColor="text1"/>
        </w:rPr>
        <w:t>here was no significant difference in patient</w:t>
      </w:r>
      <w:r w:rsidR="006E5FF3" w:rsidRPr="00D36DC8">
        <w:rPr>
          <w:rFonts w:ascii="Times New Roman" w:hAnsi="Times New Roman" w:cs="Times New Roman"/>
          <w:color w:val="000000" w:themeColor="text1"/>
        </w:rPr>
        <w:t xml:space="preserve"> and graft</w:t>
      </w:r>
      <w:r w:rsidR="00D418C8" w:rsidRPr="00D36DC8">
        <w:rPr>
          <w:rFonts w:ascii="Times New Roman" w:hAnsi="Times New Roman" w:cs="Times New Roman"/>
          <w:color w:val="000000" w:themeColor="text1"/>
        </w:rPr>
        <w:t xml:space="preserve"> survival at 10-year</w:t>
      </w:r>
      <w:r w:rsidR="006E5FF3" w:rsidRPr="00D36DC8">
        <w:rPr>
          <w:rFonts w:ascii="Times New Roman" w:hAnsi="Times New Roman" w:cs="Times New Roman"/>
          <w:color w:val="000000" w:themeColor="text1"/>
        </w:rPr>
        <w:t xml:space="preserve"> follow-up</w:t>
      </w:r>
      <w:r w:rsidR="00F95D46">
        <w:rPr>
          <w:rFonts w:ascii="Times New Roman" w:hAnsi="Times New Roman" w:cs="Times New Roman"/>
          <w:color w:val="000000" w:themeColor="text1"/>
        </w:rPr>
        <w:t xml:space="preserve"> with respect to recipient obesity</w:t>
      </w:r>
      <w:r w:rsidR="00D418C8" w:rsidRPr="00D36DC8">
        <w:rPr>
          <w:rFonts w:ascii="Times New Roman" w:hAnsi="Times New Roman" w:cs="Times New Roman"/>
          <w:color w:val="000000" w:themeColor="text1"/>
        </w:rPr>
        <w:t xml:space="preserve">. </w:t>
      </w:r>
      <w:r w:rsidR="00302A98" w:rsidRPr="00D36DC8">
        <w:rPr>
          <w:rFonts w:ascii="Times New Roman" w:hAnsi="Times New Roman" w:cs="Times New Roman"/>
        </w:rPr>
        <w:t xml:space="preserve">The 1, 3, 5, and 10-year graft and patient survivals in class </w:t>
      </w:r>
      <w:r w:rsidR="00A07EC2" w:rsidRPr="00455314">
        <w:rPr>
          <w:rFonts w:ascii="Times New Roman" w:hAnsi="Times New Roman" w:cs="Times New Roman"/>
          <w:color w:val="000000" w:themeColor="text1"/>
          <w:lang w:eastAsia="ja-JP"/>
        </w:rPr>
        <w:t>Ⅲ</w:t>
      </w:r>
      <w:r w:rsidR="00A07EC2" w:rsidRPr="00D36DC8">
        <w:rPr>
          <w:rFonts w:ascii="Times New Roman" w:hAnsi="Times New Roman" w:cs="Times New Roman"/>
          <w:color w:val="000000" w:themeColor="text1"/>
        </w:rPr>
        <w:t xml:space="preserve"> </w:t>
      </w:r>
      <w:r w:rsidR="00302A98" w:rsidRPr="00D36DC8">
        <w:rPr>
          <w:rFonts w:ascii="Times New Roman" w:hAnsi="Times New Roman" w:cs="Times New Roman"/>
        </w:rPr>
        <w:t xml:space="preserve">obesity group were </w:t>
      </w:r>
      <w:r w:rsidR="00302A98" w:rsidRPr="00D36DC8">
        <w:rPr>
          <w:rFonts w:ascii="Times New Roman" w:hAnsi="Times New Roman" w:cs="Times New Roman"/>
          <w:color w:val="000000" w:themeColor="text1"/>
        </w:rPr>
        <w:t xml:space="preserve">97.0%, 92.1%, 87.0%, and 79.8% for patient survival and 94.4%, 85.1%, 79.8%, and 72.5% for graft survival. </w:t>
      </w:r>
    </w:p>
    <w:p w14:paraId="168F7F76" w14:textId="42E9EB17" w:rsidR="00A52197" w:rsidRPr="00D36DC8" w:rsidRDefault="00E7519B" w:rsidP="00D36DC8">
      <w:pPr>
        <w:spacing w:line="480" w:lineRule="auto"/>
        <w:ind w:firstLine="720"/>
        <w:rPr>
          <w:rFonts w:ascii="Times New Roman" w:hAnsi="Times New Roman" w:cs="Times New Roman"/>
        </w:rPr>
      </w:pPr>
      <w:r>
        <w:rPr>
          <w:rFonts w:ascii="Times New Roman" w:hAnsi="Times New Roman" w:cs="Times New Roman"/>
          <w:color w:val="000000" w:themeColor="text1"/>
        </w:rPr>
        <w:t xml:space="preserve">Among </w:t>
      </w:r>
      <w:r w:rsidR="00B53F8A">
        <w:rPr>
          <w:rFonts w:ascii="Times New Roman" w:hAnsi="Times New Roman" w:cs="Times New Roman"/>
          <w:color w:val="000000" w:themeColor="text1"/>
        </w:rPr>
        <w:t>10</w:t>
      </w:r>
      <w:r w:rsidR="00D24E05">
        <w:rPr>
          <w:rFonts w:ascii="Times New Roman" w:hAnsi="Times New Roman" w:cs="Times New Roman"/>
          <w:color w:val="000000" w:themeColor="text1"/>
        </w:rPr>
        <w:t>04</w:t>
      </w:r>
      <w:r w:rsidR="00B53F8A">
        <w:rPr>
          <w:rFonts w:ascii="Times New Roman" w:hAnsi="Times New Roman" w:cs="Times New Roman"/>
          <w:color w:val="000000" w:themeColor="text1"/>
        </w:rPr>
        <w:t xml:space="preserve"> </w:t>
      </w:r>
      <w:r>
        <w:rPr>
          <w:rFonts w:ascii="Times New Roman" w:hAnsi="Times New Roman" w:cs="Times New Roman"/>
          <w:color w:val="000000" w:themeColor="text1"/>
        </w:rPr>
        <w:t>patients identified in the sub-group, B</w:t>
      </w:r>
      <w:r w:rsidR="00D418C8" w:rsidRPr="00D36DC8">
        <w:rPr>
          <w:rFonts w:ascii="Times New Roman" w:hAnsi="Times New Roman" w:cs="Times New Roman"/>
          <w:color w:val="000000" w:themeColor="text1"/>
        </w:rPr>
        <w:t xml:space="preserve">MI of all groups except </w:t>
      </w:r>
      <w:r w:rsidR="00F80752">
        <w:rPr>
          <w:rFonts w:ascii="Times New Roman" w:hAnsi="Times New Roman" w:cs="Times New Roman"/>
          <w:color w:val="000000" w:themeColor="text1"/>
        </w:rPr>
        <w:t xml:space="preserve">the </w:t>
      </w:r>
      <w:r w:rsidR="00D418C8" w:rsidRPr="00D36DC8">
        <w:rPr>
          <w:rFonts w:ascii="Times New Roman" w:hAnsi="Times New Roman" w:cs="Times New Roman"/>
          <w:color w:val="000000" w:themeColor="text1"/>
        </w:rPr>
        <w:t xml:space="preserve">underweight group declined in the </w:t>
      </w:r>
      <w:r w:rsidR="006E5FF3" w:rsidRPr="00D36DC8">
        <w:rPr>
          <w:rFonts w:ascii="Times New Roman" w:hAnsi="Times New Roman" w:cs="Times New Roman"/>
          <w:color w:val="000000" w:themeColor="text1"/>
        </w:rPr>
        <w:t xml:space="preserve">first </w:t>
      </w:r>
      <w:r w:rsidR="00D418C8" w:rsidRPr="00D36DC8">
        <w:rPr>
          <w:rFonts w:ascii="Times New Roman" w:hAnsi="Times New Roman" w:cs="Times New Roman"/>
          <w:color w:val="000000" w:themeColor="text1"/>
        </w:rPr>
        <w:t xml:space="preserve">three </w:t>
      </w:r>
      <w:r w:rsidR="00E760AE" w:rsidRPr="00D36DC8">
        <w:rPr>
          <w:rFonts w:ascii="Times New Roman" w:hAnsi="Times New Roman" w:cs="Times New Roman"/>
        </w:rPr>
        <w:t>months postoperatively</w:t>
      </w:r>
      <w:r w:rsidR="00A52197" w:rsidRPr="00D36DC8">
        <w:rPr>
          <w:rFonts w:ascii="Times New Roman" w:hAnsi="Times New Roman" w:cs="Times New Roman"/>
        </w:rPr>
        <w:t xml:space="preserve">. After the </w:t>
      </w:r>
      <w:r w:rsidR="00191265">
        <w:rPr>
          <w:rFonts w:ascii="Times New Roman" w:hAnsi="Times New Roman" w:cs="Times New Roman"/>
        </w:rPr>
        <w:t>three</w:t>
      </w:r>
      <w:r w:rsidR="00A52197" w:rsidRPr="00D36DC8">
        <w:rPr>
          <w:rFonts w:ascii="Times New Roman" w:hAnsi="Times New Roman" w:cs="Times New Roman"/>
        </w:rPr>
        <w:t xml:space="preserve"> months, </w:t>
      </w:r>
      <w:r w:rsidR="00C76640">
        <w:rPr>
          <w:rFonts w:ascii="Times New Roman" w:hAnsi="Times New Roman" w:cs="Times New Roman"/>
        </w:rPr>
        <w:t xml:space="preserve">the </w:t>
      </w:r>
      <w:r w:rsidR="00A52197" w:rsidRPr="00D36DC8">
        <w:rPr>
          <w:rFonts w:ascii="Times New Roman" w:hAnsi="Times New Roman" w:cs="Times New Roman"/>
        </w:rPr>
        <w:t xml:space="preserve">BMI of all groups except </w:t>
      </w:r>
      <w:r w:rsidR="003720BC">
        <w:rPr>
          <w:rFonts w:ascii="Times New Roman" w:hAnsi="Times New Roman" w:cs="Times New Roman"/>
        </w:rPr>
        <w:t xml:space="preserve">the </w:t>
      </w:r>
      <w:r w:rsidR="00A52197" w:rsidRPr="00D36DC8">
        <w:rPr>
          <w:rFonts w:ascii="Times New Roman" w:hAnsi="Times New Roman" w:cs="Times New Roman"/>
        </w:rPr>
        <w:t xml:space="preserve">class </w:t>
      </w:r>
      <w:r w:rsidR="00A07EC2" w:rsidRPr="00455314">
        <w:rPr>
          <w:rFonts w:ascii="Times New Roman" w:hAnsi="Times New Roman" w:cs="Times New Roman"/>
          <w:color w:val="000000" w:themeColor="text1"/>
          <w:lang w:eastAsia="ja-JP"/>
        </w:rPr>
        <w:t>Ⅲ</w:t>
      </w:r>
      <w:r w:rsidR="00A52197" w:rsidRPr="00D36DC8">
        <w:rPr>
          <w:rFonts w:ascii="Times New Roman" w:hAnsi="Times New Roman" w:cs="Times New Roman"/>
        </w:rPr>
        <w:t xml:space="preserve"> obesity group </w:t>
      </w:r>
      <w:r w:rsidR="00494DFA">
        <w:rPr>
          <w:rFonts w:ascii="Times New Roman" w:hAnsi="Times New Roman" w:cs="Times New Roman"/>
        </w:rPr>
        <w:t>re</w:t>
      </w:r>
      <w:r w:rsidR="00A52197" w:rsidRPr="00D36DC8">
        <w:rPr>
          <w:rFonts w:ascii="Times New Roman" w:hAnsi="Times New Roman" w:cs="Times New Roman"/>
        </w:rPr>
        <w:t xml:space="preserve">turned to the </w:t>
      </w:r>
      <w:proofErr w:type="gramStart"/>
      <w:r w:rsidR="00A52197" w:rsidRPr="00D36DC8">
        <w:rPr>
          <w:rFonts w:ascii="Times New Roman" w:hAnsi="Times New Roman" w:cs="Times New Roman"/>
        </w:rPr>
        <w:t>pre LT</w:t>
      </w:r>
      <w:proofErr w:type="gramEnd"/>
      <w:r w:rsidR="00A52197" w:rsidRPr="00D36DC8">
        <w:rPr>
          <w:rFonts w:ascii="Times New Roman" w:hAnsi="Times New Roman" w:cs="Times New Roman"/>
        </w:rPr>
        <w:t xml:space="preserve"> level </w:t>
      </w:r>
      <w:r w:rsidR="000A3BD3">
        <w:rPr>
          <w:rFonts w:ascii="Times New Roman" w:hAnsi="Times New Roman" w:cs="Times New Roman"/>
        </w:rPr>
        <w:t>by</w:t>
      </w:r>
      <w:r w:rsidR="000A3BD3" w:rsidRPr="00D36DC8">
        <w:rPr>
          <w:rFonts w:ascii="Times New Roman" w:hAnsi="Times New Roman" w:cs="Times New Roman"/>
        </w:rPr>
        <w:t xml:space="preserve"> </w:t>
      </w:r>
      <w:r w:rsidR="000A3BD3">
        <w:rPr>
          <w:rFonts w:ascii="Times New Roman" w:hAnsi="Times New Roman" w:cs="Times New Roman"/>
        </w:rPr>
        <w:t>two</w:t>
      </w:r>
      <w:r w:rsidR="00A52197" w:rsidRPr="00D36DC8">
        <w:rPr>
          <w:rFonts w:ascii="Times New Roman" w:hAnsi="Times New Roman" w:cs="Times New Roman"/>
        </w:rPr>
        <w:t xml:space="preserve"> </w:t>
      </w:r>
      <w:r w:rsidR="00A52197" w:rsidRPr="00D36DC8">
        <w:rPr>
          <w:rFonts w:ascii="Times New Roman" w:hAnsi="Times New Roman" w:cs="Times New Roman"/>
        </w:rPr>
        <w:lastRenderedPageBreak/>
        <w:t xml:space="preserve">years and reached </w:t>
      </w:r>
      <w:r w:rsidR="00494DFA">
        <w:rPr>
          <w:rFonts w:ascii="Times New Roman" w:hAnsi="Times New Roman" w:cs="Times New Roman"/>
        </w:rPr>
        <w:t xml:space="preserve">a </w:t>
      </w:r>
      <w:r w:rsidR="00494DFA" w:rsidRPr="00D36DC8">
        <w:rPr>
          <w:rFonts w:ascii="Times New Roman" w:hAnsi="Times New Roman" w:cs="Times New Roman"/>
        </w:rPr>
        <w:t>plateau</w:t>
      </w:r>
      <w:r w:rsidR="00A52197" w:rsidRPr="00D36DC8">
        <w:rPr>
          <w:rFonts w:ascii="Times New Roman" w:hAnsi="Times New Roman" w:cs="Times New Roman"/>
        </w:rPr>
        <w:t xml:space="preserve"> </w:t>
      </w:r>
      <w:r w:rsidR="000A3BD3">
        <w:rPr>
          <w:rFonts w:ascii="Times New Roman" w:hAnsi="Times New Roman" w:cs="Times New Roman"/>
        </w:rPr>
        <w:t>by</w:t>
      </w:r>
      <w:r w:rsidR="000A3BD3" w:rsidRPr="00D36DC8">
        <w:rPr>
          <w:rFonts w:ascii="Times New Roman" w:hAnsi="Times New Roman" w:cs="Times New Roman"/>
        </w:rPr>
        <w:t xml:space="preserve"> </w:t>
      </w:r>
      <w:r w:rsidR="000A3BD3">
        <w:rPr>
          <w:rFonts w:ascii="Times New Roman" w:hAnsi="Times New Roman" w:cs="Times New Roman"/>
        </w:rPr>
        <w:t xml:space="preserve">five </w:t>
      </w:r>
      <w:r w:rsidR="00A52197" w:rsidRPr="00D36DC8">
        <w:rPr>
          <w:rFonts w:ascii="Times New Roman" w:hAnsi="Times New Roman" w:cs="Times New Roman"/>
        </w:rPr>
        <w:t>year</w:t>
      </w:r>
      <w:r w:rsidR="000A3BD3">
        <w:rPr>
          <w:rFonts w:ascii="Times New Roman" w:hAnsi="Times New Roman" w:cs="Times New Roman"/>
        </w:rPr>
        <w:t>s</w:t>
      </w:r>
      <w:r w:rsidR="00A52197" w:rsidRPr="00D36DC8">
        <w:rPr>
          <w:rFonts w:ascii="Times New Roman" w:hAnsi="Times New Roman" w:cs="Times New Roman"/>
        </w:rPr>
        <w:t>.</w:t>
      </w:r>
      <w:r w:rsidR="00E760AE" w:rsidRPr="00D36DC8">
        <w:rPr>
          <w:rFonts w:ascii="Times New Roman" w:hAnsi="Times New Roman" w:cs="Times New Roman"/>
        </w:rPr>
        <w:t xml:space="preserve"> </w:t>
      </w:r>
      <w:r w:rsidR="006419D9">
        <w:rPr>
          <w:rFonts w:ascii="Times New Roman" w:hAnsi="Times New Roman" w:cs="Times New Roman"/>
        </w:rPr>
        <w:t xml:space="preserve">In </w:t>
      </w:r>
      <w:r w:rsidR="00A52197" w:rsidRPr="00D36DC8">
        <w:rPr>
          <w:rFonts w:ascii="Times New Roman" w:hAnsi="Times New Roman" w:cs="Times New Roman"/>
        </w:rPr>
        <w:t xml:space="preserve">patients with class </w:t>
      </w:r>
      <w:r w:rsidR="00A07EC2" w:rsidRPr="00455314">
        <w:rPr>
          <w:rFonts w:ascii="Times New Roman" w:hAnsi="Times New Roman" w:cs="Times New Roman"/>
          <w:color w:val="000000" w:themeColor="text1"/>
          <w:lang w:eastAsia="ja-JP"/>
        </w:rPr>
        <w:t>Ⅲ</w:t>
      </w:r>
      <w:r w:rsidR="00A52197" w:rsidRPr="00D36DC8">
        <w:rPr>
          <w:rFonts w:ascii="Times New Roman" w:hAnsi="Times New Roman" w:cs="Times New Roman"/>
        </w:rPr>
        <w:t xml:space="preserve"> obesity</w:t>
      </w:r>
      <w:r w:rsidR="00492410">
        <w:rPr>
          <w:rFonts w:ascii="Times New Roman" w:hAnsi="Times New Roman" w:cs="Times New Roman"/>
        </w:rPr>
        <w:t xml:space="preserve">, there was a significant increase in body </w:t>
      </w:r>
      <w:r w:rsidR="00A52197" w:rsidRPr="00D36DC8">
        <w:rPr>
          <w:rFonts w:ascii="Times New Roman" w:hAnsi="Times New Roman" w:cs="Times New Roman"/>
        </w:rPr>
        <w:t>weigh</w:t>
      </w:r>
      <w:r w:rsidR="007F2C94">
        <w:rPr>
          <w:rFonts w:ascii="Times New Roman" w:hAnsi="Times New Roman" w:cs="Times New Roman"/>
        </w:rPr>
        <w:t>t</w:t>
      </w:r>
      <w:r w:rsidR="00A52197" w:rsidRPr="00D36DC8">
        <w:rPr>
          <w:rFonts w:ascii="Times New Roman" w:hAnsi="Times New Roman" w:cs="Times New Roman"/>
        </w:rPr>
        <w:t xml:space="preserve"> after </w:t>
      </w:r>
      <w:r w:rsidR="00C76640">
        <w:rPr>
          <w:rFonts w:ascii="Times New Roman" w:hAnsi="Times New Roman" w:cs="Times New Roman"/>
        </w:rPr>
        <w:t>long-term follow-up</w:t>
      </w:r>
      <w:r w:rsidR="00A52197" w:rsidRPr="00D36DC8">
        <w:rPr>
          <w:rFonts w:ascii="Times New Roman" w:hAnsi="Times New Roman" w:cs="Times New Roman"/>
        </w:rPr>
        <w:t>.</w:t>
      </w:r>
    </w:p>
    <w:p w14:paraId="3FFA0493" w14:textId="77777777" w:rsidR="00155840" w:rsidRPr="00D36DC8" w:rsidRDefault="00E760AE" w:rsidP="00D36DC8">
      <w:pPr>
        <w:spacing w:line="480" w:lineRule="auto"/>
        <w:rPr>
          <w:rFonts w:ascii="Times New Roman" w:eastAsia="Times New Roman" w:hAnsi="Times New Roman" w:cs="Times New Roman"/>
          <w:b/>
          <w:bCs/>
          <w:lang w:eastAsia="ja-JP"/>
        </w:rPr>
      </w:pPr>
      <w:r w:rsidRPr="00D36DC8">
        <w:rPr>
          <w:rFonts w:ascii="Times New Roman" w:eastAsia="Times New Roman" w:hAnsi="Times New Roman" w:cs="Times New Roman"/>
          <w:b/>
          <w:bCs/>
          <w:lang w:eastAsia="ja-JP"/>
        </w:rPr>
        <w:t>Conclusion</w:t>
      </w:r>
    </w:p>
    <w:p w14:paraId="65D17D48" w14:textId="3433B456" w:rsidR="00033190" w:rsidRDefault="003720BC" w:rsidP="00D36DC8">
      <w:pPr>
        <w:spacing w:line="480" w:lineRule="auto"/>
        <w:ind w:firstLine="720"/>
        <w:rPr>
          <w:rFonts w:ascii="Times New Roman" w:eastAsia="Times New Roman" w:hAnsi="Times New Roman" w:cs="Times New Roman"/>
          <w:lang w:eastAsia="ja-JP"/>
        </w:rPr>
      </w:pPr>
      <w:r>
        <w:rPr>
          <w:rFonts w:ascii="Times New Roman" w:hAnsi="Times New Roman" w:cs="Times New Roman"/>
        </w:rPr>
        <w:t>In this study, c</w:t>
      </w:r>
      <w:r w:rsidR="00A52197" w:rsidRPr="00D36DC8">
        <w:rPr>
          <w:rFonts w:ascii="Times New Roman" w:hAnsi="Times New Roman" w:cs="Times New Roman"/>
        </w:rPr>
        <w:t xml:space="preserve">lass </w:t>
      </w:r>
      <w:r w:rsidR="00A07EC2" w:rsidRPr="00455314">
        <w:rPr>
          <w:rFonts w:ascii="Times New Roman" w:hAnsi="Times New Roman" w:cs="Times New Roman"/>
          <w:color w:val="000000" w:themeColor="text1"/>
          <w:lang w:eastAsia="ja-JP"/>
        </w:rPr>
        <w:t>Ⅲ</w:t>
      </w:r>
      <w:r w:rsidR="00E760AE" w:rsidRPr="00D36DC8">
        <w:rPr>
          <w:rFonts w:ascii="Times New Roman" w:hAnsi="Times New Roman" w:cs="Times New Roman"/>
        </w:rPr>
        <w:t xml:space="preserve"> obesity is not associated with highe</w:t>
      </w:r>
      <w:r>
        <w:rPr>
          <w:rFonts w:ascii="Times New Roman" w:hAnsi="Times New Roman" w:cs="Times New Roman"/>
        </w:rPr>
        <w:t>r</w:t>
      </w:r>
      <w:r w:rsidR="00E760AE" w:rsidRPr="00D36DC8">
        <w:rPr>
          <w:rFonts w:ascii="Times New Roman" w:hAnsi="Times New Roman" w:cs="Times New Roman"/>
        </w:rPr>
        <w:t xml:space="preserve"> mortality.</w:t>
      </w:r>
      <w:r>
        <w:rPr>
          <w:rFonts w:ascii="Times New Roman" w:eastAsia="Times New Roman" w:hAnsi="Times New Roman" w:cs="Times New Roman"/>
          <w:lang w:eastAsia="ja-JP"/>
        </w:rPr>
        <w:t xml:space="preserve"> </w:t>
      </w:r>
      <w:r w:rsidR="00A07EC2">
        <w:rPr>
          <w:rFonts w:ascii="Times New Roman" w:eastAsia="Times New Roman" w:hAnsi="Times New Roman" w:cs="Times New Roman"/>
          <w:lang w:eastAsia="ja-JP"/>
        </w:rPr>
        <w:t>Obesity, including c</w:t>
      </w:r>
      <w:r w:rsidR="00A52197" w:rsidRPr="00D36DC8">
        <w:rPr>
          <w:rFonts w:ascii="Times New Roman" w:eastAsia="Times New Roman" w:hAnsi="Times New Roman" w:cs="Times New Roman"/>
          <w:lang w:eastAsia="ja-JP"/>
        </w:rPr>
        <w:t xml:space="preserve">lass </w:t>
      </w:r>
      <w:r w:rsidR="00A07EC2" w:rsidRPr="00455314">
        <w:rPr>
          <w:rFonts w:ascii="Times New Roman" w:hAnsi="Times New Roman" w:cs="Times New Roman"/>
          <w:color w:val="000000" w:themeColor="text1"/>
          <w:lang w:eastAsia="ja-JP"/>
        </w:rPr>
        <w:t>Ⅲ</w:t>
      </w:r>
      <w:r w:rsidR="00A52197" w:rsidRPr="00D36DC8">
        <w:rPr>
          <w:rFonts w:ascii="Times New Roman" w:eastAsia="Times New Roman" w:hAnsi="Times New Roman" w:cs="Times New Roman"/>
          <w:lang w:eastAsia="ja-JP"/>
        </w:rPr>
        <w:t xml:space="preserve"> obesity</w:t>
      </w:r>
      <w:r w:rsidR="00A07EC2">
        <w:rPr>
          <w:rFonts w:ascii="Times New Roman" w:eastAsia="Times New Roman" w:hAnsi="Times New Roman" w:cs="Times New Roman"/>
          <w:lang w:eastAsia="ja-JP"/>
        </w:rPr>
        <w:t>,</w:t>
      </w:r>
      <w:r w:rsidR="00E760AE" w:rsidRPr="00D36DC8">
        <w:rPr>
          <w:rFonts w:ascii="Times New Roman" w:eastAsia="Times New Roman" w:hAnsi="Times New Roman" w:cs="Times New Roman"/>
          <w:lang w:eastAsia="ja-JP"/>
        </w:rPr>
        <w:t xml:space="preserve"> should not be considered a contraindication to </w:t>
      </w:r>
      <w:r w:rsidR="00A52197" w:rsidRPr="00D36DC8">
        <w:rPr>
          <w:rFonts w:ascii="Times New Roman" w:eastAsia="Times New Roman" w:hAnsi="Times New Roman" w:cs="Times New Roman"/>
          <w:lang w:eastAsia="ja-JP"/>
        </w:rPr>
        <w:t>LT</w:t>
      </w:r>
      <w:r w:rsidR="00E760AE" w:rsidRPr="00D36DC8">
        <w:rPr>
          <w:rFonts w:ascii="Times New Roman" w:eastAsia="Times New Roman" w:hAnsi="Times New Roman" w:cs="Times New Roman"/>
          <w:lang w:eastAsia="ja-JP"/>
        </w:rPr>
        <w:t xml:space="preserve"> in the absence of other contraindications.</w:t>
      </w:r>
      <w:r w:rsidR="0011086D">
        <w:rPr>
          <w:rFonts w:ascii="Times New Roman" w:eastAsia="Times New Roman" w:hAnsi="Times New Roman" w:cs="Times New Roman"/>
          <w:lang w:eastAsia="ja-JP"/>
        </w:rPr>
        <w:t xml:space="preserve"> Post-LT </w:t>
      </w:r>
      <w:r w:rsidR="00091B61">
        <w:rPr>
          <w:rFonts w:ascii="Times New Roman" w:eastAsia="Times New Roman" w:hAnsi="Times New Roman" w:cs="Times New Roman"/>
          <w:lang w:eastAsia="ja-JP"/>
        </w:rPr>
        <w:t xml:space="preserve">interventions are required to </w:t>
      </w:r>
      <w:r w:rsidR="008D0C2D">
        <w:rPr>
          <w:rFonts w:ascii="Times New Roman" w:eastAsia="Times New Roman" w:hAnsi="Times New Roman" w:cs="Times New Roman"/>
          <w:lang w:eastAsia="ja-JP"/>
        </w:rPr>
        <w:t xml:space="preserve">prevent </w:t>
      </w:r>
      <w:r w:rsidR="000567B3">
        <w:rPr>
          <w:rFonts w:ascii="Times New Roman" w:eastAsia="Times New Roman" w:hAnsi="Times New Roman" w:cs="Times New Roman"/>
          <w:lang w:eastAsia="ja-JP"/>
        </w:rPr>
        <w:t>significant</w:t>
      </w:r>
      <w:r w:rsidR="008D0C2D">
        <w:rPr>
          <w:rFonts w:ascii="Times New Roman" w:eastAsia="Times New Roman" w:hAnsi="Times New Roman" w:cs="Times New Roman"/>
          <w:lang w:eastAsia="ja-JP"/>
        </w:rPr>
        <w:t xml:space="preserve"> weight gain</w:t>
      </w:r>
      <w:r w:rsidR="000567B3">
        <w:rPr>
          <w:rFonts w:ascii="Times New Roman" w:eastAsia="Times New Roman" w:hAnsi="Times New Roman" w:cs="Times New Roman"/>
          <w:lang w:eastAsia="ja-JP"/>
        </w:rPr>
        <w:t xml:space="preserve"> in recipients with class </w:t>
      </w:r>
      <w:r w:rsidR="00A07EC2" w:rsidRPr="00455314">
        <w:rPr>
          <w:rFonts w:ascii="Times New Roman" w:hAnsi="Times New Roman" w:cs="Times New Roman"/>
          <w:color w:val="000000" w:themeColor="text1"/>
          <w:lang w:eastAsia="ja-JP"/>
        </w:rPr>
        <w:t>Ⅲ</w:t>
      </w:r>
      <w:r w:rsidR="000567B3">
        <w:rPr>
          <w:rFonts w:ascii="Times New Roman" w:eastAsia="Times New Roman" w:hAnsi="Times New Roman" w:cs="Times New Roman"/>
          <w:lang w:eastAsia="ja-JP"/>
        </w:rPr>
        <w:t xml:space="preserve"> obesity</w:t>
      </w:r>
      <w:r w:rsidR="008D0C2D">
        <w:rPr>
          <w:rFonts w:ascii="Times New Roman" w:eastAsia="Times New Roman" w:hAnsi="Times New Roman" w:cs="Times New Roman"/>
          <w:lang w:eastAsia="ja-JP"/>
        </w:rPr>
        <w:t xml:space="preserve"> after transplantation. </w:t>
      </w:r>
    </w:p>
    <w:p w14:paraId="35879775" w14:textId="1F8F97B8" w:rsidR="00033190" w:rsidRDefault="00033190" w:rsidP="00033190">
      <w:pPr>
        <w:spacing w:line="480" w:lineRule="auto"/>
        <w:rPr>
          <w:rFonts w:ascii="Times New Roman" w:eastAsia="Times New Roman" w:hAnsi="Times New Roman" w:cs="Times New Roman"/>
          <w:lang w:eastAsia="ja-JP"/>
        </w:rPr>
      </w:pPr>
    </w:p>
    <w:p w14:paraId="65DB7E05" w14:textId="1A620672" w:rsidR="00033190" w:rsidRPr="00D36DC8" w:rsidRDefault="00033190" w:rsidP="00033190">
      <w:pPr>
        <w:spacing w:line="480" w:lineRule="auto"/>
        <w:rPr>
          <w:rFonts w:ascii="Times New Roman" w:eastAsia="Times New Roman" w:hAnsi="Times New Roman" w:cs="Times New Roman"/>
          <w:b/>
          <w:bCs/>
          <w:lang w:eastAsia="ja-JP"/>
        </w:rPr>
      </w:pPr>
      <w:r>
        <w:rPr>
          <w:rFonts w:ascii="Times New Roman" w:eastAsia="Times New Roman" w:hAnsi="Times New Roman" w:cs="Times New Roman"/>
          <w:b/>
          <w:bCs/>
          <w:lang w:eastAsia="ja-JP"/>
        </w:rPr>
        <w:t>Keyword</w:t>
      </w:r>
    </w:p>
    <w:p w14:paraId="375B94A9" w14:textId="5BFC4783" w:rsidR="00033190" w:rsidRDefault="00033190" w:rsidP="00D36DC8">
      <w:pPr>
        <w:spacing w:line="480" w:lineRule="auto"/>
        <w:rPr>
          <w:rFonts w:ascii="Times New Roman" w:hAnsi="Times New Roman" w:cs="Times New Roman"/>
          <w:lang w:eastAsia="ja-JP"/>
        </w:rPr>
      </w:pPr>
      <w:r>
        <w:rPr>
          <w:rFonts w:ascii="Times New Roman" w:eastAsia="Times New Roman" w:hAnsi="Times New Roman" w:cs="Times New Roman"/>
          <w:lang w:eastAsia="ja-JP"/>
        </w:rPr>
        <w:t xml:space="preserve">Liver transplantation outcome, body mass index, class </w:t>
      </w:r>
      <w:r w:rsidR="00A07EC2" w:rsidRPr="00455314">
        <w:rPr>
          <w:rFonts w:ascii="Times New Roman" w:hAnsi="Times New Roman" w:cs="Times New Roman"/>
          <w:color w:val="000000" w:themeColor="text1"/>
          <w:lang w:eastAsia="ja-JP"/>
        </w:rPr>
        <w:t>Ⅲ</w:t>
      </w:r>
      <w:r>
        <w:rPr>
          <w:rFonts w:ascii="Times New Roman" w:eastAsia="Times New Roman" w:hAnsi="Times New Roman" w:cs="Times New Roman"/>
          <w:lang w:eastAsia="ja-JP"/>
        </w:rPr>
        <w:t xml:space="preserve"> obesity, </w:t>
      </w:r>
    </w:p>
    <w:p w14:paraId="699D4F4A" w14:textId="010F71F5" w:rsidR="007E1F48" w:rsidRDefault="007E1F48" w:rsidP="00D91F9E">
      <w:pPr>
        <w:spacing w:line="480" w:lineRule="auto"/>
        <w:ind w:left="720"/>
        <w:rPr>
          <w:rFonts w:ascii="Times New Roman" w:hAnsi="Times New Roman" w:cs="Times New Roman"/>
          <w:color w:val="000000" w:themeColor="text1"/>
        </w:rPr>
      </w:pPr>
    </w:p>
    <w:p w14:paraId="489383D8" w14:textId="56AF26AC" w:rsidR="007E1F48" w:rsidRDefault="007E1F48" w:rsidP="00D91F9E">
      <w:pPr>
        <w:spacing w:line="480" w:lineRule="auto"/>
        <w:ind w:left="720"/>
        <w:rPr>
          <w:rFonts w:ascii="Times New Roman" w:hAnsi="Times New Roman" w:cs="Times New Roman"/>
          <w:color w:val="000000" w:themeColor="text1"/>
        </w:rPr>
      </w:pPr>
    </w:p>
    <w:p w14:paraId="186B7046" w14:textId="66A06091" w:rsidR="007E1F48" w:rsidRDefault="007E1F48" w:rsidP="00D91F9E">
      <w:pPr>
        <w:spacing w:line="480" w:lineRule="auto"/>
        <w:ind w:left="720"/>
        <w:rPr>
          <w:rFonts w:ascii="Times New Roman" w:hAnsi="Times New Roman" w:cs="Times New Roman"/>
          <w:color w:val="000000" w:themeColor="text1"/>
        </w:rPr>
      </w:pPr>
    </w:p>
    <w:p w14:paraId="31A58500" w14:textId="1FD08ECA" w:rsidR="007E1F48" w:rsidRDefault="007E1F48" w:rsidP="00D91F9E">
      <w:pPr>
        <w:spacing w:line="480" w:lineRule="auto"/>
        <w:ind w:left="720"/>
        <w:rPr>
          <w:rFonts w:ascii="Times New Roman" w:hAnsi="Times New Roman" w:cs="Times New Roman"/>
          <w:color w:val="000000" w:themeColor="text1"/>
        </w:rPr>
      </w:pPr>
    </w:p>
    <w:p w14:paraId="1F029FA5" w14:textId="62F01351" w:rsidR="007E1F48" w:rsidRDefault="007E1F48" w:rsidP="00D91F9E">
      <w:pPr>
        <w:spacing w:line="480" w:lineRule="auto"/>
        <w:ind w:left="720"/>
        <w:rPr>
          <w:rFonts w:ascii="Times New Roman" w:hAnsi="Times New Roman" w:cs="Times New Roman"/>
          <w:color w:val="000000" w:themeColor="text1"/>
        </w:rPr>
      </w:pPr>
    </w:p>
    <w:p w14:paraId="2F21E6F7" w14:textId="06F3183B" w:rsidR="007E1F48" w:rsidRDefault="007E1F48" w:rsidP="00D91F9E">
      <w:pPr>
        <w:spacing w:line="480" w:lineRule="auto"/>
        <w:ind w:left="720"/>
        <w:rPr>
          <w:rFonts w:ascii="Times New Roman" w:hAnsi="Times New Roman" w:cs="Times New Roman"/>
          <w:color w:val="000000" w:themeColor="text1"/>
        </w:rPr>
      </w:pPr>
    </w:p>
    <w:p w14:paraId="36F54F80" w14:textId="6094427F" w:rsidR="007E1F48" w:rsidRDefault="007E1F48" w:rsidP="00D91F9E">
      <w:pPr>
        <w:spacing w:line="480" w:lineRule="auto"/>
        <w:ind w:left="720"/>
        <w:rPr>
          <w:rFonts w:ascii="Times New Roman" w:hAnsi="Times New Roman" w:cs="Times New Roman"/>
          <w:color w:val="000000" w:themeColor="text1"/>
        </w:rPr>
      </w:pPr>
    </w:p>
    <w:p w14:paraId="32C7E618" w14:textId="3C3C22DB" w:rsidR="007E1F48" w:rsidRDefault="007E1F48" w:rsidP="00D91F9E">
      <w:pPr>
        <w:spacing w:line="480" w:lineRule="auto"/>
        <w:ind w:left="720"/>
        <w:rPr>
          <w:rFonts w:ascii="Times New Roman" w:hAnsi="Times New Roman" w:cs="Times New Roman"/>
          <w:color w:val="000000" w:themeColor="text1"/>
        </w:rPr>
      </w:pPr>
    </w:p>
    <w:p w14:paraId="6A120EB0" w14:textId="50C7DFBC" w:rsidR="007E1F48" w:rsidRDefault="007E1F48" w:rsidP="00D91F9E">
      <w:pPr>
        <w:spacing w:line="480" w:lineRule="auto"/>
        <w:ind w:left="720"/>
        <w:rPr>
          <w:rFonts w:ascii="Times New Roman" w:hAnsi="Times New Roman" w:cs="Times New Roman"/>
          <w:color w:val="000000" w:themeColor="text1"/>
        </w:rPr>
      </w:pPr>
    </w:p>
    <w:p w14:paraId="1EDF12BB" w14:textId="01ACDB51" w:rsidR="007E1F48" w:rsidRDefault="007E1F48" w:rsidP="00D91F9E">
      <w:pPr>
        <w:spacing w:line="480" w:lineRule="auto"/>
        <w:ind w:left="720"/>
        <w:rPr>
          <w:rFonts w:ascii="Times New Roman" w:hAnsi="Times New Roman" w:cs="Times New Roman"/>
          <w:color w:val="000000" w:themeColor="text1"/>
        </w:rPr>
      </w:pPr>
    </w:p>
    <w:p w14:paraId="5F66685F" w14:textId="7477802C" w:rsidR="007E1F48" w:rsidRDefault="007E1F48" w:rsidP="00D91F9E">
      <w:pPr>
        <w:spacing w:line="480" w:lineRule="auto"/>
        <w:ind w:left="720"/>
        <w:rPr>
          <w:rFonts w:ascii="Times New Roman" w:hAnsi="Times New Roman" w:cs="Times New Roman"/>
          <w:color w:val="000000" w:themeColor="text1"/>
        </w:rPr>
      </w:pPr>
    </w:p>
    <w:p w14:paraId="277D10C5" w14:textId="3F913077" w:rsidR="007E1F48" w:rsidRDefault="007E1F48" w:rsidP="00D91F9E">
      <w:pPr>
        <w:spacing w:line="480" w:lineRule="auto"/>
        <w:ind w:left="720"/>
        <w:rPr>
          <w:rFonts w:ascii="Times New Roman" w:hAnsi="Times New Roman" w:cs="Times New Roman"/>
          <w:color w:val="000000" w:themeColor="text1"/>
        </w:rPr>
      </w:pPr>
    </w:p>
    <w:p w14:paraId="3FFD145B" w14:textId="729A1A1A" w:rsidR="007E1F48" w:rsidRDefault="007E1F48" w:rsidP="00D91F9E">
      <w:pPr>
        <w:spacing w:line="480" w:lineRule="auto"/>
        <w:ind w:left="720"/>
        <w:rPr>
          <w:rFonts w:ascii="Times New Roman" w:hAnsi="Times New Roman" w:cs="Times New Roman"/>
          <w:color w:val="000000" w:themeColor="text1"/>
        </w:rPr>
      </w:pPr>
    </w:p>
    <w:p w14:paraId="1CE85C5F" w14:textId="1D573266" w:rsidR="007E1F48" w:rsidRDefault="007E1F48" w:rsidP="00D91F9E">
      <w:pPr>
        <w:spacing w:line="480" w:lineRule="auto"/>
        <w:ind w:left="720"/>
        <w:rPr>
          <w:rFonts w:ascii="Times New Roman" w:hAnsi="Times New Roman" w:cs="Times New Roman"/>
          <w:color w:val="000000" w:themeColor="text1"/>
        </w:rPr>
      </w:pPr>
    </w:p>
    <w:p w14:paraId="4F638829" w14:textId="77777777" w:rsidR="00D40964" w:rsidRDefault="00D40964">
      <w:pPr>
        <w:spacing w:line="480" w:lineRule="auto"/>
        <w:rPr>
          <w:rFonts w:ascii="Times New Roman" w:hAnsi="Times New Roman" w:cs="Times New Roman"/>
          <w:color w:val="FF0000"/>
          <w:lang w:eastAsia="ja-JP"/>
        </w:rPr>
      </w:pPr>
    </w:p>
    <w:p w14:paraId="058341E8" w14:textId="5E12D2C5" w:rsidR="007E1F48" w:rsidRPr="00D36DC8" w:rsidRDefault="00695548">
      <w:pPr>
        <w:spacing w:line="480" w:lineRule="auto"/>
        <w:rPr>
          <w:rFonts w:ascii="Times New Roman" w:hAnsi="Times New Roman" w:cs="Times New Roman"/>
          <w:b/>
          <w:bCs/>
          <w:lang w:eastAsia="ja-JP"/>
        </w:rPr>
      </w:pPr>
      <w:r>
        <w:rPr>
          <w:rFonts w:ascii="Times New Roman" w:hAnsi="Times New Roman" w:cs="Times New Roman"/>
          <w:b/>
          <w:bCs/>
          <w:lang w:eastAsia="ja-JP"/>
        </w:rPr>
        <w:lastRenderedPageBreak/>
        <w:t>Background</w:t>
      </w:r>
    </w:p>
    <w:p w14:paraId="01E956F8" w14:textId="416504EA" w:rsidR="007E1F48" w:rsidRPr="007E1F48" w:rsidRDefault="007E1F48" w:rsidP="002D7D64">
      <w:pPr>
        <w:spacing w:line="480" w:lineRule="auto"/>
        <w:rPr>
          <w:rFonts w:ascii="Times New Roman" w:hAnsi="Times New Roman" w:cs="Times New Roman"/>
          <w:lang w:eastAsia="ja-JP"/>
        </w:rPr>
      </w:pPr>
      <w:r>
        <w:rPr>
          <w:rFonts w:ascii="Times New Roman" w:hAnsi="Times New Roman" w:cs="Times New Roman"/>
          <w:lang w:eastAsia="ja-JP"/>
        </w:rPr>
        <w:tab/>
      </w:r>
      <w:r w:rsidRPr="007E1F48">
        <w:rPr>
          <w:rFonts w:ascii="Times New Roman" w:hAnsi="Times New Roman" w:cs="Times New Roman"/>
          <w:lang w:eastAsia="ja-JP"/>
        </w:rPr>
        <w:t>Over the past decades, there has been a dramatic increase in obesity in the United States. In 2015 - 2016, the prevalence of obesity was 39.8 % in adults and 18.5 % in youth.</w:t>
      </w:r>
      <w:r w:rsidRPr="007E1F48">
        <w:rPr>
          <w:rFonts w:ascii="Times New Roman" w:hAnsi="Times New Roman" w:cs="Times New Roman"/>
          <w:lang w:eastAsia="ja-JP"/>
        </w:rPr>
        <w:fldChar w:fldCharType="begin"/>
      </w:r>
      <w:r w:rsidRPr="007E1F48">
        <w:rPr>
          <w:rFonts w:ascii="Times New Roman" w:hAnsi="Times New Roman" w:cs="Times New Roman"/>
          <w:lang w:eastAsia="ja-JP"/>
        </w:rPr>
        <w:instrText xml:space="preserve"> ADDIN ZOTERO_ITEM CSL_CITATION {"citationID":"G5ttz3em","properties":{"formattedCitation":"\\super 1\\nosupersub{}","plainCitation":"1","noteIndex":0},"citationItems":[{"id":344,"uris":["http://zotero.org/users/5924536/items/WWMHCD52"],"uri":["http://zotero.org/users/5924536/items/WWMHCD52"],"itemData":{"id":344,"type":"article-journal","issue":"288","language":"en","page":"8","source":"Zotero","title":"Prevalence of Obesity Among Adults and Youth: United States, 2015–2016","author":[{"family":"Hales","given":"Craig M"}],"issued":{"date-parts":[["2017"]]}}}],"schema":"https://github.com/citation-style-language/schema/raw/master/csl-citation.json"} </w:instrText>
      </w:r>
      <w:r w:rsidRPr="007E1F48">
        <w:rPr>
          <w:rFonts w:ascii="Times New Roman" w:hAnsi="Times New Roman" w:cs="Times New Roman"/>
          <w:lang w:eastAsia="ja-JP"/>
        </w:rPr>
        <w:fldChar w:fldCharType="separate"/>
      </w:r>
      <w:r w:rsidRPr="007E1F48">
        <w:rPr>
          <w:rFonts w:ascii="Times New Roman" w:hAnsi="Times New Roman" w:cs="Times New Roman"/>
          <w:vertAlign w:val="superscript"/>
          <w:lang w:eastAsia="ja-JP"/>
        </w:rPr>
        <w:t>1</w:t>
      </w:r>
      <w:r w:rsidRPr="007E1F48">
        <w:rPr>
          <w:rFonts w:ascii="Times New Roman" w:hAnsi="Times New Roman" w:cs="Times New Roman"/>
          <w:lang w:eastAsia="ja-JP"/>
        </w:rPr>
        <w:fldChar w:fldCharType="end"/>
      </w:r>
      <w:r w:rsidRPr="007E1F48">
        <w:rPr>
          <w:rFonts w:ascii="Times New Roman" w:hAnsi="Times New Roman" w:cs="Times New Roman"/>
          <w:lang w:eastAsia="ja-JP"/>
        </w:rPr>
        <w:t xml:space="preserve"> </w:t>
      </w:r>
    </w:p>
    <w:p w14:paraId="27E0D619" w14:textId="4401A0AA" w:rsidR="005F0406" w:rsidRPr="00D36DC8" w:rsidRDefault="00CA7C02" w:rsidP="002D7D64">
      <w:pPr>
        <w:pStyle w:val="Bibliography"/>
        <w:tabs>
          <w:tab w:val="clear" w:pos="380"/>
          <w:tab w:val="left" w:pos="0"/>
        </w:tabs>
        <w:spacing w:line="480" w:lineRule="auto"/>
        <w:ind w:left="0" w:firstLine="0"/>
        <w:rPr>
          <w:rFonts w:ascii="Times New Roman" w:eastAsia="Times New Roman" w:hAnsi="Times New Roman" w:cs="Times New Roman"/>
          <w:color w:val="2E2E2E"/>
          <w:lang w:eastAsia="ja-JP"/>
        </w:rPr>
      </w:pPr>
      <w:r w:rsidRPr="00D36DC8">
        <w:rPr>
          <w:rFonts w:ascii="Times New Roman" w:hAnsi="Times New Roman" w:cs="Times New Roman"/>
          <w:color w:val="000000" w:themeColor="text1"/>
          <w:lang w:eastAsia="ja-JP"/>
        </w:rPr>
        <w:t xml:space="preserve">By 2030, estimates suggest that &gt;50% of the US population will have a </w:t>
      </w:r>
      <w:r w:rsidR="00046A48" w:rsidRPr="00D36DC8">
        <w:rPr>
          <w:rFonts w:ascii="Times New Roman" w:hAnsi="Times New Roman" w:cs="Times New Roman"/>
          <w:color w:val="000000" w:themeColor="text1"/>
          <w:lang w:eastAsia="ja-JP"/>
        </w:rPr>
        <w:t>body mass index (</w:t>
      </w:r>
      <w:r w:rsidRPr="00D36DC8">
        <w:rPr>
          <w:rFonts w:ascii="Times New Roman" w:hAnsi="Times New Roman" w:cs="Times New Roman"/>
          <w:color w:val="000000" w:themeColor="text1"/>
          <w:lang w:eastAsia="ja-JP"/>
        </w:rPr>
        <w:t>BMI</w:t>
      </w:r>
      <w:r w:rsidR="00046A48" w:rsidRPr="00D36DC8">
        <w:rPr>
          <w:rFonts w:ascii="Times New Roman" w:hAnsi="Times New Roman" w:cs="Times New Roman"/>
          <w:color w:val="000000" w:themeColor="text1"/>
          <w:lang w:eastAsia="ja-JP"/>
        </w:rPr>
        <w:t>)</w:t>
      </w:r>
      <w:r w:rsidRPr="00D36DC8">
        <w:rPr>
          <w:rFonts w:ascii="Times New Roman" w:hAnsi="Times New Roman" w:cs="Times New Roman"/>
          <w:color w:val="000000" w:themeColor="text1"/>
          <w:lang w:eastAsia="ja-JP"/>
        </w:rPr>
        <w:t xml:space="preserve"> ≥ 30 kg/m2.</w:t>
      </w:r>
      <w:r w:rsidR="00AF7EA0" w:rsidRPr="00D36DC8">
        <w:rPr>
          <w:rFonts w:ascii="Times New Roman" w:hAnsi="Times New Roman" w:cs="Times New Roman"/>
          <w:color w:val="000000" w:themeColor="text1"/>
          <w:lang w:eastAsia="ja-JP"/>
        </w:rPr>
        <w:fldChar w:fldCharType="begin"/>
      </w:r>
      <w:r w:rsidR="0085154C">
        <w:rPr>
          <w:rFonts w:ascii="Times New Roman" w:hAnsi="Times New Roman" w:cs="Times New Roman"/>
          <w:color w:val="000000" w:themeColor="text1"/>
          <w:lang w:eastAsia="ja-JP"/>
        </w:rPr>
        <w:instrText xml:space="preserve"> ADDIN ZOTERO_ITEM CSL_CITATION {"citationID":"wFCgSQ26","properties":{"formattedCitation":"\\super 2\\nosupersub{}","plainCitation":"2","noteIndex":0},"citationItems":[{"id":557,"uris":["http://zotero.org/users/5924536/items/F88KTTCT"],"uri":["http://zotero.org/users/5924536/items/F88KTTCT"],"itemData":{"id":557,"type":"article-journal","container-title":"New England Journal of Medicine","DOI":"10.1056/NEJMsa1909301","ISSN":"0028-4793","issue":"25","note":"publisher: Massachusetts Medical Society\n_eprint: https://doi.org/10.1056/NEJMsa1909301\nPMID: 31851800","page":"2440-2450","source":"Taylor and Francis+NEJM","title":"Projected U.S. State-Level Prevalence of Adult Obesity and Severe Obesity","volume":"381","author":[{"family":"Ward","given":"Zachary J."},{"family":"Bleich","given":"Sara N."},{"family":"Cradock","given":"Angie L."},{"family":"Barrett","given":"Jessica L."},{"family":"Giles","given":"Catherine M."},{"family":"Flax","given":"Chasmine"},{"family":"Long","given":"Michael W."},{"family":"Gortmaker","given":"Steven L."}],"issued":{"date-parts":[["2019",12,19]]}}}],"schema":"https://github.com/citation-style-language/schema/raw/master/csl-citation.json"} </w:instrText>
      </w:r>
      <w:r w:rsidR="00AF7EA0" w:rsidRPr="00D36DC8">
        <w:rPr>
          <w:rFonts w:ascii="Times New Roman" w:hAnsi="Times New Roman" w:cs="Times New Roman"/>
          <w:color w:val="000000" w:themeColor="text1"/>
          <w:lang w:eastAsia="ja-JP"/>
        </w:rPr>
        <w:fldChar w:fldCharType="separate"/>
      </w:r>
      <w:r w:rsidR="0085154C" w:rsidRPr="0085154C">
        <w:rPr>
          <w:rFonts w:ascii="Times New Roman" w:hAnsi="Times New Roman" w:cs="Times New Roman"/>
          <w:color w:val="000000"/>
          <w:vertAlign w:val="superscript"/>
        </w:rPr>
        <w:t>2</w:t>
      </w:r>
      <w:r w:rsidR="00AF7EA0" w:rsidRPr="00D36DC8">
        <w:rPr>
          <w:rFonts w:ascii="Times New Roman" w:hAnsi="Times New Roman" w:cs="Times New Roman"/>
          <w:color w:val="000000" w:themeColor="text1"/>
          <w:lang w:eastAsia="ja-JP"/>
        </w:rPr>
        <w:fldChar w:fldCharType="end"/>
      </w:r>
      <w:r w:rsidRPr="00D36DC8">
        <w:rPr>
          <w:rFonts w:ascii="Times New Roman" w:hAnsi="Times New Roman" w:cs="Times New Roman"/>
          <w:color w:val="000000" w:themeColor="text1"/>
          <w:lang w:eastAsia="ja-JP"/>
        </w:rPr>
        <w:t xml:space="preserve"> </w:t>
      </w:r>
      <w:r w:rsidR="00E760AE" w:rsidRPr="00D36DC8">
        <w:rPr>
          <w:rFonts w:ascii="Times New Roman" w:hAnsi="Times New Roman" w:cs="Times New Roman"/>
          <w:color w:val="000000" w:themeColor="text1"/>
          <w:lang w:eastAsia="ja-JP"/>
        </w:rPr>
        <w:t xml:space="preserve">Due </w:t>
      </w:r>
      <w:r w:rsidR="00E760AE" w:rsidRPr="00D36DC8">
        <w:rPr>
          <w:rFonts w:ascii="Times New Roman" w:hAnsi="Times New Roman" w:cs="Times New Roman"/>
          <w:lang w:eastAsia="ja-JP"/>
        </w:rPr>
        <w:t>to an increase in the prevalence of obesity,</w:t>
      </w:r>
      <w:r w:rsidR="00063627">
        <w:rPr>
          <w:rFonts w:ascii="Times New Roman" w:eastAsia="Times New Roman" w:hAnsi="Times New Roman" w:cs="Times New Roman"/>
          <w:color w:val="2E2E2E"/>
          <w:lang w:eastAsia="ja-JP"/>
        </w:rPr>
        <w:t xml:space="preserve"> </w:t>
      </w:r>
      <w:r w:rsidR="008C5923" w:rsidRPr="00D36DC8">
        <w:rPr>
          <w:rFonts w:ascii="Times New Roman" w:eastAsia="Times New Roman" w:hAnsi="Times New Roman" w:cs="Times New Roman"/>
          <w:color w:val="2E2E2E"/>
          <w:lang w:eastAsia="ja-JP"/>
        </w:rPr>
        <w:t>the number of</w:t>
      </w:r>
      <w:r w:rsidR="00046A48" w:rsidRPr="00D36DC8">
        <w:rPr>
          <w:rFonts w:ascii="Times New Roman" w:eastAsia="Times New Roman" w:hAnsi="Times New Roman" w:cs="Times New Roman"/>
          <w:color w:val="2E2E2E"/>
          <w:lang w:eastAsia="ja-JP"/>
        </w:rPr>
        <w:t xml:space="preserve"> </w:t>
      </w:r>
      <w:r w:rsidR="008C5923" w:rsidRPr="00D36DC8">
        <w:rPr>
          <w:rFonts w:ascii="Times New Roman" w:eastAsia="Times New Roman" w:hAnsi="Times New Roman" w:cs="Times New Roman"/>
          <w:color w:val="2E2E2E"/>
          <w:lang w:eastAsia="ja-JP"/>
        </w:rPr>
        <w:t>obese</w:t>
      </w:r>
      <w:r w:rsidR="00046A48" w:rsidRPr="00D36DC8">
        <w:rPr>
          <w:rFonts w:ascii="Times New Roman" w:eastAsia="MS Mincho" w:hAnsi="Times New Roman" w:cs="Times New Roman"/>
          <w:color w:val="2E2E2E"/>
          <w:lang w:eastAsia="ja-JP"/>
        </w:rPr>
        <w:t xml:space="preserve"> </w:t>
      </w:r>
      <w:r w:rsidR="008C5923" w:rsidRPr="00D36DC8">
        <w:rPr>
          <w:rFonts w:ascii="Times New Roman" w:eastAsia="Times New Roman" w:hAnsi="Times New Roman" w:cs="Times New Roman"/>
          <w:color w:val="2E2E2E"/>
          <w:lang w:eastAsia="ja-JP"/>
        </w:rPr>
        <w:t xml:space="preserve">patients undergoing liver transplantation (LT) </w:t>
      </w:r>
      <w:r w:rsidR="00DB5213" w:rsidRPr="00D36DC8">
        <w:rPr>
          <w:rFonts w:ascii="Times New Roman" w:eastAsia="Times New Roman" w:hAnsi="Times New Roman" w:cs="Times New Roman"/>
          <w:color w:val="2E2E2E"/>
          <w:lang w:eastAsia="ja-JP"/>
        </w:rPr>
        <w:t xml:space="preserve">and candidates awaiting LT </w:t>
      </w:r>
      <w:r w:rsidR="003720BC">
        <w:rPr>
          <w:rFonts w:ascii="Times New Roman" w:eastAsia="Times New Roman" w:hAnsi="Times New Roman" w:cs="Times New Roman"/>
          <w:color w:val="2E2E2E"/>
          <w:lang w:eastAsia="ja-JP"/>
        </w:rPr>
        <w:t>is</w:t>
      </w:r>
      <w:r w:rsidR="008C5923" w:rsidRPr="00D36DC8">
        <w:rPr>
          <w:rFonts w:ascii="Times New Roman" w:eastAsia="Times New Roman" w:hAnsi="Times New Roman" w:cs="Times New Roman"/>
          <w:color w:val="2E2E2E"/>
          <w:lang w:eastAsia="ja-JP"/>
        </w:rPr>
        <w:t xml:space="preserve"> rising</w:t>
      </w:r>
      <w:r w:rsidR="00AF7EA0" w:rsidRPr="00D36DC8">
        <w:rPr>
          <w:rFonts w:ascii="Times New Roman" w:eastAsia="Times New Roman" w:hAnsi="Times New Roman" w:cs="Times New Roman"/>
          <w:color w:val="2E2E2E"/>
          <w:lang w:eastAsia="ja-JP"/>
        </w:rPr>
        <w:t xml:space="preserve"> </w:t>
      </w:r>
      <w:r w:rsidR="008C5923" w:rsidRPr="00D36DC8">
        <w:rPr>
          <w:rFonts w:ascii="Times New Roman" w:eastAsia="Times New Roman" w:hAnsi="Times New Roman" w:cs="Times New Roman"/>
          <w:color w:val="2E2E2E"/>
          <w:lang w:eastAsia="ja-JP"/>
        </w:rPr>
        <w:t>rapidly in the United States</w:t>
      </w:r>
      <w:r w:rsidR="00DB5213" w:rsidRPr="00D36DC8">
        <w:rPr>
          <w:rFonts w:ascii="Times New Roman" w:eastAsia="Times New Roman" w:hAnsi="Times New Roman" w:cs="Times New Roman"/>
          <w:color w:val="2E2E2E"/>
          <w:lang w:eastAsia="ja-JP"/>
        </w:rPr>
        <w:t>.</w:t>
      </w:r>
      <w:r w:rsidR="00F3199B" w:rsidRPr="00D36DC8">
        <w:rPr>
          <w:rFonts w:ascii="Times New Roman" w:eastAsia="Times New Roman" w:hAnsi="Times New Roman" w:cs="Times New Roman"/>
          <w:color w:val="2E2E2E"/>
          <w:lang w:eastAsia="ja-JP"/>
        </w:rPr>
        <w:t xml:space="preserve"> </w:t>
      </w:r>
      <w:r w:rsidR="00046A48" w:rsidRPr="00D36DC8">
        <w:rPr>
          <w:rFonts w:ascii="Times New Roman" w:eastAsia="Times New Roman" w:hAnsi="Times New Roman" w:cs="Times New Roman"/>
          <w:color w:val="2E2E2E"/>
          <w:lang w:eastAsia="ja-JP"/>
        </w:rPr>
        <w:t xml:space="preserve">The proportion of candidates with BMI ≥40 kg/m2 continued to increase, and approximately one in six candidates (17%) </w:t>
      </w:r>
      <w:r w:rsidR="00170FFB">
        <w:rPr>
          <w:rFonts w:ascii="Times New Roman" w:eastAsia="Times New Roman" w:hAnsi="Times New Roman" w:cs="Times New Roman"/>
          <w:color w:val="2E2E2E"/>
          <w:lang w:eastAsia="ja-JP"/>
        </w:rPr>
        <w:t xml:space="preserve">are with </w:t>
      </w:r>
      <w:r w:rsidR="00046A48" w:rsidRPr="00D36DC8">
        <w:rPr>
          <w:rFonts w:ascii="Times New Roman" w:eastAsia="Times New Roman" w:hAnsi="Times New Roman" w:cs="Times New Roman"/>
          <w:color w:val="2E2E2E"/>
          <w:lang w:eastAsia="ja-JP"/>
        </w:rPr>
        <w:t xml:space="preserve">BMI </w:t>
      </w:r>
      <w:r w:rsidR="00775318" w:rsidRPr="00D36DC8">
        <w:rPr>
          <w:rFonts w:ascii="Times New Roman" w:hAnsi="Times New Roman" w:cs="Times New Roman"/>
        </w:rPr>
        <w:t>≥</w:t>
      </w:r>
      <w:r w:rsidR="00046A48" w:rsidRPr="00D36DC8">
        <w:rPr>
          <w:rFonts w:ascii="Times New Roman" w:eastAsia="Times New Roman" w:hAnsi="Times New Roman" w:cs="Times New Roman"/>
          <w:color w:val="2E2E2E"/>
          <w:lang w:eastAsia="ja-JP"/>
        </w:rPr>
        <w:t>35 kg/m2.</w:t>
      </w:r>
      <w:r w:rsidR="00046A48" w:rsidRPr="00D36DC8">
        <w:rPr>
          <w:rFonts w:ascii="Times New Roman" w:eastAsia="Times New Roman" w:hAnsi="Times New Roman" w:cs="Times New Roman"/>
          <w:color w:val="2E2E2E"/>
          <w:lang w:eastAsia="ja-JP"/>
        </w:rPr>
        <w:fldChar w:fldCharType="begin"/>
      </w:r>
      <w:r w:rsidR="0085154C">
        <w:rPr>
          <w:rFonts w:ascii="Times New Roman" w:eastAsia="Times New Roman" w:hAnsi="Times New Roman" w:cs="Times New Roman"/>
          <w:color w:val="2E2E2E"/>
          <w:lang w:eastAsia="ja-JP"/>
        </w:rPr>
        <w:instrText xml:space="preserve"> ADDIN ZOTERO_ITEM CSL_CITATION {"citationID":"e7PZ7yaC","properties":{"formattedCitation":"\\super 3\\nosupersub{}","plainCitation":"3","noteIndex":0},"citationItems":[{"id":554,"uris":["http://zotero.org/users/5924536/items/VSG2TX88"],"uri":["http://zotero.org/users/5924536/items/VSG2TX88"],"itemData":{"id":554,"type":"article-journal","abstract":"Data on adult liver transplants performed in the US in 2018 are notable for (1) continued growth in numbers of new waitlist registrants (11,844) and transplants performed (8250); (2) continued increase in the transplant rate (54.5 per 100 waitlist-years); (3) a precipitous decline in waitlist registrations and transplants for hepatitis-C-related indications; (4) increases in waitlist registrants and recipients with alcoholic liver disease and with clinical profiles consistent with non-alcoholic fatty liver disease; (5) increased use of hepatitis C virus antibody-positive donor livers; and (6) continued improvement in graft survival despite changing recipient characteristics such as older age and higher rates of obesity and diabetes. Variability in transplant rates remained by candidate race, hepatocellular carcinoma status, urgency status, and geography. The volume of pediatric liver transplants was relatively unchanged. The highest rate of pre-transplant mortality persisted for children aged younger than 1 year. Children underwent transplant at higher acuity than in the past, as evidenced by higher model for end-stage liver disease/pediatric end-stage liver disease scores and listings at status 1A and 1B at transplant. Despite higher illness severity scores at transplant, pediatric graft and patient survival posttransplant have improved over time.","container-title":"American Journal of Transplantation","DOI":"10.1111/ajt.15674","ISSN":"1600-6143","issue":"s1","language":"en","note":"_eprint: https://onlinelibrary.wiley.com/doi/pdf/10.1111/ajt.15674","page":"193-299","source":"Wiley Online Library","title":"OPTN/SRTR 2018 Annual Data Report: Liver","title-short":"OPTN/SRTR 2018 Annual Data Report","volume":"20","author":[{"family":"Kwong","given":"A."},{"family":"Kim","given":"W. R."},{"family":"Lake","given":"J. R."},{"family":"Smith","given":"J. M."},{"family":"Schladt","given":"D. P."},{"family":"Skeans","given":"M. A."},{"family":"Noreen","given":"S. M."},{"family":"Foutz","given":"J."},{"family":"Miller","given":"E."},{"family":"Snyder","given":"J. J."},{"family":"Israni","given":"A. K."},{"family":"Kasiske","given":"B. L."}],"issued":{"date-parts":[["2020"]]}}}],"schema":"https://github.com/citation-style-language/schema/raw/master/csl-citation.json"} </w:instrText>
      </w:r>
      <w:r w:rsidR="00046A48" w:rsidRPr="00D36DC8">
        <w:rPr>
          <w:rFonts w:ascii="Times New Roman" w:eastAsia="Times New Roman" w:hAnsi="Times New Roman" w:cs="Times New Roman"/>
          <w:color w:val="2E2E2E"/>
          <w:lang w:eastAsia="ja-JP"/>
        </w:rPr>
        <w:fldChar w:fldCharType="separate"/>
      </w:r>
      <w:r w:rsidR="0085154C" w:rsidRPr="0085154C">
        <w:rPr>
          <w:rFonts w:ascii="Times New Roman" w:hAnsi="Times New Roman" w:cs="Times New Roman"/>
          <w:color w:val="000000"/>
          <w:vertAlign w:val="superscript"/>
        </w:rPr>
        <w:t>3</w:t>
      </w:r>
      <w:r w:rsidR="00046A48" w:rsidRPr="00D36DC8">
        <w:rPr>
          <w:rFonts w:ascii="Times New Roman" w:eastAsia="Times New Roman" w:hAnsi="Times New Roman" w:cs="Times New Roman"/>
          <w:color w:val="2E2E2E"/>
          <w:lang w:eastAsia="ja-JP"/>
        </w:rPr>
        <w:fldChar w:fldCharType="end"/>
      </w:r>
    </w:p>
    <w:p w14:paraId="77824981" w14:textId="0C7469D9" w:rsidR="004916AC" w:rsidRPr="00D36DC8" w:rsidRDefault="007E1F48" w:rsidP="002D7D64">
      <w:pPr>
        <w:spacing w:line="480" w:lineRule="auto"/>
        <w:rPr>
          <w:rFonts w:ascii="Times New Roman" w:eastAsia="MS Mincho" w:hAnsi="Times New Roman" w:cs="Times New Roman"/>
          <w:color w:val="FF0000"/>
          <w:lang w:eastAsia="ja-JP"/>
        </w:rPr>
      </w:pPr>
      <w:r>
        <w:rPr>
          <w:rFonts w:ascii="Times New Roman" w:eastAsia="Times New Roman" w:hAnsi="Times New Roman" w:cs="Times New Roman"/>
          <w:color w:val="2E2E2E"/>
          <w:lang w:eastAsia="ja-JP"/>
        </w:rPr>
        <w:tab/>
      </w:r>
      <w:r w:rsidR="00E760AE" w:rsidRPr="00D36DC8">
        <w:rPr>
          <w:rFonts w:ascii="Times New Roman" w:eastAsia="Times New Roman" w:hAnsi="Times New Roman" w:cs="Times New Roman"/>
          <w:color w:val="2E2E2E"/>
          <w:lang w:eastAsia="ja-JP"/>
        </w:rPr>
        <w:t xml:space="preserve">Several studies have reported conflicting results </w:t>
      </w:r>
      <w:r w:rsidR="00CC2439">
        <w:rPr>
          <w:rFonts w:ascii="Times New Roman" w:eastAsia="Times New Roman" w:hAnsi="Times New Roman" w:cs="Times New Roman"/>
          <w:color w:val="2E2E2E"/>
          <w:lang w:eastAsia="ja-JP"/>
        </w:rPr>
        <w:t>on</w:t>
      </w:r>
      <w:r w:rsidR="00E760AE" w:rsidRPr="00D36DC8">
        <w:rPr>
          <w:rFonts w:ascii="Times New Roman" w:eastAsia="Times New Roman" w:hAnsi="Times New Roman" w:cs="Times New Roman"/>
          <w:color w:val="2E2E2E"/>
          <w:lang w:eastAsia="ja-JP"/>
        </w:rPr>
        <w:t xml:space="preserve"> the impact of severe obesity on outcomes of LT.</w:t>
      </w:r>
      <w:r w:rsidR="005D2C41" w:rsidRPr="00D36DC8">
        <w:rPr>
          <w:rFonts w:ascii="Times New Roman" w:eastAsia="Times New Roman" w:hAnsi="Times New Roman" w:cs="Times New Roman"/>
          <w:color w:val="2E2E2E"/>
          <w:lang w:eastAsia="ja-JP"/>
        </w:rPr>
        <w:fldChar w:fldCharType="begin"/>
      </w:r>
      <w:r w:rsidR="0085154C">
        <w:rPr>
          <w:rFonts w:ascii="Times New Roman" w:eastAsia="Times New Roman" w:hAnsi="Times New Roman" w:cs="Times New Roman"/>
          <w:color w:val="2E2E2E"/>
          <w:lang w:eastAsia="ja-JP"/>
        </w:rPr>
        <w:instrText xml:space="preserve"> ADDIN ZOTERO_ITEM CSL_CITATION {"citationID":"BfVQB5S4","properties":{"unsorted":true,"formattedCitation":"\\super 4\\uc0\\u8211{}15\\nosupersub{}","plainCitation":"4–15","noteIndex":0},"citationItems":[{"id":65,"uris":["http://zotero.org/users/5924536/items/8XKUAIFG"],"uri":["http://zotero.org/users/5924536/items/8XKUAIFG"],"itemData":{"id":65,"type":"article-journal","abstract":"The effect of obesity on outcomes following liver transplantation remains unclear. We reviewed our experience with 302 liver transplants in 277 patients from September 1989 to September 1996 to determine the effect of body mass on outcome. Two hundred and seventeen transplants were performed in patients with a body mass index (BMI)&lt;30 kg/m2, 55 in patients with a BMI of 30–34 kg/m2 (obese), and 30 in patients with a BMI&gt;35 kg/m2 (severely obese). Non-weight related pre-operative demographics were similar between groups with the exception of an increased frequency of cryptogenic cirrhosis among the obese and severely obese patients. Intra-operative transfusion requirements were greater for the severely obese group (16.2±3.5 units versus 9.1±0.8 units for the non-obese, p=0.0004), though not when normalized to body weight (0.14±0.03 units/kg versus 0.13±0.01 units/kg, p&gt;0.05). Post-operatively, severely obese patients had a higher rate of wound infection (20 versus 4%, p=0.0001) and death attributed to multisystem organ failure (15 versus 2%, p=0.0001), although overall mortality prior to discharge and total complications were not different between groups. Actual 1-yr graft survival showed a negative trend in the severely obese group (67 versus 81% for non-obese, p=0.07), but both 3-yr graft survival and patient survival were similar to non-obese patients (p=0.12 and 0.17, respectively by the Cox–Mantel test). Liver transplantation in severely obese patients is associated with wound infection and early death from multisystem organ failure, but has similar long-term outcomes when compared to non-obese controls.","container-title":"Clinical Transplantation","DOI":"10.1034/j.1399-0012.1999.130111.x","ISSN":"1399-0012","issue":"1pt2","language":"en","page":"126-130","source":"Wiley Online Library","title":"Increased early morbidity and mortality with acceptable long-term function in severely obese patients undergoing liver transplantation","volume":"13","author":[{"family":"Sawyer","given":"Robert G."},{"family":"Pelletier","given":"Shawn J."},{"family":"Pruett","given":"Timothy L."}],"issued":{"date-parts":[["1999"]]}},"label":"page"},{"id":62,"uris":["http://zotero.org/users/5924536/items/8C8A8B2H"],"uri":["http://zotero.org/users/5924536/items/8C8A8B2H"],"itemData":{"id":62,"type":"article-journal","abstract":"The purpose of this study was to determine whether body mass index (BMI) influences the clinical outcomes and overall cost of transplantation in adult liver transplantation (OLT) using records of 700 adult OLT recipients. Patients were divided into BMI range groups over the range of 15 to 42 (mean = 26.7), namely: &lt;25, n = 288 (41%); 25 to 30, n = 245 (35%); ≥30, n = 167 (24%). Only a small subset of this last group was morbidly obese (BMI ≥ 35, n = 37, 5% of total). We did not detect an effect of BMI on patient or graft survival, the incidence of acute graft rejection, or major surgical complications. BMI was not related to length of hospital stay. There were no statistical differences between the three groups with respect to the ratio of overall hospital cost in a general linear model, corrected for age, gender, calculated Model for End-Stage Liver Disease score, retransplant status, or return to the operating room. In conclusion, obesity did not influence either the costs or the clinical outcomes following OLT. Further analysis of the morbidly obese population with respect to cost and outcome is warranted.","container-title":"Transplantation Proceedings","DOI":"10.1016/j.transproceed.2006.10.188","ISSN":"0041-1345","issue":"10","journalAbbreviation":"Transplantation Proceedings","page":"3612-3614","source":"ScienceDirect","title":"Clinical and Financial Impact of Obesity on the Outcome of Liver Transplantation","volume":"38","author":[{"family":"Fujikawa","given":"T."},{"family":"Fujita","given":"S."},{"family":"Mizuno","given":"S."},{"family":"Shenkman","given":"E."},{"family":"Vogel","given":"B."},{"family":"Lipori","given":"P."},{"family":"Hemming","given":"A. W."},{"family":"Nelson","given":"D."},{"family":"Reed","given":"A. I."}],"issued":{"date-parts":[["2006",12,1]]}},"label":"page"},{"id":73,"uris":["http://zotero.org/users/5924536/items/UV9TPF5C"],"uri":["http://zotero.org/users/5924536/items/UV9TPF5C"],"itemData":{"id":73,"type":"article-journal","abstract":"Obesity levels in the United Kingdom have risen over the years. Studies from the United States and elsewhere have reported variable outcomes for obese liver transplant recipients in terms of post–liver transplant morbidity, mortality, and graft survival. This study was designed to analyze the impact of the body mass index (BMI) on outcomes following adult liver transplantation. Data from 1994 to 2009 were retrieved from a prospectively maintained database. Patients were stratified into 5 World Health Organization BMI categories: underweight (&lt;18.5 kg/m2), normal weight (18.5-24.9 kg/m2), overweight (25.0-29.9 kg/m2), obese (30.0-34.9 kg/m2), and morbidly obese (≥35.0 kg/m2). The primary outcome was an evaluation of graft and patient survival, and the secondary outcome was an assessment of postoperative morbidity. Bonferroni correction was applied with statistical significance set at P &lt; 0.012. Kaplan-Meier curves were used to study the effects of BMI on graft and patient survival. A total of 1325 patients were included in the study: underweight (n = 47 or 3.5%), normal-weight (n = 643 or 48.5%), overweight (n = 417 or 31.5%), obese (n = 145 or 10.9%), and morbidly obese patients (n = 73 or 5.5%). The rate of postoperative infective complications was significantly higher in the overweight (60.7%, P &lt; 0.01) and obese recipients (65.5%, P &lt; 0.01) versus the normal-weight recipients (50.4%). The morbidly obese patients had a longer mean intensive care unit (ICU) stay than the normal-weight patients (4.7 versus 3.2 days, P = 0.03). The mean hospital stay was longer for the overweight (22.4 days, P &lt; 0.001), obese (21.3 days, P = 0.04), and morbidly obese recipients (22.4 days, P = 0.047) versus the normal-weight recipients (18.0 days). There was no difference in death-censored graft survival or patient survival between the groups. In conclusion, this is the largest and only reported UK series on BMI and outcomes following liver transplantation. Overweight and obese patients have significantly increased morbidity in terms of infective complications after liver transplantation and, consequently, longer ICU and hospital stays. Liver Transpl 19:551–562, 2013. © 2013 AASLD.","container-title":"Liver Transplantation","DOI":"10.1002/lt.23618","ISSN":"1527-6473","issue":"5","language":"en","page":"551-562","source":"Wiley Online Library","title":"Increased morbidity in overweight and obese liver transplant recipients: A single-center experience of 1325 patients from the United Kingdom","title-short":"Increased morbidity in overweight and obese liver transplant recipients","volume":"19","author":[{"family":"Hakeem","given":"Abdul R."},{"family":"Cockbain","given":"Andrew J."},{"family":"Raza","given":"Syed S."},{"family":"Pollard","given":"Stephen G."},{"family":"Toogood","given":"Giles J."},{"family":"Attia","given":"Magdy A."},{"family":"Ahmad","given":"Niaz"},{"family":"Hidalgo","given":"Ernest L."},{"family":"Prasad","given":"K. Raj"},{"family":"Menon","given":"Krishna V."}],"issued":{"date-parts":[["2013"]]}},"label":"page"},{"id":385,"uris":["http://zotero.org/users/5924536/items/3GB85WI5"],"uri":["http://zotero.org/users/5924536/items/3GB85WI5"],"itemData":{"id":385,"type":"article-journal","abstract":"Obesity is among the great health problems facing Americans today. More than 32% of the US population is considered obese on the basis of a body mass index (BMI) exceeding 30 kg/m2. Obesity increases the risk for numerous perioperative complications, but how obesity affects the outcome of liver transplantation remains unclear. We compared graft/patient survival after orthotopic liver transplantation performed at the Cleveland Clinic between April 2005 and June 2011 in 2 groups: obese patients with a BMI ≥ 38 kg/m2 and lean patients with a BMI between 20 and 26 kg/m2. We included 47 obese patients and 183 lean patients, whose demographics and baseline characteristics were well balanced after weighting with the inverse propensity score. After we controlled for observed confounding, no significant differences were observed in graft/patient survival between obese and lean patients (P = 0.30). The estimated hazard ratio for obese patients to experience graft failure or death was 1.19 [95% confidence interval (CI) = 0.85-1.67]. There were 134 patients who had follow-up for more than 3 years, and they included 27 obese patients and 107 lean patients. Within this subset, the odds of having metabolic syndrome were significantly greater for obese patients (46%) versus lean patients (21%; odds ratio = 4.76, 99.5% CI = 1.66-13.7, P &lt; 0.001). However, no significant association between obesity and any other long-term adverse outcomes was found. In conclusion, this study shows that transplant outcomes were comparable for lean and obese recipients. We thus recommend that even morbid obesity per se should not exclude patients from consideration for transplantation. Liver Transpl 19:907-915, 2013. © 2013 AASLD.","container-title":"Liver Transplantation","DOI":"10.1002/lt.23680","ISSN":"1527-6473","issue":"8","language":"en","page":"907-915","source":"Wiley Online Library","title":"Comparable graft and patient survival in lean and obese liver transplant recipients","volume":"19","author":[{"family":"Perez-Protto","given":"Silvia E."},{"family":"Quintini","given":"Cristiano"},{"family":"Reynolds","given":"Luke F."},{"family":"You","given":"Jing"},{"family":"Cywinski","given":"Jacek B."},{"family":"Sessler","given":"Daniel I."},{"family":"Miller","given":"Charles"}],"issued":{"date-parts":[["2013"]]}},"label":"page"},{"id":99,"uris":["http://zotero.org/users/5924536/items/XASAVZFI"],"uri":["http://zotero.org/users/5924536/items/XASAVZFI"],"itemData":{"id":99,"type":"article-journal","abstract":"With increasing attention being paid to optimizing patient outcomes, it has been proposed that liver transplantation (LT) for individuals with elevated body mass index (BMI) values and high Model for End-Stage Liver Disease (MELD) scores may adversely affect post-LT outcomes. We investigated the impact of BMI on post-LT outcomes in the context of MELD at LT. Using United Network for Organ Sharing data, we identified all adult (≥18 years) primary LT recipients from March 1, 2002 to September 30, 2011. BMI categories included the following: underweight, normal, overweight, class I obese, class II obese, and class III obese (&lt;18.5; 18.5-24.9; 25-29.9; 30-34.9; 35-39.9; ≥40 kg/m2, respectively). One-year post-LT death and graft loss were modeled using Cox regression, including interactions between BMI and MELD. A total of 45,551 adult recipients were identified: 68% male; median (interquartile range [IQR]) age 55 years (IQR, 49-60 years); MELD, 19 (IQR, 13-26); and donor risk index, 1.39 (IQR, 1.12-1.69). Representations in the BMI categories were underweight (n = 863, 2%), normal (n = 13,262, 29%), overweight (n = 16,329, 36%), class I obese (n = 9639, 21%), class II obese (n = 4062, 9%), and class III obese (n = 1396, 3%). In adjusted analyses, elevated BMI was not associated with increased risk for death or graft loss. Among the underweight, there were significant interactions between BMI and MELD with respect to death (P = 0.02) and graft loss (P = 0.01), with significantly increased risks for death (hazard ratio [HR], 1.70; 95% confidence interval [CI], 1.38-2.09; P = 0.006) and graft loss (HR, 1.45; 95% CI, 1.21-1.74; P = 0.02) among those with low MELD (≤26), compared to normal BMI recipients with low MELD. In conclusion, overweight and obese LT recipients do not have increased risk of death or graft loss regardless of MELD. Underweight patients are at increased risk for poor outcomes post-LT, specifically underweight recipients with low MELD have increased risk for death and graft loss. Mechanisms underlying this phenomenon warrant further investigation. Liver Transpl 21:1286-1294, 2015. © 2015 AASLD.","container-title":"Liver Transplantation","DOI":"10.1002/lt.24188","ISSN":"1527-6473","issue":"10","language":"en","page":"1286-1294","source":"Wiley Online Library","title":"Low, rather than high, body mass index confers increased risk for post-liver transplant death and graft loss: Risk modulated by model for end-stage liver disease","title-short":"Low, rather than high, body mass index confers increased risk for post-liver transplant death and graft loss","volume":"21","author":[{"family":"Bambha","given":"Kiran M."},{"family":"Dodge","given":"Jennifer L."},{"family":"Gralla","given":"Jane"},{"family":"Sprague","given":"David"},{"family":"Biggins","given":"Scott W."}],"issued":{"date-parts":[["2015"]]}},"label":"page"},{"id":96,"uris":["http://zotero.org/users/5924536/items/VEMC4S3U"],"uri":["http://zotero.org/users/5924536/items/VEMC4S3U"],"itemData":{"id":96,"type":"article-journal","abstract":"Objective\nThe effects of obesity in liver transplantation remain controversial. Earlier institutional data demonstrated no significant difference in postoperative complications or 1-year mortality. This study was conducted to test the hypothesis that obesity alone has minimal effect on longterm graft and overall survival.\n\nMethods\nA retrospective, single-institution analysis of outcomes in patients submitted to primary adult orthotopic liver transplantation was conducted using data for the period from 1 January 2002 to 31 December 2012. Recipients were divided into six groups by pre-transplant body mass index (BMI), comprising those with BMIs of &lt;18.0 kg/m2, 18.0–24.9 kg/m2, 25.0–29.9 kg/m2, 30.0–35.0 kg/m2, 35.1–40.0 kg/m2 and &gt;40 kg/m2, respectively. Pre- and post-transplant parameters were compared. A P-value of &lt;0.05 was considered to indicate statistical significance. Independent predictors of patient and graft survival were determined using multivariate analysis.\n\nResults\nA total of 785 patients met the study inclusion criteria. A BMI of &gt;35 kg/m2 was associated with non-alcoholic steatohepatitis (NASH) cirrhosis (P &lt; 0.0001), higher Model for End-stage Liver Disease (MELD) score, and longer wait times for transplant (P = 0.002). There were no differences in operative time, intensive care unit or hospital length of stay, or perioperative complications. Graft and patient survival at intervals up to 3 years were similar between groups. Compared with non-obese recipients, recipients with a BMI of &gt;40 kg/m2 showed significantly reduced 5-year graft (49.0% versus 75.8%; P &lt; 0.02) and patient (51.3% versus 78.8%; P &lt; 0.01) survival.\n\nConclusions\nObesity increasingly impacts outcomes in liver transplantation. Although the present data are limited by the fact that they were sourced from a single institution, they suggest that morbid obesity adversely affects longterm outcomes despite providing similar short-term results. Further analysis is indicated to identify risk factors for poor outcomes in morbidly obese patients.","container-title":"HPB : The Official Journal of the International Hepato Pancreato Biliary Association","DOI":"10.1111/hpb.12340","ISSN":"1365-182X","issue":"3","journalAbbreviation":"HPB (Oxford)","note":"PMID: 25322849\nPMCID: PMC4333787","page":"251-257","source":"PubMed Central","title":"Morbid obesity in liver transplant recipients adversely affects longterm graft and patient survival in a single-institution analysis","volume":"17","author":[{"family":"Conzen","given":"Kendra D"},{"family":"Vachharajani","given":"Neeta"},{"family":"Collins","given":"Kelly M"},{"family":"Anderson","given":"Christopher D"},{"family":"Lin","given":"Yiing"},{"family":"Wellen","given":"Jason R"},{"family":"Shenoy","given":"Surendra"},{"family":"Lowell","given":"Jeffrey A"},{"family":"Doyle","given":"M B Majella"},{"family":"Chapman","given":"William C"}],"issued":{"date-parts":[["2015",3]]}},"label":"page"},{"id":327,"uris":["http://zotero.org/users/5924536/items/3Y8UIEK4"],"uri":["http://zotero.org/users/5924536/items/3Y8UIEK4"],"itemData":{"id":327,"type":"article-journal","abstract":"Background &amp; Aims It is controversial if obesity has an impact on overall survival after liver transplantation (LT). The goal of this study was to determine if obesity impacts liver transplant recipient survival. Through subgroup analysis, we also evaluated different body mass index (BMI) thresholds and the confounding effect of ascites on survival. Methods A systematic literature search from 1990 until July 2013. The main outcome was to evaluate the impact of obesity on survival in adult LT recipients. Dochotomous outcomes were reported as relative risk (RR) with 95% confidence intervals (CI). Results Thirteen studies with a total 2275 obese and 72 212 non obese patients were included in the analysis. The combined analysis showed no difference in mortality between control and increased weight patients (RR = 0.97, 95% CI [0.82, 1.13], P = 0.66) at last follow-up. Moreover, no differences in mortality were noted in subgroup analysis comparing different BMI thresholds. There was also no differences in survival when BMI was adjusted for ascites or in studies where the liver disease severity was similar. Obese patients had worse survival than nonobese patients in pooled analysis of studies which had similar causes of liver disease (RR = 0.69, 95% CI [0.52, 0.92], P = 0.01). Conclusion The results of our pools analysis suggest that BMI does not specifically impact patient survival. However, obese patients have worse survival when analysis was performed in studies whose cohorts of obese and nonobese patients had similar causes of liver disease.","container-title":"Liver International","DOI":"10.1111/liv.12431","ISSN":"1478-3231","issue":"1","language":"en","page":"164-170","source":"Wiley Online Library","title":"The impact of obesity on patient survival in liver transplant recipients: a meta-analysis","title-short":"The impact of obesity on patient survival in liver transplant recipients","volume":"35","author":[{"family":"Saab","given":"Sammy"},{"family":"Lalezari","given":"David"},{"family":"Pruthi","given":"Paridhima"},{"family":"Alper","given":"Theodore"},{"family":"Tong","given":"Myron J."}],"issued":{"date-parts":[["2015"]]}},"label":"page"},{"id":46,"uris":["http://zotero.org/users/5924536/items/6R956YHP"],"uri":["http://zotero.org/users/5924536/items/6R956YHP"],"itemData":{"id":46,"type":"article-journal","abstract":"The aim of this study was to analyze the impact of morbid obesity in recipients on peritransplant resource utilization and survival outcomes. Using a linkage between the University HealthSystem Consortium and Scientific Registry of Transplant Recipients databases, we identified 12 445 patients who underwent liver transplantation (LT) between 2007 and 2011 and divided them into two cohorts based on recipient body mass index (BMI; &lt;40 vs. ≥40 kg/m²). Recipients with BMI ≥40 comprised 3.3% (n = 416) of all LTs in the studied population. There were no significant differences in donor characteristics between two groups. Recipients with BMI ≥40 were significant for being female, diabetic, and with NASH cirrhosis. Patients with a BMI ≥40 had a higher median MELD score, limited physical capacity, and were more likely to be hospitalized at LT. BMI ≥40 recipients had higher post-LT length of stay and were less often discharged to home. With a median follow-up of 2 years, patient and graft survival were equivalent between the two groups. In conclusion, morbidly obese LT recipients appear sicker at time of LT with an increase in resource utilization but have similar short-term outcomes.","container-title":"Transplant International","DOI":"10.1111/tri.12483","ISSN":"1432-2277","issue":"2","language":"en","page":"148-155","source":"Wiley Online Library","title":"Impact of recipient morbid obesity on outcomes after liver transplantation","volume":"28","author":[{"family":"Singhal","given":"Ashish"},{"family":"Wilson","given":"Gregory C."},{"family":"Wima","given":"Koffi"},{"family":"Quillin","given":"R. Cutler"},{"family":"Cuffy","given":"Madison"},{"family":"Anwar","given":"Nadeem"},{"family":"Kaiser","given":"Tiffany E."},{"family":"Paterno","given":"Flavio"},{"family":"Diwan","given":"Tayyab S."},{"family":"Woodle","given":"E. Steve"},{"family":"Abbott","given":"Daniel E."},{"family":"Shah","given":"Shimul A."}],"issued":{"date-parts":[["2015"]]}},"label":"page"},{"id":394,"uris":["http://zotero.org/users/5924536/items/UBFWNS5Q"],"uri":["http://zotero.org/users/5924536/items/UBFWNS5Q"],"itemData":{"id":394,"type":"article-journal","abstract":"BACKGROUND: Over 85% of US centers adhere to practice guidelines that consider morbid obesity to be a contraindication to liver transplantation (LT). The relationship of morbid obesity with LT outcomes and survival benefit in the current era is unknown.\nMETHODS: We investigated the association of body mass index with waitlist and post-LT outcomes, and survival benefit, using the United Network for Organ Sharing registry. We categorized body mass index as follows: 18.5 to 29.9 kg/m, normal/overweight; 30 to 34.9 kg/m, obese; 35 to 39.9 kg/m, severely obese; and ≥40 kg/m, morbidly obese, and evaluated waitlist outcomes using competing risk regression and post-LT outcomes and survival benefit using Cox regression.\nRESULTS: 3.9% of 80 221 waitlisted and 3.5% of 38 177 transplanted patients were morbidly obese. Waitlist mortality was higher for morbidly obese than normal/overweight patients (subdistribution hazard ratio, 1.16; 95% confidence interval [CI]:1.08-1.26), but post-LT mortality and graft failure were comparable (hazard ratio [HR], 1.01; 95% CI, 0.86-1.19; and HR, 1.15; 95% CI, 0.95-1.40). Morbidly obese patients also benefited more from LT (88% mortality reduction vs 80% for normal/overweight). Morbid obesity predicted higher post-LT mortality before 2007 (HR, 1.18; 95% CI, 1.04-1.34), but not afterward (HR, 0.98; 95% CI, 0.81-1.18).\nCONCLUSIONS: Morbid obesity is associated with higher mortality on the LT waitlist, but no longer predicts inferior outcomes after LT. Morbidly obese patients should be considered potential candidates for LT.","container-title":"Transplantation","DOI":"10.1097/TP.0000000000001461","ISSN":"1534-6080","issue":"12","journalAbbreviation":"Transplantation","language":"eng","note":"PMID: 27575690","page":"2648-2655","source":"PubMed","title":"Higher Mortality and Survival Benefit in Obese Patients Awaiting Liver Transplantation","volume":"100","author":[{"family":"Schlansky","given":"Barry"},{"family":"Naugler","given":"Willscott E."},{"family":"Orloff","given":"Susan L."},{"family":"Enestvedt","given":"C. Kristian"}],"issued":{"date-parts":[["2016",12]]}},"label":"page"},{"id":376,"uris":["http://zotero.org/users/5924536/items/MQ5366SR"],"uri":["http://zotero.org/users/5924536/items/MQ5366SR"],"itemData":{"id":376,"type":"article-journal","abstract":"BACKGROUND: Because of the growing number of obese patients undergoing liver transplantation (LT), it is important to investigate the impact of obesity on post-transplant outcomes. Vascular complications are rare, but serious causes of morbidity and mortality after LT. It is not known if pre-transplant obesity is associated with an increased incidence of post-LT vascular complications.\nMETHODS: Medline, Embase, and Cochrane Library databases were searched in September 2017. The primary outcome was the impact of obesity on the vascular complication rate in adult LT recipients. Survival and biliary complications rates were also analyzed. Risk ratios (RRs) and 95% confidence intervals (CIs) were calculated to compare pooled data between groups with a body mass index (BMI) ≥ 30 kg/m2 and &lt; 30 kg/m2.\nRESULTS: Six retrospective cohort studies with a total of 987 patients with a BMI ≥ 30 kg/m2 (high BMI group) and 2911 patients with a BMI &lt; 3 0 kg/m2 (control group) were included in the analysis. All studies had Newcastle-Ottawa Scale scores ≥4. The vascular complication rates were similar between the high BMI group and control group (RR = 1.13, 95% CI: 0.87-1.47, P = 0.27), as were the patient survival, graft survival, and biliary complication rates. In subgroup analysis, there was no difference in the vascular complication rates between BMI ≥ 35 vs. BMI &lt; 25 kg/m2; BMI 30-35 vs. BMI 18-25 kg/m2; BMI ≥ 30 vs. BMI 18-25 kg/m2; and BMI ≥ 35 vs. BMI &lt; 35 kg/m2. No difference was found in subgroup analysis when BMI was adjusted for ascites. However, recipients whose primary disease was alcoholic liver disease, those with a BMI ≥ 30 kg/m2 had higher incidence of vascular complications than those with a BMI &lt; 30 kg/m2 (RR = 1.55, 95% CI: 1.07-2.25, P = 0.02) .\nCONCLUSIONS: BMI does not affect incidence of vascular complications after LT. High pre-transplant BMI is not a risk factor for patient survival and biliary complications after LT.","container-title":"BMC gastroenterology","DOI":"10.1186/s12876-019-0954-8","ISSN":"1471-230X","issue":"1","journalAbbreviation":"BMC Gastroenterol","language":"eng","note":"PMID: 30845923\nPMCID: PMC6407261","page":"39","source":"PubMed","title":"The Association of obesity with vascular complications after liver transplantation","volume":"19","author":[{"family":"Shi","given":"Yi"},{"family":"Huang","given":"Bingsong"},{"family":"Deng","given":"Ronghai"},{"family":"Ma","given":"Yi"}],"issued":{"date-parts":[["2019",3,7]]}},"label":"page"},{"id":388,"uris":["http://zotero.org/users/5924536/items/HI9XW7A3"],"uri":["http://zotero.org/users/5924536/items/HI9XW7A3"],"itemData":{"id":388,"type":"article-journal","abstract":"Simultaneous liver kidney transplantation (SLK) is the only curative option for patients with combined end stage liver and kidney disease. With the global obesity epidemic, an increasing number of obese patients are in need of SLK. However, the impact of pre-transplant obesity on outcomes after SLK is unknown. An analysis of the United States OPTN registry (Oct 1987 - June 2016) identified 7205 SLK transplants. Of these, 1677 patients were overweight/obese (OW, BMI 30-39) and 183 were morbidly obese (MO, BMI ≥40). 29% of patients had NASH in the MO group versus 16.4% and 4.7% in the OW and normal weight (NW) groups, respectively. The 1, 3 and 5 year overall patient survival, kidney and liver graft survivals were comparable between the three groups. Numerically higher rates of acute kidney rejection were reported in the MO group at 1 year [12.73%, 8.59%, and 10.05% for MO, OW and NW, respectively (P = 0.22)]. Multivariate analysis identified diagnosis of hepatitis C, donor age, diabetes mellitus, and delayed kidney transplant function but not BMI as risk factors for poor patient and both liver and kidney graft survival. Based on these findings, obesity should not be a contraindication for SLK even for patients with BMIs ≥ 40.","container-title":"Transplant International: Official Journal of the European Society for Organ Transplantation","DOI":"10.1111/tri.13352","ISSN":"1432-2277","issue":"2","journalAbbreviation":"Transpl. Int.","language":"eng","note":"PMID: 30238527","page":"206-217","source":"PubMed","title":"Obesity does not significantly impact outcomes following simultaneous liver kidney transplantation: review of the UNOS database - a retrospective study","title-short":"Obesity does not significantly impact outcomes following simultaneous liver kidney transplantation","volume":"32","author":[{"family":"Yu","given":"Jonathan W."},{"family":"Gupta","given":"Gaurav"},{"family":"Kang","given":"Le"},{"family":"Bandyopadhyay","given":"Dipankar"},{"family":"Siddiqui","given":"Mohammed S."},{"family":"Bhati","given":"Chandra S."},{"family":"Stravitz","given":"Richard T."},{"family":"Levy","given":"Marlon"},{"family":"Reichman","given":"Trevor W."}],"issued":{"date-parts":[["2019"]]}},"label":"page"},{"id":353,"uris":["http://zotero.org/users/5924536/items/2W3SCDE8"],"uri":["http://zotero.org/users/5924536/items/2W3SCDE8"],"itemData":{"id":353,"type":"article-journal","abstract":"Morbid obesity is considered a relative contraindication for liver transplantation (LT). We investigated if body mass index (BMI; lean versus obese) is a risk factor for post-LT graft and overall survival in nonalcoholic steatohepatitis (NASH) and non-NASH patients. Using the United Network for Organ Sharing (UNOS) database, LT recipients from January 2002 to June 2013 (age ≥18 years) with follow-up until 2017 were included. The association of BMI categories calculated at LT with graft and overall survival after LT were examined. After adjusting for confounders, all obesity cohorts (overweight and class 1, class 2, and class 3 obesity) among LT recipients for NASH had significantly reduced risk of graft and patient loss at 10 years of follow-up compared with the lean BMI cohort. In contrast, the non-NASH group of LT recipients had no increased risk for graft and patient loss for overweight, class 1, and class 2 obesity groups but had significantly increased risk for graft (P &lt; 0.001) and patient loss (P = 0.005) in the class 3 obesity group. In this retrospective analysis of the UNOS database, adult recipients selected for first LT and NASH patients with the lowest BMI have the worse longterm graft and patient survival as opposed to non-NASH patients where the survival was worse with higher BMI.","container-title":"Liver Transplantation: Official Publication of the American Association for the Study of Liver Diseases and the International Liver Transplantation Society","DOI":"10.1002/lt.25672","ISSN":"1527-6473","issue":"1","journalAbbreviation":"Liver Transpl.","language":"eng","note":"PMID: 31665561","page":"68-79","source":"PubMed","title":"Posttransplant Outcome of Lean Compared With Obese Nonalcoholic Steatohepatitis in the United States: The Obesity Paradox","title-short":"Posttransplant Outcome of Lean Compared With Obese Nonalcoholic Steatohepatitis in the United States","volume":"26","author":[{"family":"Satapathy","given":"Sanjaya K."},{"family":"Jiang","given":"Yu"},{"family":"Agbim","given":"Uchenna"},{"family":"Wu","given":"Cen"},{"family":"Bernstein","given":"David E."},{"family":"Teperman","given":"Lewis W."},{"family":"Kedia","given":"Satish K."},{"family":"Aithal","given":"Guruprasad P."},{"family":"Bhamidimarri","given":"Kalyan Ram"},{"family":"Duseja","given":"Ajay"},{"family":"Maiwall","given":"Rakhi"},{"family":"Maliakkal","given":"Benedict"},{"family":"Jalal","given":"Prasun"},{"family":"Patel","given":"Keyur"},{"family":"Puri","given":"Puneet"},{"family":"Ravinuthala","given":"Ravi"},{"family":"Wong","given":"Vincent Wai-Sun"},{"family":"Abdelmalek","given":"Manal F."},{"family":"Ahmed","given":"Aijaz"},{"family":"Thuluvath","given":"Paul J."},{"family":"Singal","given":"Ashwani K."},{"literal":"Global NAFLD Consortium"}],"issued":{"date-parts":[["2020",1]]}},"label":"page"}],"schema":"https://github.com/citation-style-language/schema/raw/master/csl-citation.json"} </w:instrText>
      </w:r>
      <w:r w:rsidR="005D2C41" w:rsidRPr="00D36DC8">
        <w:rPr>
          <w:rFonts w:ascii="Times New Roman" w:eastAsia="Times New Roman" w:hAnsi="Times New Roman" w:cs="Times New Roman"/>
          <w:color w:val="2E2E2E"/>
          <w:lang w:eastAsia="ja-JP"/>
        </w:rPr>
        <w:fldChar w:fldCharType="separate"/>
      </w:r>
      <w:r w:rsidR="0085154C" w:rsidRPr="0085154C">
        <w:rPr>
          <w:rFonts w:ascii="Times New Roman" w:hAnsi="Times New Roman" w:cs="Times New Roman"/>
          <w:color w:val="000000"/>
          <w:vertAlign w:val="superscript"/>
        </w:rPr>
        <w:t>4–15</w:t>
      </w:r>
      <w:r w:rsidR="005D2C41" w:rsidRPr="00D36DC8">
        <w:rPr>
          <w:rFonts w:ascii="Times New Roman" w:eastAsia="Times New Roman" w:hAnsi="Times New Roman" w:cs="Times New Roman"/>
          <w:color w:val="2E2E2E"/>
          <w:lang w:eastAsia="ja-JP"/>
        </w:rPr>
        <w:fldChar w:fldCharType="end"/>
      </w:r>
      <w:r w:rsidR="005F146D" w:rsidRPr="00D36DC8">
        <w:rPr>
          <w:rFonts w:ascii="Times New Roman" w:eastAsia="Times New Roman" w:hAnsi="Times New Roman" w:cs="Times New Roman"/>
          <w:color w:val="2E2E2E"/>
          <w:lang w:eastAsia="ja-JP"/>
        </w:rPr>
        <w:t xml:space="preserve"> </w:t>
      </w:r>
      <w:commentRangeStart w:id="0"/>
      <w:r w:rsidR="00E760AE" w:rsidRPr="009012CD">
        <w:rPr>
          <w:rFonts w:ascii="Times New Roman" w:eastAsia="Times New Roman" w:hAnsi="Times New Roman" w:cs="Times New Roman"/>
          <w:b/>
          <w:bCs/>
          <w:color w:val="2E2E2E"/>
          <w:lang w:eastAsia="ja-JP"/>
          <w:rPrChange w:id="1" w:author="相馬 大輝" w:date="2020-11-20T22:47:00Z">
            <w:rPr>
              <w:rFonts w:ascii="Times New Roman" w:eastAsia="Times New Roman" w:hAnsi="Times New Roman" w:cs="Times New Roman"/>
              <w:color w:val="2E2E2E"/>
              <w:lang w:eastAsia="ja-JP"/>
            </w:rPr>
          </w:rPrChange>
        </w:rPr>
        <w:t>Some centers and insurance payers</w:t>
      </w:r>
      <w:r w:rsidR="00CC2439" w:rsidRPr="009012CD">
        <w:rPr>
          <w:rFonts w:ascii="Times New Roman" w:eastAsia="Times New Roman" w:hAnsi="Times New Roman" w:cs="Times New Roman"/>
          <w:b/>
          <w:bCs/>
          <w:color w:val="2E2E2E"/>
          <w:lang w:eastAsia="ja-JP"/>
          <w:rPrChange w:id="2" w:author="相馬 大輝" w:date="2020-11-20T22:47:00Z">
            <w:rPr>
              <w:rFonts w:ascii="Times New Roman" w:eastAsia="Times New Roman" w:hAnsi="Times New Roman" w:cs="Times New Roman"/>
              <w:color w:val="2E2E2E"/>
              <w:lang w:eastAsia="ja-JP"/>
            </w:rPr>
          </w:rPrChange>
        </w:rPr>
        <w:t xml:space="preserve"> have</w:t>
      </w:r>
      <w:r w:rsidR="00E760AE" w:rsidRPr="009012CD">
        <w:rPr>
          <w:rFonts w:ascii="Times New Roman" w:eastAsia="Times New Roman" w:hAnsi="Times New Roman" w:cs="Times New Roman"/>
          <w:b/>
          <w:bCs/>
          <w:color w:val="2E2E2E"/>
          <w:lang w:eastAsia="ja-JP"/>
          <w:rPrChange w:id="3" w:author="相馬 大輝" w:date="2020-11-20T22:47:00Z">
            <w:rPr>
              <w:rFonts w:ascii="Times New Roman" w:eastAsia="Times New Roman" w:hAnsi="Times New Roman" w:cs="Times New Roman"/>
              <w:color w:val="2E2E2E"/>
              <w:lang w:eastAsia="ja-JP"/>
            </w:rPr>
          </w:rPrChange>
        </w:rPr>
        <w:t xml:space="preserve"> set </w:t>
      </w:r>
      <w:r w:rsidR="00CC2439" w:rsidRPr="009012CD">
        <w:rPr>
          <w:rFonts w:ascii="Times New Roman" w:eastAsia="Times New Roman" w:hAnsi="Times New Roman" w:cs="Times New Roman"/>
          <w:b/>
          <w:bCs/>
          <w:color w:val="2E2E2E"/>
          <w:lang w:eastAsia="ja-JP"/>
          <w:rPrChange w:id="4" w:author="相馬 大輝" w:date="2020-11-20T22:47:00Z">
            <w:rPr>
              <w:rFonts w:ascii="Times New Roman" w:eastAsia="Times New Roman" w:hAnsi="Times New Roman" w:cs="Times New Roman"/>
              <w:color w:val="2E2E2E"/>
              <w:lang w:eastAsia="ja-JP"/>
            </w:rPr>
          </w:rPrChange>
        </w:rPr>
        <w:t xml:space="preserve">a </w:t>
      </w:r>
      <w:r w:rsidR="00E760AE" w:rsidRPr="009012CD">
        <w:rPr>
          <w:rFonts w:ascii="Times New Roman" w:eastAsia="Times New Roman" w:hAnsi="Times New Roman" w:cs="Times New Roman"/>
          <w:b/>
          <w:bCs/>
          <w:color w:val="2E2E2E"/>
          <w:lang w:eastAsia="ja-JP"/>
          <w:rPrChange w:id="5" w:author="相馬 大輝" w:date="2020-11-20T22:47:00Z">
            <w:rPr>
              <w:rFonts w:ascii="Times New Roman" w:eastAsia="Times New Roman" w:hAnsi="Times New Roman" w:cs="Times New Roman"/>
              <w:color w:val="2E2E2E"/>
              <w:lang w:eastAsia="ja-JP"/>
            </w:rPr>
          </w:rPrChange>
        </w:rPr>
        <w:t xml:space="preserve">cutoff </w:t>
      </w:r>
      <w:r w:rsidR="005D2C41" w:rsidRPr="009012CD">
        <w:rPr>
          <w:rFonts w:ascii="Times New Roman" w:eastAsia="Times New Roman" w:hAnsi="Times New Roman" w:cs="Times New Roman"/>
          <w:b/>
          <w:bCs/>
          <w:color w:val="2E2E2E"/>
          <w:lang w:eastAsia="ja-JP"/>
          <w:rPrChange w:id="6" w:author="相馬 大輝" w:date="2020-11-20T22:47:00Z">
            <w:rPr>
              <w:rFonts w:ascii="Times New Roman" w:eastAsia="Times New Roman" w:hAnsi="Times New Roman" w:cs="Times New Roman"/>
              <w:color w:val="2E2E2E"/>
              <w:lang w:eastAsia="ja-JP"/>
            </w:rPr>
          </w:rPrChange>
        </w:rPr>
        <w:t>for</w:t>
      </w:r>
      <w:r w:rsidR="00E760AE" w:rsidRPr="009012CD">
        <w:rPr>
          <w:rFonts w:ascii="Times New Roman" w:eastAsia="Times New Roman" w:hAnsi="Times New Roman" w:cs="Times New Roman"/>
          <w:b/>
          <w:bCs/>
          <w:color w:val="2E2E2E"/>
          <w:lang w:eastAsia="ja-JP"/>
          <w:rPrChange w:id="7" w:author="相馬 大輝" w:date="2020-11-20T22:47:00Z">
            <w:rPr>
              <w:rFonts w:ascii="Times New Roman" w:eastAsia="Times New Roman" w:hAnsi="Times New Roman" w:cs="Times New Roman"/>
              <w:color w:val="2E2E2E"/>
              <w:lang w:eastAsia="ja-JP"/>
            </w:rPr>
          </w:rPrChange>
        </w:rPr>
        <w:t xml:space="preserve"> BMI </w:t>
      </w:r>
      <w:r w:rsidR="005D2C41" w:rsidRPr="009012CD">
        <w:rPr>
          <w:rFonts w:ascii="Times New Roman" w:eastAsia="Times New Roman" w:hAnsi="Times New Roman" w:cs="Times New Roman"/>
          <w:b/>
          <w:bCs/>
          <w:color w:val="2E2E2E"/>
          <w:lang w:eastAsia="ja-JP"/>
          <w:rPrChange w:id="8" w:author="相馬 大輝" w:date="2020-11-20T22:47:00Z">
            <w:rPr>
              <w:rFonts w:ascii="Times New Roman" w:eastAsia="Times New Roman" w:hAnsi="Times New Roman" w:cs="Times New Roman"/>
              <w:color w:val="2E2E2E"/>
              <w:lang w:eastAsia="ja-JP"/>
            </w:rPr>
          </w:rPrChange>
        </w:rPr>
        <w:t>to list candidates</w:t>
      </w:r>
      <w:r w:rsidR="00032B08" w:rsidRPr="009012CD">
        <w:rPr>
          <w:rFonts w:ascii="Times New Roman" w:eastAsia="Times New Roman" w:hAnsi="Times New Roman" w:cs="Times New Roman"/>
          <w:b/>
          <w:bCs/>
          <w:color w:val="2E2E2E"/>
          <w:lang w:eastAsia="ja-JP"/>
          <w:rPrChange w:id="9" w:author="相馬 大輝" w:date="2020-11-20T22:47:00Z">
            <w:rPr>
              <w:rFonts w:ascii="Times New Roman" w:eastAsia="Times New Roman" w:hAnsi="Times New Roman" w:cs="Times New Roman"/>
              <w:color w:val="2E2E2E"/>
              <w:lang w:eastAsia="ja-JP"/>
            </w:rPr>
          </w:rPrChange>
        </w:rPr>
        <w:t xml:space="preserve"> at BMI </w:t>
      </w:r>
      <w:r w:rsidR="00613C1B" w:rsidRPr="009012CD">
        <w:rPr>
          <w:rFonts w:ascii="Times New Roman" w:eastAsia="MS Mincho" w:hAnsi="Times New Roman" w:cs="Times New Roman"/>
          <w:b/>
          <w:bCs/>
          <w:color w:val="000000" w:themeColor="text1"/>
          <w:lang w:eastAsia="ja-JP"/>
          <w:rPrChange w:id="10" w:author="相馬 大輝" w:date="2020-11-20T22:47:00Z">
            <w:rPr>
              <w:rFonts w:ascii="Times New Roman" w:eastAsia="MS Mincho" w:hAnsi="Times New Roman" w:cs="Times New Roman"/>
              <w:color w:val="000000" w:themeColor="text1"/>
              <w:lang w:eastAsia="ja-JP"/>
            </w:rPr>
          </w:rPrChange>
        </w:rPr>
        <w:t>&gt;</w:t>
      </w:r>
      <w:r w:rsidR="00032B08" w:rsidRPr="009012CD">
        <w:rPr>
          <w:rFonts w:ascii="Times New Roman" w:eastAsia="MS Mincho" w:hAnsi="Times New Roman" w:cs="Times New Roman"/>
          <w:b/>
          <w:bCs/>
          <w:color w:val="000000" w:themeColor="text1"/>
          <w:lang w:eastAsia="ja-JP"/>
          <w:rPrChange w:id="11" w:author="相馬 大輝" w:date="2020-11-20T22:47:00Z">
            <w:rPr>
              <w:rFonts w:ascii="Times New Roman" w:eastAsia="MS Mincho" w:hAnsi="Times New Roman" w:cs="Times New Roman"/>
              <w:color w:val="000000" w:themeColor="text1"/>
              <w:lang w:eastAsia="ja-JP"/>
            </w:rPr>
          </w:rPrChange>
        </w:rPr>
        <w:t>40 kg/m2</w:t>
      </w:r>
      <w:commentRangeEnd w:id="0"/>
      <w:r w:rsidR="009012CD">
        <w:rPr>
          <w:rStyle w:val="CommentReference"/>
        </w:rPr>
        <w:commentReference w:id="0"/>
      </w:r>
      <w:r w:rsidR="00E760AE" w:rsidRPr="00D36DC8">
        <w:rPr>
          <w:rFonts w:ascii="Times New Roman" w:eastAsia="Times New Roman" w:hAnsi="Times New Roman" w:cs="Times New Roman"/>
          <w:color w:val="2E2E2E"/>
          <w:lang w:eastAsia="ja-JP"/>
        </w:rPr>
        <w:t xml:space="preserve">. </w:t>
      </w:r>
      <w:r w:rsidR="008F79C1" w:rsidRPr="00D36DC8">
        <w:rPr>
          <w:rFonts w:ascii="Times New Roman" w:eastAsia="MS Mincho" w:hAnsi="Times New Roman" w:cs="Times New Roman"/>
          <w:color w:val="000000" w:themeColor="text1"/>
          <w:lang w:eastAsia="ja-JP"/>
        </w:rPr>
        <w:t xml:space="preserve">Currently, the American Association for the Study of Liver Disease considers morbid obesity </w:t>
      </w:r>
      <w:r w:rsidR="00830906">
        <w:rPr>
          <w:rFonts w:ascii="Times New Roman" w:eastAsia="MS Mincho" w:hAnsi="Times New Roman" w:cs="Times New Roman"/>
          <w:color w:val="000000" w:themeColor="text1"/>
          <w:lang w:eastAsia="ja-JP"/>
        </w:rPr>
        <w:t>(</w:t>
      </w:r>
      <w:r w:rsidR="008F79C1" w:rsidRPr="00D36DC8">
        <w:rPr>
          <w:rFonts w:ascii="Times New Roman" w:eastAsia="MS Mincho" w:hAnsi="Times New Roman" w:cs="Times New Roman"/>
          <w:color w:val="000000" w:themeColor="text1"/>
          <w:lang w:eastAsia="ja-JP"/>
        </w:rPr>
        <w:t>BMI ≥40 kg/m2) as a relative contraindication for liver</w:t>
      </w:r>
      <w:r w:rsidR="002D4AFD" w:rsidRPr="00D36DC8">
        <w:rPr>
          <w:rFonts w:ascii="Times New Roman" w:eastAsia="MS Mincho" w:hAnsi="Times New Roman" w:cs="Times New Roman"/>
          <w:color w:val="000000" w:themeColor="text1"/>
          <w:lang w:eastAsia="ja-JP"/>
        </w:rPr>
        <w:t xml:space="preserve"> </w:t>
      </w:r>
      <w:r w:rsidR="008F79C1" w:rsidRPr="00D36DC8">
        <w:rPr>
          <w:rFonts w:ascii="Times New Roman" w:eastAsia="MS Mincho" w:hAnsi="Times New Roman" w:cs="Times New Roman"/>
          <w:color w:val="000000" w:themeColor="text1"/>
          <w:lang w:eastAsia="ja-JP"/>
        </w:rPr>
        <w:t xml:space="preserve">transplantation since these patients </w:t>
      </w:r>
      <w:r w:rsidR="00830906">
        <w:rPr>
          <w:rFonts w:ascii="Times New Roman" w:eastAsia="MS Mincho" w:hAnsi="Times New Roman" w:cs="Times New Roman"/>
          <w:color w:val="000000" w:themeColor="text1"/>
          <w:lang w:eastAsia="ja-JP"/>
        </w:rPr>
        <w:t xml:space="preserve">are at </w:t>
      </w:r>
      <w:r w:rsidR="008F79C1" w:rsidRPr="00D36DC8">
        <w:rPr>
          <w:rFonts w:ascii="Times New Roman" w:eastAsia="MS Mincho" w:hAnsi="Times New Roman" w:cs="Times New Roman"/>
          <w:color w:val="000000" w:themeColor="text1"/>
          <w:lang w:eastAsia="ja-JP"/>
        </w:rPr>
        <w:t>higher risk of post‐transplant complications and mortality.</w:t>
      </w:r>
      <w:r w:rsidR="005D2C41" w:rsidRPr="00D36DC8">
        <w:rPr>
          <w:rFonts w:ascii="Times New Roman" w:eastAsia="MS Mincho" w:hAnsi="Times New Roman" w:cs="Times New Roman"/>
          <w:color w:val="000000" w:themeColor="text1"/>
          <w:lang w:eastAsia="ja-JP"/>
        </w:rPr>
        <w:fldChar w:fldCharType="begin"/>
      </w:r>
      <w:r w:rsidR="0085154C">
        <w:rPr>
          <w:rFonts w:ascii="Times New Roman" w:eastAsia="MS Mincho" w:hAnsi="Times New Roman" w:cs="Times New Roman"/>
          <w:color w:val="000000" w:themeColor="text1"/>
          <w:lang w:eastAsia="ja-JP"/>
        </w:rPr>
        <w:instrText xml:space="preserve"> ADDIN ZOTERO_ITEM CSL_CITATION {"citationID":"nBHhqfv7","properties":{"formattedCitation":"\\super 16\\nosupersub{}","plainCitation":"16","noteIndex":0},"citationItems":[{"id":459,"uris":["http://zotero.org/users/5924536/items/GKDFAC7F"],"uri":["http://zotero.org/users/5924536/items/GKDFAC7F"],"itemData":{"id":459,"type":"article-journal","container-title":"Hepatology","DOI":"10.1002/hep.26972","ISSN":"1527-3350","issue":"3","language":"en","note":"_eprint: https://aasldpubs.onlinelibrary.wiley.com/doi/pdf/10.1002/hep.26972","page":"1144-1165","source":"Wiley Online Library","title":"Evaluation for liver transplantation in adults: 2013 practice guideline by the American Association for the Study of Liver Diseases and the American Society of Transplantation","title-short":"Evaluation for liver transplantation in adults","volume":"59","author":[{"family":"Martin","given":"Paul"},{"family":"DiMartini","given":"Andrea"},{"family":"Feng","given":"Sandy"},{"family":"Brown","given":"Robert"},{"family":"Fallon","given":"Michael"}],"issued":{"date-parts":[["2014"]]}}}],"schema":"https://github.com/citation-style-language/schema/raw/master/csl-citation.json"} </w:instrText>
      </w:r>
      <w:r w:rsidR="005D2C41" w:rsidRPr="00D36DC8">
        <w:rPr>
          <w:rFonts w:ascii="Times New Roman" w:eastAsia="MS Mincho" w:hAnsi="Times New Roman" w:cs="Times New Roman"/>
          <w:color w:val="000000" w:themeColor="text1"/>
          <w:lang w:eastAsia="ja-JP"/>
        </w:rPr>
        <w:fldChar w:fldCharType="separate"/>
      </w:r>
      <w:r w:rsidR="0085154C" w:rsidRPr="0085154C">
        <w:rPr>
          <w:rFonts w:ascii="Times New Roman" w:hAnsi="Times New Roman" w:cs="Times New Roman"/>
          <w:color w:val="000000"/>
          <w:vertAlign w:val="superscript"/>
        </w:rPr>
        <w:t>16</w:t>
      </w:r>
      <w:r w:rsidR="005D2C41" w:rsidRPr="00D36DC8">
        <w:rPr>
          <w:rFonts w:ascii="Times New Roman" w:eastAsia="MS Mincho" w:hAnsi="Times New Roman" w:cs="Times New Roman"/>
          <w:color w:val="000000" w:themeColor="text1"/>
          <w:lang w:eastAsia="ja-JP"/>
        </w:rPr>
        <w:fldChar w:fldCharType="end"/>
      </w:r>
      <w:r w:rsidR="008F79C1" w:rsidRPr="00D36DC8">
        <w:rPr>
          <w:rFonts w:ascii="Times New Roman" w:eastAsia="MS Mincho" w:hAnsi="Times New Roman" w:cs="Times New Roman"/>
          <w:color w:val="000000" w:themeColor="text1"/>
          <w:lang w:eastAsia="ja-JP"/>
        </w:rPr>
        <w:t xml:space="preserve"> The European Association for the Study of the Liver practice guidelines</w:t>
      </w:r>
      <w:r w:rsidR="00262FB8" w:rsidRPr="00D36DC8">
        <w:rPr>
          <w:rFonts w:ascii="Times New Roman" w:eastAsia="MS Mincho" w:hAnsi="Times New Roman" w:cs="Times New Roman"/>
          <w:color w:val="000000" w:themeColor="text1"/>
          <w:lang w:eastAsia="ja-JP"/>
        </w:rPr>
        <w:t xml:space="preserve"> also</w:t>
      </w:r>
      <w:r w:rsidR="008F79C1" w:rsidRPr="00D36DC8">
        <w:rPr>
          <w:rFonts w:ascii="Times New Roman" w:eastAsia="MS Mincho" w:hAnsi="Times New Roman" w:cs="Times New Roman"/>
          <w:color w:val="000000" w:themeColor="text1"/>
          <w:lang w:eastAsia="ja-JP"/>
        </w:rPr>
        <w:t xml:space="preserve"> </w:t>
      </w:r>
      <w:r w:rsidR="003720BC">
        <w:rPr>
          <w:rFonts w:ascii="Times New Roman" w:eastAsia="MS Mincho" w:hAnsi="Times New Roman" w:cs="Times New Roman"/>
          <w:color w:val="000000" w:themeColor="text1"/>
          <w:lang w:eastAsia="ja-JP"/>
        </w:rPr>
        <w:t>recommends</w:t>
      </w:r>
      <w:r w:rsidR="008F79C1" w:rsidRPr="00D36DC8">
        <w:rPr>
          <w:rFonts w:ascii="Times New Roman" w:eastAsia="MS Mincho" w:hAnsi="Times New Roman" w:cs="Times New Roman"/>
          <w:color w:val="000000" w:themeColor="text1"/>
          <w:lang w:eastAsia="ja-JP"/>
        </w:rPr>
        <w:t xml:space="preserve"> that a multidisciplinary team should carefully evaluate patients with a BMI</w:t>
      </w:r>
      <w:r w:rsidR="00464B2C">
        <w:rPr>
          <w:rFonts w:ascii="Times New Roman" w:eastAsia="MS Mincho" w:hAnsi="Times New Roman" w:cs="Times New Roman"/>
          <w:color w:val="000000" w:themeColor="text1"/>
          <w:lang w:eastAsia="ja-JP"/>
        </w:rPr>
        <w:t xml:space="preserve"> </w:t>
      </w:r>
      <w:r w:rsidR="00775318" w:rsidRPr="00D36DC8">
        <w:rPr>
          <w:rFonts w:ascii="Times New Roman" w:hAnsi="Times New Roman" w:cs="Times New Roman"/>
        </w:rPr>
        <w:t>≥</w:t>
      </w:r>
      <w:r w:rsidR="008F79C1" w:rsidRPr="00D36DC8">
        <w:rPr>
          <w:rFonts w:ascii="Times New Roman" w:eastAsia="MS Mincho" w:hAnsi="Times New Roman" w:cs="Times New Roman"/>
          <w:color w:val="000000" w:themeColor="text1"/>
          <w:lang w:eastAsia="ja-JP"/>
        </w:rPr>
        <w:t>35</w:t>
      </w:r>
      <w:r w:rsidR="00775318" w:rsidRPr="00775318">
        <w:rPr>
          <w:rFonts w:ascii="Times New Roman" w:hAnsi="Times New Roman" w:cs="Times New Roman"/>
        </w:rPr>
        <w:t xml:space="preserve"> </w:t>
      </w:r>
      <w:r w:rsidR="00775318" w:rsidRPr="00D36DC8">
        <w:rPr>
          <w:rFonts w:ascii="Times New Roman" w:hAnsi="Times New Roman" w:cs="Times New Roman"/>
        </w:rPr>
        <w:t>kg/m2</w:t>
      </w:r>
      <w:r w:rsidR="008F79C1" w:rsidRPr="00D36DC8">
        <w:rPr>
          <w:rFonts w:ascii="Times New Roman" w:eastAsia="MS Mincho" w:hAnsi="Times New Roman" w:cs="Times New Roman"/>
          <w:color w:val="000000" w:themeColor="text1"/>
          <w:lang w:eastAsia="ja-JP"/>
        </w:rPr>
        <w:t xml:space="preserve"> before </w:t>
      </w:r>
      <w:r w:rsidR="005D2C41" w:rsidRPr="00D36DC8">
        <w:rPr>
          <w:rFonts w:ascii="Times New Roman" w:eastAsia="MS Mincho" w:hAnsi="Times New Roman" w:cs="Times New Roman"/>
          <w:color w:val="000000" w:themeColor="text1"/>
          <w:lang w:eastAsia="ja-JP"/>
        </w:rPr>
        <w:t>listing.</w:t>
      </w:r>
      <w:r w:rsidR="005D2C41" w:rsidRPr="00D36DC8">
        <w:rPr>
          <w:rFonts w:ascii="Times New Roman" w:eastAsia="MS Mincho" w:hAnsi="Times New Roman" w:cs="Times New Roman"/>
          <w:color w:val="000000" w:themeColor="text1"/>
          <w:lang w:eastAsia="ja-JP"/>
        </w:rPr>
        <w:fldChar w:fldCharType="begin"/>
      </w:r>
      <w:r w:rsidR="0085154C">
        <w:rPr>
          <w:rFonts w:ascii="Times New Roman" w:eastAsia="MS Mincho" w:hAnsi="Times New Roman" w:cs="Times New Roman"/>
          <w:color w:val="000000" w:themeColor="text1"/>
          <w:lang w:eastAsia="ja-JP"/>
        </w:rPr>
        <w:instrText xml:space="preserve"> ADDIN ZOTERO_ITEM CSL_CITATION {"citationID":"lVwkSKVM","properties":{"formattedCitation":"\\super 17\\nosupersub{}","plainCitation":"17","noteIndex":0},"citationItems":[{"id":456,"uris":["http://zotero.org/users/5924536/items/H4PZYGAT"],"uri":["http://zotero.org/users/5924536/items/H4PZYGAT"],"itemData":{"id":456,"type":"article-journal","abstract":"The first human orthotopic liver transplantation (LT) in Europe was performed by Sir\nRoy Calne in Cambridge in 1968 [1], only one year after the first successful human\nliver transplantation reported by Thomas Starzl in the United States [2]. Since then\nLT has evolved rapidly, becoming the standard therapy for acute and chronic liver\nfailure of all aetiologies, with more than 80,000 procedures performed to date. Survival\nrates have improved significantly in the last 25years, achieving rates of 96% and\n71% at 1 and 10years after LT respectively [3].","container-title":"Journal of Hepatology","DOI":"10.1016/j.jhep.2015.10.006","ISSN":"0168-8278, 1600-0641","issue":"2","journalAbbreviation":"Journal of Hepatology","language":"English","note":"publisher: Elsevier\nPMID: 26597456","page":"433-485","source":"www.journal-of-hepatology.eu","title":"EASL Clinical Practice Guidelines: Liver transplantation","title-short":"EASL Clinical Practice Guidelines","volume":"64","issued":{"date-parts":[["2016",2,1]]}}}],"schema":"https://github.com/citation-style-language/schema/raw/master/csl-citation.json"} </w:instrText>
      </w:r>
      <w:r w:rsidR="005D2C41" w:rsidRPr="00D36DC8">
        <w:rPr>
          <w:rFonts w:ascii="Times New Roman" w:eastAsia="MS Mincho" w:hAnsi="Times New Roman" w:cs="Times New Roman"/>
          <w:color w:val="000000" w:themeColor="text1"/>
          <w:lang w:eastAsia="ja-JP"/>
        </w:rPr>
        <w:fldChar w:fldCharType="separate"/>
      </w:r>
      <w:r w:rsidR="0085154C" w:rsidRPr="0085154C">
        <w:rPr>
          <w:rFonts w:ascii="Times New Roman" w:hAnsi="Times New Roman" w:cs="Times New Roman"/>
          <w:color w:val="000000"/>
          <w:vertAlign w:val="superscript"/>
        </w:rPr>
        <w:t>17</w:t>
      </w:r>
      <w:r w:rsidR="005D2C41" w:rsidRPr="00D36DC8">
        <w:rPr>
          <w:rFonts w:ascii="Times New Roman" w:eastAsia="MS Mincho" w:hAnsi="Times New Roman" w:cs="Times New Roman"/>
          <w:color w:val="000000" w:themeColor="text1"/>
          <w:lang w:eastAsia="ja-JP"/>
        </w:rPr>
        <w:fldChar w:fldCharType="end"/>
      </w:r>
      <w:r w:rsidR="00C63346" w:rsidRPr="00D36DC8">
        <w:rPr>
          <w:rFonts w:ascii="Times New Roman" w:eastAsia="MS Mincho" w:hAnsi="Times New Roman" w:cs="Times New Roman"/>
          <w:color w:val="000000" w:themeColor="text1"/>
          <w:lang w:eastAsia="ja-JP"/>
        </w:rPr>
        <w:t xml:space="preserve"> </w:t>
      </w:r>
      <w:r w:rsidR="003720BC">
        <w:rPr>
          <w:rFonts w:ascii="Times New Roman" w:eastAsia="MS Mincho" w:hAnsi="Times New Roman" w:cs="Times New Roman"/>
          <w:color w:val="000000" w:themeColor="text1"/>
          <w:lang w:eastAsia="ja-JP"/>
        </w:rPr>
        <w:t>However</w:t>
      </w:r>
      <w:r w:rsidR="00C63346" w:rsidRPr="00D36DC8">
        <w:rPr>
          <w:rFonts w:ascii="Times New Roman" w:eastAsia="MS Mincho" w:hAnsi="Times New Roman" w:cs="Times New Roman"/>
          <w:color w:val="000000" w:themeColor="text1"/>
          <w:lang w:eastAsia="ja-JP"/>
        </w:rPr>
        <w:t xml:space="preserve">, morbid obesity patients have higher </w:t>
      </w:r>
      <w:r w:rsidR="003720BC">
        <w:rPr>
          <w:rFonts w:ascii="Times New Roman" w:eastAsia="MS Mincho" w:hAnsi="Times New Roman" w:cs="Times New Roman"/>
          <w:color w:val="000000" w:themeColor="text1"/>
          <w:lang w:eastAsia="ja-JP"/>
        </w:rPr>
        <w:t>waitlist</w:t>
      </w:r>
      <w:r w:rsidR="00C63346" w:rsidRPr="00D36DC8">
        <w:rPr>
          <w:rFonts w:ascii="Times New Roman" w:eastAsia="MS Mincho" w:hAnsi="Times New Roman" w:cs="Times New Roman"/>
          <w:color w:val="000000" w:themeColor="text1"/>
          <w:lang w:eastAsia="ja-JP"/>
        </w:rPr>
        <w:t xml:space="preserve"> mortality rates</w:t>
      </w:r>
      <w:r w:rsidR="0085154C">
        <w:rPr>
          <w:rFonts w:ascii="Times New Roman" w:eastAsia="MS Mincho" w:hAnsi="Times New Roman" w:cs="Times New Roman"/>
          <w:color w:val="000000" w:themeColor="text1"/>
          <w:lang w:eastAsia="ja-JP"/>
        </w:rPr>
        <w:t>, and morbid obesity is an independent risk factor for acute-on-chronic liver failure</w:t>
      </w:r>
      <w:r w:rsidR="00C63346" w:rsidRPr="00D36DC8">
        <w:rPr>
          <w:rFonts w:ascii="Times New Roman" w:eastAsia="MS Mincho" w:hAnsi="Times New Roman" w:cs="Times New Roman"/>
          <w:color w:val="000000" w:themeColor="text1"/>
          <w:lang w:eastAsia="ja-JP"/>
        </w:rPr>
        <w:t>.</w:t>
      </w:r>
      <w:r w:rsidR="005D2C41" w:rsidRPr="00D36DC8">
        <w:rPr>
          <w:rFonts w:ascii="Times New Roman" w:eastAsia="MS Mincho" w:hAnsi="Times New Roman" w:cs="Times New Roman"/>
          <w:color w:val="000000" w:themeColor="text1"/>
          <w:lang w:eastAsia="ja-JP"/>
        </w:rPr>
        <w:fldChar w:fldCharType="begin"/>
      </w:r>
      <w:r w:rsidR="0085154C">
        <w:rPr>
          <w:rFonts w:ascii="Times New Roman" w:eastAsia="MS Mincho" w:hAnsi="Times New Roman" w:cs="Times New Roman"/>
          <w:color w:val="000000" w:themeColor="text1"/>
          <w:lang w:eastAsia="ja-JP"/>
        </w:rPr>
        <w:instrText xml:space="preserve"> ADDIN ZOTERO_ITEM CSL_CITATION {"citationID":"geLQQaw0","properties":{"formattedCitation":"\\super 12,18\\nosupersub{}","plainCitation":"12,18","noteIndex":0},"citationItems":[{"id":394,"uris":["http://zotero.org/users/5924536/items/UBFWNS5Q"],"uri":["http://zotero.org/users/5924536/items/UBFWNS5Q"],"itemData":{"id":394,"type":"article-journal","abstract":"BACKGROUND: Over 85% of US centers adhere to practice guidelines that consider morbid obesity to be a contraindication to liver transplantation (LT). The relationship of morbid obesity with LT outcomes and survival benefit in the current era is unknown.\nMETHODS: We investigated the association of body mass index with waitlist and post-LT outcomes, and survival benefit, using the United Network for Organ Sharing registry. We categorized body mass index as follows: 18.5 to 29.9 kg/m, normal/overweight; 30 to 34.9 kg/m, obese; 35 to 39.9 kg/m, severely obese; and ≥40 kg/m, morbidly obese, and evaluated waitlist outcomes using competing risk regression and post-LT outcomes and survival benefit using Cox regression.\nRESULTS: 3.9% of 80 221 waitlisted and 3.5% of 38 177 transplanted patients were morbidly obese. Waitlist mortality was higher for morbidly obese than normal/overweight patients (subdistribution hazard ratio, 1.16; 95% confidence interval [CI]:1.08-1.26), but post-LT mortality and graft failure were comparable (hazard ratio [HR], 1.01; 95% CI, 0.86-1.19; and HR, 1.15; 95% CI, 0.95-1.40). Morbidly obese patients also benefited more from LT (88% mortality reduction vs 80% for normal/overweight). Morbid obesity predicted higher post-LT mortality before 2007 (HR, 1.18; 95% CI, 1.04-1.34), but not afterward (HR, 0.98; 95% CI, 0.81-1.18).\nCONCLUSIONS: Morbid obesity is associated with higher mortality on the LT waitlist, but no longer predicts inferior outcomes after LT. Morbidly obese patients should be considered potential candidates for LT.","container-title":"Transplantation","DOI":"10.1097/TP.0000000000001461","ISSN":"1534-6080","issue":"12","journalAbbreviation":"Transplantation","language":"eng","note":"PMID: 27575690","page":"2648-2655","source":"PubMed","title":"Higher Mortality and Survival Benefit in Obese Patients Awaiting Liver Transplantation","volume":"100","author":[{"family":"Schlansky","given":"Barry"},{"family":"Naugler","given":"Willscott E."},{"family":"Orloff","given":"Susan L."},{"family":"Enestvedt","given":"C. Kristian"}],"issued":{"date-parts":[["2016",12]]}},"label":"page"},{"id":392,"uris":["http://zotero.org/users/5924536/items/YGEBXVLG"],"uri":["http://zotero.org/users/5924536/items/YGEBXVLG"],"itemData":{"id":392,"type":"article-journal","abstract":"Background &amp; Aims Obesity is a growing problem in liver transplant (LT) candidates, paralleling the US obesity epidemic and increase in LT for non-alcoholic steatohepatitis (NASH). While post-LT survival appears to be similar in obese and non-obese patients, data are scarce regarding risk of waitlist dropout in patients with morbid obesity (BMI ≥ 40 kg/m2). We examined the impact of obesity on waitlist mortality and evaluated predictors of dropout in LT candidates with morbid obesity or NASH. Methods Competing risk analyses were performed in candidates listed between 3/2002-12/2013 to evaluate predictors of waitlist removal or death. Variables with P-value &lt;.05 in univariable models or clinically relevant were included in multivariable models. Results Eighty-four thousand two hundred and fifty-four patients (34% female, median age 55, 15% Hispanic) were included. Compared to those with BMI 25-29.9 kg/m2, candidates with BMI ≥ 40 kg/m2 were more likely to be female (46% vs 28%), diabetic (25% vs 18%) and have NASH (35% vs 13%); all P &lt; .001. After adjusting for well-recognized predictors of waitlist dropout, including ascites severity, morbid obesity (HR = 1.27, CI 1.20-1.36) and diabetes (HR = 1.14, CI 1.11-1.17) were independent predictors of dropout. Morbid obesity remained a predictor (HR = 1.27, CI 1.10-1.47) of dropout in patients without ascites (24%). In NASH patients, morbid obesity (HR = 1.21, CI 1.07-1.37) and diabetes (HR = 1.15, CI 1.06-1.23) were also associated with a higher dropout risk. In patients with morbid obesity, diabetes trended towards a higher dropout risk but was not significant (HR = 1.12, CI 0.995-1.26). Conclusions Morbid obesity and diabetes are independent predictors of death in LT candidates.","container-title":"Liver International","DOI":"10.1111/liv.13523","ISSN":"1478-3231","issue":"3","language":"en","page":"553-563","source":"Wiley Online Library","title":"Weighing the risks: Morbid obesity and diabetes are associated with increased risk of death on the liver transplant waiting list","title-short":"Weighing the risks","volume":"38","author":[{"family":"Kardashian","given":"Ani A."},{"family":"Dodge","given":"Jennifer L."},{"family":"Roberts","given":"John"},{"family":"Brandman","given":"Danielle"}],"issued":{"date-parts":[["2018"]]}},"label":"page"}],"schema":"https://github.com/citation-style-language/schema/raw/master/csl-citation.json"} </w:instrText>
      </w:r>
      <w:r w:rsidR="005D2C41" w:rsidRPr="00D36DC8">
        <w:rPr>
          <w:rFonts w:ascii="Times New Roman" w:eastAsia="MS Mincho" w:hAnsi="Times New Roman" w:cs="Times New Roman"/>
          <w:color w:val="000000" w:themeColor="text1"/>
          <w:lang w:eastAsia="ja-JP"/>
        </w:rPr>
        <w:fldChar w:fldCharType="separate"/>
      </w:r>
      <w:r w:rsidR="0085154C" w:rsidRPr="0085154C">
        <w:rPr>
          <w:rFonts w:ascii="Times New Roman" w:hAnsi="Times New Roman" w:cs="Times New Roman"/>
          <w:color w:val="000000"/>
          <w:vertAlign w:val="superscript"/>
        </w:rPr>
        <w:t>12,18</w:t>
      </w:r>
      <w:r w:rsidR="005D2C41" w:rsidRPr="00D36DC8">
        <w:rPr>
          <w:rFonts w:ascii="Times New Roman" w:eastAsia="MS Mincho" w:hAnsi="Times New Roman" w:cs="Times New Roman"/>
          <w:color w:val="000000" w:themeColor="text1"/>
          <w:lang w:eastAsia="ja-JP"/>
        </w:rPr>
        <w:fldChar w:fldCharType="end"/>
      </w:r>
      <w:r w:rsidR="0085154C" w:rsidRPr="0085154C">
        <w:rPr>
          <w:rFonts w:ascii="Times New Roman" w:eastAsia="MS Mincho" w:hAnsi="Times New Roman" w:cs="Times New Roman"/>
          <w:color w:val="000000" w:themeColor="text1"/>
          <w:vertAlign w:val="superscript"/>
          <w:lang w:eastAsia="ja-JP"/>
        </w:rPr>
        <w:t>,</w:t>
      </w:r>
      <w:r w:rsidR="0085154C">
        <w:rPr>
          <w:rFonts w:ascii="Times New Roman" w:eastAsia="MS Mincho" w:hAnsi="Times New Roman" w:cs="Times New Roman"/>
          <w:color w:val="000000" w:themeColor="text1"/>
          <w:lang w:eastAsia="ja-JP"/>
        </w:rPr>
        <w:fldChar w:fldCharType="begin"/>
      </w:r>
      <w:r w:rsidR="0085154C">
        <w:rPr>
          <w:rFonts w:ascii="Times New Roman" w:eastAsia="MS Mincho" w:hAnsi="Times New Roman" w:cs="Times New Roman"/>
          <w:color w:val="000000" w:themeColor="text1"/>
          <w:lang w:eastAsia="ja-JP"/>
        </w:rPr>
        <w:instrText xml:space="preserve"> ADDIN ZOTERO_ITEM CSL_CITATION {"citationID":"92Gbb3c3","properties":{"formattedCitation":"\\super 19\\nosupersub{}","plainCitation":"19","noteIndex":0},"citationItems":[{"id":379,"uris":["http://zotero.org/users/5924536/items/4EJSI9LK"],"uri":["http://zotero.org/users/5924536/items/4EJSI9LK"],"itemData":{"id":379,"type":"article-journal","abstract":"&lt;h3&gt;Background &amp; Aims&lt;/h3&gt;&lt;p&gt;Acute-on-chronic liver failure (ACLF) is a syndrome of systemic inflammation and organ failures. Obesity, also characterized by chronic inflammation, is a risk factor among patients with cirrhosis for decompensation, infection, and mortality. Our aim was to test the hypothesis that obesity predisposes patients with decompensated cirrhosis to the development of ACLF.&lt;/p&gt;&lt;h3&gt;Methods&lt;/h3&gt;&lt;p&gt;We examined the United Network for Organ Sharing (UNOS) database, from 2005–2016, characterizing patients at wait-listing as non-obese (body mass index [BMI] &lt;30), obese class I-II (BMI 30–39.9) and obese class III (BMI ≥40). ACLF was determined based on the CANONIC study definition. We used Cox proportional hazards regression to assess the association between obesity and ACLF development at liver transplantation (LT). We confirmed our findings using the Nationwide Inpatient Sample (NIS), years 2009–2013, using validated diagnostic coding algorithms to identify obesity, hepatic decompensation and ACLF. Logistic regression evaluated the association between obesity and ACLF occurrence.&lt;/p&gt;&lt;h3&gt;Results&lt;/h3&gt;&lt;p&gt;Among 387,884 patient records of decompensated cirrhosis, 116,704 (30.1%) were identified as having ACLF in both databases. Multivariable modeling from the UNOS database revealed class III obesity to be an independent risk factor for ACLF at LT (hazard ratio 1.24; 95% CI 1.09–1.41; &lt;i&gt;p&lt;/i&gt; &lt;0.001). This finding was confirmed using the NIS (odds ratio 1.30; 95% CI 1.25–1.35; &lt;i&gt;p&lt;/i&gt; &lt;0.001). Regarding specific organ failures, analysis of both registries demonstrated patients with class I-II and class III obesity had a greater prevalence of renal failure.&lt;/p&gt;&lt;h3&gt;Conclusion&lt;/h3&gt;&lt;p&gt;Class III obesity is a newly identified risk factor for ACLF development in patients with decompensated cirrhosis. Obese patients have a particularly high prevalence of renal failure as a component of ACLF. These findings have important implications regarding stratifying risk and preventing the occurrence of ACLF.&lt;/p&gt;&lt;h3&gt;Lay summary&lt;/h3&gt;&lt;p&gt;In this study, we identify that among patients with decompensated cirrhosis, class III obesity (severe/morbid obesity) is a modifiable risk factor for the development of acute-on-chronic liver failure (ACLF). We further demonstrate that regarding the specific organ failures associated with ACLF, renal failure is significantly more prevalent in obese patients, particularly those with class III obesity. These findings underscore the importance of weight management in cirrhosis, to reduce the risk of ACLF. Patients with class III obesity should be monitored closely for the development of renal failure.&lt;/p&gt;","container-title":"Journal of Hepatology","DOI":"10.1016/j.jhep.2018.04.016","ISSN":"0168-8278, 1600-0641","issue":"3","journalAbbreviation":"Journal of Hepatology","language":"English","note":"PMID: 29709681","page":"617-625","source":"www.journal-of-hepatology.eu","title":"Class III obesity is a risk factor for the development of acute-on-chronic liver failure in patients with decompensated cirrhosis","volume":"69","author":[{"family":"Sundaram","given":"Vinay"},{"family":"Jalan","given":"Rajiv"},{"family":"Ahn","given":"Joseph C."},{"family":"Charlton","given":"Michael R."},{"family":"Goldberg","given":"David S."},{"family":"Karvellas","given":"Constantine J."},{"family":"Noureddin","given":"Mazen"},{"family":"Wong","given":"Robert J."}],"issued":{"date-parts":[["2018",9,1]]}}}],"schema":"https://github.com/citation-style-language/schema/raw/master/csl-citation.json"} </w:instrText>
      </w:r>
      <w:r w:rsidR="0085154C">
        <w:rPr>
          <w:rFonts w:ascii="Times New Roman" w:eastAsia="MS Mincho" w:hAnsi="Times New Roman" w:cs="Times New Roman"/>
          <w:color w:val="000000" w:themeColor="text1"/>
          <w:lang w:eastAsia="ja-JP"/>
        </w:rPr>
        <w:fldChar w:fldCharType="separate"/>
      </w:r>
      <w:r w:rsidR="0085154C" w:rsidRPr="0085154C">
        <w:rPr>
          <w:rFonts w:ascii="Times New Roman" w:hAnsi="Times New Roman" w:cs="Times New Roman"/>
          <w:color w:val="000000"/>
          <w:vertAlign w:val="superscript"/>
        </w:rPr>
        <w:t>19</w:t>
      </w:r>
      <w:r w:rsidR="0085154C">
        <w:rPr>
          <w:rFonts w:ascii="Times New Roman" w:eastAsia="MS Mincho" w:hAnsi="Times New Roman" w:cs="Times New Roman"/>
          <w:color w:val="000000" w:themeColor="text1"/>
          <w:lang w:eastAsia="ja-JP"/>
        </w:rPr>
        <w:fldChar w:fldCharType="end"/>
      </w:r>
      <w:r w:rsidR="00C63346" w:rsidRPr="00D36DC8">
        <w:rPr>
          <w:rFonts w:ascii="Times New Roman" w:eastAsia="MS Mincho" w:hAnsi="Times New Roman" w:cs="Times New Roman"/>
          <w:color w:val="000000" w:themeColor="text1"/>
          <w:lang w:eastAsia="ja-JP"/>
        </w:rPr>
        <w:t xml:space="preserve"> Based on this fact, some </w:t>
      </w:r>
      <w:r w:rsidR="0085154C">
        <w:rPr>
          <w:rFonts w:ascii="Times New Roman" w:eastAsia="MS Mincho" w:hAnsi="Times New Roman" w:cs="Times New Roman"/>
          <w:color w:val="000000" w:themeColor="text1"/>
          <w:lang w:eastAsia="ja-JP"/>
        </w:rPr>
        <w:t xml:space="preserve">aggressive </w:t>
      </w:r>
      <w:r w:rsidR="00C63346" w:rsidRPr="00D36DC8">
        <w:rPr>
          <w:rFonts w:ascii="Times New Roman" w:eastAsia="MS Mincho" w:hAnsi="Times New Roman" w:cs="Times New Roman"/>
          <w:color w:val="000000" w:themeColor="text1"/>
          <w:lang w:eastAsia="ja-JP"/>
        </w:rPr>
        <w:t xml:space="preserve">centers </w:t>
      </w:r>
      <w:r w:rsidR="00464B2C">
        <w:rPr>
          <w:rFonts w:ascii="Times New Roman" w:eastAsia="MS Mincho" w:hAnsi="Times New Roman" w:cs="Times New Roman"/>
          <w:color w:val="000000" w:themeColor="text1"/>
          <w:lang w:eastAsia="ja-JP"/>
        </w:rPr>
        <w:t xml:space="preserve">offer </w:t>
      </w:r>
      <w:r w:rsidR="00046A48" w:rsidRPr="00D36DC8">
        <w:rPr>
          <w:rFonts w:ascii="Times New Roman" w:eastAsia="MS Mincho" w:hAnsi="Times New Roman" w:cs="Times New Roman"/>
          <w:color w:val="000000" w:themeColor="text1"/>
          <w:lang w:eastAsia="ja-JP"/>
        </w:rPr>
        <w:t>LT</w:t>
      </w:r>
      <w:r w:rsidR="00C63346" w:rsidRPr="00D36DC8">
        <w:rPr>
          <w:rFonts w:ascii="Times New Roman" w:eastAsia="MS Mincho" w:hAnsi="Times New Roman" w:cs="Times New Roman"/>
          <w:color w:val="000000" w:themeColor="text1"/>
          <w:lang w:eastAsia="ja-JP"/>
        </w:rPr>
        <w:t xml:space="preserve"> to </w:t>
      </w:r>
      <w:r w:rsidR="00464B2C">
        <w:rPr>
          <w:rFonts w:ascii="Times New Roman" w:eastAsia="MS Mincho" w:hAnsi="Times New Roman" w:cs="Times New Roman"/>
          <w:color w:val="000000" w:themeColor="text1"/>
          <w:lang w:eastAsia="ja-JP"/>
        </w:rPr>
        <w:t xml:space="preserve">carefully selected </w:t>
      </w:r>
      <w:r w:rsidR="006944CA">
        <w:rPr>
          <w:rFonts w:ascii="Times New Roman" w:eastAsia="MS Mincho" w:hAnsi="Times New Roman" w:cs="Times New Roman"/>
          <w:color w:val="000000" w:themeColor="text1"/>
          <w:lang w:eastAsia="ja-JP"/>
        </w:rPr>
        <w:t xml:space="preserve">patients with </w:t>
      </w:r>
      <w:r w:rsidR="00C63346" w:rsidRPr="00D36DC8">
        <w:rPr>
          <w:rFonts w:ascii="Times New Roman" w:eastAsia="MS Mincho" w:hAnsi="Times New Roman" w:cs="Times New Roman"/>
          <w:color w:val="000000" w:themeColor="text1"/>
          <w:lang w:eastAsia="ja-JP"/>
        </w:rPr>
        <w:t>morbid obesity.</w:t>
      </w:r>
      <w:r w:rsidR="00C14CD1" w:rsidRPr="00D36DC8">
        <w:rPr>
          <w:rFonts w:ascii="Times New Roman" w:eastAsia="MS Mincho" w:hAnsi="Times New Roman" w:cs="Times New Roman"/>
          <w:color w:val="FF0000"/>
          <w:lang w:eastAsia="ja-JP"/>
        </w:rPr>
        <w:t xml:space="preserve">　</w:t>
      </w:r>
    </w:p>
    <w:p w14:paraId="5C4AE48E" w14:textId="1D4E46E3" w:rsidR="00974261" w:rsidRPr="00D36DC8" w:rsidRDefault="00C14CD1">
      <w:pPr>
        <w:spacing w:line="480" w:lineRule="auto"/>
        <w:rPr>
          <w:rFonts w:ascii="Times New Roman" w:eastAsia="MS Mincho" w:hAnsi="Times New Roman" w:cs="Times New Roman"/>
          <w:color w:val="2E2E2E"/>
          <w:lang w:eastAsia="ja-JP"/>
        </w:rPr>
      </w:pPr>
      <w:r w:rsidRPr="00D36DC8">
        <w:rPr>
          <w:rFonts w:ascii="Times New Roman" w:eastAsia="MS Mincho" w:hAnsi="Times New Roman" w:cs="Times New Roman"/>
          <w:color w:val="2E2E2E"/>
          <w:lang w:eastAsia="ja-JP"/>
        </w:rPr>
        <w:t xml:space="preserve">　　</w:t>
      </w:r>
      <w:r w:rsidR="00523AC7">
        <w:rPr>
          <w:rFonts w:ascii="Times New Roman" w:eastAsia="MS Mincho" w:hAnsi="Times New Roman" w:cs="Times New Roman"/>
          <w:color w:val="2E2E2E"/>
          <w:lang w:eastAsia="ja-JP"/>
        </w:rPr>
        <w:t xml:space="preserve">Currently, the </w:t>
      </w:r>
      <w:r w:rsidR="00691EB6">
        <w:rPr>
          <w:rFonts w:ascii="Times New Roman" w:eastAsia="MS Mincho" w:hAnsi="Times New Roman" w:cs="Times New Roman"/>
          <w:color w:val="2E2E2E"/>
          <w:lang w:eastAsia="ja-JP"/>
        </w:rPr>
        <w:t>suitability of patients with morbid obesity for LT remains</w:t>
      </w:r>
      <w:r w:rsidR="00C63346" w:rsidRPr="00D36DC8">
        <w:rPr>
          <w:rFonts w:ascii="Times New Roman" w:eastAsia="MS Mincho" w:hAnsi="Times New Roman" w:cs="Times New Roman"/>
          <w:color w:val="2E2E2E"/>
          <w:lang w:eastAsia="ja-JP"/>
        </w:rPr>
        <w:t xml:space="preserve"> controversial. Furthermore, </w:t>
      </w:r>
      <w:r w:rsidR="00E30C81">
        <w:rPr>
          <w:rFonts w:ascii="Times New Roman" w:eastAsia="MS Mincho" w:hAnsi="Times New Roman" w:cs="Times New Roman"/>
          <w:color w:val="2E2E2E"/>
          <w:lang w:eastAsia="ja-JP"/>
        </w:rPr>
        <w:t xml:space="preserve">the post LT course of </w:t>
      </w:r>
      <w:r w:rsidR="00660F14">
        <w:rPr>
          <w:rFonts w:ascii="Times New Roman" w:eastAsia="MS Mincho" w:hAnsi="Times New Roman" w:cs="Times New Roman"/>
          <w:color w:val="2E2E2E"/>
          <w:lang w:eastAsia="ja-JP"/>
        </w:rPr>
        <w:t xml:space="preserve">body weight </w:t>
      </w:r>
      <w:r w:rsidR="00B941D3">
        <w:rPr>
          <w:rFonts w:ascii="Times New Roman" w:eastAsia="MS Mincho" w:hAnsi="Times New Roman" w:cs="Times New Roman"/>
          <w:color w:val="2E2E2E"/>
          <w:lang w:eastAsia="ja-JP"/>
        </w:rPr>
        <w:t xml:space="preserve">in obese </w:t>
      </w:r>
      <w:r w:rsidR="00B941D3" w:rsidRPr="00D36DC8">
        <w:rPr>
          <w:rFonts w:ascii="Times New Roman" w:eastAsia="MS Mincho" w:hAnsi="Times New Roman" w:cs="Times New Roman"/>
          <w:color w:val="2E2E2E"/>
          <w:lang w:eastAsia="ja-JP"/>
        </w:rPr>
        <w:t>patients</w:t>
      </w:r>
      <w:r w:rsidR="00B941D3">
        <w:rPr>
          <w:rFonts w:ascii="Times New Roman" w:eastAsia="MS Mincho" w:hAnsi="Times New Roman" w:cs="Times New Roman"/>
          <w:color w:val="2E2E2E"/>
          <w:lang w:eastAsia="ja-JP"/>
        </w:rPr>
        <w:t xml:space="preserve"> is not well characterized</w:t>
      </w:r>
      <w:r w:rsidR="00DB5213" w:rsidRPr="00D36DC8">
        <w:rPr>
          <w:rFonts w:ascii="Times New Roman" w:eastAsia="MS Mincho" w:hAnsi="Times New Roman" w:cs="Times New Roman"/>
          <w:color w:val="2E2E2E"/>
          <w:lang w:eastAsia="ja-JP"/>
        </w:rPr>
        <w:t>.</w:t>
      </w:r>
      <w:r w:rsidR="002A3FB5" w:rsidRPr="00D36DC8">
        <w:rPr>
          <w:rFonts w:ascii="Times New Roman" w:eastAsia="MS Mincho" w:hAnsi="Times New Roman" w:cs="Times New Roman"/>
          <w:color w:val="2E2E2E"/>
          <w:lang w:eastAsia="ja-JP"/>
        </w:rPr>
        <w:t xml:space="preserve"> </w:t>
      </w:r>
      <w:r w:rsidR="003E7E58" w:rsidRPr="00D36DC8">
        <w:rPr>
          <w:rFonts w:ascii="Times New Roman" w:hAnsi="Times New Roman" w:cs="Times New Roman"/>
          <w:lang w:eastAsia="ja-JP"/>
        </w:rPr>
        <w:t xml:space="preserve">The purpose of this study is to assess the impact of </w:t>
      </w:r>
      <w:proofErr w:type="gramStart"/>
      <w:r w:rsidR="00B941D3">
        <w:rPr>
          <w:rFonts w:ascii="Times New Roman" w:hAnsi="Times New Roman" w:cs="Times New Roman"/>
          <w:lang w:eastAsia="ja-JP"/>
        </w:rPr>
        <w:t xml:space="preserve">pre LT </w:t>
      </w:r>
      <w:r w:rsidR="003E7E58" w:rsidRPr="00D36DC8">
        <w:rPr>
          <w:rFonts w:ascii="Times New Roman" w:hAnsi="Times New Roman" w:cs="Times New Roman"/>
          <w:lang w:eastAsia="ja-JP"/>
        </w:rPr>
        <w:t>BMI</w:t>
      </w:r>
      <w:proofErr w:type="gramEnd"/>
      <w:r w:rsidR="003E7E58" w:rsidRPr="00D36DC8">
        <w:rPr>
          <w:rFonts w:ascii="Times New Roman" w:hAnsi="Times New Roman" w:cs="Times New Roman"/>
          <w:lang w:eastAsia="ja-JP"/>
        </w:rPr>
        <w:t xml:space="preserve"> on </w:t>
      </w:r>
      <w:r w:rsidR="003720BC">
        <w:rPr>
          <w:rFonts w:ascii="Times New Roman" w:hAnsi="Times New Roman" w:cs="Times New Roman"/>
          <w:lang w:eastAsia="ja-JP"/>
        </w:rPr>
        <w:t>postoperative</w:t>
      </w:r>
      <w:r w:rsidR="00431259" w:rsidRPr="00D36DC8">
        <w:rPr>
          <w:rFonts w:ascii="Times New Roman" w:hAnsi="Times New Roman" w:cs="Times New Roman"/>
          <w:lang w:eastAsia="ja-JP"/>
        </w:rPr>
        <w:t xml:space="preserve"> outcomes</w:t>
      </w:r>
      <w:r w:rsidR="002C5BF5">
        <w:rPr>
          <w:rFonts w:ascii="Times New Roman" w:hAnsi="Times New Roman" w:cs="Times New Roman"/>
          <w:lang w:eastAsia="ja-JP"/>
        </w:rPr>
        <w:t>,</w:t>
      </w:r>
      <w:r w:rsidR="00431259" w:rsidRPr="00D36DC8">
        <w:rPr>
          <w:rFonts w:ascii="Times New Roman" w:hAnsi="Times New Roman" w:cs="Times New Roman"/>
          <w:lang w:eastAsia="ja-JP"/>
        </w:rPr>
        <w:t xml:space="preserve"> including graft survival</w:t>
      </w:r>
      <w:r w:rsidR="005D2C41" w:rsidRPr="00D36DC8">
        <w:rPr>
          <w:rFonts w:ascii="Times New Roman" w:hAnsi="Times New Roman" w:cs="Times New Roman"/>
          <w:lang w:eastAsia="ja-JP"/>
        </w:rPr>
        <w:t xml:space="preserve"> and patient survival</w:t>
      </w:r>
      <w:r w:rsidR="003E7E58" w:rsidRPr="00D36DC8">
        <w:rPr>
          <w:rFonts w:ascii="Times New Roman" w:hAnsi="Times New Roman" w:cs="Times New Roman"/>
          <w:lang w:eastAsia="ja-JP"/>
        </w:rPr>
        <w:t xml:space="preserve"> and change in </w:t>
      </w:r>
      <w:r w:rsidR="00B941D3">
        <w:rPr>
          <w:rFonts w:ascii="Times New Roman" w:hAnsi="Times New Roman" w:cs="Times New Roman"/>
          <w:lang w:eastAsia="ja-JP"/>
        </w:rPr>
        <w:t xml:space="preserve">body weight </w:t>
      </w:r>
      <w:r w:rsidR="007E2740">
        <w:rPr>
          <w:rFonts w:ascii="Times New Roman" w:hAnsi="Times New Roman" w:cs="Times New Roman"/>
          <w:lang w:eastAsia="ja-JP"/>
        </w:rPr>
        <w:t>post LT</w:t>
      </w:r>
      <w:r w:rsidR="003E7E58" w:rsidRPr="00D36DC8">
        <w:rPr>
          <w:rFonts w:ascii="Times New Roman" w:hAnsi="Times New Roman" w:cs="Times New Roman"/>
          <w:lang w:eastAsia="ja-JP"/>
        </w:rPr>
        <w:t>.</w:t>
      </w:r>
      <w:r w:rsidR="00E760AE" w:rsidRPr="00D36DC8">
        <w:rPr>
          <w:rFonts w:ascii="Times New Roman" w:hAnsi="Times New Roman" w:cs="Times New Roman"/>
          <w:lang w:eastAsia="ja-JP"/>
        </w:rPr>
        <w:t xml:space="preserve"> </w:t>
      </w:r>
    </w:p>
    <w:p w14:paraId="3125DAFE" w14:textId="77777777" w:rsidR="001C2577" w:rsidRPr="00D36DC8" w:rsidRDefault="001C2577" w:rsidP="00D36DC8">
      <w:pPr>
        <w:spacing w:line="480" w:lineRule="auto"/>
        <w:rPr>
          <w:rFonts w:ascii="Times New Roman" w:hAnsi="Times New Roman" w:cs="Times New Roman"/>
          <w:lang w:eastAsia="ja-JP"/>
        </w:rPr>
      </w:pPr>
    </w:p>
    <w:p w14:paraId="224A15E9" w14:textId="5CD85079" w:rsidR="00D422A0" w:rsidRDefault="00E760AE" w:rsidP="00D422A0">
      <w:pPr>
        <w:spacing w:line="480" w:lineRule="auto"/>
        <w:rPr>
          <w:rFonts w:ascii="Times New Roman" w:hAnsi="Times New Roman" w:cs="Times New Roman"/>
          <w:b/>
          <w:bCs/>
        </w:rPr>
      </w:pPr>
      <w:r w:rsidRPr="00D36DC8">
        <w:rPr>
          <w:rFonts w:ascii="Times New Roman" w:hAnsi="Times New Roman" w:cs="Times New Roman"/>
          <w:b/>
          <w:bCs/>
        </w:rPr>
        <w:t>Method</w:t>
      </w:r>
    </w:p>
    <w:p w14:paraId="71940892" w14:textId="660F2377" w:rsidR="00D422A0" w:rsidRPr="00862E96" w:rsidRDefault="00862E96" w:rsidP="00D422A0">
      <w:pPr>
        <w:spacing w:line="480" w:lineRule="auto"/>
        <w:rPr>
          <w:rFonts w:ascii="Times New Roman" w:hAnsi="Times New Roman" w:cs="Times New Roman"/>
          <w:i/>
          <w:iCs/>
          <w:u w:val="single"/>
        </w:rPr>
      </w:pPr>
      <w:r w:rsidRPr="00862E96">
        <w:rPr>
          <w:rFonts w:ascii="Times New Roman" w:hAnsi="Times New Roman" w:cs="Times New Roman"/>
          <w:i/>
          <w:iCs/>
          <w:u w:val="single"/>
        </w:rPr>
        <w:lastRenderedPageBreak/>
        <w:t>Study population</w:t>
      </w:r>
    </w:p>
    <w:p w14:paraId="393F921A" w14:textId="65041137" w:rsidR="00862E96" w:rsidRPr="00E62A9F" w:rsidRDefault="00862E96" w:rsidP="00862E96">
      <w:pPr>
        <w:spacing w:line="480" w:lineRule="auto"/>
        <w:rPr>
          <w:rFonts w:ascii="Times New Roman" w:hAnsi="Times New Roman" w:cs="Times New Roman"/>
          <w:b/>
          <w:bCs/>
          <w:rPrChange w:id="12" w:author="相馬 大輝" w:date="2020-11-20T23:06:00Z">
            <w:rPr>
              <w:rFonts w:ascii="Times New Roman" w:hAnsi="Times New Roman" w:cs="Times New Roman"/>
            </w:rPr>
          </w:rPrChange>
        </w:rPr>
      </w:pPr>
      <w:r>
        <w:rPr>
          <w:rFonts w:ascii="Times New Roman" w:hAnsi="Times New Roman" w:cs="Times New Roman"/>
        </w:rPr>
        <w:tab/>
      </w:r>
      <w:r w:rsidR="002B7983" w:rsidRPr="00D36DC8">
        <w:rPr>
          <w:rFonts w:ascii="Times New Roman" w:hAnsi="Times New Roman" w:cs="Times New Roman"/>
        </w:rPr>
        <w:t xml:space="preserve">This study was a single-center retrospective study. </w:t>
      </w:r>
      <w:r w:rsidR="00E760AE" w:rsidRPr="00D36DC8">
        <w:rPr>
          <w:rFonts w:ascii="Times New Roman" w:hAnsi="Times New Roman" w:cs="Times New Roman"/>
        </w:rPr>
        <w:t>All adult</w:t>
      </w:r>
      <w:r w:rsidR="00E52CDB" w:rsidRPr="00D36DC8">
        <w:rPr>
          <w:rFonts w:ascii="Times New Roman" w:hAnsi="Times New Roman" w:cs="Times New Roman"/>
        </w:rPr>
        <w:t xml:space="preserve"> </w:t>
      </w:r>
      <w:r w:rsidR="00E760AE" w:rsidRPr="00D36DC8">
        <w:rPr>
          <w:rFonts w:ascii="Times New Roman" w:hAnsi="Times New Roman" w:cs="Times New Roman"/>
        </w:rPr>
        <w:t>LT</w:t>
      </w:r>
      <w:r w:rsidR="002C5BF5">
        <w:rPr>
          <w:rFonts w:ascii="Times New Roman" w:hAnsi="Times New Roman" w:cs="Times New Roman"/>
        </w:rPr>
        <w:t>,</w:t>
      </w:r>
      <w:r w:rsidR="006931DD">
        <w:rPr>
          <w:rFonts w:ascii="Times New Roman" w:hAnsi="Times New Roman" w:cs="Times New Roman"/>
        </w:rPr>
        <w:t xml:space="preserve"> which were </w:t>
      </w:r>
      <w:r w:rsidR="006931DD">
        <w:rPr>
          <w:rFonts w:ascii="Times New Roman" w:hAnsi="Times New Roman" w:cs="Times New Roman"/>
          <w:bCs/>
        </w:rPr>
        <w:t>performed at Indiana University Health University Hospital</w:t>
      </w:r>
      <w:r w:rsidR="00E760AE" w:rsidRPr="00D36DC8">
        <w:rPr>
          <w:rFonts w:ascii="Times New Roman" w:hAnsi="Times New Roman" w:cs="Times New Roman"/>
        </w:rPr>
        <w:t xml:space="preserve"> between July 2001 and December 2018</w:t>
      </w:r>
      <w:r w:rsidR="002C5BF5">
        <w:rPr>
          <w:rFonts w:ascii="Times New Roman" w:hAnsi="Times New Roman" w:cs="Times New Roman"/>
        </w:rPr>
        <w:t>,</w:t>
      </w:r>
      <w:r w:rsidR="00E760AE" w:rsidRPr="00D36DC8">
        <w:rPr>
          <w:rFonts w:ascii="Times New Roman" w:hAnsi="Times New Roman" w:cs="Times New Roman"/>
        </w:rPr>
        <w:t xml:space="preserve"> were reviewed. </w:t>
      </w:r>
      <w:r w:rsidR="00E760AE" w:rsidRPr="00D36DC8">
        <w:rPr>
          <w:rFonts w:ascii="Times New Roman" w:hAnsi="Times New Roman" w:cs="Times New Roman"/>
          <w:color w:val="2D2D2D"/>
        </w:rPr>
        <w:t xml:space="preserve">Retrospective analysis of patient data from the transplant center database </w:t>
      </w:r>
      <w:r w:rsidR="007E2740">
        <w:rPr>
          <w:rFonts w:ascii="Times New Roman" w:hAnsi="Times New Roman" w:cs="Times New Roman"/>
          <w:color w:val="2D2D2D"/>
        </w:rPr>
        <w:t xml:space="preserve">approved by </w:t>
      </w:r>
      <w:r w:rsidR="003720BC">
        <w:rPr>
          <w:rFonts w:ascii="Times New Roman" w:hAnsi="Times New Roman" w:cs="Times New Roman"/>
          <w:color w:val="2D2D2D"/>
        </w:rPr>
        <w:t xml:space="preserve">the </w:t>
      </w:r>
      <w:r w:rsidR="007E2740">
        <w:rPr>
          <w:rFonts w:ascii="Times New Roman" w:hAnsi="Times New Roman" w:cs="Times New Roman"/>
          <w:color w:val="2D2D2D"/>
        </w:rPr>
        <w:t xml:space="preserve">institutional review board. </w:t>
      </w:r>
      <w:r w:rsidR="007E2740">
        <w:rPr>
          <w:rFonts w:ascii="Times New Roman" w:hAnsi="Times New Roman" w:cs="Times New Roman"/>
        </w:rPr>
        <w:t>Pediatric recipients (</w:t>
      </w:r>
      <w:r w:rsidR="005D2C41" w:rsidRPr="00D36DC8">
        <w:rPr>
          <w:rFonts w:ascii="Times New Roman" w:hAnsi="Times New Roman" w:cs="Times New Roman"/>
        </w:rPr>
        <w:t>&lt;18 years</w:t>
      </w:r>
      <w:r w:rsidR="007E2740">
        <w:rPr>
          <w:rFonts w:ascii="Times New Roman" w:hAnsi="Times New Roman" w:cs="Times New Roman"/>
        </w:rPr>
        <w:t>)</w:t>
      </w:r>
      <w:r w:rsidR="005D2C41" w:rsidRPr="00D36DC8">
        <w:rPr>
          <w:rFonts w:ascii="Times New Roman" w:hAnsi="Times New Roman" w:cs="Times New Roman"/>
        </w:rPr>
        <w:t>, re-transplant</w:t>
      </w:r>
      <w:r w:rsidR="007E2740">
        <w:rPr>
          <w:rFonts w:ascii="Times New Roman" w:hAnsi="Times New Roman" w:cs="Times New Roman"/>
        </w:rPr>
        <w:t xml:space="preserve"> candidates</w:t>
      </w:r>
      <w:r w:rsidR="005D2C41" w:rsidRPr="00D36DC8">
        <w:rPr>
          <w:rFonts w:ascii="Times New Roman" w:hAnsi="Times New Roman" w:cs="Times New Roman"/>
        </w:rPr>
        <w:t>, and combined liver-kidney transplant</w:t>
      </w:r>
      <w:r w:rsidR="007E2740">
        <w:rPr>
          <w:rFonts w:ascii="Times New Roman" w:hAnsi="Times New Roman" w:cs="Times New Roman"/>
        </w:rPr>
        <w:t xml:space="preserve"> recipients were excluded</w:t>
      </w:r>
      <w:r w:rsidR="005D2C41" w:rsidRPr="00D36DC8">
        <w:rPr>
          <w:rFonts w:ascii="Times New Roman" w:hAnsi="Times New Roman" w:cs="Times New Roman"/>
        </w:rPr>
        <w:t>.</w:t>
      </w:r>
      <w:r w:rsidR="00D85307">
        <w:rPr>
          <w:rFonts w:ascii="Times New Roman" w:hAnsi="Times New Roman" w:cs="Times New Roman"/>
        </w:rPr>
        <w:t xml:space="preserve"> </w:t>
      </w:r>
      <w:r w:rsidR="005D2C41" w:rsidRPr="00D36DC8">
        <w:rPr>
          <w:rFonts w:ascii="Times New Roman" w:hAnsi="Times New Roman" w:cs="Times New Roman"/>
        </w:rPr>
        <w:t>R</w:t>
      </w:r>
      <w:r w:rsidR="00E760AE" w:rsidRPr="00D36DC8">
        <w:rPr>
          <w:rFonts w:ascii="Times New Roman" w:hAnsi="Times New Roman" w:cs="Times New Roman"/>
        </w:rPr>
        <w:t xml:space="preserve">ecipients </w:t>
      </w:r>
      <w:r w:rsidR="00974FDD">
        <w:rPr>
          <w:rFonts w:ascii="Times New Roman" w:hAnsi="Times New Roman" w:cs="Times New Roman"/>
        </w:rPr>
        <w:t>were</w:t>
      </w:r>
      <w:r w:rsidR="00E760AE" w:rsidRPr="00D36DC8">
        <w:rPr>
          <w:rFonts w:ascii="Times New Roman" w:hAnsi="Times New Roman" w:cs="Times New Roman"/>
        </w:rPr>
        <w:t xml:space="preserve"> subdivided into </w:t>
      </w:r>
      <w:r w:rsidR="005D2C41" w:rsidRPr="00D36DC8">
        <w:rPr>
          <w:rFonts w:ascii="Times New Roman" w:hAnsi="Times New Roman" w:cs="Times New Roman"/>
        </w:rPr>
        <w:t>six</w:t>
      </w:r>
      <w:r w:rsidR="00E760AE" w:rsidRPr="00D36DC8">
        <w:rPr>
          <w:rFonts w:ascii="Times New Roman" w:hAnsi="Times New Roman" w:cs="Times New Roman"/>
        </w:rPr>
        <w:t xml:space="preserve"> </w:t>
      </w:r>
      <w:r w:rsidR="005D2C41" w:rsidRPr="00D36DC8">
        <w:rPr>
          <w:rFonts w:ascii="Times New Roman" w:hAnsi="Times New Roman" w:cs="Times New Roman"/>
        </w:rPr>
        <w:t>groups based on BMI at transplant</w:t>
      </w:r>
      <w:r w:rsidR="00E760AE" w:rsidRPr="00D36DC8">
        <w:rPr>
          <w:rFonts w:ascii="Times New Roman" w:hAnsi="Times New Roman" w:cs="Times New Roman"/>
        </w:rPr>
        <w:t>: underweight</w:t>
      </w:r>
      <w:r w:rsidR="005D2C41" w:rsidRPr="00D36DC8">
        <w:rPr>
          <w:rFonts w:ascii="Times New Roman" w:hAnsi="Times New Roman" w:cs="Times New Roman"/>
        </w:rPr>
        <w:t>,</w:t>
      </w:r>
      <w:r w:rsidR="00E760AE" w:rsidRPr="00D36DC8">
        <w:rPr>
          <w:rFonts w:ascii="Times New Roman" w:hAnsi="Times New Roman" w:cs="Times New Roman"/>
        </w:rPr>
        <w:t xml:space="preserve"> normal, overweight, class </w:t>
      </w:r>
      <w:r w:rsidR="00D91F9E" w:rsidRPr="00D91F9E">
        <w:rPr>
          <w:rFonts w:ascii="Times New Roman" w:hAnsi="Times New Roman" w:cs="Times New Roman" w:hint="eastAsia"/>
          <w:lang w:eastAsia="ja-JP"/>
        </w:rPr>
        <w:t>Ⅰ</w:t>
      </w:r>
      <w:r w:rsidR="00E760AE" w:rsidRPr="00D91F9E">
        <w:rPr>
          <w:rFonts w:ascii="Times New Roman" w:hAnsi="Times New Roman" w:cs="Times New Roman"/>
        </w:rPr>
        <w:t xml:space="preserve"> obes</w:t>
      </w:r>
      <w:r w:rsidR="00D91F9E">
        <w:rPr>
          <w:rFonts w:ascii="Times New Roman" w:hAnsi="Times New Roman" w:cs="Times New Roman"/>
          <w:lang w:eastAsia="ja-JP"/>
        </w:rPr>
        <w:t>ity</w:t>
      </w:r>
      <w:r w:rsidR="00E760AE" w:rsidRPr="00D91F9E">
        <w:rPr>
          <w:rFonts w:ascii="Times New Roman" w:hAnsi="Times New Roman" w:cs="Times New Roman"/>
        </w:rPr>
        <w:t xml:space="preserve">, class </w:t>
      </w:r>
      <w:r w:rsidR="00D91F9E" w:rsidRPr="00D91F9E">
        <w:rPr>
          <w:rFonts w:ascii="Times New Roman" w:hAnsi="Times New Roman" w:cs="Times New Roman" w:hint="eastAsia"/>
          <w:lang w:eastAsia="ja-JP"/>
        </w:rPr>
        <w:t>Ⅱ</w:t>
      </w:r>
      <w:r w:rsidR="00E760AE" w:rsidRPr="00D91F9E">
        <w:rPr>
          <w:rFonts w:ascii="Times New Roman" w:hAnsi="Times New Roman" w:cs="Times New Roman"/>
        </w:rPr>
        <w:t xml:space="preserve"> obes</w:t>
      </w:r>
      <w:r w:rsidR="00D91F9E">
        <w:rPr>
          <w:rFonts w:ascii="Times New Roman" w:hAnsi="Times New Roman" w:cs="Times New Roman"/>
        </w:rPr>
        <w:t>ity</w:t>
      </w:r>
      <w:r w:rsidR="00E760AE" w:rsidRPr="00D91F9E">
        <w:rPr>
          <w:rFonts w:ascii="Times New Roman" w:hAnsi="Times New Roman" w:cs="Times New Roman"/>
        </w:rPr>
        <w:t xml:space="preserve">, and class </w:t>
      </w:r>
      <w:r w:rsidR="00D91F9E" w:rsidRPr="00D91F9E">
        <w:rPr>
          <w:rFonts w:ascii="Times New Roman" w:hAnsi="Times New Roman" w:cs="Times New Roman" w:hint="eastAsia"/>
          <w:lang w:eastAsia="ja-JP"/>
        </w:rPr>
        <w:t>Ⅲ</w:t>
      </w:r>
      <w:r w:rsidR="00E760AE" w:rsidRPr="00D36DC8">
        <w:rPr>
          <w:rFonts w:ascii="Times New Roman" w:hAnsi="Times New Roman" w:cs="Times New Roman"/>
        </w:rPr>
        <w:t xml:space="preserve"> obes</w:t>
      </w:r>
      <w:r w:rsidR="00D91F9E">
        <w:rPr>
          <w:rFonts w:ascii="Times New Roman" w:hAnsi="Times New Roman" w:cs="Times New Roman"/>
        </w:rPr>
        <w:t>ity</w:t>
      </w:r>
      <w:r w:rsidR="00E760AE" w:rsidRPr="00D36DC8">
        <w:rPr>
          <w:rFonts w:ascii="Times New Roman" w:hAnsi="Times New Roman" w:cs="Times New Roman"/>
        </w:rPr>
        <w:t xml:space="preserve"> (</w:t>
      </w:r>
      <w:r w:rsidR="005D2C41" w:rsidRPr="00D36DC8">
        <w:rPr>
          <w:rFonts w:ascii="Times New Roman" w:hAnsi="Times New Roman" w:cs="Times New Roman"/>
        </w:rPr>
        <w:t>&lt;</w:t>
      </w:r>
      <w:r w:rsidR="005D2C41" w:rsidRPr="00D36DC8">
        <w:rPr>
          <w:rFonts w:ascii="Times New Roman" w:hAnsi="Times New Roman" w:cs="Times New Roman"/>
          <w:lang w:eastAsia="ja-JP"/>
        </w:rPr>
        <w:t>1</w:t>
      </w:r>
      <w:r w:rsidR="005D2C41" w:rsidRPr="00D36DC8">
        <w:rPr>
          <w:rFonts w:ascii="Times New Roman" w:hAnsi="Times New Roman" w:cs="Times New Roman"/>
        </w:rPr>
        <w:t>8.</w:t>
      </w:r>
      <w:r w:rsidR="005D2C41" w:rsidRPr="00D36DC8">
        <w:rPr>
          <w:rFonts w:ascii="Times New Roman" w:hAnsi="Times New Roman" w:cs="Times New Roman"/>
          <w:lang w:eastAsia="ja-JP"/>
        </w:rPr>
        <w:t>5</w:t>
      </w:r>
      <w:r w:rsidR="005D2C41" w:rsidRPr="00D36DC8">
        <w:rPr>
          <w:rFonts w:ascii="Times New Roman" w:hAnsi="Times New Roman" w:cs="Times New Roman"/>
        </w:rPr>
        <w:t>; 18.5-</w:t>
      </w:r>
      <w:r w:rsidR="00E760AE" w:rsidRPr="00D36DC8">
        <w:rPr>
          <w:rFonts w:ascii="Times New Roman" w:hAnsi="Times New Roman" w:cs="Times New Roman"/>
        </w:rPr>
        <w:t>24.9; 25‐29.9; 30‐34.9; 35‐39.9; ≥40 kg/m2, respectively).</w:t>
      </w:r>
      <w:r w:rsidR="00CA7C02" w:rsidRPr="00D36DC8">
        <w:rPr>
          <w:rFonts w:ascii="Times New Roman" w:hAnsi="Times New Roman" w:cs="Times New Roman"/>
        </w:rPr>
        <w:t xml:space="preserve"> </w:t>
      </w:r>
      <w:r w:rsidR="005D2C41" w:rsidRPr="00D36DC8">
        <w:rPr>
          <w:rFonts w:ascii="Times New Roman" w:hAnsi="Times New Roman" w:cs="Times New Roman"/>
        </w:rPr>
        <w:t xml:space="preserve">Post-transplant BMI was </w:t>
      </w:r>
      <w:r w:rsidR="0062042D">
        <w:rPr>
          <w:rFonts w:ascii="Times New Roman" w:hAnsi="Times New Roman" w:cs="Times New Roman"/>
        </w:rPr>
        <w:t>monitored</w:t>
      </w:r>
      <w:r w:rsidR="005D2C41" w:rsidRPr="00D36DC8">
        <w:rPr>
          <w:rFonts w:ascii="Times New Roman" w:hAnsi="Times New Roman" w:cs="Times New Roman"/>
        </w:rPr>
        <w:t xml:space="preserve"> in a sub-group of patients receiving LT from January 2008 to December 2018.</w:t>
      </w:r>
      <w:r w:rsidR="00CC3D07">
        <w:rPr>
          <w:rFonts w:ascii="Times New Roman" w:hAnsi="Times New Roman" w:cs="Times New Roman"/>
          <w:color w:val="FF0000"/>
        </w:rPr>
        <w:t xml:space="preserve"> </w:t>
      </w:r>
      <w:commentRangeStart w:id="13"/>
      <w:r w:rsidR="00D85307" w:rsidRPr="00E62A9F">
        <w:rPr>
          <w:rFonts w:ascii="Times New Roman" w:hAnsi="Times New Roman" w:cs="Times New Roman"/>
          <w:b/>
          <w:bCs/>
          <w:rPrChange w:id="14" w:author="相馬 大輝" w:date="2020-11-20T23:06:00Z">
            <w:rPr>
              <w:rFonts w:ascii="Times New Roman" w:hAnsi="Times New Roman" w:cs="Times New Roman"/>
            </w:rPr>
          </w:rPrChange>
        </w:rPr>
        <w:t>BMI was not adjusted for ascites because the volume of ascites drained at the time of transplant did not differ significantly between groups.</w:t>
      </w:r>
      <w:commentRangeEnd w:id="13"/>
      <w:r w:rsidR="00E62A9F">
        <w:rPr>
          <w:rStyle w:val="CommentReference"/>
        </w:rPr>
        <w:commentReference w:id="13"/>
      </w:r>
    </w:p>
    <w:p w14:paraId="66050EC9" w14:textId="70E37FE1" w:rsidR="00862E96" w:rsidRPr="00E62A9F" w:rsidRDefault="00DE6455" w:rsidP="00862E96">
      <w:pPr>
        <w:spacing w:line="480" w:lineRule="auto"/>
        <w:rPr>
          <w:rFonts w:ascii="Times New Roman" w:hAnsi="Times New Roman" w:cs="Times New Roman"/>
          <w:b/>
          <w:bCs/>
          <w:i/>
          <w:iCs/>
          <w:u w:val="single"/>
          <w:rPrChange w:id="15" w:author="相馬 大輝" w:date="2020-11-20T23:07:00Z">
            <w:rPr>
              <w:rFonts w:ascii="Times New Roman" w:hAnsi="Times New Roman" w:cs="Times New Roman"/>
              <w:i/>
              <w:iCs/>
              <w:u w:val="single"/>
            </w:rPr>
          </w:rPrChange>
        </w:rPr>
      </w:pPr>
      <w:r w:rsidRPr="00E62A9F">
        <w:rPr>
          <w:rFonts w:ascii="Times New Roman" w:hAnsi="Times New Roman" w:cs="Times New Roman"/>
          <w:b/>
          <w:bCs/>
          <w:i/>
          <w:iCs/>
          <w:u w:val="single"/>
          <w:rPrChange w:id="16" w:author="相馬 大輝" w:date="2020-11-20T23:07:00Z">
            <w:rPr>
              <w:rFonts w:ascii="Times New Roman" w:hAnsi="Times New Roman" w:cs="Times New Roman"/>
              <w:i/>
              <w:iCs/>
              <w:u w:val="single"/>
            </w:rPr>
          </w:rPrChange>
        </w:rPr>
        <w:t>Listing</w:t>
      </w:r>
      <w:r w:rsidR="00862E96" w:rsidRPr="00E62A9F">
        <w:rPr>
          <w:rFonts w:ascii="Times New Roman" w:hAnsi="Times New Roman" w:cs="Times New Roman"/>
          <w:b/>
          <w:bCs/>
          <w:i/>
          <w:iCs/>
          <w:u w:val="single"/>
          <w:rPrChange w:id="17" w:author="相馬 大輝" w:date="2020-11-20T23:07:00Z">
            <w:rPr>
              <w:rFonts w:ascii="Times New Roman" w:hAnsi="Times New Roman" w:cs="Times New Roman"/>
              <w:i/>
              <w:iCs/>
              <w:u w:val="single"/>
            </w:rPr>
          </w:rPrChange>
        </w:rPr>
        <w:t xml:space="preserve"> and</w:t>
      </w:r>
      <w:r w:rsidRPr="00E62A9F">
        <w:rPr>
          <w:rFonts w:ascii="Times New Roman" w:hAnsi="Times New Roman" w:cs="Times New Roman"/>
          <w:b/>
          <w:bCs/>
          <w:i/>
          <w:iCs/>
          <w:u w:val="single"/>
          <w:rPrChange w:id="18" w:author="相馬 大輝" w:date="2020-11-20T23:07:00Z">
            <w:rPr>
              <w:rFonts w:ascii="Times New Roman" w:hAnsi="Times New Roman" w:cs="Times New Roman"/>
              <w:i/>
              <w:iCs/>
              <w:u w:val="single"/>
            </w:rPr>
          </w:rPrChange>
        </w:rPr>
        <w:t xml:space="preserve"> </w:t>
      </w:r>
      <w:r w:rsidR="002C5BF5" w:rsidRPr="00E62A9F">
        <w:rPr>
          <w:rFonts w:ascii="Times New Roman" w:hAnsi="Times New Roman" w:cs="Times New Roman"/>
          <w:b/>
          <w:bCs/>
          <w:i/>
          <w:iCs/>
          <w:u w:val="single"/>
          <w:rPrChange w:id="19" w:author="相馬 大輝" w:date="2020-11-20T23:07:00Z">
            <w:rPr>
              <w:rFonts w:ascii="Times New Roman" w:hAnsi="Times New Roman" w:cs="Times New Roman"/>
              <w:i/>
              <w:iCs/>
              <w:u w:val="single"/>
            </w:rPr>
          </w:rPrChange>
        </w:rPr>
        <w:t>preoperative</w:t>
      </w:r>
      <w:r w:rsidRPr="00E62A9F">
        <w:rPr>
          <w:rFonts w:ascii="Times New Roman" w:hAnsi="Times New Roman" w:cs="Times New Roman"/>
          <w:b/>
          <w:bCs/>
          <w:i/>
          <w:iCs/>
          <w:u w:val="single"/>
          <w:rPrChange w:id="20" w:author="相馬 大輝" w:date="2020-11-20T23:07:00Z">
            <w:rPr>
              <w:rFonts w:ascii="Times New Roman" w:hAnsi="Times New Roman" w:cs="Times New Roman"/>
              <w:i/>
              <w:iCs/>
              <w:u w:val="single"/>
            </w:rPr>
          </w:rPrChange>
        </w:rPr>
        <w:t xml:space="preserve"> management</w:t>
      </w:r>
      <w:r w:rsidR="00862E96" w:rsidRPr="00E62A9F">
        <w:rPr>
          <w:rFonts w:ascii="Times New Roman" w:hAnsi="Times New Roman" w:cs="Times New Roman"/>
          <w:b/>
          <w:bCs/>
          <w:i/>
          <w:iCs/>
          <w:u w:val="single"/>
          <w:rPrChange w:id="21" w:author="相馬 大輝" w:date="2020-11-20T23:07:00Z">
            <w:rPr>
              <w:rFonts w:ascii="Times New Roman" w:hAnsi="Times New Roman" w:cs="Times New Roman"/>
              <w:i/>
              <w:iCs/>
              <w:u w:val="single"/>
            </w:rPr>
          </w:rPrChange>
        </w:rPr>
        <w:t xml:space="preserve"> </w:t>
      </w:r>
    </w:p>
    <w:p w14:paraId="7DFFCB43" w14:textId="453E2B62" w:rsidR="00862E96" w:rsidRPr="00A83B68" w:rsidRDefault="008D5CF7" w:rsidP="00862E96">
      <w:pPr>
        <w:spacing w:line="480" w:lineRule="auto"/>
        <w:rPr>
          <w:rFonts w:ascii="Times New Roman" w:hAnsi="Times New Roman" w:cs="Times New Roman"/>
          <w:b/>
          <w:bCs/>
          <w:i/>
          <w:iCs/>
          <w:lang w:eastAsia="ja-JP"/>
          <w:rPrChange w:id="22" w:author="相馬 大輝" w:date="2020-11-20T23:09:00Z">
            <w:rPr>
              <w:rFonts w:ascii="Times New Roman" w:hAnsi="Times New Roman" w:cs="Times New Roman"/>
              <w:lang w:eastAsia="ja-JP"/>
            </w:rPr>
          </w:rPrChange>
        </w:rPr>
      </w:pPr>
      <w:r w:rsidRPr="00E62A9F">
        <w:rPr>
          <w:rFonts w:ascii="Times New Roman" w:hAnsi="Times New Roman" w:cs="Times New Roman"/>
          <w:b/>
          <w:bCs/>
          <w:rPrChange w:id="23" w:author="相馬 大輝" w:date="2020-11-20T23:07:00Z">
            <w:rPr>
              <w:rFonts w:ascii="Times New Roman" w:hAnsi="Times New Roman" w:cs="Times New Roman"/>
            </w:rPr>
          </w:rPrChange>
        </w:rPr>
        <w:tab/>
      </w:r>
      <w:r w:rsidR="0055493E" w:rsidRPr="00E62A9F">
        <w:rPr>
          <w:rFonts w:ascii="Times New Roman" w:hAnsi="Times New Roman" w:cs="Times New Roman"/>
          <w:b/>
          <w:bCs/>
          <w:rPrChange w:id="24" w:author="相馬 大輝" w:date="2020-11-20T23:07:00Z">
            <w:rPr>
              <w:rFonts w:ascii="Times New Roman" w:hAnsi="Times New Roman" w:cs="Times New Roman"/>
            </w:rPr>
          </w:rPrChange>
        </w:rPr>
        <w:t xml:space="preserve">Recipient listing for LT was according to standard criteria and protocols as established by our center and United Network for Organ Sharing. </w:t>
      </w:r>
      <w:commentRangeStart w:id="25"/>
      <w:r w:rsidR="00DE6455" w:rsidRPr="00A83B68">
        <w:rPr>
          <w:rFonts w:ascii="Times New Roman" w:hAnsi="Times New Roman" w:cs="Times New Roman"/>
          <w:b/>
          <w:bCs/>
          <w:i/>
          <w:iCs/>
          <w:rPrChange w:id="26" w:author="相馬 大輝" w:date="2020-11-20T23:09:00Z">
            <w:rPr>
              <w:rFonts w:ascii="Times New Roman" w:hAnsi="Times New Roman" w:cs="Times New Roman"/>
            </w:rPr>
          </w:rPrChange>
        </w:rPr>
        <w:t xml:space="preserve">In our program, surgeons always evaluate pre-transplant </w:t>
      </w:r>
      <w:r w:rsidR="002C5BF5" w:rsidRPr="00A83B68">
        <w:rPr>
          <w:rFonts w:ascii="Times New Roman" w:hAnsi="Times New Roman" w:cs="Times New Roman"/>
          <w:b/>
          <w:bCs/>
          <w:i/>
          <w:iCs/>
          <w:rPrChange w:id="27" w:author="相馬 大輝" w:date="2020-11-20T23:09:00Z">
            <w:rPr>
              <w:rFonts w:ascii="Times New Roman" w:hAnsi="Times New Roman" w:cs="Times New Roman"/>
            </w:rPr>
          </w:rPrChange>
        </w:rPr>
        <w:t>patients</w:t>
      </w:r>
      <w:r w:rsidR="00DE6455" w:rsidRPr="00A83B68">
        <w:rPr>
          <w:rFonts w:ascii="Times New Roman" w:hAnsi="Times New Roman" w:cs="Times New Roman"/>
          <w:b/>
          <w:bCs/>
          <w:i/>
          <w:iCs/>
          <w:rPrChange w:id="28" w:author="相馬 大輝" w:date="2020-11-20T23:09:00Z">
            <w:rPr>
              <w:rFonts w:ascii="Times New Roman" w:hAnsi="Times New Roman" w:cs="Times New Roman"/>
            </w:rPr>
          </w:rPrChange>
        </w:rPr>
        <w:t xml:space="preserve"> carefully based on the body habitus and feasibility of liver transplantation from </w:t>
      </w:r>
      <w:r w:rsidR="002C5BF5" w:rsidRPr="00A83B68">
        <w:rPr>
          <w:rFonts w:ascii="Times New Roman" w:hAnsi="Times New Roman" w:cs="Times New Roman"/>
          <w:b/>
          <w:bCs/>
          <w:i/>
          <w:iCs/>
          <w:rPrChange w:id="29" w:author="相馬 大輝" w:date="2020-11-20T23:09:00Z">
            <w:rPr>
              <w:rFonts w:ascii="Times New Roman" w:hAnsi="Times New Roman" w:cs="Times New Roman"/>
            </w:rPr>
          </w:rPrChange>
        </w:rPr>
        <w:t xml:space="preserve">a </w:t>
      </w:r>
      <w:r w:rsidR="00DE6455" w:rsidRPr="00A83B68">
        <w:rPr>
          <w:rFonts w:ascii="Times New Roman" w:hAnsi="Times New Roman" w:cs="Times New Roman"/>
          <w:b/>
          <w:bCs/>
          <w:i/>
          <w:iCs/>
          <w:rPrChange w:id="30" w:author="相馬 大輝" w:date="2020-11-20T23:09:00Z">
            <w:rPr>
              <w:rFonts w:ascii="Times New Roman" w:hAnsi="Times New Roman" w:cs="Times New Roman"/>
            </w:rPr>
          </w:rPrChange>
        </w:rPr>
        <w:t xml:space="preserve">surgical standpoint. Since obese patients have </w:t>
      </w:r>
      <w:r w:rsidR="002C5BF5" w:rsidRPr="00A83B68">
        <w:rPr>
          <w:rFonts w:ascii="Times New Roman" w:hAnsi="Times New Roman" w:cs="Times New Roman"/>
          <w:b/>
          <w:bCs/>
          <w:i/>
          <w:iCs/>
          <w:rPrChange w:id="31" w:author="相馬 大輝" w:date="2020-11-20T23:09:00Z">
            <w:rPr>
              <w:rFonts w:ascii="Times New Roman" w:hAnsi="Times New Roman" w:cs="Times New Roman"/>
            </w:rPr>
          </w:rPrChange>
        </w:rPr>
        <w:t xml:space="preserve">a </w:t>
      </w:r>
      <w:r w:rsidR="00DE6455" w:rsidRPr="00A83B68">
        <w:rPr>
          <w:rFonts w:ascii="Times New Roman" w:hAnsi="Times New Roman" w:cs="Times New Roman"/>
          <w:b/>
          <w:bCs/>
          <w:i/>
          <w:iCs/>
          <w:rPrChange w:id="32" w:author="相馬 大輝" w:date="2020-11-20T23:09:00Z">
            <w:rPr>
              <w:rFonts w:ascii="Times New Roman" w:hAnsi="Times New Roman" w:cs="Times New Roman"/>
            </w:rPr>
          </w:rPrChange>
        </w:rPr>
        <w:t xml:space="preserve">higher risk of morbidity and mortality for </w:t>
      </w:r>
      <w:r w:rsidR="002C5BF5" w:rsidRPr="00A83B68">
        <w:rPr>
          <w:rFonts w:ascii="Times New Roman" w:hAnsi="Times New Roman" w:cs="Times New Roman"/>
          <w:b/>
          <w:bCs/>
          <w:i/>
          <w:iCs/>
          <w:rPrChange w:id="33" w:author="相馬 大輝" w:date="2020-11-20T23:09:00Z">
            <w:rPr>
              <w:rFonts w:ascii="Times New Roman" w:hAnsi="Times New Roman" w:cs="Times New Roman"/>
            </w:rPr>
          </w:rPrChange>
        </w:rPr>
        <w:t xml:space="preserve">the </w:t>
      </w:r>
      <w:r w:rsidR="00DE6455" w:rsidRPr="00A83B68">
        <w:rPr>
          <w:rFonts w:ascii="Times New Roman" w:hAnsi="Times New Roman" w:cs="Times New Roman"/>
          <w:b/>
          <w:bCs/>
          <w:i/>
          <w:iCs/>
          <w:rPrChange w:id="34" w:author="相馬 大輝" w:date="2020-11-20T23:09:00Z">
            <w:rPr>
              <w:rFonts w:ascii="Times New Roman" w:hAnsi="Times New Roman" w:cs="Times New Roman"/>
            </w:rPr>
          </w:rPrChange>
        </w:rPr>
        <w:t xml:space="preserve">vascular disease after LT, all listed obese patients get coronary angiogram and stress test. In case of </w:t>
      </w:r>
      <w:r w:rsidR="00401FB5" w:rsidRPr="00A83B68">
        <w:rPr>
          <w:rFonts w:ascii="Times New Roman" w:hAnsi="Times New Roman" w:cs="Times New Roman"/>
          <w:b/>
          <w:bCs/>
          <w:i/>
          <w:iCs/>
          <w:rPrChange w:id="35" w:author="相馬 大輝" w:date="2020-11-20T23:09:00Z">
            <w:rPr>
              <w:rFonts w:ascii="Times New Roman" w:hAnsi="Times New Roman" w:cs="Times New Roman"/>
            </w:rPr>
          </w:rPrChange>
        </w:rPr>
        <w:t xml:space="preserve"> ≥50% stenosis in a major vessel (left anterior descending artery or right coronary artery) or critical disease defined as stenosis ≥ 70% in at least moderate-sized branch vessels, percutaneous coronary intervention</w:t>
      </w:r>
      <w:r w:rsidR="00DE6455" w:rsidRPr="00A83B68">
        <w:rPr>
          <w:rFonts w:ascii="Times New Roman" w:hAnsi="Times New Roman" w:cs="Times New Roman"/>
          <w:b/>
          <w:bCs/>
          <w:i/>
          <w:iCs/>
          <w:rPrChange w:id="36" w:author="相馬 大輝" w:date="2020-11-20T23:09:00Z">
            <w:rPr>
              <w:rFonts w:ascii="Times New Roman" w:hAnsi="Times New Roman" w:cs="Times New Roman"/>
            </w:rPr>
          </w:rPrChange>
        </w:rPr>
        <w:t xml:space="preserve"> </w:t>
      </w:r>
      <w:r w:rsidR="00401FB5" w:rsidRPr="00A83B68">
        <w:rPr>
          <w:rFonts w:ascii="Times New Roman" w:hAnsi="Times New Roman" w:cs="Times New Roman"/>
          <w:b/>
          <w:bCs/>
          <w:i/>
          <w:iCs/>
          <w:rPrChange w:id="37" w:author="相馬 大輝" w:date="2020-11-20T23:09:00Z">
            <w:rPr>
              <w:rFonts w:ascii="Times New Roman" w:hAnsi="Times New Roman" w:cs="Times New Roman"/>
            </w:rPr>
          </w:rPrChange>
        </w:rPr>
        <w:t>was</w:t>
      </w:r>
      <w:r w:rsidR="00DE6455" w:rsidRPr="00A83B68">
        <w:rPr>
          <w:rFonts w:ascii="Times New Roman" w:hAnsi="Times New Roman" w:cs="Times New Roman"/>
          <w:b/>
          <w:bCs/>
          <w:i/>
          <w:iCs/>
          <w:rPrChange w:id="38" w:author="相馬 大輝" w:date="2020-11-20T23:09:00Z">
            <w:rPr>
              <w:rFonts w:ascii="Times New Roman" w:hAnsi="Times New Roman" w:cs="Times New Roman"/>
            </w:rPr>
          </w:rPrChange>
        </w:rPr>
        <w:t xml:space="preserve"> performed </w:t>
      </w:r>
      <w:r w:rsidR="002C5BF5" w:rsidRPr="00A83B68">
        <w:rPr>
          <w:rFonts w:ascii="Times New Roman" w:hAnsi="Times New Roman" w:cs="Times New Roman"/>
          <w:b/>
          <w:bCs/>
          <w:i/>
          <w:iCs/>
          <w:rPrChange w:id="39" w:author="相馬 大輝" w:date="2020-11-20T23:09:00Z">
            <w:rPr>
              <w:rFonts w:ascii="Times New Roman" w:hAnsi="Times New Roman" w:cs="Times New Roman"/>
            </w:rPr>
          </w:rPrChange>
        </w:rPr>
        <w:t>before</w:t>
      </w:r>
      <w:r w:rsidR="00DE6455" w:rsidRPr="00A83B68">
        <w:rPr>
          <w:rFonts w:ascii="Times New Roman" w:hAnsi="Times New Roman" w:cs="Times New Roman"/>
          <w:b/>
          <w:bCs/>
          <w:i/>
          <w:iCs/>
          <w:rPrChange w:id="40" w:author="相馬 大輝" w:date="2020-11-20T23:09:00Z">
            <w:rPr>
              <w:rFonts w:ascii="Times New Roman" w:hAnsi="Times New Roman" w:cs="Times New Roman"/>
            </w:rPr>
          </w:rPrChange>
        </w:rPr>
        <w:t xml:space="preserve"> LT.</w:t>
      </w:r>
      <w:commentRangeStart w:id="41"/>
      <w:r w:rsidR="00DE6455" w:rsidRPr="00A83B68">
        <w:rPr>
          <w:rFonts w:ascii="Times New Roman" w:hAnsi="Times New Roman" w:cs="Times New Roman"/>
          <w:b/>
          <w:bCs/>
          <w:i/>
          <w:iCs/>
          <w:rPrChange w:id="42" w:author="相馬 大輝" w:date="2020-11-20T23:09:00Z">
            <w:rPr>
              <w:rFonts w:ascii="Times New Roman" w:hAnsi="Times New Roman" w:cs="Times New Roman"/>
            </w:rPr>
          </w:rPrChange>
        </w:rPr>
        <w:fldChar w:fldCharType="begin"/>
      </w:r>
      <w:r w:rsidR="00DE6455" w:rsidRPr="00A83B68">
        <w:rPr>
          <w:rFonts w:ascii="Times New Roman" w:hAnsi="Times New Roman" w:cs="Times New Roman"/>
          <w:b/>
          <w:bCs/>
          <w:i/>
          <w:iCs/>
          <w:rPrChange w:id="43" w:author="相馬 大輝" w:date="2020-11-20T23:09:00Z">
            <w:rPr>
              <w:rFonts w:ascii="Times New Roman" w:hAnsi="Times New Roman" w:cs="Times New Roman"/>
            </w:rPr>
          </w:rPrChange>
        </w:rPr>
        <w:instrText xml:space="preserve"> ADDIN ZOTERO_ITEM CSL_CITATION {"citationID":"uiQzPmXm","properties":{"formattedCitation":"\\super 20\\nosupersub{}","plainCitation":"20","noteIndex":0},"citationItems":[{"id":565,"uris":["http://zotero.org/users/5924536/items/TSWG7Z28"],"uri":["http://zotero.org/users/5924536/items/TSWG7Z28"],"itemData":{"id":565,"type":"article-journal","abstract":"BACKGROUND AND AIMS: A study at Indiana University demonstrated a reduction in myocardial infarction (MI) incidence with increased frequency of cardiac catheterization (CATH) in liver transplant (LT) candidates. A strict protocol for performing CATH based upon predefined risk factors, rather than noninvasive testing alone, was applied to a subgroup (2009-2010) from that study. CATH was followed by percutaneous coronary intervention (PCI) in cases of significant coronary artery disease (CAD; ≥50% stenosis). The current study applies this screening protocol to a larger cohort (2010-2016) to assess post-LT clinical outcomes.\nAPPROACH AND RESULTS: Among 811 LT patients, 766 underwent stress testing (94%) and 559 underwent CATH (69%), of whom 10% had CAD requiring PCI. The sensitivity of stress echocardiography in detecting significant CAD was 37%. Predictors of PCI included increasing age, male gender, and personal history of CAD (P &lt; 0.05 for all). Compared to patients who had no CATH, patients who underwent CATH had higher mortality (P = 0.07), and the hazard rates (HR) for mortality increased with CAD severity (normal CATH, HR, 1.35; 95% confidence interval</w:instrText>
      </w:r>
      <w:r w:rsidR="00DE6455" w:rsidRPr="00A83B68">
        <w:rPr>
          <w:rFonts w:ascii="Times New Roman" w:hAnsi="Times New Roman" w:cs="Times New Roman"/>
          <w:b/>
          <w:bCs/>
          <w:i/>
          <w:iCs/>
          <w:lang w:eastAsia="ja-JP"/>
          <w:rPrChange w:id="44" w:author="相馬 大輝" w:date="2020-11-20T23:09:00Z">
            <w:rPr>
              <w:rFonts w:ascii="Times New Roman" w:hAnsi="Times New Roman" w:cs="Times New Roman"/>
              <w:lang w:eastAsia="ja-JP"/>
            </w:rPr>
          </w:rPrChange>
        </w:rPr>
        <w:instrText xml:space="preserve"> [CI], 0.79-2.33; P = 0.298; nonobstructive CAD, HR, 1.53; 95% CI, 0.84-2.77; P = 0.161; and significant CAD, HR, 1.96; 95% CI, 0.93-4.15; P = 0.080). Post-LT outcomes were compared to the 2009-2010 subgroup from the previous study and showed similar 1-year overall mortality (8% and 6%, P = 0.48), 1-year MI incidence (&lt;1% and &lt;1%, P = 0.8), and MI deaths as a portion of all deaths (3% and 9%, P = 0.35).\nCONCLUSIONS: Stress echocardiography alone is not reliable in screening LT patients for CAD. Aggressive CAD screening with CATH is associated with low rate of MI and cardiac mortality and validates the previously published protocol when extrapolated over a larger sample and longer follow-up period.","container-title":"Hepatology (Baltimore, Md.)","DOI":"10.1002/hep.31023","ISSN":"1527-3350","journalAbbreviation":"Hepatology","language":"eng","note":"PMID: 31696952","source":"PubMed","title":"Pre-Liver Transplant Cardiac Catheterization Is Associated With Low Rate of Myocardial Infarction and Cardiac Mortality","author":[{"family":"Kutkut","given":"Issa"},{"family":"Rachwan","given":"Rayan Jo"},{"family":"Timsina","given":"Lava R."},{"family":"Ghabril","given":"Marwan S."},{"family":"Lacerda","given":"Marco A."},{"family":"Kubal","given":"Chandrashekhar A."},{"family":"Bourdillon","given":"Patrick D."},{"family":"Mangus","given":"Richard S."}],"issued":{"date-parts":[["2019",11,7]]}}}],"schema":"https://github.com/citation-style-language/schema/raw/master/csl-citation.json"} </w:instrText>
      </w:r>
      <w:r w:rsidR="00DE6455" w:rsidRPr="00A83B68">
        <w:rPr>
          <w:rFonts w:ascii="Times New Roman" w:hAnsi="Times New Roman" w:cs="Times New Roman"/>
          <w:b/>
          <w:bCs/>
          <w:i/>
          <w:iCs/>
          <w:rPrChange w:id="45" w:author="相馬 大輝" w:date="2020-11-20T23:09:00Z">
            <w:rPr>
              <w:rFonts w:ascii="Times New Roman" w:hAnsi="Times New Roman" w:cs="Times New Roman"/>
            </w:rPr>
          </w:rPrChange>
        </w:rPr>
        <w:fldChar w:fldCharType="separate"/>
      </w:r>
      <w:r w:rsidR="00DE6455" w:rsidRPr="00A83B68">
        <w:rPr>
          <w:rFonts w:ascii="Times New Roman" w:hAnsi="Times New Roman" w:cs="Times New Roman"/>
          <w:b/>
          <w:bCs/>
          <w:i/>
          <w:iCs/>
          <w:vertAlign w:val="superscript"/>
          <w:lang w:eastAsia="ja-JP"/>
          <w:rPrChange w:id="46" w:author="相馬 大輝" w:date="2020-11-20T23:09:00Z">
            <w:rPr>
              <w:rFonts w:ascii="Times New Roman" w:hAnsi="Times New Roman" w:cs="Times New Roman"/>
              <w:vertAlign w:val="superscript"/>
              <w:lang w:eastAsia="ja-JP"/>
            </w:rPr>
          </w:rPrChange>
        </w:rPr>
        <w:t>20</w:t>
      </w:r>
      <w:r w:rsidR="00DE6455" w:rsidRPr="00A83B68">
        <w:rPr>
          <w:rFonts w:ascii="Times New Roman" w:hAnsi="Times New Roman" w:cs="Times New Roman"/>
          <w:b/>
          <w:bCs/>
          <w:i/>
          <w:iCs/>
          <w:rPrChange w:id="47" w:author="相馬 大輝" w:date="2020-11-20T23:09:00Z">
            <w:rPr>
              <w:rFonts w:ascii="Times New Roman" w:hAnsi="Times New Roman" w:cs="Times New Roman"/>
            </w:rPr>
          </w:rPrChange>
        </w:rPr>
        <w:fldChar w:fldCharType="end"/>
      </w:r>
      <w:commentRangeEnd w:id="41"/>
      <w:r w:rsidR="00E62A9F" w:rsidRPr="00A83B68">
        <w:rPr>
          <w:rStyle w:val="CommentReference"/>
          <w:i/>
          <w:iCs/>
          <w:rPrChange w:id="48" w:author="相馬 大輝" w:date="2020-11-20T23:09:00Z">
            <w:rPr>
              <w:rStyle w:val="CommentReference"/>
            </w:rPr>
          </w:rPrChange>
        </w:rPr>
        <w:commentReference w:id="41"/>
      </w:r>
      <w:r w:rsidR="00DE6455" w:rsidRPr="00A83B68">
        <w:rPr>
          <w:rFonts w:ascii="Times New Roman" w:hAnsi="Times New Roman" w:cs="Times New Roman"/>
          <w:b/>
          <w:bCs/>
          <w:i/>
          <w:iCs/>
          <w:lang w:eastAsia="ja-JP"/>
          <w:rPrChange w:id="49" w:author="相馬 大輝" w:date="2020-11-20T23:09:00Z">
            <w:rPr>
              <w:rFonts w:ascii="Times New Roman" w:hAnsi="Times New Roman" w:cs="Times New Roman"/>
              <w:lang w:eastAsia="ja-JP"/>
            </w:rPr>
          </w:rPrChange>
        </w:rPr>
        <w:t xml:space="preserve">  </w:t>
      </w:r>
      <w:commentRangeEnd w:id="25"/>
      <w:r w:rsidR="00A83B68">
        <w:rPr>
          <w:rStyle w:val="CommentReference"/>
        </w:rPr>
        <w:commentReference w:id="25"/>
      </w:r>
    </w:p>
    <w:p w14:paraId="7DDB38D4" w14:textId="1F660860" w:rsidR="00862E96" w:rsidRPr="00E62A9F" w:rsidRDefault="00862E96" w:rsidP="00862E96">
      <w:pPr>
        <w:spacing w:line="480" w:lineRule="auto"/>
        <w:rPr>
          <w:rFonts w:ascii="Times New Roman" w:hAnsi="Times New Roman" w:cs="Times New Roman"/>
          <w:b/>
          <w:bCs/>
          <w:i/>
          <w:iCs/>
          <w:u w:val="single"/>
          <w:lang w:eastAsia="ja-JP"/>
          <w:rPrChange w:id="50" w:author="相馬 大輝" w:date="2020-11-20T23:07:00Z">
            <w:rPr>
              <w:rFonts w:ascii="Times New Roman" w:hAnsi="Times New Roman" w:cs="Times New Roman"/>
              <w:i/>
              <w:iCs/>
              <w:u w:val="single"/>
              <w:lang w:eastAsia="ja-JP"/>
            </w:rPr>
          </w:rPrChange>
        </w:rPr>
      </w:pPr>
      <w:r w:rsidRPr="00E62A9F">
        <w:rPr>
          <w:rFonts w:ascii="Times New Roman" w:hAnsi="Times New Roman" w:cs="Times New Roman"/>
          <w:b/>
          <w:bCs/>
          <w:i/>
          <w:iCs/>
          <w:u w:val="single"/>
          <w:lang w:eastAsia="ja-JP"/>
          <w:rPrChange w:id="51" w:author="相馬 大輝" w:date="2020-11-20T23:07:00Z">
            <w:rPr>
              <w:rFonts w:ascii="Times New Roman" w:hAnsi="Times New Roman" w:cs="Times New Roman"/>
              <w:i/>
              <w:iCs/>
              <w:u w:val="single"/>
              <w:lang w:eastAsia="ja-JP"/>
            </w:rPr>
          </w:rPrChange>
        </w:rPr>
        <w:t>Surgical procedure</w:t>
      </w:r>
    </w:p>
    <w:p w14:paraId="67C6EBB2" w14:textId="707E6D4C" w:rsidR="00862E96" w:rsidRPr="00E62A9F" w:rsidRDefault="00862E96" w:rsidP="00862E96">
      <w:pPr>
        <w:spacing w:line="480" w:lineRule="auto"/>
        <w:rPr>
          <w:rFonts w:ascii="Times New Roman" w:hAnsi="Times New Roman" w:cs="Times New Roman"/>
          <w:b/>
          <w:bCs/>
        </w:rPr>
      </w:pPr>
      <w:r w:rsidRPr="00E62A9F">
        <w:rPr>
          <w:rFonts w:ascii="Times New Roman" w:hAnsi="Times New Roman" w:cs="Times New Roman"/>
          <w:b/>
          <w:bCs/>
          <w:lang w:eastAsia="ja-JP"/>
          <w:rPrChange w:id="52" w:author="相馬 大輝" w:date="2020-11-20T23:07:00Z">
            <w:rPr>
              <w:rFonts w:ascii="Times New Roman" w:hAnsi="Times New Roman" w:cs="Times New Roman"/>
              <w:lang w:eastAsia="ja-JP"/>
            </w:rPr>
          </w:rPrChange>
        </w:rPr>
        <w:tab/>
        <w:t xml:space="preserve">Organ procurements </w:t>
      </w:r>
      <w:r w:rsidR="00191DBA" w:rsidRPr="00E62A9F">
        <w:rPr>
          <w:rFonts w:ascii="Times New Roman" w:hAnsi="Times New Roman" w:cs="Times New Roman"/>
          <w:b/>
          <w:bCs/>
          <w:lang w:eastAsia="ja-JP"/>
          <w:rPrChange w:id="53" w:author="相馬 大輝" w:date="2020-11-20T23:07:00Z">
            <w:rPr>
              <w:rFonts w:ascii="Times New Roman" w:hAnsi="Times New Roman" w:cs="Times New Roman"/>
              <w:lang w:eastAsia="ja-JP"/>
            </w:rPr>
          </w:rPrChange>
        </w:rPr>
        <w:t xml:space="preserve">for brain dead donor </w:t>
      </w:r>
      <w:r w:rsidRPr="00E62A9F">
        <w:rPr>
          <w:rFonts w:ascii="Times New Roman" w:hAnsi="Times New Roman" w:cs="Times New Roman"/>
          <w:b/>
          <w:bCs/>
          <w:lang w:eastAsia="ja-JP"/>
          <w:rPrChange w:id="54" w:author="相馬 大輝" w:date="2020-11-20T23:07:00Z">
            <w:rPr>
              <w:rFonts w:ascii="Times New Roman" w:hAnsi="Times New Roman" w:cs="Times New Roman"/>
              <w:lang w:eastAsia="ja-JP"/>
            </w:rPr>
          </w:rPrChange>
        </w:rPr>
        <w:t>were performed using standard surgical techniques and cold preservations.</w:t>
      </w:r>
      <w:r w:rsidR="00436E1B" w:rsidRPr="00E62A9F">
        <w:rPr>
          <w:rFonts w:ascii="Times New Roman" w:hAnsi="Times New Roman" w:cs="Times New Roman"/>
          <w:b/>
          <w:bCs/>
          <w:lang w:eastAsia="ja-JP"/>
          <w:rPrChange w:id="55" w:author="相馬 大輝" w:date="2020-11-20T23:07:00Z">
            <w:rPr>
              <w:rFonts w:ascii="Times New Roman" w:hAnsi="Times New Roman" w:cs="Times New Roman"/>
              <w:lang w:eastAsia="ja-JP"/>
            </w:rPr>
          </w:rPrChange>
        </w:rPr>
        <w:t xml:space="preserve"> </w:t>
      </w:r>
      <w:r w:rsidR="00191DBA" w:rsidRPr="00E62A9F">
        <w:rPr>
          <w:rFonts w:ascii="Times New Roman" w:hAnsi="Times New Roman" w:cs="Times New Roman"/>
          <w:b/>
          <w:bCs/>
          <w:lang w:eastAsia="ja-JP"/>
          <w:rPrChange w:id="56" w:author="相馬 大輝" w:date="2020-11-20T23:07:00Z">
            <w:rPr>
              <w:rFonts w:ascii="Times New Roman" w:hAnsi="Times New Roman" w:cs="Times New Roman"/>
              <w:lang w:eastAsia="ja-JP"/>
            </w:rPr>
          </w:rPrChange>
        </w:rPr>
        <w:t xml:space="preserve">The technique and optimization protocol of </w:t>
      </w:r>
      <w:r w:rsidR="00DE79E5" w:rsidRPr="00E62A9F">
        <w:rPr>
          <w:rFonts w:ascii="Times New Roman" w:hAnsi="Times New Roman" w:cs="Times New Roman"/>
          <w:b/>
          <w:bCs/>
          <w:color w:val="000000" w:themeColor="text1"/>
          <w:rPrChange w:id="57" w:author="相馬 大輝" w:date="2020-11-20T23:07:00Z">
            <w:rPr>
              <w:rFonts w:ascii="Times New Roman" w:hAnsi="Times New Roman" w:cs="Times New Roman"/>
              <w:color w:val="000000" w:themeColor="text1"/>
            </w:rPr>
          </w:rPrChange>
        </w:rPr>
        <w:lastRenderedPageBreak/>
        <w:t>donor after cardiac death</w:t>
      </w:r>
      <w:r w:rsidR="00DE79E5" w:rsidRPr="00E62A9F">
        <w:rPr>
          <w:rFonts w:ascii="Times New Roman" w:hAnsi="Times New Roman" w:cs="Times New Roman"/>
          <w:b/>
          <w:bCs/>
          <w:lang w:eastAsia="ja-JP"/>
          <w:rPrChange w:id="58" w:author="相馬 大輝" w:date="2020-11-20T23:07:00Z">
            <w:rPr>
              <w:rFonts w:ascii="Times New Roman" w:hAnsi="Times New Roman" w:cs="Times New Roman"/>
              <w:lang w:eastAsia="ja-JP"/>
            </w:rPr>
          </w:rPrChange>
        </w:rPr>
        <w:t xml:space="preserve"> (</w:t>
      </w:r>
      <w:r w:rsidR="00191DBA" w:rsidRPr="00E62A9F">
        <w:rPr>
          <w:rFonts w:ascii="Times New Roman" w:hAnsi="Times New Roman" w:cs="Times New Roman" w:hint="eastAsia"/>
          <w:b/>
          <w:bCs/>
          <w:lang w:eastAsia="ja-JP"/>
          <w:rPrChange w:id="59" w:author="相馬 大輝" w:date="2020-11-20T23:07:00Z">
            <w:rPr>
              <w:rFonts w:ascii="Times New Roman" w:hAnsi="Times New Roman" w:cs="Times New Roman" w:hint="eastAsia"/>
              <w:lang w:eastAsia="ja-JP"/>
            </w:rPr>
          </w:rPrChange>
        </w:rPr>
        <w:t>D</w:t>
      </w:r>
      <w:r w:rsidR="00191DBA" w:rsidRPr="00E62A9F">
        <w:rPr>
          <w:rFonts w:ascii="Times New Roman" w:hAnsi="Times New Roman" w:cs="Times New Roman"/>
          <w:b/>
          <w:bCs/>
          <w:lang w:eastAsia="ja-JP"/>
          <w:rPrChange w:id="60" w:author="相馬 大輝" w:date="2020-11-20T23:07:00Z">
            <w:rPr>
              <w:rFonts w:ascii="Times New Roman" w:hAnsi="Times New Roman" w:cs="Times New Roman"/>
              <w:lang w:eastAsia="ja-JP"/>
            </w:rPr>
          </w:rPrChange>
        </w:rPr>
        <w:t>CD</w:t>
      </w:r>
      <w:r w:rsidR="00DE79E5" w:rsidRPr="00E62A9F">
        <w:rPr>
          <w:rFonts w:ascii="Times New Roman" w:hAnsi="Times New Roman" w:cs="Times New Roman"/>
          <w:b/>
          <w:bCs/>
          <w:lang w:eastAsia="ja-JP"/>
          <w:rPrChange w:id="61" w:author="相馬 大輝" w:date="2020-11-20T23:07:00Z">
            <w:rPr>
              <w:rFonts w:ascii="Times New Roman" w:hAnsi="Times New Roman" w:cs="Times New Roman"/>
              <w:lang w:eastAsia="ja-JP"/>
            </w:rPr>
          </w:rPrChange>
        </w:rPr>
        <w:t>)</w:t>
      </w:r>
      <w:r w:rsidR="00191DBA" w:rsidRPr="00E62A9F">
        <w:rPr>
          <w:rFonts w:ascii="Times New Roman" w:hAnsi="Times New Roman" w:cs="Times New Roman"/>
          <w:b/>
          <w:bCs/>
          <w:lang w:eastAsia="ja-JP"/>
          <w:rPrChange w:id="62" w:author="相馬 大輝" w:date="2020-11-20T23:07:00Z">
            <w:rPr>
              <w:rFonts w:ascii="Times New Roman" w:hAnsi="Times New Roman" w:cs="Times New Roman"/>
              <w:lang w:eastAsia="ja-JP"/>
            </w:rPr>
          </w:rPrChange>
        </w:rPr>
        <w:t xml:space="preserve"> liver procurement was previously described.</w:t>
      </w:r>
      <w:r w:rsidR="00191DBA" w:rsidRPr="00E62A9F">
        <w:rPr>
          <w:rFonts w:ascii="Times New Roman" w:hAnsi="Times New Roman" w:cs="Times New Roman"/>
          <w:b/>
          <w:bCs/>
          <w:rPrChange w:id="63" w:author="相馬 大輝" w:date="2020-11-20T23:07:00Z">
            <w:rPr>
              <w:rFonts w:ascii="Times New Roman" w:hAnsi="Times New Roman" w:cs="Times New Roman"/>
            </w:rPr>
          </w:rPrChange>
        </w:rPr>
        <w:fldChar w:fldCharType="begin"/>
      </w:r>
      <w:r w:rsidR="00191DBA" w:rsidRPr="00E62A9F">
        <w:rPr>
          <w:rFonts w:ascii="Times New Roman" w:hAnsi="Times New Roman" w:cs="Times New Roman"/>
          <w:b/>
          <w:bCs/>
          <w:lang w:eastAsia="ja-JP"/>
          <w:rPrChange w:id="64" w:author="相馬 大輝" w:date="2020-11-20T23:07:00Z">
            <w:rPr>
              <w:rFonts w:ascii="Times New Roman" w:hAnsi="Times New Roman" w:cs="Times New Roman"/>
              <w:lang w:eastAsia="ja-JP"/>
            </w:rPr>
          </w:rPrChange>
        </w:rPr>
        <w:instrText xml:space="preserve"> ADDIN ZOTERO_ITEM CSL_CITATION {"citationID":"rmALD6sL","properties":{"formattedCitation":"\\super 21,22\\nosupersub{}","plainCitation":"21,22","noteIndex":0},"citationItems":[{"id":868,"uris":["http://zotero.org/users/5924536/items/RM4EZ2GK"],"uri":["http://zotero.org/users/5924536/items/RM4EZ2GK"],"itemData":{"id":868,"type":"article-journal","abstract":"Background \n        Donation after circulatory death (DCD) donor pool remains underutilized for liver transplantation (LT). We describe optimizing “modifiable risk factors,” such as cold ischemia time (CIT) recipient warm ischemia time (WIT) and the use of thrombolytic flush at the time of procurement to minimize ischemic cholangiopathy (IC).\n        Methods \n        From July 2011 (era II), to improve outcomes after DCD LT, measures were taken to minimize CIT, operative time and recipient WIT along with the use of tissue plasmino</w:instrText>
      </w:r>
      <w:r w:rsidR="00191DBA" w:rsidRPr="00E62A9F">
        <w:rPr>
          <w:rFonts w:ascii="Times New Roman" w:hAnsi="Times New Roman" w:cs="Times New Roman"/>
          <w:b/>
          <w:bCs/>
          <w:rPrChange w:id="65" w:author="相馬 大輝" w:date="2020-11-20T23:07:00Z">
            <w:rPr>
              <w:rFonts w:ascii="Times New Roman" w:hAnsi="Times New Roman" w:cs="Times New Roman"/>
            </w:rPr>
          </w:rPrChange>
        </w:rPr>
        <w:instrText xml:space="preserve">gen activator (tPA) flush during DCD procurements. Thirty consecutive DCD LTs were performed prospectively in era II. Outcomes were compared with 61 historic controls (era I). Reperfusion biopsies were evaluated for the presence of necrosis and biliary epithelial damage.\n        Results \n        Median CIT (4.9 [3.5-5.9] vs 6.4 [4.3-12]; P &lt; 0.001), hepatectomy time (70 [42-120] vs 81 [58-207]; P = 0.02), and recipient WIT (16 [13-31] vs 24[15-40]; P &lt; 0.001) were significantly shorter in era II. All patients in era II received tPA flushed liver grafts. None of the patients in era II developed IC (0% vs 18%; P = 0.013). There were fewer biliary complications in era II, and there was no increased risk of bleeding associated with the use of tPA. One-year graft survival was slightly better in era II (n = 24 patients with 1 year follow-up) (88% vs 80%; P = 0.14).\n        Conclusions \n        Optimizing peritransplant conditions, such as shortening ischemic times with the use of thrombolytic donor flush, may prevent IC after DCD LT. With this approach, the DCD donor pool may be expanded.","container-title":"Transplantation","DOI":"10.1097/TP.0000000000001204","ISSN":"0041-1337","issue":"8","language":"en-US","page":"1699–1704","source":"journals.lww.com","title":"Optimization of Perioperative Conditions to Prevent Ischemic Cholangiopathy in Donation After Circulatory Death Donor Liver Transplantation","volume":"100","author":[{"family":"Kubal","given":"Chandrashekhar"},{"family":"Mangus","given":"Richard"},{"family":"Fridell","given":"Jonathan"},{"family":"Saxena","given":"Romil"},{"family":"Rush","given":"Natalia"},{"family":"Wingler","given":"Matthew"},{"family":"Ekser","given":"Burcin"},{"family":"Tector","given":"Joseph"}],"issued":{"date-parts":[["2016",8]]}}},{"id":866,"uris":["http://zotero.org/users/5924536/items/MWR4FUXG"],"uri":["http://zotero.org/users/5924536/items/MWR4FUXG"],"itemData":{"id":866,"type":"article-journal","container-title":"Liver Transplantation","DOI":"10.1002/lt.25462","ISSN":"1527-6465, 1527-6473","journalAbbreviation":"Liver Transpl","language":"en","page":"lt.25462","source":"DOI.org (Crossref)","title":"Expanding the Donor Pool With the Use of Extended Criteria Donation After Circulatory Death Livers","author":[{"family":"Mihaylov","given":"Plamen"},{"family":"Mangus","given":"Richard"},{"family":"Ekser","given":"Burcin"},{"family":"Cabrales","given":"Arianna"},{"family":"Timsina","given":"Lava"},{"family":"Fridell","given":"Jonathan"},{"family":"Lacerda","given":"Marco"},{"family":"Ghabril","given":"Marwan"},{"family":"Nephew","given":"Lauren"},{"family":"Chalasani","given":"Naga"},{"family":"Kubal","given":"Chandrashekhar A."}],"issued":{"date-parts":[["2019",7,2]]}}}],"schema":"https://github.com/citation-style-language/schema/raw/master/csl-citation.json"} </w:instrText>
      </w:r>
      <w:r w:rsidR="00191DBA" w:rsidRPr="00E62A9F">
        <w:rPr>
          <w:rFonts w:ascii="Times New Roman" w:hAnsi="Times New Roman" w:cs="Times New Roman"/>
          <w:b/>
          <w:bCs/>
          <w:rPrChange w:id="66" w:author="相馬 大輝" w:date="2020-11-20T23:07:00Z">
            <w:rPr>
              <w:rFonts w:ascii="Times New Roman" w:hAnsi="Times New Roman" w:cs="Times New Roman"/>
            </w:rPr>
          </w:rPrChange>
        </w:rPr>
        <w:fldChar w:fldCharType="separate"/>
      </w:r>
      <w:r w:rsidR="00191DBA" w:rsidRPr="00E62A9F">
        <w:rPr>
          <w:rFonts w:ascii="Times New Roman" w:hAnsi="Times New Roman" w:cs="Times New Roman"/>
          <w:b/>
          <w:bCs/>
          <w:vertAlign w:val="superscript"/>
          <w:rPrChange w:id="67" w:author="相馬 大輝" w:date="2020-11-20T23:07:00Z">
            <w:rPr>
              <w:rFonts w:ascii="Times New Roman" w:hAnsi="Times New Roman" w:cs="Times New Roman"/>
              <w:vertAlign w:val="superscript"/>
            </w:rPr>
          </w:rPrChange>
        </w:rPr>
        <w:t>21,22</w:t>
      </w:r>
      <w:r w:rsidR="00191DBA" w:rsidRPr="00E62A9F">
        <w:rPr>
          <w:rFonts w:ascii="Times New Roman" w:hAnsi="Times New Roman" w:cs="Times New Roman"/>
          <w:b/>
          <w:bCs/>
          <w:rPrChange w:id="68" w:author="相馬 大輝" w:date="2020-11-20T23:07:00Z">
            <w:rPr>
              <w:rFonts w:ascii="Times New Roman" w:hAnsi="Times New Roman" w:cs="Times New Roman"/>
            </w:rPr>
          </w:rPrChange>
        </w:rPr>
        <w:fldChar w:fldCharType="end"/>
      </w:r>
      <w:r w:rsidR="00191DBA" w:rsidRPr="00E62A9F">
        <w:rPr>
          <w:rFonts w:ascii="Times New Roman" w:hAnsi="Times New Roman" w:cs="Times New Roman"/>
          <w:b/>
          <w:bCs/>
          <w:rPrChange w:id="69" w:author="相馬 大輝" w:date="2020-11-20T23:07:00Z">
            <w:rPr>
              <w:rFonts w:ascii="Times New Roman" w:hAnsi="Times New Roman" w:cs="Times New Roman"/>
            </w:rPr>
          </w:rPrChange>
        </w:rPr>
        <w:t xml:space="preserve"> The detail of recipient operation was described previously.</w:t>
      </w:r>
      <w:r w:rsidR="00191DBA" w:rsidRPr="00E62A9F">
        <w:rPr>
          <w:rFonts w:ascii="Times New Roman" w:hAnsi="Times New Roman" w:cs="Times New Roman"/>
          <w:b/>
          <w:bCs/>
          <w:rPrChange w:id="70" w:author="相馬 大輝" w:date="2020-11-20T23:07:00Z">
            <w:rPr>
              <w:rFonts w:ascii="Times New Roman" w:hAnsi="Times New Roman" w:cs="Times New Roman"/>
            </w:rPr>
          </w:rPrChange>
        </w:rPr>
        <w:fldChar w:fldCharType="begin"/>
      </w:r>
      <w:r w:rsidR="00191DBA" w:rsidRPr="00E62A9F">
        <w:rPr>
          <w:rFonts w:ascii="Times New Roman" w:hAnsi="Times New Roman" w:cs="Times New Roman"/>
          <w:b/>
          <w:bCs/>
          <w:rPrChange w:id="71" w:author="相馬 大輝" w:date="2020-11-20T23:07:00Z">
            <w:rPr>
              <w:rFonts w:ascii="Times New Roman" w:hAnsi="Times New Roman" w:cs="Times New Roman"/>
            </w:rPr>
          </w:rPrChange>
        </w:rPr>
        <w:instrText xml:space="preserve"> ADDIN ZOTERO_ITEM CSL_CITATION {"citationID":"PyOZ9EI1","properties":{"formattedCitation":"\\super 23\\nosupersub{}","plainCitation":"23","noteIndex":0},"citationItems":[{"id":865,"uris":["http://zotero.org/users/5924536/items/IRKFQXYX"],"uri":["http://zotero.org/users/5924536/items/IRKFQXYX"],"itemData":{"id":865,"type":"article-journal","container-title":"Transplantation Proceedings","DOI":"10.1016/j.transproceed.2007.09.029","ISSN":"00411345","issue":"10","journalAbbreviation":"Transplantation Proceedings","language":"en","page":"3207-3213","source":"DOI.org (Crossref)","title":"Predictors of Blood Product Use in Orthotopic Liver Transplantation Using the Piggyback Hepatectomy Technique","volume":"39","author":[{"family":"Mangus","given":"R.S."},{"family":"Kinsella","given":"S.B."},{"family":"Nobari","given":"M.M."},{"family":"Fridell","given":"J.A."},{"family":"Vianna","given":"R.M."},{"family":"Ward","given":"E.S."},{"family":"Nobari","given":"R."},{"family":"Tector","given":"A.J."}],"issued":{"date-parts":[["2007",12]]}}}],"schema":"https://github.com/citation-style-language/schema/raw/master/csl-citation.json"} </w:instrText>
      </w:r>
      <w:r w:rsidR="00191DBA" w:rsidRPr="00E62A9F">
        <w:rPr>
          <w:rFonts w:ascii="Times New Roman" w:hAnsi="Times New Roman" w:cs="Times New Roman"/>
          <w:b/>
          <w:bCs/>
          <w:rPrChange w:id="72" w:author="相馬 大輝" w:date="2020-11-20T23:07:00Z">
            <w:rPr>
              <w:rFonts w:ascii="Times New Roman" w:hAnsi="Times New Roman" w:cs="Times New Roman"/>
            </w:rPr>
          </w:rPrChange>
        </w:rPr>
        <w:fldChar w:fldCharType="separate"/>
      </w:r>
      <w:r w:rsidR="00191DBA" w:rsidRPr="00E62A9F">
        <w:rPr>
          <w:rFonts w:ascii="Times New Roman" w:hAnsi="Times New Roman" w:cs="Times New Roman"/>
          <w:b/>
          <w:bCs/>
          <w:vertAlign w:val="superscript"/>
          <w:rPrChange w:id="73" w:author="相馬 大輝" w:date="2020-11-20T23:07:00Z">
            <w:rPr>
              <w:rFonts w:ascii="Times New Roman" w:hAnsi="Times New Roman" w:cs="Times New Roman"/>
              <w:vertAlign w:val="superscript"/>
            </w:rPr>
          </w:rPrChange>
        </w:rPr>
        <w:t>23</w:t>
      </w:r>
      <w:r w:rsidR="00191DBA" w:rsidRPr="00E62A9F">
        <w:rPr>
          <w:rFonts w:ascii="Times New Roman" w:hAnsi="Times New Roman" w:cs="Times New Roman"/>
          <w:b/>
          <w:bCs/>
          <w:rPrChange w:id="74" w:author="相馬 大輝" w:date="2020-11-20T23:07:00Z">
            <w:rPr>
              <w:rFonts w:ascii="Times New Roman" w:hAnsi="Times New Roman" w:cs="Times New Roman"/>
            </w:rPr>
          </w:rPrChange>
        </w:rPr>
        <w:fldChar w:fldCharType="end"/>
      </w:r>
      <w:r w:rsidR="00191DBA" w:rsidRPr="00E62A9F">
        <w:rPr>
          <w:rFonts w:ascii="Times New Roman" w:hAnsi="Times New Roman" w:cs="Times New Roman"/>
          <w:b/>
          <w:bCs/>
          <w:rPrChange w:id="75" w:author="相馬 大輝" w:date="2020-11-20T23:07:00Z">
            <w:rPr>
              <w:rFonts w:ascii="Times New Roman" w:hAnsi="Times New Roman" w:cs="Times New Roman"/>
            </w:rPr>
          </w:rPrChange>
        </w:rPr>
        <w:t xml:space="preserve"> </w:t>
      </w:r>
      <w:r w:rsidR="003A54EF" w:rsidRPr="00E62A9F">
        <w:rPr>
          <w:rFonts w:ascii="Times New Roman" w:hAnsi="Times New Roman" w:cs="Times New Roman"/>
          <w:b/>
          <w:bCs/>
          <w:rPrChange w:id="76" w:author="相馬 大輝" w:date="2020-11-20T23:07:00Z">
            <w:rPr>
              <w:rFonts w:ascii="Times New Roman" w:hAnsi="Times New Roman" w:cs="Times New Roman"/>
            </w:rPr>
          </w:rPrChange>
        </w:rPr>
        <w:t>Briefly, o</w:t>
      </w:r>
      <w:r w:rsidR="00191DBA" w:rsidRPr="00E62A9F">
        <w:rPr>
          <w:rFonts w:ascii="Times New Roman" w:hAnsi="Times New Roman" w:cs="Times New Roman"/>
          <w:b/>
          <w:bCs/>
          <w:rPrChange w:id="77" w:author="相馬 大輝" w:date="2020-11-20T23:07:00Z">
            <w:rPr>
              <w:rFonts w:ascii="Times New Roman" w:hAnsi="Times New Roman" w:cs="Times New Roman"/>
            </w:rPr>
          </w:rPrChange>
        </w:rPr>
        <w:t>ur center</w:t>
      </w:r>
      <w:r w:rsidR="00436E1B" w:rsidRPr="00E62A9F">
        <w:rPr>
          <w:rFonts w:ascii="Times New Roman" w:hAnsi="Times New Roman" w:cs="Times New Roman"/>
          <w:b/>
          <w:bCs/>
          <w:rPrChange w:id="78" w:author="相馬 大輝" w:date="2020-11-20T23:07:00Z">
            <w:rPr>
              <w:rFonts w:ascii="Times New Roman" w:hAnsi="Times New Roman" w:cs="Times New Roman"/>
            </w:rPr>
          </w:rPrChange>
        </w:rPr>
        <w:t xml:space="preserve"> </w:t>
      </w:r>
      <w:r w:rsidR="003A54EF" w:rsidRPr="00E62A9F">
        <w:rPr>
          <w:rFonts w:ascii="Times New Roman" w:hAnsi="Times New Roman" w:cs="Times New Roman"/>
          <w:b/>
          <w:bCs/>
          <w:rPrChange w:id="79" w:author="相馬 大輝" w:date="2020-11-20T23:07:00Z">
            <w:rPr>
              <w:rFonts w:ascii="Times New Roman" w:hAnsi="Times New Roman" w:cs="Times New Roman"/>
            </w:rPr>
          </w:rPrChange>
        </w:rPr>
        <w:t>applied</w:t>
      </w:r>
      <w:r w:rsidR="00436E1B" w:rsidRPr="00E62A9F">
        <w:rPr>
          <w:rFonts w:ascii="Times New Roman" w:hAnsi="Times New Roman" w:cs="Times New Roman"/>
          <w:b/>
          <w:bCs/>
          <w:rPrChange w:id="80" w:author="相馬 大輝" w:date="2020-11-20T23:07:00Z">
            <w:rPr>
              <w:rFonts w:ascii="Times New Roman" w:hAnsi="Times New Roman" w:cs="Times New Roman"/>
            </w:rPr>
          </w:rPrChange>
        </w:rPr>
        <w:t xml:space="preserve"> </w:t>
      </w:r>
      <w:r w:rsidR="002C5BF5" w:rsidRPr="00E62A9F">
        <w:rPr>
          <w:rFonts w:ascii="Times New Roman" w:hAnsi="Times New Roman" w:cs="Times New Roman"/>
          <w:b/>
          <w:bCs/>
          <w:rPrChange w:id="81" w:author="相馬 大輝" w:date="2020-11-20T23:07:00Z">
            <w:rPr>
              <w:rFonts w:ascii="Times New Roman" w:hAnsi="Times New Roman" w:cs="Times New Roman"/>
            </w:rPr>
          </w:rPrChange>
        </w:rPr>
        <w:t xml:space="preserve">the </w:t>
      </w:r>
      <w:r w:rsidR="00436E1B" w:rsidRPr="00E62A9F">
        <w:rPr>
          <w:rFonts w:ascii="Times New Roman" w:hAnsi="Times New Roman" w:cs="Times New Roman"/>
          <w:b/>
          <w:bCs/>
          <w:rPrChange w:id="82" w:author="相馬 大輝" w:date="2020-11-20T23:07:00Z">
            <w:rPr>
              <w:rFonts w:ascii="Times New Roman" w:hAnsi="Times New Roman" w:cs="Times New Roman"/>
            </w:rPr>
          </w:rPrChange>
        </w:rPr>
        <w:t xml:space="preserve">piggyback technique </w:t>
      </w:r>
      <w:r w:rsidR="003A54EF" w:rsidRPr="00E62A9F">
        <w:rPr>
          <w:rFonts w:ascii="Times New Roman" w:hAnsi="Times New Roman" w:cs="Times New Roman"/>
          <w:b/>
          <w:bCs/>
          <w:rPrChange w:id="83" w:author="相馬 大輝" w:date="2020-11-20T23:07:00Z">
            <w:rPr>
              <w:rFonts w:ascii="Times New Roman" w:hAnsi="Times New Roman" w:cs="Times New Roman"/>
            </w:rPr>
          </w:rPrChange>
        </w:rPr>
        <w:t>to</w:t>
      </w:r>
      <w:r w:rsidR="00436E1B" w:rsidRPr="00E62A9F">
        <w:rPr>
          <w:rFonts w:ascii="Times New Roman" w:hAnsi="Times New Roman" w:cs="Times New Roman"/>
          <w:b/>
          <w:bCs/>
          <w:rPrChange w:id="84" w:author="相馬 大輝" w:date="2020-11-20T23:07:00Z">
            <w:rPr>
              <w:rFonts w:ascii="Times New Roman" w:hAnsi="Times New Roman" w:cs="Times New Roman"/>
            </w:rPr>
          </w:rPrChange>
        </w:rPr>
        <w:t xml:space="preserve"> preserv</w:t>
      </w:r>
      <w:r w:rsidR="003A54EF" w:rsidRPr="00E62A9F">
        <w:rPr>
          <w:rFonts w:ascii="Times New Roman" w:hAnsi="Times New Roman" w:cs="Times New Roman"/>
          <w:b/>
          <w:bCs/>
          <w:rPrChange w:id="85" w:author="相馬 大輝" w:date="2020-11-20T23:07:00Z">
            <w:rPr>
              <w:rFonts w:ascii="Times New Roman" w:hAnsi="Times New Roman" w:cs="Times New Roman"/>
            </w:rPr>
          </w:rPrChange>
        </w:rPr>
        <w:t>e native</w:t>
      </w:r>
      <w:r w:rsidR="00436E1B" w:rsidRPr="00E62A9F">
        <w:rPr>
          <w:rFonts w:ascii="Times New Roman" w:hAnsi="Times New Roman" w:cs="Times New Roman"/>
          <w:b/>
          <w:bCs/>
          <w:rPrChange w:id="86" w:author="相馬 大輝" w:date="2020-11-20T23:07:00Z">
            <w:rPr>
              <w:rFonts w:ascii="Times New Roman" w:hAnsi="Times New Roman" w:cs="Times New Roman"/>
            </w:rPr>
          </w:rPrChange>
        </w:rPr>
        <w:t xml:space="preserve"> vena cava without using </w:t>
      </w:r>
      <w:r w:rsidR="002C5BF5" w:rsidRPr="00E62A9F">
        <w:rPr>
          <w:rFonts w:ascii="Times New Roman" w:hAnsi="Times New Roman" w:cs="Times New Roman"/>
          <w:b/>
          <w:bCs/>
          <w:rPrChange w:id="87" w:author="相馬 大輝" w:date="2020-11-20T23:07:00Z">
            <w:rPr>
              <w:rFonts w:ascii="Times New Roman" w:hAnsi="Times New Roman" w:cs="Times New Roman"/>
            </w:rPr>
          </w:rPrChange>
        </w:rPr>
        <w:t xml:space="preserve">a </w:t>
      </w:r>
      <w:proofErr w:type="spellStart"/>
      <w:r w:rsidR="00436E1B" w:rsidRPr="00E62A9F">
        <w:rPr>
          <w:rFonts w:ascii="Times New Roman" w:hAnsi="Times New Roman" w:cs="Times New Roman"/>
          <w:b/>
          <w:bCs/>
          <w:rPrChange w:id="88" w:author="相馬 大輝" w:date="2020-11-20T23:07:00Z">
            <w:rPr>
              <w:rFonts w:ascii="Times New Roman" w:hAnsi="Times New Roman" w:cs="Times New Roman"/>
            </w:rPr>
          </w:rPrChange>
        </w:rPr>
        <w:t>venoven</w:t>
      </w:r>
      <w:r w:rsidR="003A54EF" w:rsidRPr="00E62A9F">
        <w:rPr>
          <w:rFonts w:ascii="Times New Roman" w:hAnsi="Times New Roman" w:cs="Times New Roman"/>
          <w:b/>
          <w:bCs/>
          <w:rPrChange w:id="89" w:author="相馬 大輝" w:date="2020-11-20T23:07:00Z">
            <w:rPr>
              <w:rFonts w:ascii="Times New Roman" w:hAnsi="Times New Roman" w:cs="Times New Roman"/>
            </w:rPr>
          </w:rPrChange>
        </w:rPr>
        <w:t>ous</w:t>
      </w:r>
      <w:proofErr w:type="spellEnd"/>
      <w:r w:rsidR="00436E1B" w:rsidRPr="00E62A9F">
        <w:rPr>
          <w:rFonts w:ascii="Times New Roman" w:hAnsi="Times New Roman" w:cs="Times New Roman"/>
          <w:b/>
          <w:bCs/>
          <w:rPrChange w:id="90" w:author="相馬 大輝" w:date="2020-11-20T23:07:00Z">
            <w:rPr>
              <w:rFonts w:ascii="Times New Roman" w:hAnsi="Times New Roman" w:cs="Times New Roman"/>
            </w:rPr>
          </w:rPrChange>
        </w:rPr>
        <w:t xml:space="preserve"> bypass.</w:t>
      </w:r>
      <w:r w:rsidR="00630C0E" w:rsidRPr="00E62A9F">
        <w:rPr>
          <w:rFonts w:ascii="Times New Roman" w:hAnsi="Times New Roman" w:cs="Times New Roman"/>
          <w:b/>
          <w:bCs/>
          <w:rPrChange w:id="91" w:author="相馬 大輝" w:date="2020-11-20T23:07:00Z">
            <w:rPr>
              <w:rFonts w:ascii="Times New Roman" w:hAnsi="Times New Roman" w:cs="Times New Roman"/>
            </w:rPr>
          </w:rPrChange>
        </w:rPr>
        <w:fldChar w:fldCharType="begin"/>
      </w:r>
      <w:r w:rsidR="00191DBA" w:rsidRPr="00E62A9F">
        <w:rPr>
          <w:rFonts w:ascii="Times New Roman" w:hAnsi="Times New Roman" w:cs="Times New Roman"/>
          <w:b/>
          <w:bCs/>
          <w:rPrChange w:id="92" w:author="相馬 大輝" w:date="2020-11-20T23:07:00Z">
            <w:rPr>
              <w:rFonts w:ascii="Times New Roman" w:hAnsi="Times New Roman" w:cs="Times New Roman"/>
            </w:rPr>
          </w:rPrChange>
        </w:rPr>
        <w:instrText xml:space="preserve"> ADDIN ZOTERO_ITEM CSL_CITATION {"citationID":"uPh3EnA0","properties":{"formattedCitation":"\\super 24\\nosupersub{}","plainCitation":"24","noteIndex":0},"citationItems":[{"id":861,"uris":["http://zotero.org/users/5924536/items/URMB3RME"],"uri":["http://zotero.org/users/5924536/items/URMB3RME"],"itemData":{"id":861,"type":"article-journal","abstract":"Background. \n        There may be an increased risk of primary nonfunction in livers procured from donors with hypernatremia. The purported mechanism for this effect is undefined. This study analyzes early graft function for donor livers procured from patients with severe hypernatremia.\n        Methods. \n        The organ procurement records for 1013 consecutive deceased liver donors between 2001 and 2008 were reviewed. Both peak and terminal serum sodium levels were categorized as (1) severe for a level 170 mEq/L or higher, (2) moderate for 160 to 169 mEq/L, and (3) normal for less than 160 mEq/L. Outcomes included 30-day posttransplant alanine aminotransferase and total bilirubin, primary nonfunction, and 30-day and 1-year graft survival.\n        Results. \n        Within the severe hypernatremia group, there were 142 (peak) and 50 (terminal) donors, whereas the moderate group had 233 (peak) and 162 (terminal) donors. The study groups did not differ in recipient age, model for end-stage liver disease score, steatosis, and ischemia times for the peak or terminal serum sodium groups. The differing levels of hypernatremia severity did not differ importantly, for peak or terminal serum sodium, in posttransplant alanine aminotransferase or total bilirubin, or the risk of intraoperative death and primary nonfunction. Thirty-day and 1-year graft survival did not demonstrate a negative impact from donor hypernatremia.\n        Conclusions. \n        Posttransplant measures of early liver function and risk of failure, up to 1-year posttransplant, did not differ significantly based on peak or terminal donor serum sodium levels. These results suggest that donor serum sodium level likely has little clinical impact on posttransplant liver function.","container-title":"Transplantation","DOI":"10.1097/TP.0b013e3181e764c0","ISSN":"0041-1337","issue":"4","language":"en-US","page":"438–443","source":"journals.lww.com","title":"Severe Hypernatremia in Deceased Liver Donors Does Not Impact Early Transplant Outcome","volume":"90","author":[{"family":"Mangus","given":"Richard S."},{"family":"Fridell","given":"Jonathan A."},{"family":"Vianna","given":"Rodrigo M."},{"family":"Milgrom","given":"Martin L."},{"family":"Chestovich","given":"Paul"},{"family":"Vandenboom","given":"Chelsea"},{"family":"Tector","given":"A. Joseph"}],"issued":{"date-parts":[["2010",8,27]]}}}],"schema":"https://github.com/citation-style-language/schema/raw/master/csl-citation.json"} </w:instrText>
      </w:r>
      <w:r w:rsidR="00630C0E" w:rsidRPr="00E62A9F">
        <w:rPr>
          <w:rFonts w:ascii="Times New Roman" w:hAnsi="Times New Roman" w:cs="Times New Roman"/>
          <w:b/>
          <w:bCs/>
          <w:rPrChange w:id="93" w:author="相馬 大輝" w:date="2020-11-20T23:07:00Z">
            <w:rPr>
              <w:rFonts w:ascii="Times New Roman" w:hAnsi="Times New Roman" w:cs="Times New Roman"/>
            </w:rPr>
          </w:rPrChange>
        </w:rPr>
        <w:fldChar w:fldCharType="separate"/>
      </w:r>
      <w:r w:rsidR="00191DBA" w:rsidRPr="00E62A9F">
        <w:rPr>
          <w:rFonts w:ascii="Times New Roman" w:hAnsi="Times New Roman" w:cs="Times New Roman"/>
          <w:b/>
          <w:bCs/>
          <w:vertAlign w:val="superscript"/>
          <w:rPrChange w:id="94" w:author="相馬 大輝" w:date="2020-11-20T23:07:00Z">
            <w:rPr>
              <w:rFonts w:ascii="Times New Roman" w:hAnsi="Times New Roman" w:cs="Times New Roman"/>
              <w:vertAlign w:val="superscript"/>
            </w:rPr>
          </w:rPrChange>
        </w:rPr>
        <w:t>24</w:t>
      </w:r>
      <w:r w:rsidR="00630C0E" w:rsidRPr="00E62A9F">
        <w:rPr>
          <w:rFonts w:ascii="Times New Roman" w:hAnsi="Times New Roman" w:cs="Times New Roman"/>
          <w:b/>
          <w:bCs/>
          <w:rPrChange w:id="95" w:author="相馬 大輝" w:date="2020-11-20T23:07:00Z">
            <w:rPr>
              <w:rFonts w:ascii="Times New Roman" w:hAnsi="Times New Roman" w:cs="Times New Roman"/>
            </w:rPr>
          </w:rPrChange>
        </w:rPr>
        <w:fldChar w:fldCharType="end"/>
      </w:r>
      <w:r w:rsidR="00436E1B" w:rsidRPr="00E62A9F">
        <w:rPr>
          <w:rFonts w:ascii="Times New Roman" w:hAnsi="Times New Roman" w:cs="Times New Roman"/>
          <w:b/>
          <w:bCs/>
          <w:rPrChange w:id="96" w:author="相馬 大輝" w:date="2020-11-20T23:07:00Z">
            <w:rPr>
              <w:rFonts w:ascii="Times New Roman" w:hAnsi="Times New Roman" w:cs="Times New Roman"/>
            </w:rPr>
          </w:rPrChange>
        </w:rPr>
        <w:t xml:space="preserve"> During operation, we tried to maintain a central venous pressure less than 10mmHg. </w:t>
      </w:r>
      <w:r w:rsidR="00D954D0" w:rsidRPr="00E62A9F">
        <w:rPr>
          <w:rFonts w:ascii="Times New Roman" w:hAnsi="Times New Roman" w:cs="Times New Roman"/>
          <w:b/>
          <w:bCs/>
          <w:rPrChange w:id="97" w:author="相馬 大輝" w:date="2020-11-20T23:07:00Z">
            <w:rPr>
              <w:rFonts w:ascii="Times New Roman" w:hAnsi="Times New Roman" w:cs="Times New Roman"/>
            </w:rPr>
          </w:rPrChange>
        </w:rPr>
        <w:t xml:space="preserve">Before reperfusion, the liver grafts were routinely flushed with 3 L of albumin solution at room temperature through the portal vein. Hepatic artery anastomosis was performed after reperfusion of the portal vein. </w:t>
      </w:r>
      <w:r w:rsidR="00630C0E" w:rsidRPr="00E62A9F">
        <w:rPr>
          <w:rFonts w:ascii="Times New Roman" w:hAnsi="Times New Roman" w:cs="Times New Roman"/>
          <w:b/>
          <w:bCs/>
          <w:rPrChange w:id="98" w:author="相馬 大輝" w:date="2020-11-20T23:07:00Z">
            <w:rPr>
              <w:rFonts w:ascii="Times New Roman" w:hAnsi="Times New Roman" w:cs="Times New Roman"/>
            </w:rPr>
          </w:rPrChange>
        </w:rPr>
        <w:t>When the risk of coagulopathy was estimated to be high</w:t>
      </w:r>
      <w:r w:rsidR="002C5BF5" w:rsidRPr="00E62A9F">
        <w:rPr>
          <w:rFonts w:ascii="Times New Roman" w:hAnsi="Times New Roman" w:cs="Times New Roman"/>
          <w:b/>
          <w:bCs/>
          <w:rPrChange w:id="99" w:author="相馬 大輝" w:date="2020-11-20T23:07:00Z">
            <w:rPr>
              <w:rFonts w:ascii="Times New Roman" w:hAnsi="Times New Roman" w:cs="Times New Roman"/>
            </w:rPr>
          </w:rPrChange>
        </w:rPr>
        <w:t>,</w:t>
      </w:r>
      <w:r w:rsidR="00630C0E" w:rsidRPr="00E62A9F">
        <w:rPr>
          <w:rFonts w:ascii="Times New Roman" w:hAnsi="Times New Roman" w:cs="Times New Roman"/>
          <w:b/>
          <w:bCs/>
          <w:rPrChange w:id="100" w:author="相馬 大輝" w:date="2020-11-20T23:07:00Z">
            <w:rPr>
              <w:rFonts w:ascii="Times New Roman" w:hAnsi="Times New Roman" w:cs="Times New Roman"/>
            </w:rPr>
          </w:rPrChange>
        </w:rPr>
        <w:t xml:space="preserve"> or the sign of coagulopathy was seen during </w:t>
      </w:r>
      <w:r w:rsidR="003A54EF" w:rsidRPr="00E62A9F">
        <w:rPr>
          <w:rFonts w:ascii="Times New Roman" w:hAnsi="Times New Roman" w:cs="Times New Roman"/>
          <w:b/>
          <w:bCs/>
          <w:rPrChange w:id="101" w:author="相馬 大輝" w:date="2020-11-20T23:07:00Z">
            <w:rPr>
              <w:rFonts w:ascii="Times New Roman" w:hAnsi="Times New Roman" w:cs="Times New Roman"/>
            </w:rPr>
          </w:rPrChange>
        </w:rPr>
        <w:t>operation</w:t>
      </w:r>
      <w:r w:rsidR="00630C0E" w:rsidRPr="00E62A9F">
        <w:rPr>
          <w:rFonts w:ascii="Times New Roman" w:hAnsi="Times New Roman" w:cs="Times New Roman"/>
          <w:b/>
          <w:bCs/>
          <w:rPrChange w:id="102" w:author="相馬 大輝" w:date="2020-11-20T23:07:00Z">
            <w:rPr>
              <w:rFonts w:ascii="Times New Roman" w:hAnsi="Times New Roman" w:cs="Times New Roman"/>
            </w:rPr>
          </w:rPrChange>
        </w:rPr>
        <w:t xml:space="preserve">, </w:t>
      </w:r>
      <w:r w:rsidR="002C5BF5" w:rsidRPr="00E62A9F">
        <w:rPr>
          <w:rFonts w:ascii="Times New Roman" w:hAnsi="Times New Roman" w:cs="Times New Roman"/>
          <w:b/>
          <w:bCs/>
          <w:rPrChange w:id="103" w:author="相馬 大輝" w:date="2020-11-20T23:07:00Z">
            <w:rPr>
              <w:rFonts w:ascii="Times New Roman" w:hAnsi="Times New Roman" w:cs="Times New Roman"/>
            </w:rPr>
          </w:rPrChange>
        </w:rPr>
        <w:t>aminocaproic</w:t>
      </w:r>
      <w:r w:rsidR="00436E1B" w:rsidRPr="00E62A9F">
        <w:rPr>
          <w:rFonts w:ascii="Times New Roman" w:hAnsi="Times New Roman" w:cs="Times New Roman"/>
          <w:b/>
          <w:bCs/>
          <w:rPrChange w:id="104" w:author="相馬 大輝" w:date="2020-11-20T23:07:00Z">
            <w:rPr>
              <w:rFonts w:ascii="Times New Roman" w:hAnsi="Times New Roman" w:cs="Times New Roman"/>
            </w:rPr>
          </w:rPrChange>
        </w:rPr>
        <w:t xml:space="preserve"> acid (</w:t>
      </w:r>
      <w:proofErr w:type="spellStart"/>
      <w:r w:rsidR="00436E1B" w:rsidRPr="00E62A9F">
        <w:rPr>
          <w:rFonts w:ascii="Times New Roman" w:hAnsi="Times New Roman" w:cs="Times New Roman"/>
          <w:b/>
          <w:bCs/>
          <w:rPrChange w:id="105" w:author="相馬 大輝" w:date="2020-11-20T23:07:00Z">
            <w:rPr>
              <w:rFonts w:ascii="Times New Roman" w:hAnsi="Times New Roman" w:cs="Times New Roman"/>
            </w:rPr>
          </w:rPrChange>
        </w:rPr>
        <w:t>Amicar</w:t>
      </w:r>
      <w:proofErr w:type="spellEnd"/>
      <w:r w:rsidR="00630C0E" w:rsidRPr="00E62A9F">
        <w:rPr>
          <w:rFonts w:ascii="Times New Roman" w:hAnsi="Times New Roman" w:cs="Times New Roman"/>
          <w:b/>
          <w:bCs/>
          <w:rPrChange w:id="106" w:author="相馬 大輝" w:date="2020-11-20T23:07:00Z">
            <w:rPr>
              <w:rFonts w:ascii="Times New Roman" w:hAnsi="Times New Roman" w:cs="Times New Roman"/>
            </w:rPr>
          </w:rPrChange>
        </w:rPr>
        <w:t>, 25mg/kg, 1-hour infusion</w:t>
      </w:r>
      <w:r w:rsidR="00436E1B" w:rsidRPr="00E62A9F">
        <w:rPr>
          <w:rFonts w:ascii="Times New Roman" w:hAnsi="Times New Roman" w:cs="Times New Roman"/>
          <w:b/>
          <w:bCs/>
          <w:rPrChange w:id="107" w:author="相馬 大輝" w:date="2020-11-20T23:07:00Z">
            <w:rPr>
              <w:rFonts w:ascii="Times New Roman" w:hAnsi="Times New Roman" w:cs="Times New Roman"/>
            </w:rPr>
          </w:rPrChange>
        </w:rPr>
        <w:t>) infusion was used</w:t>
      </w:r>
      <w:r w:rsidR="00630C0E" w:rsidRPr="00E62A9F">
        <w:rPr>
          <w:rFonts w:ascii="Times New Roman" w:hAnsi="Times New Roman" w:cs="Times New Roman"/>
          <w:b/>
          <w:bCs/>
          <w:rPrChange w:id="108" w:author="相馬 大輝" w:date="2020-11-20T23:07:00Z">
            <w:rPr>
              <w:rFonts w:ascii="Times New Roman" w:hAnsi="Times New Roman" w:cs="Times New Roman"/>
            </w:rPr>
          </w:rPrChange>
        </w:rPr>
        <w:fldChar w:fldCharType="begin"/>
      </w:r>
      <w:r w:rsidR="00191DBA" w:rsidRPr="00E62A9F">
        <w:rPr>
          <w:rFonts w:ascii="Times New Roman" w:hAnsi="Times New Roman" w:cs="Times New Roman"/>
          <w:b/>
          <w:bCs/>
          <w:rPrChange w:id="109" w:author="相馬 大輝" w:date="2020-11-20T23:07:00Z">
            <w:rPr>
              <w:rFonts w:ascii="Times New Roman" w:hAnsi="Times New Roman" w:cs="Times New Roman"/>
            </w:rPr>
          </w:rPrChange>
        </w:rPr>
        <w:instrText xml:space="preserve"> ADDIN ZOTERO_ITEM CSL_CITATION {"citationID":"CzYm1UiK","properties":{"formattedCitation":"\\super 25\\nosupersub{}","plainCitation":"25","noteIndex":0},"citationItems":[{"id":863,"uris":["http://zotero.org/users/5924536/items/UFL782RA"],"uri":["http://zotero.org/users/5924536/items/UFL782RA"],"itemData":{"id":863,"type":"article-journal","abstract":"INTRODUCTION: This study compared clinical outcomes for a large number of liver transplant patients receiving intraoperative epsilon-aminocaproic acid (EACA), aprotinin, or no antifibrinolytic agent over an 8-year period.\nPATIENTS AND METHODS: Records for deceased donor liver transplants were reviewed. Data included antifibrinolytic agent, blood loss, early graft function, and postoperative complications. Study groups included low-dose aprotinin, high-dose aprotinin, EACA (25 mg/kg, 1-hour infusion), or no antifibrinolytic agent.\nRESULTS: Data were included for 1170 consecutive transplants. Groups included low-dose aprotinin (n = 324 [28%]), high-dose aprotinin (n = 308 [26%]), EACA (n = 216 [18%]), or no antifibrinolytic (n = 322 [28%]). EACA had the lowest intraoperative blood loss and required the fewest transfusions of plasma. Patients receiving no agent required the most blood transfusions. Early graft loss was lowest in the EACA group, and 90-day and 1-year patient survival rates were significantly higher for the low-dose aprotinin and EACA groups according to Cox regression. Complications were similar, but there were more episodes of deep vein thrombosis in patients receiving EACA.\nCONCLUSIONS: These results suggest that transitioning from aprotinin to EACA did not result in worse outcomes. In addition to decreased intraoperative blood loss, a trend toward improved graft and patient survival was seen in patients receiving EACA.","container-title":"Transplantation Proceedings","DOI":"10.1016/j.transproceed.2014.04.006","ISSN":"1873-2623","issue":"5","journalAbbreviation":"Transplant Proc","language":"eng","note":"PMID: 24935303","page":"1393-1399","source":"PubMed","title":"Aminocaproic Acid (amicar) as an alternative to aprotinin (trasylol) in liver transplantation","volume":"46","author":[{"family":"Mangus","given":"R. S."},{"family":"Kinsella","given":"S. B."},{"family":"Fridell","given":"J. A."},{"family":"Kubal","given":"C. A."},{"family":"Lahsaei","given":"P."},{"family":"Mark","given":"L. O."},{"family":"Tector","given":"A. J."}],"issued":{"date-parts":[["2014",6]]}}}],"schema":"https://github.com/citation-style-language/schema/raw/master/csl-citation.json"} </w:instrText>
      </w:r>
      <w:r w:rsidR="00630C0E" w:rsidRPr="00E62A9F">
        <w:rPr>
          <w:rFonts w:ascii="Times New Roman" w:hAnsi="Times New Roman" w:cs="Times New Roman"/>
          <w:b/>
          <w:bCs/>
          <w:rPrChange w:id="110" w:author="相馬 大輝" w:date="2020-11-20T23:07:00Z">
            <w:rPr>
              <w:rFonts w:ascii="Times New Roman" w:hAnsi="Times New Roman" w:cs="Times New Roman"/>
            </w:rPr>
          </w:rPrChange>
        </w:rPr>
        <w:fldChar w:fldCharType="separate"/>
      </w:r>
      <w:r w:rsidR="00191DBA" w:rsidRPr="00E62A9F">
        <w:rPr>
          <w:rFonts w:ascii="Times New Roman" w:hAnsi="Times New Roman" w:cs="Times New Roman"/>
          <w:b/>
          <w:bCs/>
          <w:vertAlign w:val="superscript"/>
          <w:rPrChange w:id="111" w:author="相馬 大輝" w:date="2020-11-20T23:07:00Z">
            <w:rPr>
              <w:rFonts w:ascii="Times New Roman" w:hAnsi="Times New Roman" w:cs="Times New Roman"/>
              <w:vertAlign w:val="superscript"/>
            </w:rPr>
          </w:rPrChange>
        </w:rPr>
        <w:t>25</w:t>
      </w:r>
      <w:r w:rsidR="00630C0E" w:rsidRPr="00E62A9F">
        <w:rPr>
          <w:rFonts w:ascii="Times New Roman" w:hAnsi="Times New Roman" w:cs="Times New Roman"/>
          <w:b/>
          <w:bCs/>
          <w:rPrChange w:id="112" w:author="相馬 大輝" w:date="2020-11-20T23:07:00Z">
            <w:rPr>
              <w:rFonts w:ascii="Times New Roman" w:hAnsi="Times New Roman" w:cs="Times New Roman"/>
            </w:rPr>
          </w:rPrChange>
        </w:rPr>
        <w:fldChar w:fldCharType="end"/>
      </w:r>
      <w:r w:rsidR="00436E1B" w:rsidRPr="00E62A9F">
        <w:rPr>
          <w:rFonts w:ascii="Times New Roman" w:hAnsi="Times New Roman" w:cs="Times New Roman"/>
          <w:b/>
          <w:bCs/>
          <w:rPrChange w:id="113" w:author="相馬 大輝" w:date="2020-11-20T23:07:00Z">
            <w:rPr>
              <w:rFonts w:ascii="Times New Roman" w:hAnsi="Times New Roman" w:cs="Times New Roman"/>
            </w:rPr>
          </w:rPrChange>
        </w:rPr>
        <w:t xml:space="preserve"> These patients were routinely sent to closed transplant intensive care unit</w:t>
      </w:r>
      <w:r w:rsidR="000B1A20" w:rsidRPr="00E62A9F">
        <w:rPr>
          <w:rFonts w:ascii="Times New Roman" w:hAnsi="Times New Roman" w:cs="Times New Roman"/>
          <w:b/>
          <w:bCs/>
          <w:lang w:eastAsia="ja-JP"/>
          <w:rPrChange w:id="114" w:author="相馬 大輝" w:date="2020-11-20T23:07:00Z">
            <w:rPr>
              <w:rFonts w:ascii="Times New Roman" w:hAnsi="Times New Roman" w:cs="Times New Roman"/>
              <w:lang w:eastAsia="ja-JP"/>
            </w:rPr>
          </w:rPrChange>
        </w:rPr>
        <w:t xml:space="preserve"> (ICU)</w:t>
      </w:r>
      <w:r w:rsidR="00436E1B" w:rsidRPr="00E62A9F">
        <w:rPr>
          <w:rFonts w:ascii="Times New Roman" w:hAnsi="Times New Roman" w:cs="Times New Roman" w:hint="eastAsia"/>
          <w:b/>
          <w:bCs/>
          <w:lang w:eastAsia="ja-JP"/>
          <w:rPrChange w:id="115" w:author="相馬 大輝" w:date="2020-11-20T23:07:00Z">
            <w:rPr>
              <w:rFonts w:ascii="Times New Roman" w:hAnsi="Times New Roman" w:cs="Times New Roman" w:hint="eastAsia"/>
              <w:lang w:eastAsia="ja-JP"/>
            </w:rPr>
          </w:rPrChange>
        </w:rPr>
        <w:t>.</w:t>
      </w:r>
    </w:p>
    <w:p w14:paraId="56004C3B" w14:textId="687285C3" w:rsidR="00D422A0" w:rsidRPr="00862E96" w:rsidRDefault="00862E96" w:rsidP="00862E96">
      <w:pPr>
        <w:spacing w:line="480" w:lineRule="auto"/>
        <w:rPr>
          <w:rFonts w:ascii="Times New Roman" w:hAnsi="Times New Roman" w:cs="Times New Roman"/>
          <w:i/>
          <w:iCs/>
          <w:u w:val="single"/>
        </w:rPr>
      </w:pPr>
      <w:r w:rsidRPr="00862E96">
        <w:rPr>
          <w:rFonts w:ascii="Times New Roman" w:hAnsi="Times New Roman" w:cs="Times New Roman"/>
          <w:i/>
          <w:iCs/>
          <w:u w:val="single"/>
        </w:rPr>
        <w:t>Statistical analysis and endpoints</w:t>
      </w:r>
    </w:p>
    <w:p w14:paraId="4D8AA808" w14:textId="745B33FB" w:rsidR="005D2C41" w:rsidRPr="00D85307" w:rsidRDefault="00257CC8" w:rsidP="00D85307">
      <w:pPr>
        <w:spacing w:line="480" w:lineRule="auto"/>
        <w:ind w:firstLine="720"/>
        <w:rPr>
          <w:rFonts w:ascii="Times New Roman" w:hAnsi="Times New Roman" w:cs="Times New Roman"/>
        </w:rPr>
      </w:pPr>
      <w:r w:rsidRPr="00D36DC8">
        <w:rPr>
          <w:rFonts w:ascii="Times New Roman" w:hAnsi="Times New Roman" w:cs="Times New Roman"/>
          <w:color w:val="000000" w:themeColor="text1"/>
        </w:rPr>
        <w:t xml:space="preserve">The primary </w:t>
      </w:r>
      <w:r w:rsidR="004378A4">
        <w:rPr>
          <w:rFonts w:ascii="Times New Roman" w:hAnsi="Times New Roman" w:cs="Times New Roman"/>
          <w:color w:val="000000" w:themeColor="text1"/>
        </w:rPr>
        <w:t>endpoint</w:t>
      </w:r>
      <w:r w:rsidR="004378A4">
        <w:rPr>
          <w:rFonts w:ascii="Times New Roman" w:hAnsi="Times New Roman" w:cs="Times New Roman"/>
          <w:color w:val="000000" w:themeColor="text1"/>
          <w:lang w:eastAsia="ja-JP"/>
        </w:rPr>
        <w:t>s were</w:t>
      </w:r>
      <w:r w:rsidRPr="00D36DC8">
        <w:rPr>
          <w:rFonts w:ascii="Times New Roman" w:hAnsi="Times New Roman" w:cs="Times New Roman"/>
          <w:color w:val="000000" w:themeColor="text1"/>
        </w:rPr>
        <w:t xml:space="preserve"> patient survival and graft survival after </w:t>
      </w:r>
      <w:r w:rsidR="00046A48" w:rsidRPr="00D36DC8">
        <w:rPr>
          <w:rFonts w:ascii="Times New Roman" w:hAnsi="Times New Roman" w:cs="Times New Roman"/>
          <w:color w:val="000000" w:themeColor="text1"/>
        </w:rPr>
        <w:t>LT</w:t>
      </w:r>
      <w:r w:rsidRPr="00D36DC8">
        <w:rPr>
          <w:rFonts w:ascii="Times New Roman" w:hAnsi="Times New Roman" w:cs="Times New Roman"/>
          <w:color w:val="000000" w:themeColor="text1"/>
        </w:rPr>
        <w:t xml:space="preserve">. The secondary </w:t>
      </w:r>
      <w:r w:rsidR="00046A48" w:rsidRPr="00D36DC8">
        <w:rPr>
          <w:rFonts w:ascii="Times New Roman" w:hAnsi="Times New Roman" w:cs="Times New Roman"/>
          <w:color w:val="000000" w:themeColor="text1"/>
        </w:rPr>
        <w:t>outcome</w:t>
      </w:r>
      <w:r w:rsidR="00CC3D07">
        <w:rPr>
          <w:rFonts w:ascii="Times New Roman" w:hAnsi="Times New Roman" w:cs="Times New Roman"/>
          <w:color w:val="000000" w:themeColor="text1"/>
        </w:rPr>
        <w:t>s were</w:t>
      </w:r>
      <w:r w:rsidRPr="00D36DC8">
        <w:rPr>
          <w:rFonts w:ascii="Times New Roman" w:hAnsi="Times New Roman" w:cs="Times New Roman"/>
          <w:color w:val="000000" w:themeColor="text1"/>
        </w:rPr>
        <w:t xml:space="preserve"> length</w:t>
      </w:r>
      <w:r w:rsidR="00CC3D07">
        <w:rPr>
          <w:rFonts w:ascii="Times New Roman" w:hAnsi="Times New Roman" w:cs="Times New Roman"/>
          <w:color w:val="000000" w:themeColor="text1"/>
        </w:rPr>
        <w:t>s</w:t>
      </w:r>
      <w:r w:rsidRPr="00D36DC8">
        <w:rPr>
          <w:rFonts w:ascii="Times New Roman" w:hAnsi="Times New Roman" w:cs="Times New Roman"/>
          <w:color w:val="000000" w:themeColor="text1"/>
        </w:rPr>
        <w:t xml:space="preserve"> of hospital</w:t>
      </w:r>
      <w:r w:rsidR="00046A48" w:rsidRPr="00D36DC8">
        <w:rPr>
          <w:rFonts w:ascii="Times New Roman" w:hAnsi="Times New Roman" w:cs="Times New Roman"/>
          <w:color w:val="000000" w:themeColor="text1"/>
        </w:rPr>
        <w:t xml:space="preserve"> and ICU stay</w:t>
      </w:r>
      <w:r w:rsidRPr="00D36DC8">
        <w:rPr>
          <w:rFonts w:ascii="Times New Roman" w:hAnsi="Times New Roman" w:cs="Times New Roman"/>
          <w:color w:val="000000" w:themeColor="text1"/>
        </w:rPr>
        <w:t>.</w:t>
      </w:r>
      <w:r w:rsidR="00CA7C02" w:rsidRPr="00D36DC8">
        <w:rPr>
          <w:rFonts w:ascii="Times New Roman" w:hAnsi="Times New Roman" w:cs="Times New Roman"/>
          <w:color w:val="000000" w:themeColor="text1"/>
        </w:rPr>
        <w:t xml:space="preserve"> Kaplan-Meier method was used to estimate the graft and patient survival in each </w:t>
      </w:r>
      <w:r w:rsidR="003720BC">
        <w:rPr>
          <w:rFonts w:ascii="Times New Roman" w:hAnsi="Times New Roman" w:cs="Times New Roman"/>
          <w:color w:val="000000" w:themeColor="text1"/>
        </w:rPr>
        <w:t>group</w:t>
      </w:r>
      <w:r w:rsidR="00CA7C02" w:rsidRPr="00D36DC8">
        <w:rPr>
          <w:rFonts w:ascii="Times New Roman" w:hAnsi="Times New Roman" w:cs="Times New Roman"/>
          <w:color w:val="000000" w:themeColor="text1"/>
        </w:rPr>
        <w:t xml:space="preserve">. </w:t>
      </w:r>
      <w:r w:rsidR="005D2C41" w:rsidRPr="00D36DC8">
        <w:rPr>
          <w:rFonts w:ascii="Times New Roman" w:hAnsi="Times New Roman" w:cs="Times New Roman"/>
          <w:color w:val="000000" w:themeColor="text1"/>
        </w:rPr>
        <w:t xml:space="preserve">Log-rank test was used to analyze the differences in </w:t>
      </w:r>
      <w:r w:rsidR="00CC3D07">
        <w:rPr>
          <w:rFonts w:ascii="Times New Roman" w:hAnsi="Times New Roman" w:cs="Times New Roman"/>
          <w:color w:val="000000" w:themeColor="text1"/>
        </w:rPr>
        <w:t>survival across groups</w:t>
      </w:r>
      <w:r w:rsidR="005D2C41" w:rsidRPr="00D36DC8">
        <w:rPr>
          <w:rFonts w:ascii="Times New Roman" w:hAnsi="Times New Roman" w:cs="Times New Roman"/>
          <w:color w:val="000000" w:themeColor="text1"/>
        </w:rPr>
        <w:t xml:space="preserve">. </w:t>
      </w:r>
      <w:r w:rsidR="008F79C1" w:rsidRPr="00D36DC8">
        <w:rPr>
          <w:rFonts w:ascii="Times New Roman" w:hAnsi="Times New Roman" w:cs="Times New Roman"/>
          <w:color w:val="000000" w:themeColor="text1"/>
        </w:rPr>
        <w:t xml:space="preserve">The association between BMI categories and </w:t>
      </w:r>
      <w:r w:rsidR="005D2C41" w:rsidRPr="00D36DC8">
        <w:rPr>
          <w:rFonts w:ascii="Times New Roman" w:hAnsi="Times New Roman" w:cs="Times New Roman"/>
          <w:color w:val="000000" w:themeColor="text1"/>
        </w:rPr>
        <w:t>patient survival</w:t>
      </w:r>
      <w:r w:rsidR="008F79C1" w:rsidRPr="00D36DC8">
        <w:rPr>
          <w:rFonts w:ascii="Times New Roman" w:hAnsi="Times New Roman" w:cs="Times New Roman"/>
          <w:color w:val="000000" w:themeColor="text1"/>
        </w:rPr>
        <w:t xml:space="preserve"> and graft survival was assessed using multivariate</w:t>
      </w:r>
      <w:r w:rsidR="005D2C41" w:rsidRPr="00D36DC8">
        <w:rPr>
          <w:rFonts w:ascii="Times New Roman" w:hAnsi="Times New Roman" w:cs="Times New Roman"/>
          <w:color w:val="000000" w:themeColor="text1"/>
          <w:lang w:eastAsia="ja-JP"/>
        </w:rPr>
        <w:t xml:space="preserve"> Cox </w:t>
      </w:r>
      <w:r w:rsidR="008F79C1" w:rsidRPr="00D36DC8">
        <w:rPr>
          <w:rFonts w:ascii="Times New Roman" w:hAnsi="Times New Roman" w:cs="Times New Roman"/>
          <w:color w:val="000000" w:themeColor="text1"/>
        </w:rPr>
        <w:t>regression analysis.</w:t>
      </w:r>
      <w:r w:rsidR="008F79C1" w:rsidRPr="00D36DC8">
        <w:rPr>
          <w:rFonts w:ascii="Times New Roman" w:hAnsi="Times New Roman" w:cs="Times New Roman"/>
          <w:color w:val="FF0000"/>
        </w:rPr>
        <w:t xml:space="preserve"> </w:t>
      </w:r>
      <w:r w:rsidR="005D2C41" w:rsidRPr="00D36DC8">
        <w:rPr>
          <w:rFonts w:ascii="Times New Roman" w:hAnsi="Times New Roman" w:cs="Times New Roman"/>
          <w:color w:val="000000" w:themeColor="text1"/>
          <w:lang w:eastAsia="ja-JP"/>
        </w:rPr>
        <w:t>T</w:t>
      </w:r>
      <w:r w:rsidR="008F79C1" w:rsidRPr="00D36DC8">
        <w:rPr>
          <w:rFonts w:ascii="Times New Roman" w:hAnsi="Times New Roman" w:cs="Times New Roman"/>
          <w:color w:val="000000" w:themeColor="text1"/>
        </w:rPr>
        <w:t>he multivariate Cox regression analysis</w:t>
      </w:r>
      <w:r w:rsidR="005D2C41" w:rsidRPr="00D36DC8">
        <w:rPr>
          <w:rFonts w:ascii="Times New Roman" w:hAnsi="Times New Roman" w:cs="Times New Roman"/>
          <w:color w:val="000000" w:themeColor="text1"/>
        </w:rPr>
        <w:t xml:space="preserve"> </w:t>
      </w:r>
      <w:r w:rsidR="008F79C1" w:rsidRPr="00D36DC8">
        <w:rPr>
          <w:rFonts w:ascii="Times New Roman" w:hAnsi="Times New Roman" w:cs="Times New Roman"/>
          <w:color w:val="000000" w:themeColor="text1"/>
        </w:rPr>
        <w:t>included the potential confounding factors in the model (</w:t>
      </w:r>
      <w:r w:rsidR="00BC1227">
        <w:rPr>
          <w:rFonts w:ascii="Times New Roman" w:hAnsi="Times New Roman" w:cs="Times New Roman"/>
          <w:color w:val="000000" w:themeColor="text1"/>
        </w:rPr>
        <w:t>d</w:t>
      </w:r>
      <w:r w:rsidR="005D2C41" w:rsidRPr="00D36DC8">
        <w:rPr>
          <w:rFonts w:ascii="Times New Roman" w:hAnsi="Times New Roman" w:cs="Times New Roman"/>
          <w:color w:val="000000" w:themeColor="text1"/>
        </w:rPr>
        <w:t xml:space="preserve">onor </w:t>
      </w:r>
      <w:r w:rsidR="008F79C1" w:rsidRPr="00D36DC8">
        <w:rPr>
          <w:rFonts w:ascii="Times New Roman" w:hAnsi="Times New Roman" w:cs="Times New Roman"/>
          <w:color w:val="000000" w:themeColor="text1"/>
        </w:rPr>
        <w:t>age, M</w:t>
      </w:r>
      <w:r w:rsidR="00E30C8B" w:rsidRPr="00D36DC8">
        <w:rPr>
          <w:rFonts w:ascii="Times New Roman" w:hAnsi="Times New Roman" w:cs="Times New Roman"/>
          <w:color w:val="000000" w:themeColor="text1"/>
        </w:rPr>
        <w:t xml:space="preserve">odel </w:t>
      </w:r>
      <w:r w:rsidR="00D36DC8" w:rsidRPr="00D36DC8">
        <w:rPr>
          <w:rFonts w:ascii="Times New Roman" w:hAnsi="Times New Roman" w:cs="Times New Roman"/>
          <w:color w:val="000000" w:themeColor="text1"/>
        </w:rPr>
        <w:t>for</w:t>
      </w:r>
      <w:r w:rsidR="00E30C8B" w:rsidRPr="00D36DC8">
        <w:rPr>
          <w:rFonts w:ascii="Times New Roman" w:hAnsi="Times New Roman" w:cs="Times New Roman"/>
          <w:color w:val="000000" w:themeColor="text1"/>
        </w:rPr>
        <w:t xml:space="preserve"> end</w:t>
      </w:r>
      <w:r w:rsidR="00D36DC8" w:rsidRPr="00D36DC8">
        <w:rPr>
          <w:rFonts w:ascii="Times New Roman" w:hAnsi="Times New Roman" w:cs="Times New Roman"/>
          <w:color w:val="000000" w:themeColor="text1"/>
        </w:rPr>
        <w:t>-</w:t>
      </w:r>
      <w:r w:rsidR="00E30C8B" w:rsidRPr="00D36DC8">
        <w:rPr>
          <w:rFonts w:ascii="Times New Roman" w:hAnsi="Times New Roman" w:cs="Times New Roman"/>
          <w:color w:val="000000" w:themeColor="text1"/>
        </w:rPr>
        <w:t>stage liver disease</w:t>
      </w:r>
      <w:r w:rsidR="00BC1227">
        <w:rPr>
          <w:rFonts w:ascii="Times New Roman" w:hAnsi="Times New Roman" w:cs="Times New Roman"/>
          <w:color w:val="000000" w:themeColor="text1"/>
        </w:rPr>
        <w:t xml:space="preserve"> </w:t>
      </w:r>
      <w:r w:rsidR="00E30C8B" w:rsidRPr="00D36DC8">
        <w:rPr>
          <w:rFonts w:ascii="Times New Roman" w:hAnsi="Times New Roman" w:cs="Times New Roman"/>
          <w:color w:val="000000" w:themeColor="text1"/>
        </w:rPr>
        <w:t>(MELD)</w:t>
      </w:r>
      <w:r w:rsidR="008F79C1" w:rsidRPr="00D36DC8">
        <w:rPr>
          <w:rFonts w:ascii="Times New Roman" w:hAnsi="Times New Roman" w:cs="Times New Roman"/>
          <w:color w:val="000000" w:themeColor="text1"/>
        </w:rPr>
        <w:t xml:space="preserve"> score, </w:t>
      </w:r>
      <w:r w:rsidR="00060271" w:rsidRPr="00D36DC8">
        <w:rPr>
          <w:rFonts w:ascii="Times New Roman" w:hAnsi="Times New Roman" w:cs="Times New Roman"/>
          <w:color w:val="000000" w:themeColor="text1"/>
        </w:rPr>
        <w:t>DCD</w:t>
      </w:r>
      <w:r w:rsidR="005D2C41" w:rsidRPr="00D36DC8">
        <w:rPr>
          <w:rFonts w:ascii="Times New Roman" w:hAnsi="Times New Roman" w:cs="Times New Roman"/>
          <w:color w:val="000000" w:themeColor="text1"/>
        </w:rPr>
        <w:t xml:space="preserve">, </w:t>
      </w:r>
      <w:r w:rsidR="00046A48" w:rsidRPr="00D36DC8">
        <w:rPr>
          <w:rFonts w:ascii="Times New Roman" w:hAnsi="Times New Roman" w:cs="Times New Roman"/>
          <w:color w:val="000000" w:themeColor="text1"/>
        </w:rPr>
        <w:t xml:space="preserve">and </w:t>
      </w:r>
      <w:r w:rsidR="005D2C41" w:rsidRPr="00D36DC8">
        <w:rPr>
          <w:rFonts w:ascii="Times New Roman" w:hAnsi="Times New Roman" w:cs="Times New Roman"/>
          <w:color w:val="000000" w:themeColor="text1"/>
        </w:rPr>
        <w:t>year of transplant</w:t>
      </w:r>
      <w:r w:rsidR="008F79C1" w:rsidRPr="00D36DC8">
        <w:rPr>
          <w:rFonts w:ascii="Times New Roman" w:hAnsi="Times New Roman" w:cs="Times New Roman"/>
          <w:color w:val="000000" w:themeColor="text1"/>
        </w:rPr>
        <w:t xml:space="preserve">). The </w:t>
      </w:r>
      <w:r w:rsidR="003720BC">
        <w:rPr>
          <w:rFonts w:ascii="Times New Roman" w:hAnsi="Times New Roman" w:cs="Times New Roman"/>
          <w:color w:val="000000" w:themeColor="text1"/>
        </w:rPr>
        <w:t>hazard</w:t>
      </w:r>
      <w:r w:rsidR="008F79C1" w:rsidRPr="00D36DC8">
        <w:rPr>
          <w:rFonts w:ascii="Times New Roman" w:hAnsi="Times New Roman" w:cs="Times New Roman"/>
          <w:color w:val="000000" w:themeColor="text1"/>
        </w:rPr>
        <w:t xml:space="preserve"> ratio and its 95% confidence interval from both univariate and multivariate Cox proportional regression analysis are summarized and plotted.</w:t>
      </w:r>
      <w:r w:rsidR="00046A48" w:rsidRPr="00D36DC8">
        <w:rPr>
          <w:rFonts w:ascii="Times New Roman" w:hAnsi="Times New Roman" w:cs="Times New Roman"/>
          <w:color w:val="000000" w:themeColor="text1"/>
        </w:rPr>
        <w:t xml:space="preserve"> </w:t>
      </w:r>
      <w:commentRangeStart w:id="116"/>
      <w:r w:rsidR="00817E48" w:rsidRPr="00E62A9F">
        <w:rPr>
          <w:rFonts w:ascii="Times New Roman" w:hAnsi="Times New Roman" w:cs="Times New Roman" w:hint="eastAsia"/>
          <w:b/>
          <w:bCs/>
          <w:color w:val="000000" w:themeColor="text1"/>
          <w:rPrChange w:id="117" w:author="相馬 大輝" w:date="2020-11-20T22:58:00Z">
            <w:rPr>
              <w:rFonts w:ascii="Times New Roman" w:hAnsi="Times New Roman" w:cs="Times New Roman" w:hint="eastAsia"/>
              <w:color w:val="000000" w:themeColor="text1"/>
            </w:rPr>
          </w:rPrChange>
        </w:rPr>
        <w:t xml:space="preserve">Mann-Whitney U test was used to analyze secondary outcomes between </w:t>
      </w:r>
      <w:r w:rsidR="00DE79E5" w:rsidRPr="00E62A9F">
        <w:rPr>
          <w:rFonts w:ascii="Times New Roman" w:hAnsi="Times New Roman" w:cs="Times New Roman"/>
          <w:b/>
          <w:bCs/>
          <w:color w:val="000000" w:themeColor="text1"/>
          <w:rPrChange w:id="118" w:author="相馬 大輝" w:date="2020-11-20T22:58:00Z">
            <w:rPr>
              <w:rFonts w:ascii="Times New Roman" w:hAnsi="Times New Roman" w:cs="Times New Roman"/>
              <w:color w:val="000000" w:themeColor="text1"/>
            </w:rPr>
          </w:rPrChange>
        </w:rPr>
        <w:t xml:space="preserve">the </w:t>
      </w:r>
      <w:r w:rsidR="00817E48" w:rsidRPr="00E62A9F">
        <w:rPr>
          <w:rFonts w:ascii="Times New Roman" w:hAnsi="Times New Roman" w:cs="Times New Roman" w:hint="eastAsia"/>
          <w:b/>
          <w:bCs/>
          <w:color w:val="000000" w:themeColor="text1"/>
          <w:rPrChange w:id="119" w:author="相馬 大輝" w:date="2020-11-20T22:58:00Z">
            <w:rPr>
              <w:rFonts w:ascii="Times New Roman" w:hAnsi="Times New Roman" w:cs="Times New Roman" w:hint="eastAsia"/>
              <w:color w:val="000000" w:themeColor="text1"/>
            </w:rPr>
          </w:rPrChange>
        </w:rPr>
        <w:t xml:space="preserve">class </w:t>
      </w:r>
      <w:r w:rsidR="00817E48" w:rsidRPr="00E62A9F">
        <w:rPr>
          <w:rFonts w:ascii="Times New Roman" w:hAnsi="Times New Roman" w:cs="Times New Roman" w:hint="eastAsia"/>
          <w:b/>
          <w:bCs/>
          <w:color w:val="000000" w:themeColor="text1"/>
          <w:rPrChange w:id="120" w:author="相馬 大輝" w:date="2020-11-20T22:58:00Z">
            <w:rPr>
              <w:rFonts w:ascii="Times New Roman" w:hAnsi="Times New Roman" w:cs="Times New Roman" w:hint="eastAsia"/>
              <w:color w:val="000000" w:themeColor="text1"/>
            </w:rPr>
          </w:rPrChange>
        </w:rPr>
        <w:t>Ⅲ</w:t>
      </w:r>
      <w:r w:rsidR="00817E48" w:rsidRPr="00E62A9F">
        <w:rPr>
          <w:rFonts w:ascii="Times New Roman" w:hAnsi="Times New Roman" w:cs="Times New Roman" w:hint="eastAsia"/>
          <w:b/>
          <w:bCs/>
          <w:color w:val="000000" w:themeColor="text1"/>
          <w:rPrChange w:id="121" w:author="相馬 大輝" w:date="2020-11-20T22:58:00Z">
            <w:rPr>
              <w:rFonts w:ascii="Times New Roman" w:hAnsi="Times New Roman" w:cs="Times New Roman" w:hint="eastAsia"/>
              <w:color w:val="000000" w:themeColor="text1"/>
            </w:rPr>
          </w:rPrChange>
        </w:rPr>
        <w:t xml:space="preserve"> obesity group and others.</w:t>
      </w:r>
      <w:r w:rsidR="00817E48" w:rsidRPr="00817E48">
        <w:rPr>
          <w:rFonts w:ascii="Times New Roman" w:hAnsi="Times New Roman" w:cs="Times New Roman" w:hint="eastAsia"/>
          <w:color w:val="000000" w:themeColor="text1"/>
        </w:rPr>
        <w:t xml:space="preserve"> </w:t>
      </w:r>
      <w:commentRangeEnd w:id="116"/>
      <w:r w:rsidR="00E62A9F">
        <w:rPr>
          <w:rStyle w:val="CommentReference"/>
        </w:rPr>
        <w:commentReference w:id="116"/>
      </w:r>
      <w:r w:rsidR="00046A48" w:rsidRPr="00D36DC8">
        <w:rPr>
          <w:rFonts w:ascii="Times New Roman" w:hAnsi="Times New Roman" w:cs="Times New Roman"/>
          <w:color w:val="000000" w:themeColor="text1"/>
        </w:rPr>
        <w:t>Wilcoxon</w:t>
      </w:r>
      <w:r w:rsidR="00046A48" w:rsidRPr="00D36DC8">
        <w:rPr>
          <w:rFonts w:ascii="Times New Roman" w:hAnsi="Times New Roman" w:cs="Times New Roman"/>
          <w:color w:val="000000" w:themeColor="text1"/>
          <w:lang w:eastAsia="ja-JP"/>
        </w:rPr>
        <w:t>-</w:t>
      </w:r>
      <w:r w:rsidR="00046A48" w:rsidRPr="00D36DC8">
        <w:rPr>
          <w:rFonts w:ascii="Times New Roman" w:hAnsi="Times New Roman" w:cs="Times New Roman"/>
          <w:color w:val="000000" w:themeColor="text1"/>
        </w:rPr>
        <w:t xml:space="preserve">Mann-Whitney test </w:t>
      </w:r>
      <w:r w:rsidR="00F8078D">
        <w:rPr>
          <w:rFonts w:ascii="Times New Roman" w:hAnsi="Times New Roman" w:cs="Times New Roman"/>
          <w:color w:val="000000" w:themeColor="text1"/>
        </w:rPr>
        <w:t xml:space="preserve">and </w:t>
      </w:r>
      <w:r w:rsidR="00046A48" w:rsidRPr="00D36DC8">
        <w:rPr>
          <w:rFonts w:ascii="Times New Roman" w:hAnsi="Times New Roman" w:cs="Times New Roman"/>
          <w:color w:val="000000" w:themeColor="text1"/>
          <w:lang w:eastAsia="ja-JP"/>
        </w:rPr>
        <w:t>Friedman test w</w:t>
      </w:r>
      <w:r w:rsidR="00046A48" w:rsidRPr="00D36DC8">
        <w:rPr>
          <w:rFonts w:ascii="Times New Roman" w:hAnsi="Times New Roman" w:cs="Times New Roman"/>
          <w:color w:val="000000" w:themeColor="text1"/>
        </w:rPr>
        <w:t>ere used to compare the BMI changes among groups.</w:t>
      </w:r>
      <w:r w:rsidR="008F79C1" w:rsidRPr="00D36DC8">
        <w:rPr>
          <w:rFonts w:ascii="Times New Roman" w:hAnsi="Times New Roman" w:cs="Times New Roman"/>
          <w:color w:val="000000" w:themeColor="text1"/>
        </w:rPr>
        <w:t xml:space="preserve"> </w:t>
      </w:r>
      <w:r w:rsidR="008F79C1" w:rsidRPr="002D7D64">
        <w:rPr>
          <w:rFonts w:ascii="Times New Roman" w:hAnsi="Times New Roman" w:cs="Times New Roman"/>
          <w:i/>
          <w:iCs/>
          <w:color w:val="000000" w:themeColor="text1"/>
        </w:rPr>
        <w:t>P</w:t>
      </w:r>
      <w:r w:rsidR="008F79C1" w:rsidRPr="00D36DC8">
        <w:rPr>
          <w:rFonts w:ascii="Times New Roman" w:hAnsi="Times New Roman" w:cs="Times New Roman"/>
          <w:color w:val="000000" w:themeColor="text1"/>
        </w:rPr>
        <w:t xml:space="preserve"> values were reported as </w:t>
      </w:r>
      <w:r w:rsidR="005D2C41" w:rsidRPr="00D36DC8">
        <w:rPr>
          <w:rFonts w:ascii="Times New Roman" w:hAnsi="Times New Roman" w:cs="Times New Roman"/>
          <w:color w:val="000000" w:themeColor="text1"/>
        </w:rPr>
        <w:t xml:space="preserve">statistically </w:t>
      </w:r>
      <w:r w:rsidR="008F79C1" w:rsidRPr="00D36DC8">
        <w:rPr>
          <w:rFonts w:ascii="Times New Roman" w:hAnsi="Times New Roman" w:cs="Times New Roman"/>
          <w:color w:val="000000" w:themeColor="text1"/>
        </w:rPr>
        <w:t xml:space="preserve">significant at &lt;0.05 for all analyses. </w:t>
      </w:r>
      <w:r w:rsidR="005D2C41" w:rsidRPr="002D7D64">
        <w:rPr>
          <w:rFonts w:ascii="Times New Roman" w:hAnsi="Times New Roman" w:cs="Times New Roman"/>
          <w:i/>
          <w:iCs/>
          <w:color w:val="000000" w:themeColor="text1"/>
        </w:rPr>
        <w:t>P</w:t>
      </w:r>
      <w:r w:rsidR="005D2C41" w:rsidRPr="00D36DC8">
        <w:rPr>
          <w:rFonts w:ascii="Times New Roman" w:hAnsi="Times New Roman" w:cs="Times New Roman"/>
          <w:iCs/>
          <w:color w:val="000000" w:themeColor="text1"/>
        </w:rPr>
        <w:t xml:space="preserve"> </w:t>
      </w:r>
      <w:r w:rsidR="005D2C41" w:rsidRPr="00D36DC8">
        <w:rPr>
          <w:rFonts w:ascii="Times New Roman" w:hAnsi="Times New Roman" w:cs="Times New Roman"/>
          <w:color w:val="000000" w:themeColor="text1"/>
        </w:rPr>
        <w:t>values approximating 0.1 were described as a trend.</w:t>
      </w:r>
      <w:r w:rsidR="005D2C41" w:rsidRPr="00D36DC8">
        <w:rPr>
          <w:rFonts w:ascii="Times New Roman" w:hAnsi="Times New Roman" w:cs="Times New Roman"/>
          <w:color w:val="FF0000"/>
        </w:rPr>
        <w:t xml:space="preserve"> </w:t>
      </w:r>
      <w:r w:rsidR="008E52E4" w:rsidRPr="00D36DC8">
        <w:rPr>
          <w:rFonts w:ascii="Times New Roman" w:hAnsi="Times New Roman" w:cs="Times New Roman"/>
          <w:color w:val="000000" w:themeColor="text1"/>
        </w:rPr>
        <w:t xml:space="preserve">All statistical analyses were conducted with </w:t>
      </w:r>
      <w:commentRangeStart w:id="122"/>
      <w:r w:rsidR="008E52E4" w:rsidRPr="009012CD">
        <w:rPr>
          <w:rFonts w:ascii="Times New Roman" w:hAnsi="Times New Roman" w:cs="Times New Roman"/>
          <w:b/>
          <w:bCs/>
          <w:color w:val="000000" w:themeColor="text1"/>
          <w:rPrChange w:id="123" w:author="相馬 大輝" w:date="2020-11-20T22:49:00Z">
            <w:rPr>
              <w:rFonts w:ascii="Times New Roman" w:hAnsi="Times New Roman" w:cs="Times New Roman"/>
              <w:color w:val="000000" w:themeColor="text1"/>
            </w:rPr>
          </w:rPrChange>
        </w:rPr>
        <w:t>SP</w:t>
      </w:r>
      <w:r w:rsidR="005D2C41" w:rsidRPr="009012CD">
        <w:rPr>
          <w:rFonts w:ascii="Times New Roman" w:hAnsi="Times New Roman" w:cs="Times New Roman"/>
          <w:b/>
          <w:bCs/>
          <w:color w:val="000000" w:themeColor="text1"/>
          <w:rPrChange w:id="124" w:author="相馬 大輝" w:date="2020-11-20T22:49:00Z">
            <w:rPr>
              <w:rFonts w:ascii="Times New Roman" w:hAnsi="Times New Roman" w:cs="Times New Roman"/>
              <w:color w:val="000000" w:themeColor="text1"/>
            </w:rPr>
          </w:rPrChange>
        </w:rPr>
        <w:t xml:space="preserve">SS </w:t>
      </w:r>
      <w:proofErr w:type="spellStart"/>
      <w:r w:rsidR="005D2C41" w:rsidRPr="009012CD">
        <w:rPr>
          <w:rFonts w:ascii="Times New Roman" w:hAnsi="Times New Roman" w:cs="Times New Roman"/>
          <w:b/>
          <w:bCs/>
          <w:color w:val="000000" w:themeColor="text1"/>
          <w:rPrChange w:id="125" w:author="相馬 大輝" w:date="2020-11-20T22:49:00Z">
            <w:rPr>
              <w:rFonts w:ascii="Times New Roman" w:hAnsi="Times New Roman" w:cs="Times New Roman"/>
              <w:color w:val="000000" w:themeColor="text1"/>
            </w:rPr>
          </w:rPrChange>
        </w:rPr>
        <w:t>MacOs</w:t>
      </w:r>
      <w:proofErr w:type="spellEnd"/>
      <w:r w:rsidR="005D2C41" w:rsidRPr="009012CD">
        <w:rPr>
          <w:rFonts w:ascii="Times New Roman" w:hAnsi="Times New Roman" w:cs="Times New Roman"/>
          <w:b/>
          <w:bCs/>
          <w:color w:val="000000" w:themeColor="text1"/>
          <w:rPrChange w:id="126" w:author="相馬 大輝" w:date="2020-11-20T22:49:00Z">
            <w:rPr>
              <w:rFonts w:ascii="Times New Roman" w:hAnsi="Times New Roman" w:cs="Times New Roman"/>
              <w:color w:val="000000" w:themeColor="text1"/>
            </w:rPr>
          </w:rPrChange>
        </w:rPr>
        <w:t xml:space="preserve"> version</w:t>
      </w:r>
      <w:r w:rsidR="005314F3" w:rsidRPr="009012CD">
        <w:rPr>
          <w:rFonts w:ascii="Times New Roman" w:hAnsi="Times New Roman" w:cs="Times New Roman"/>
          <w:b/>
          <w:bCs/>
          <w:color w:val="000000" w:themeColor="text1"/>
          <w:rPrChange w:id="127" w:author="相馬 大輝" w:date="2020-11-20T22:49:00Z">
            <w:rPr>
              <w:rFonts w:ascii="Times New Roman" w:hAnsi="Times New Roman" w:cs="Times New Roman"/>
              <w:color w:val="000000" w:themeColor="text1"/>
            </w:rPr>
          </w:rPrChange>
        </w:rPr>
        <w:t xml:space="preserve"> 26</w:t>
      </w:r>
      <w:r w:rsidR="008E52E4" w:rsidRPr="009012CD">
        <w:rPr>
          <w:rFonts w:ascii="Times New Roman" w:hAnsi="Times New Roman" w:cs="Times New Roman"/>
          <w:b/>
          <w:bCs/>
          <w:color w:val="000000" w:themeColor="text1"/>
          <w:rPrChange w:id="128" w:author="相馬 大輝" w:date="2020-11-20T22:49:00Z">
            <w:rPr>
              <w:rFonts w:ascii="Times New Roman" w:hAnsi="Times New Roman" w:cs="Times New Roman"/>
              <w:color w:val="000000" w:themeColor="text1"/>
            </w:rPr>
          </w:rPrChange>
        </w:rPr>
        <w:t xml:space="preserve"> (SPSS, Inc., Chicago, IL).</w:t>
      </w:r>
      <w:r w:rsidR="005D2C41" w:rsidRPr="00D36DC8">
        <w:rPr>
          <w:rFonts w:ascii="Times New Roman" w:hAnsi="Times New Roman" w:cs="Times New Roman"/>
          <w:color w:val="FF0000"/>
        </w:rPr>
        <w:t xml:space="preserve"> </w:t>
      </w:r>
      <w:commentRangeEnd w:id="122"/>
      <w:r w:rsidR="009012CD">
        <w:rPr>
          <w:rStyle w:val="CommentReference"/>
        </w:rPr>
        <w:commentReference w:id="122"/>
      </w:r>
    </w:p>
    <w:p w14:paraId="1E7B8358" w14:textId="77777777" w:rsidR="005D2C41" w:rsidRPr="00D36DC8" w:rsidRDefault="005D2C41" w:rsidP="00D36DC8">
      <w:pPr>
        <w:spacing w:line="480" w:lineRule="auto"/>
        <w:rPr>
          <w:rFonts w:ascii="Times New Roman" w:hAnsi="Times New Roman" w:cs="Times New Roman"/>
          <w:color w:val="00B050"/>
        </w:rPr>
      </w:pPr>
    </w:p>
    <w:p w14:paraId="32534B2F" w14:textId="324BB8D7" w:rsidR="00635AF9" w:rsidRPr="00D36DC8" w:rsidRDefault="00E760AE" w:rsidP="00D36DC8">
      <w:pPr>
        <w:spacing w:line="480" w:lineRule="auto"/>
        <w:rPr>
          <w:rFonts w:ascii="Times New Roman" w:hAnsi="Times New Roman" w:cs="Times New Roman"/>
          <w:b/>
          <w:bCs/>
        </w:rPr>
      </w:pPr>
      <w:r w:rsidRPr="00D36DC8">
        <w:rPr>
          <w:rFonts w:ascii="Times New Roman" w:hAnsi="Times New Roman" w:cs="Times New Roman"/>
          <w:b/>
          <w:bCs/>
        </w:rPr>
        <w:t>Results</w:t>
      </w:r>
    </w:p>
    <w:p w14:paraId="32E0504D" w14:textId="77777777" w:rsidR="00AF7EA0" w:rsidRPr="002D7D64" w:rsidRDefault="00692233" w:rsidP="00D36DC8">
      <w:pPr>
        <w:spacing w:line="480" w:lineRule="auto"/>
        <w:rPr>
          <w:rFonts w:ascii="Times New Roman" w:hAnsi="Times New Roman" w:cs="Times New Roman"/>
          <w:i/>
          <w:iCs/>
          <w:u w:val="single"/>
          <w:lang w:eastAsia="ja-JP"/>
        </w:rPr>
      </w:pPr>
      <w:r w:rsidRPr="002D7D64">
        <w:rPr>
          <w:rFonts w:ascii="Times New Roman" w:hAnsi="Times New Roman" w:cs="Times New Roman"/>
          <w:i/>
          <w:iCs/>
          <w:u w:val="single"/>
          <w:lang w:eastAsia="ja-JP"/>
        </w:rPr>
        <w:t xml:space="preserve">Study </w:t>
      </w:r>
      <w:r w:rsidR="00074A6E" w:rsidRPr="002D7D64">
        <w:rPr>
          <w:rFonts w:ascii="Times New Roman" w:hAnsi="Times New Roman" w:cs="Times New Roman"/>
          <w:i/>
          <w:iCs/>
          <w:u w:val="single"/>
          <w:lang w:eastAsia="ja-JP"/>
        </w:rPr>
        <w:t>population</w:t>
      </w:r>
    </w:p>
    <w:p w14:paraId="78D838F1" w14:textId="5C5C5FCF" w:rsidR="0054158D" w:rsidRDefault="00074A6E" w:rsidP="002D7D64">
      <w:pPr>
        <w:spacing w:line="480" w:lineRule="auto"/>
        <w:ind w:firstLine="720"/>
      </w:pPr>
      <w:r w:rsidRPr="00D36DC8">
        <w:rPr>
          <w:rFonts w:ascii="Times New Roman" w:hAnsi="Times New Roman" w:cs="Times New Roman"/>
          <w:lang w:eastAsia="ja-JP"/>
        </w:rPr>
        <w:t>A total of 2</w:t>
      </w:r>
      <w:r w:rsidR="005D2C41" w:rsidRPr="00D36DC8">
        <w:rPr>
          <w:rFonts w:ascii="Times New Roman" w:hAnsi="Times New Roman" w:cs="Times New Roman"/>
          <w:lang w:eastAsia="ja-JP"/>
        </w:rPr>
        <w:t>024</w:t>
      </w:r>
      <w:r w:rsidRPr="00D36DC8">
        <w:rPr>
          <w:rFonts w:ascii="Times New Roman" w:hAnsi="Times New Roman" w:cs="Times New Roman"/>
          <w:lang w:eastAsia="ja-JP"/>
        </w:rPr>
        <w:t xml:space="preserve"> patie</w:t>
      </w:r>
      <w:r w:rsidR="00524182" w:rsidRPr="00D36DC8">
        <w:rPr>
          <w:rFonts w:ascii="Times New Roman" w:hAnsi="Times New Roman" w:cs="Times New Roman"/>
          <w:lang w:eastAsia="ja-JP"/>
        </w:rPr>
        <w:t xml:space="preserve">nts </w:t>
      </w:r>
      <w:r w:rsidR="00F8078D">
        <w:rPr>
          <w:rFonts w:ascii="Times New Roman" w:hAnsi="Times New Roman" w:cs="Times New Roman"/>
          <w:lang w:eastAsia="ja-JP"/>
        </w:rPr>
        <w:t xml:space="preserve">who </w:t>
      </w:r>
      <w:r w:rsidR="00DA0631">
        <w:rPr>
          <w:rFonts w:ascii="Times New Roman" w:hAnsi="Times New Roman" w:cs="Times New Roman"/>
          <w:lang w:eastAsia="ja-JP"/>
        </w:rPr>
        <w:t>underwent</w:t>
      </w:r>
      <w:r w:rsidR="00524182" w:rsidRPr="00D36DC8">
        <w:rPr>
          <w:rFonts w:ascii="Times New Roman" w:hAnsi="Times New Roman" w:cs="Times New Roman"/>
          <w:lang w:eastAsia="ja-JP"/>
        </w:rPr>
        <w:t xml:space="preserve"> liver transplantation were </w:t>
      </w:r>
      <w:r w:rsidR="001B5056">
        <w:rPr>
          <w:rFonts w:ascii="Times New Roman" w:hAnsi="Times New Roman" w:cs="Times New Roman"/>
          <w:lang w:eastAsia="ja-JP"/>
        </w:rPr>
        <w:t>included in the study</w:t>
      </w:r>
      <w:r w:rsidR="00F566A5" w:rsidRPr="00D36DC8">
        <w:rPr>
          <w:rFonts w:ascii="Times New Roman" w:hAnsi="Times New Roman" w:cs="Times New Roman"/>
          <w:lang w:eastAsia="ja-JP"/>
        </w:rPr>
        <w:t xml:space="preserve">. </w:t>
      </w:r>
      <w:r w:rsidR="005D2C41" w:rsidRPr="00D36DC8">
        <w:rPr>
          <w:rFonts w:ascii="Times New Roman" w:hAnsi="Times New Roman" w:cs="Times New Roman"/>
        </w:rPr>
        <w:t xml:space="preserve">The </w:t>
      </w:r>
      <w:r w:rsidR="00A63472">
        <w:rPr>
          <w:rFonts w:ascii="Times New Roman" w:hAnsi="Times New Roman" w:cs="Times New Roman"/>
        </w:rPr>
        <w:t xml:space="preserve">percentages </w:t>
      </w:r>
      <w:r w:rsidR="005D2C41" w:rsidRPr="00D36DC8">
        <w:rPr>
          <w:rFonts w:ascii="Times New Roman" w:hAnsi="Times New Roman" w:cs="Times New Roman"/>
        </w:rPr>
        <w:t xml:space="preserve">of patients in each BMI category </w:t>
      </w:r>
      <w:r w:rsidR="00A63472">
        <w:rPr>
          <w:rFonts w:ascii="Times New Roman" w:hAnsi="Times New Roman" w:cs="Times New Roman"/>
        </w:rPr>
        <w:t xml:space="preserve">were: </w:t>
      </w:r>
      <w:r w:rsidR="005D2C41" w:rsidRPr="00D36DC8">
        <w:rPr>
          <w:rFonts w:ascii="Times New Roman" w:hAnsi="Times New Roman" w:cs="Times New Roman"/>
        </w:rPr>
        <w:t>1.9</w:t>
      </w:r>
      <w:r w:rsidR="005D2C41" w:rsidRPr="00D36DC8">
        <w:rPr>
          <w:rFonts w:ascii="Times New Roman" w:hAnsi="Times New Roman" w:cs="Times New Roman"/>
          <w:color w:val="000000" w:themeColor="text1"/>
        </w:rPr>
        <w:t xml:space="preserve">% underweight,  24.5% normal, 32.6% overweight, 25% </w:t>
      </w:r>
      <w:r w:rsidR="005D2C41" w:rsidRPr="00D91F9E">
        <w:rPr>
          <w:rFonts w:ascii="Times New Roman" w:hAnsi="Times New Roman" w:cs="Times New Roman"/>
          <w:color w:val="000000" w:themeColor="text1"/>
        </w:rPr>
        <w:t xml:space="preserve">class </w:t>
      </w:r>
      <w:r w:rsidR="00D91F9E" w:rsidRPr="00D91F9E">
        <w:rPr>
          <w:rFonts w:ascii="Times New Roman" w:hAnsi="Times New Roman" w:cs="Times New Roman" w:hint="eastAsia"/>
          <w:color w:val="000000" w:themeColor="text1"/>
          <w:lang w:eastAsia="ja-JP"/>
        </w:rPr>
        <w:t>Ⅰ</w:t>
      </w:r>
      <w:r w:rsidR="005D2C41" w:rsidRPr="00D91F9E">
        <w:rPr>
          <w:rFonts w:ascii="Times New Roman" w:hAnsi="Times New Roman" w:cs="Times New Roman"/>
          <w:color w:val="000000" w:themeColor="text1"/>
        </w:rPr>
        <w:t xml:space="preserve"> obes</w:t>
      </w:r>
      <w:r w:rsidR="00A63472" w:rsidRPr="00D91F9E">
        <w:rPr>
          <w:rFonts w:ascii="Times New Roman" w:hAnsi="Times New Roman" w:cs="Times New Roman"/>
          <w:color w:val="000000" w:themeColor="text1"/>
        </w:rPr>
        <w:t>ity</w:t>
      </w:r>
      <w:r w:rsidR="005D2C41" w:rsidRPr="00D91F9E">
        <w:rPr>
          <w:rFonts w:ascii="Times New Roman" w:hAnsi="Times New Roman" w:cs="Times New Roman"/>
          <w:color w:val="000000" w:themeColor="text1"/>
        </w:rPr>
        <w:t xml:space="preserve">, 9.3% class </w:t>
      </w:r>
      <w:r w:rsidR="00D91F9E" w:rsidRPr="00D91F9E">
        <w:rPr>
          <w:rFonts w:ascii="Times New Roman" w:hAnsi="Times New Roman" w:cs="Times New Roman" w:hint="eastAsia"/>
          <w:color w:val="000000" w:themeColor="text1"/>
          <w:lang w:eastAsia="ja-JP"/>
        </w:rPr>
        <w:t>Ⅱ</w:t>
      </w:r>
      <w:r w:rsidR="005D2C41" w:rsidRPr="00D91F9E">
        <w:rPr>
          <w:rFonts w:ascii="Times New Roman" w:hAnsi="Times New Roman" w:cs="Times New Roman"/>
          <w:color w:val="000000" w:themeColor="text1"/>
        </w:rPr>
        <w:t xml:space="preserve"> obes</w:t>
      </w:r>
      <w:r w:rsidR="002D25FE" w:rsidRPr="00D91F9E">
        <w:rPr>
          <w:rFonts w:ascii="Times New Roman" w:hAnsi="Times New Roman" w:cs="Times New Roman"/>
          <w:color w:val="000000" w:themeColor="text1"/>
        </w:rPr>
        <w:t>ity</w:t>
      </w:r>
      <w:r w:rsidR="005D2C41" w:rsidRPr="00D91F9E">
        <w:rPr>
          <w:rFonts w:ascii="Times New Roman" w:hAnsi="Times New Roman" w:cs="Times New Roman"/>
          <w:color w:val="000000" w:themeColor="text1"/>
        </w:rPr>
        <w:t xml:space="preserve">, and 1.1% class </w:t>
      </w:r>
      <w:r w:rsidR="00D91F9E" w:rsidRPr="00D91F9E">
        <w:rPr>
          <w:rFonts w:ascii="Times New Roman" w:hAnsi="Times New Roman" w:cs="Times New Roman" w:hint="eastAsia"/>
          <w:color w:val="000000" w:themeColor="text1"/>
          <w:lang w:eastAsia="ja-JP"/>
        </w:rPr>
        <w:t>Ⅲ</w:t>
      </w:r>
      <w:r w:rsidR="005D2C41" w:rsidRPr="00D36DC8">
        <w:rPr>
          <w:rFonts w:ascii="Times New Roman" w:hAnsi="Times New Roman" w:cs="Times New Roman"/>
          <w:color w:val="000000" w:themeColor="text1"/>
        </w:rPr>
        <w:t xml:space="preserve"> obes</w:t>
      </w:r>
      <w:r w:rsidR="002D25FE">
        <w:rPr>
          <w:rFonts w:ascii="Times New Roman" w:hAnsi="Times New Roman" w:cs="Times New Roman"/>
          <w:color w:val="000000" w:themeColor="text1"/>
        </w:rPr>
        <w:t>ity.</w:t>
      </w:r>
      <w:r w:rsidR="00AF7EA0" w:rsidRPr="00D36DC8">
        <w:rPr>
          <w:rFonts w:ascii="Times New Roman" w:hAnsi="Times New Roman" w:cs="Times New Roman"/>
          <w:color w:val="000000" w:themeColor="text1"/>
        </w:rPr>
        <w:t xml:space="preserve"> </w:t>
      </w:r>
      <w:r w:rsidR="00F566A5" w:rsidRPr="00D36DC8">
        <w:rPr>
          <w:rFonts w:ascii="Times New Roman" w:hAnsi="Times New Roman" w:cs="Times New Roman"/>
          <w:lang w:eastAsia="ja-JP"/>
        </w:rPr>
        <w:t xml:space="preserve">The median age was </w:t>
      </w:r>
      <w:r w:rsidR="005D2C41" w:rsidRPr="00D36DC8">
        <w:rPr>
          <w:rFonts w:ascii="Times New Roman" w:hAnsi="Times New Roman" w:cs="Times New Roman"/>
          <w:lang w:eastAsia="ja-JP"/>
        </w:rPr>
        <w:t>55</w:t>
      </w:r>
      <w:r w:rsidR="00F566A5" w:rsidRPr="00D36DC8">
        <w:rPr>
          <w:rFonts w:ascii="Times New Roman" w:hAnsi="Times New Roman" w:cs="Times New Roman"/>
          <w:lang w:eastAsia="ja-JP"/>
        </w:rPr>
        <w:t xml:space="preserve"> years</w:t>
      </w:r>
      <w:r w:rsidR="0064398E" w:rsidRPr="00D36DC8">
        <w:rPr>
          <w:rFonts w:ascii="Times New Roman" w:hAnsi="Times New Roman" w:cs="Times New Roman"/>
          <w:lang w:eastAsia="ja-JP"/>
        </w:rPr>
        <w:t xml:space="preserve">, </w:t>
      </w:r>
      <w:r w:rsidR="005D2C41" w:rsidRPr="00D36DC8">
        <w:rPr>
          <w:rFonts w:ascii="Times New Roman" w:hAnsi="Times New Roman" w:cs="Times New Roman"/>
          <w:lang w:eastAsia="ja-JP"/>
        </w:rPr>
        <w:t>66.7</w:t>
      </w:r>
      <w:r w:rsidR="0064398E" w:rsidRPr="00D36DC8">
        <w:rPr>
          <w:rFonts w:ascii="Times New Roman" w:hAnsi="Times New Roman" w:cs="Times New Roman"/>
          <w:lang w:eastAsia="ja-JP"/>
        </w:rPr>
        <w:t xml:space="preserve"> % were male, and the </w:t>
      </w:r>
      <w:r w:rsidR="005D2C41" w:rsidRPr="00D36DC8">
        <w:rPr>
          <w:rFonts w:ascii="Times New Roman" w:hAnsi="Times New Roman" w:cs="Times New Roman"/>
          <w:lang w:eastAsia="ja-JP"/>
        </w:rPr>
        <w:t xml:space="preserve">patients diagnosed with chronic hepatitis C, </w:t>
      </w:r>
      <w:r w:rsidR="00060271" w:rsidRPr="00D36DC8">
        <w:rPr>
          <w:rFonts w:ascii="Times New Roman" w:hAnsi="Times New Roman" w:cs="Times New Roman"/>
          <w:lang w:eastAsia="ja-JP"/>
        </w:rPr>
        <w:t>nonalcoholic steatohepatitis</w:t>
      </w:r>
      <w:r w:rsidR="002D25FE">
        <w:rPr>
          <w:rFonts w:ascii="Times New Roman" w:hAnsi="Times New Roman" w:cs="Times New Roman"/>
          <w:lang w:eastAsia="ja-JP"/>
        </w:rPr>
        <w:t xml:space="preserve"> </w:t>
      </w:r>
      <w:r w:rsidR="00060271" w:rsidRPr="00D36DC8">
        <w:rPr>
          <w:rFonts w:ascii="Times New Roman" w:hAnsi="Times New Roman" w:cs="Times New Roman"/>
          <w:lang w:eastAsia="ja-JP"/>
        </w:rPr>
        <w:t>(NASH)</w:t>
      </w:r>
      <w:r w:rsidR="005D2C41" w:rsidRPr="00D36DC8">
        <w:rPr>
          <w:rFonts w:ascii="Times New Roman" w:hAnsi="Times New Roman" w:cs="Times New Roman"/>
          <w:lang w:eastAsia="ja-JP"/>
        </w:rPr>
        <w:t xml:space="preserve">, and </w:t>
      </w:r>
      <w:r w:rsidR="002D25FE">
        <w:rPr>
          <w:rFonts w:ascii="Times New Roman" w:hAnsi="Times New Roman" w:cs="Times New Roman"/>
          <w:lang w:eastAsia="ja-JP"/>
        </w:rPr>
        <w:t>h</w:t>
      </w:r>
      <w:r w:rsidR="00060271" w:rsidRPr="00D36DC8">
        <w:rPr>
          <w:rFonts w:ascii="Times New Roman" w:hAnsi="Times New Roman" w:cs="Times New Roman"/>
          <w:lang w:eastAsia="ja-JP"/>
        </w:rPr>
        <w:t>epatocellular carcinoma</w:t>
      </w:r>
      <w:r w:rsidR="002D25FE">
        <w:rPr>
          <w:rFonts w:ascii="Times New Roman" w:hAnsi="Times New Roman" w:cs="Times New Roman"/>
          <w:lang w:eastAsia="ja-JP"/>
        </w:rPr>
        <w:t xml:space="preserve"> </w:t>
      </w:r>
      <w:r w:rsidR="00060271" w:rsidRPr="00D36DC8">
        <w:rPr>
          <w:rFonts w:ascii="Times New Roman" w:hAnsi="Times New Roman" w:cs="Times New Roman"/>
          <w:lang w:eastAsia="ja-JP"/>
        </w:rPr>
        <w:t>(HCC)</w:t>
      </w:r>
      <w:r w:rsidR="005D2C41" w:rsidRPr="00D36DC8">
        <w:rPr>
          <w:rFonts w:ascii="Times New Roman" w:hAnsi="Times New Roman" w:cs="Times New Roman"/>
          <w:lang w:eastAsia="ja-JP"/>
        </w:rPr>
        <w:t xml:space="preserve"> were 37%, 17%, and 20.5%.</w:t>
      </w:r>
      <w:r w:rsidR="00A22281" w:rsidRPr="00D36DC8">
        <w:rPr>
          <w:rFonts w:ascii="Times New Roman" w:hAnsi="Times New Roman" w:cs="Times New Roman"/>
          <w:lang w:eastAsia="ja-JP"/>
        </w:rPr>
        <w:t xml:space="preserve"> </w:t>
      </w:r>
      <w:r w:rsidR="005D2C41" w:rsidRPr="00D36DC8">
        <w:rPr>
          <w:rFonts w:ascii="Times New Roman" w:hAnsi="Times New Roman" w:cs="Times New Roman"/>
          <w:lang w:eastAsia="ja-JP"/>
        </w:rPr>
        <w:t>The median follow</w:t>
      </w:r>
      <w:r w:rsidR="00046A48" w:rsidRPr="00D36DC8">
        <w:rPr>
          <w:rFonts w:ascii="Times New Roman" w:hAnsi="Times New Roman" w:cs="Times New Roman"/>
          <w:lang w:eastAsia="ja-JP"/>
        </w:rPr>
        <w:t>-</w:t>
      </w:r>
      <w:r w:rsidR="005D2C41" w:rsidRPr="00D36DC8">
        <w:rPr>
          <w:rFonts w:ascii="Times New Roman" w:hAnsi="Times New Roman" w:cs="Times New Roman"/>
          <w:lang w:eastAsia="ja-JP"/>
        </w:rPr>
        <w:t xml:space="preserve">up period was </w:t>
      </w:r>
      <w:r w:rsidR="00670863">
        <w:rPr>
          <w:rFonts w:ascii="Times New Roman" w:hAnsi="Times New Roman" w:cs="Times New Roman"/>
          <w:lang w:eastAsia="ja-JP"/>
        </w:rPr>
        <w:t>5.5 years</w:t>
      </w:r>
      <w:r w:rsidR="005D2C41" w:rsidRPr="00D36DC8">
        <w:rPr>
          <w:rFonts w:ascii="Times New Roman" w:hAnsi="Times New Roman" w:cs="Times New Roman"/>
          <w:lang w:eastAsia="ja-JP"/>
        </w:rPr>
        <w:t xml:space="preserve">. </w:t>
      </w:r>
      <w:r w:rsidR="00046A48" w:rsidRPr="00D36DC8">
        <w:rPr>
          <w:rFonts w:ascii="Times New Roman" w:hAnsi="Times New Roman" w:cs="Times New Roman"/>
          <w:lang w:eastAsia="ja-JP"/>
        </w:rPr>
        <w:t xml:space="preserve">The median length on </w:t>
      </w:r>
      <w:r w:rsidR="00670863">
        <w:rPr>
          <w:rFonts w:ascii="Times New Roman" w:hAnsi="Times New Roman" w:cs="Times New Roman"/>
          <w:lang w:eastAsia="ja-JP"/>
        </w:rPr>
        <w:t xml:space="preserve">the </w:t>
      </w:r>
      <w:r w:rsidR="003720BC">
        <w:rPr>
          <w:rFonts w:ascii="Times New Roman" w:hAnsi="Times New Roman" w:cs="Times New Roman"/>
          <w:lang w:eastAsia="ja-JP"/>
        </w:rPr>
        <w:t>waitlist</w:t>
      </w:r>
      <w:r w:rsidR="00046A48" w:rsidRPr="00D36DC8">
        <w:rPr>
          <w:rFonts w:ascii="Times New Roman" w:hAnsi="Times New Roman" w:cs="Times New Roman"/>
          <w:lang w:eastAsia="ja-JP"/>
        </w:rPr>
        <w:t xml:space="preserve"> was 4</w:t>
      </w:r>
      <w:r w:rsidR="00670863">
        <w:rPr>
          <w:rFonts w:ascii="Times New Roman" w:hAnsi="Times New Roman" w:cs="Times New Roman"/>
          <w:lang w:eastAsia="ja-JP"/>
        </w:rPr>
        <w:t>1</w:t>
      </w:r>
      <w:r w:rsidR="00046A48" w:rsidRPr="00D36DC8">
        <w:rPr>
          <w:rFonts w:ascii="Times New Roman" w:hAnsi="Times New Roman" w:cs="Times New Roman"/>
          <w:lang w:eastAsia="ja-JP"/>
        </w:rPr>
        <w:t xml:space="preserve"> days.</w:t>
      </w:r>
      <w:r w:rsidR="00D36DC8" w:rsidRPr="00D36DC8">
        <w:rPr>
          <w:rFonts w:ascii="Times New Roman" w:hAnsi="Times New Roman" w:cs="Times New Roman"/>
          <w:lang w:eastAsia="ja-JP"/>
        </w:rPr>
        <w:t xml:space="preserve"> </w:t>
      </w:r>
      <w:r w:rsidR="00B32CDB" w:rsidRPr="00D36DC8">
        <w:rPr>
          <w:rFonts w:ascii="Times New Roman" w:hAnsi="Times New Roman" w:cs="Times New Roman"/>
          <w:lang w:eastAsia="ja-JP"/>
        </w:rPr>
        <w:t>Demographic</w:t>
      </w:r>
      <w:r w:rsidR="0054158D">
        <w:rPr>
          <w:rFonts w:ascii="Times New Roman" w:hAnsi="Times New Roman" w:cs="Times New Roman"/>
          <w:lang w:eastAsia="ja-JP"/>
        </w:rPr>
        <w:t>s</w:t>
      </w:r>
      <w:r w:rsidR="00B32CDB" w:rsidRPr="00D36DC8">
        <w:rPr>
          <w:rFonts w:ascii="Times New Roman" w:hAnsi="Times New Roman" w:cs="Times New Roman"/>
          <w:lang w:eastAsia="ja-JP"/>
        </w:rPr>
        <w:t xml:space="preserve"> and clinical characteristics of patients at transp</w:t>
      </w:r>
      <w:r w:rsidR="00DE6E81" w:rsidRPr="00D36DC8">
        <w:rPr>
          <w:rFonts w:ascii="Times New Roman" w:hAnsi="Times New Roman" w:cs="Times New Roman"/>
          <w:lang w:eastAsia="ja-JP"/>
        </w:rPr>
        <w:t xml:space="preserve">lant are </w:t>
      </w:r>
      <w:r w:rsidR="005D2C41" w:rsidRPr="00D36DC8">
        <w:rPr>
          <w:rFonts w:ascii="Times New Roman" w:hAnsi="Times New Roman" w:cs="Times New Roman"/>
          <w:lang w:eastAsia="ja-JP"/>
        </w:rPr>
        <w:t>summarized</w:t>
      </w:r>
      <w:r w:rsidR="00DE6E81" w:rsidRPr="00D36DC8">
        <w:rPr>
          <w:rFonts w:ascii="Times New Roman" w:hAnsi="Times New Roman" w:cs="Times New Roman"/>
          <w:lang w:eastAsia="ja-JP"/>
        </w:rPr>
        <w:t xml:space="preserve"> in Table</w:t>
      </w:r>
      <w:r w:rsidR="00046A48" w:rsidRPr="00D36DC8">
        <w:rPr>
          <w:rFonts w:ascii="Times New Roman" w:hAnsi="Times New Roman" w:cs="Times New Roman"/>
          <w:lang w:eastAsia="ja-JP"/>
        </w:rPr>
        <w:t xml:space="preserve"> </w:t>
      </w:r>
      <w:r w:rsidR="00DE6E81" w:rsidRPr="00D36DC8">
        <w:rPr>
          <w:rFonts w:ascii="Times New Roman" w:hAnsi="Times New Roman" w:cs="Times New Roman"/>
          <w:lang w:eastAsia="ja-JP"/>
        </w:rPr>
        <w:t xml:space="preserve">1. </w:t>
      </w:r>
      <w:r w:rsidR="00B8487D" w:rsidRPr="00D36DC8">
        <w:rPr>
          <w:rFonts w:ascii="Times New Roman" w:hAnsi="Times New Roman" w:cs="Times New Roman"/>
          <w:lang w:eastAsia="ja-JP"/>
        </w:rPr>
        <w:t xml:space="preserve"> </w:t>
      </w:r>
    </w:p>
    <w:p w14:paraId="1A0D602D" w14:textId="74D728E7" w:rsidR="0054158D" w:rsidRPr="002D7D64" w:rsidRDefault="0054158D" w:rsidP="002D7D64">
      <w:pPr>
        <w:pStyle w:val="Caption"/>
        <w:keepNext/>
        <w:rPr>
          <w:rFonts w:ascii="Times New Roman" w:hAnsi="Times New Roman" w:cs="Times New Roman"/>
          <w:sz w:val="24"/>
          <w:szCs w:val="24"/>
        </w:rPr>
      </w:pPr>
      <w:r w:rsidRPr="002D7D64">
        <w:rPr>
          <w:rFonts w:ascii="Times New Roman" w:hAnsi="Times New Roman" w:cs="Times New Roman"/>
          <w:sz w:val="24"/>
          <w:szCs w:val="24"/>
        </w:rPr>
        <w:t xml:space="preserve">Table </w:t>
      </w:r>
      <w:r w:rsidRPr="002D7D64">
        <w:rPr>
          <w:rFonts w:ascii="Times New Roman" w:hAnsi="Times New Roman" w:cs="Times New Roman"/>
          <w:sz w:val="24"/>
          <w:szCs w:val="24"/>
        </w:rPr>
        <w:fldChar w:fldCharType="begin"/>
      </w:r>
      <w:r w:rsidRPr="002D7D64">
        <w:rPr>
          <w:rFonts w:ascii="Times New Roman" w:hAnsi="Times New Roman" w:cs="Times New Roman"/>
          <w:sz w:val="24"/>
          <w:szCs w:val="24"/>
        </w:rPr>
        <w:instrText xml:space="preserve"> SEQ Table \* ARABIC </w:instrText>
      </w:r>
      <w:r w:rsidRPr="002D7D64">
        <w:rPr>
          <w:rFonts w:ascii="Times New Roman" w:hAnsi="Times New Roman" w:cs="Times New Roman"/>
          <w:sz w:val="24"/>
          <w:szCs w:val="24"/>
        </w:rPr>
        <w:fldChar w:fldCharType="separate"/>
      </w:r>
      <w:r w:rsidR="00DA7B5E">
        <w:rPr>
          <w:rFonts w:ascii="Times New Roman" w:hAnsi="Times New Roman" w:cs="Times New Roman"/>
          <w:noProof/>
          <w:sz w:val="24"/>
          <w:szCs w:val="24"/>
        </w:rPr>
        <w:t>1</w:t>
      </w:r>
      <w:r w:rsidRPr="002D7D64">
        <w:rPr>
          <w:rFonts w:ascii="Times New Roman" w:hAnsi="Times New Roman" w:cs="Times New Roman"/>
          <w:sz w:val="24"/>
          <w:szCs w:val="24"/>
        </w:rPr>
        <w:fldChar w:fldCharType="end"/>
      </w:r>
      <w:r w:rsidRPr="002D7D64">
        <w:rPr>
          <w:rFonts w:ascii="Times New Roman" w:hAnsi="Times New Roman" w:cs="Times New Roman"/>
          <w:sz w:val="24"/>
          <w:szCs w:val="24"/>
        </w:rPr>
        <w:t xml:space="preserve">  Demographics and clinical characteristics of recipients</w:t>
      </w:r>
    </w:p>
    <w:p w14:paraId="7CB8B54E" w14:textId="72F9EBCE" w:rsidR="0054158D" w:rsidRPr="00D36DC8" w:rsidRDefault="0054158D" w:rsidP="0054158D">
      <w:pPr>
        <w:spacing w:line="480" w:lineRule="auto"/>
        <w:rPr>
          <w:rFonts w:ascii="Times New Roman" w:hAnsi="Times New Roman" w:cs="Times New Roman"/>
        </w:rPr>
      </w:pPr>
      <w:r w:rsidRPr="00D36DC8">
        <w:rPr>
          <w:rFonts w:ascii="Times New Roman" w:hAnsi="Times New Roman" w:cs="Times New Roman"/>
          <w:noProof/>
        </w:rPr>
        <w:drawing>
          <wp:inline distT="0" distB="0" distL="0" distR="0" wp14:anchorId="0ED182A8" wp14:editId="55F7AEC1">
            <wp:extent cx="5727700" cy="318943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700" cy="3189430"/>
                    </a:xfrm>
                    <a:prstGeom prst="rect">
                      <a:avLst/>
                    </a:prstGeom>
                  </pic:spPr>
                </pic:pic>
              </a:graphicData>
            </a:graphic>
          </wp:inline>
        </w:drawing>
      </w:r>
    </w:p>
    <w:p w14:paraId="318B63C3" w14:textId="77777777" w:rsidR="00BE798A" w:rsidRPr="00BE798A" w:rsidRDefault="00BE798A" w:rsidP="0054158D">
      <w:pPr>
        <w:spacing w:line="480" w:lineRule="auto"/>
        <w:rPr>
          <w:rFonts w:ascii="Times New Roman" w:hAnsi="Times New Roman" w:cs="Times New Roman"/>
          <w:i/>
          <w:iCs/>
          <w:color w:val="4472C4" w:themeColor="accent1"/>
          <w:lang w:eastAsia="ja-JP"/>
        </w:rPr>
      </w:pPr>
      <w:r w:rsidRPr="00BE798A">
        <w:rPr>
          <w:rFonts w:ascii="Times New Roman" w:hAnsi="Times New Roman" w:cs="Times New Roman" w:hint="eastAsia"/>
          <w:i/>
          <w:iCs/>
          <w:color w:val="4472C4" w:themeColor="accent1"/>
          <w:lang w:eastAsia="ja-JP"/>
        </w:rPr>
        <w:t>Legend</w:t>
      </w:r>
    </w:p>
    <w:p w14:paraId="55106D0B" w14:textId="313DF825" w:rsidR="0054158D" w:rsidRPr="00D36DC8" w:rsidRDefault="0054158D" w:rsidP="0054158D">
      <w:pPr>
        <w:spacing w:line="480" w:lineRule="auto"/>
        <w:rPr>
          <w:rFonts w:ascii="Times New Roman" w:hAnsi="Times New Roman" w:cs="Times New Roman"/>
        </w:rPr>
      </w:pPr>
      <w:r w:rsidRPr="00D36DC8">
        <w:rPr>
          <w:rFonts w:ascii="Times New Roman" w:hAnsi="Times New Roman" w:cs="Times New Roman"/>
        </w:rPr>
        <w:t xml:space="preserve">Continuous variables were expressed as </w:t>
      </w:r>
      <w:r w:rsidR="00DE79E5">
        <w:rPr>
          <w:rFonts w:ascii="Times New Roman" w:hAnsi="Times New Roman" w:cs="Times New Roman"/>
        </w:rPr>
        <w:t xml:space="preserve">a </w:t>
      </w:r>
      <w:r w:rsidRPr="00D36DC8">
        <w:rPr>
          <w:rFonts w:ascii="Times New Roman" w:hAnsi="Times New Roman" w:cs="Times New Roman"/>
        </w:rPr>
        <w:t>median. Abbreviations: BMI-body mass index; MELD-model for end-stage liver disease; HCV- hepatitis C virus; NASH-non-alcoholic steatohepatitis; HCC-hepatocellular carcinoma; HT</w:t>
      </w:r>
      <w:r>
        <w:rPr>
          <w:rFonts w:ascii="Times New Roman" w:hAnsi="Times New Roman" w:cs="Times New Roman"/>
        </w:rPr>
        <w:t>N</w:t>
      </w:r>
      <w:r w:rsidRPr="00D36DC8">
        <w:rPr>
          <w:rFonts w:ascii="Times New Roman" w:hAnsi="Times New Roman" w:cs="Times New Roman"/>
        </w:rPr>
        <w:t xml:space="preserve">-arterial hypertension; DM-diabetes </w:t>
      </w:r>
      <w:r w:rsidRPr="00D36DC8">
        <w:rPr>
          <w:rFonts w:ascii="Times New Roman" w:hAnsi="Times New Roman" w:cs="Times New Roman"/>
        </w:rPr>
        <w:lastRenderedPageBreak/>
        <w:t>mellitus; CKD-chronic kidney disease; DBD-donor after brain death; DCD-donor after c</w:t>
      </w:r>
      <w:r>
        <w:rPr>
          <w:rFonts w:ascii="Times New Roman" w:hAnsi="Times New Roman" w:cs="Times New Roman"/>
        </w:rPr>
        <w:t>irculatory</w:t>
      </w:r>
      <w:r w:rsidRPr="00D36DC8">
        <w:rPr>
          <w:rFonts w:ascii="Times New Roman" w:hAnsi="Times New Roman" w:cs="Times New Roman"/>
        </w:rPr>
        <w:t xml:space="preserve"> death</w:t>
      </w:r>
    </w:p>
    <w:p w14:paraId="0E1956DE" w14:textId="77777777" w:rsidR="00713A63" w:rsidRPr="002D7D64" w:rsidRDefault="00713A63" w:rsidP="00D36DC8">
      <w:pPr>
        <w:spacing w:line="480" w:lineRule="auto"/>
        <w:rPr>
          <w:rFonts w:ascii="Times New Roman" w:hAnsi="Times New Roman" w:cs="Times New Roman"/>
          <w:i/>
          <w:iCs/>
          <w:u w:val="single"/>
        </w:rPr>
      </w:pPr>
    </w:p>
    <w:p w14:paraId="578E8D26" w14:textId="03FB9DA3" w:rsidR="00635AF9" w:rsidRPr="002D7D64" w:rsidRDefault="00635AF9" w:rsidP="00D36DC8">
      <w:pPr>
        <w:spacing w:line="480" w:lineRule="auto"/>
        <w:rPr>
          <w:rFonts w:ascii="Times New Roman" w:hAnsi="Times New Roman" w:cs="Times New Roman"/>
          <w:i/>
          <w:iCs/>
          <w:u w:val="single"/>
        </w:rPr>
      </w:pPr>
      <w:r w:rsidRPr="002D7D64">
        <w:rPr>
          <w:rFonts w:ascii="Times New Roman" w:hAnsi="Times New Roman" w:cs="Times New Roman"/>
          <w:i/>
          <w:iCs/>
          <w:u w:val="single"/>
        </w:rPr>
        <w:t xml:space="preserve">Impact of morbid obesity </w:t>
      </w:r>
      <w:r w:rsidR="00DE79E5">
        <w:rPr>
          <w:rFonts w:ascii="Times New Roman" w:hAnsi="Times New Roman" w:cs="Times New Roman"/>
          <w:i/>
          <w:iCs/>
          <w:u w:val="single"/>
        </w:rPr>
        <w:t>on</w:t>
      </w:r>
      <w:r w:rsidRPr="002D7D64">
        <w:rPr>
          <w:rFonts w:ascii="Times New Roman" w:hAnsi="Times New Roman" w:cs="Times New Roman"/>
          <w:i/>
          <w:iCs/>
          <w:u w:val="single"/>
        </w:rPr>
        <w:t xml:space="preserve"> </w:t>
      </w:r>
      <w:r w:rsidR="00F8078D">
        <w:rPr>
          <w:rFonts w:ascii="Times New Roman" w:hAnsi="Times New Roman" w:cs="Times New Roman"/>
          <w:i/>
          <w:iCs/>
          <w:u w:val="single"/>
        </w:rPr>
        <w:t xml:space="preserve">the </w:t>
      </w:r>
      <w:r w:rsidRPr="002D7D64">
        <w:rPr>
          <w:rFonts w:ascii="Times New Roman" w:hAnsi="Times New Roman" w:cs="Times New Roman"/>
          <w:i/>
          <w:iCs/>
          <w:u w:val="single"/>
        </w:rPr>
        <w:t>outcome of LT</w:t>
      </w:r>
    </w:p>
    <w:p w14:paraId="04808682" w14:textId="551D8A50" w:rsidR="00DA7B5E" w:rsidRPr="002D7D64" w:rsidRDefault="00046A48" w:rsidP="002D7D64">
      <w:pPr>
        <w:spacing w:line="480" w:lineRule="auto"/>
        <w:ind w:firstLine="720"/>
        <w:rPr>
          <w:rFonts w:ascii="Times New Roman" w:hAnsi="Times New Roman" w:cs="Times New Roman"/>
          <w:color w:val="000000" w:themeColor="text1"/>
        </w:rPr>
      </w:pPr>
      <w:r w:rsidRPr="00D36DC8">
        <w:rPr>
          <w:rFonts w:ascii="Times New Roman" w:hAnsi="Times New Roman" w:cs="Times New Roman"/>
          <w:color w:val="000000" w:themeColor="text1"/>
        </w:rPr>
        <w:t>P</w:t>
      </w:r>
      <w:r w:rsidR="005D2C41" w:rsidRPr="00D36DC8">
        <w:rPr>
          <w:rFonts w:ascii="Times New Roman" w:hAnsi="Times New Roman" w:cs="Times New Roman"/>
          <w:color w:val="000000" w:themeColor="text1"/>
        </w:rPr>
        <w:t>rimary</w:t>
      </w:r>
      <w:r w:rsidRPr="00D36DC8">
        <w:rPr>
          <w:rFonts w:ascii="Times New Roman" w:hAnsi="Times New Roman" w:cs="Times New Roman"/>
          <w:color w:val="000000" w:themeColor="text1"/>
        </w:rPr>
        <w:t xml:space="preserve"> and secondary</w:t>
      </w:r>
      <w:r w:rsidR="005D2C41" w:rsidRPr="00D36DC8">
        <w:rPr>
          <w:rFonts w:ascii="Times New Roman" w:hAnsi="Times New Roman" w:cs="Times New Roman"/>
          <w:color w:val="000000" w:themeColor="text1"/>
        </w:rPr>
        <w:t xml:space="preserve"> outcomes are summarized in </w:t>
      </w:r>
      <w:r w:rsidRPr="00D36DC8">
        <w:rPr>
          <w:rFonts w:ascii="Times New Roman" w:hAnsi="Times New Roman" w:cs="Times New Roman"/>
          <w:color w:val="000000" w:themeColor="text1"/>
        </w:rPr>
        <w:t>Table 2</w:t>
      </w:r>
      <w:r w:rsidR="00AF7EA0" w:rsidRPr="00D36DC8">
        <w:rPr>
          <w:rFonts w:ascii="Times New Roman" w:hAnsi="Times New Roman" w:cs="Times New Roman"/>
          <w:color w:val="000000" w:themeColor="text1"/>
        </w:rPr>
        <w:t>.</w:t>
      </w:r>
      <w:r w:rsidR="005D2C41" w:rsidRPr="00D36DC8">
        <w:rPr>
          <w:rFonts w:ascii="Times New Roman" w:hAnsi="Times New Roman" w:cs="Times New Roman"/>
          <w:color w:val="000000" w:themeColor="text1"/>
        </w:rPr>
        <w:t xml:space="preserve"> </w:t>
      </w:r>
      <w:r w:rsidR="003546A6">
        <w:rPr>
          <w:rFonts w:ascii="Times New Roman" w:hAnsi="Times New Roman" w:cs="Times New Roman"/>
          <w:color w:val="000000" w:themeColor="text1"/>
        </w:rPr>
        <w:t xml:space="preserve">Patient and graft survival for </w:t>
      </w:r>
      <w:r w:rsidR="00277465">
        <w:rPr>
          <w:rFonts w:ascii="Times New Roman" w:hAnsi="Times New Roman" w:cs="Times New Roman"/>
          <w:color w:val="000000" w:themeColor="text1"/>
        </w:rPr>
        <w:t xml:space="preserve">recipients with class </w:t>
      </w:r>
      <w:r w:rsidR="00D91F9E" w:rsidRPr="00455314">
        <w:rPr>
          <w:rFonts w:ascii="Times New Roman" w:hAnsi="Times New Roman" w:cs="Times New Roman"/>
          <w:color w:val="000000" w:themeColor="text1"/>
          <w:lang w:eastAsia="ja-JP"/>
        </w:rPr>
        <w:t>Ⅲ</w:t>
      </w:r>
      <w:r w:rsidR="00277465">
        <w:rPr>
          <w:rFonts w:ascii="Times New Roman" w:hAnsi="Times New Roman" w:cs="Times New Roman"/>
          <w:color w:val="000000" w:themeColor="text1"/>
        </w:rPr>
        <w:t xml:space="preserve"> obesity were comparable with other groups </w:t>
      </w:r>
      <w:r w:rsidR="00277465" w:rsidRPr="00D36DC8">
        <w:rPr>
          <w:rFonts w:ascii="Times New Roman" w:hAnsi="Times New Roman" w:cs="Times New Roman"/>
          <w:color w:val="000000" w:themeColor="text1"/>
        </w:rPr>
        <w:t xml:space="preserve">(log-rank </w:t>
      </w:r>
      <w:r w:rsidR="00277465" w:rsidRPr="00F717D5">
        <w:rPr>
          <w:rFonts w:ascii="Times New Roman" w:hAnsi="Times New Roman" w:cs="Times New Roman"/>
          <w:i/>
          <w:iCs/>
          <w:color w:val="000000" w:themeColor="text1"/>
        </w:rPr>
        <w:t>P</w:t>
      </w:r>
      <w:r w:rsidR="00277465" w:rsidRPr="00D36DC8">
        <w:rPr>
          <w:rFonts w:ascii="Times New Roman" w:hAnsi="Times New Roman" w:cs="Times New Roman"/>
          <w:color w:val="000000" w:themeColor="text1"/>
        </w:rPr>
        <w:t>=</w:t>
      </w:r>
      <w:r w:rsidR="00277465">
        <w:rPr>
          <w:rFonts w:ascii="Times New Roman" w:hAnsi="Times New Roman" w:cs="Times New Roman"/>
          <w:color w:val="000000" w:themeColor="text1"/>
        </w:rPr>
        <w:t>0</w:t>
      </w:r>
      <w:r w:rsidR="00277465" w:rsidRPr="00D36DC8">
        <w:rPr>
          <w:rFonts w:ascii="Times New Roman" w:hAnsi="Times New Roman" w:cs="Times New Roman"/>
          <w:color w:val="000000" w:themeColor="text1"/>
        </w:rPr>
        <w:t>.35</w:t>
      </w:r>
      <w:r w:rsidR="00277465">
        <w:rPr>
          <w:rFonts w:ascii="Times New Roman" w:hAnsi="Times New Roman" w:cs="Times New Roman"/>
          <w:color w:val="000000" w:themeColor="text1"/>
        </w:rPr>
        <w:t xml:space="preserve"> &amp; </w:t>
      </w:r>
      <w:r w:rsidR="00C62023">
        <w:rPr>
          <w:rFonts w:ascii="Times New Roman" w:hAnsi="Times New Roman" w:cs="Times New Roman"/>
          <w:color w:val="000000" w:themeColor="text1"/>
        </w:rPr>
        <w:t>0.</w:t>
      </w:r>
      <w:r w:rsidR="00277465" w:rsidRPr="00D36DC8">
        <w:rPr>
          <w:rFonts w:ascii="Times New Roman" w:hAnsi="Times New Roman" w:cs="Times New Roman"/>
          <w:color w:val="000000" w:themeColor="text1"/>
        </w:rPr>
        <w:t>21</w:t>
      </w:r>
      <w:r w:rsidR="00F8078D">
        <w:rPr>
          <w:rFonts w:ascii="Times New Roman" w:hAnsi="Times New Roman" w:cs="Times New Roman"/>
          <w:color w:val="000000" w:themeColor="text1"/>
        </w:rPr>
        <w:t>,</w:t>
      </w:r>
      <w:r w:rsidR="00C62023">
        <w:rPr>
          <w:rFonts w:ascii="Times New Roman" w:hAnsi="Times New Roman" w:cs="Times New Roman"/>
          <w:color w:val="000000" w:themeColor="text1"/>
        </w:rPr>
        <w:t xml:space="preserve"> respectively</w:t>
      </w:r>
      <w:r w:rsidR="00277465" w:rsidRPr="00D36DC8">
        <w:rPr>
          <w:rFonts w:ascii="Times New Roman" w:hAnsi="Times New Roman" w:cs="Times New Roman"/>
          <w:color w:val="000000" w:themeColor="text1"/>
        </w:rPr>
        <w:t>)</w:t>
      </w:r>
      <w:r w:rsidR="00C62023">
        <w:rPr>
          <w:rFonts w:ascii="Times New Roman" w:hAnsi="Times New Roman" w:cs="Times New Roman"/>
          <w:color w:val="000000" w:themeColor="text1"/>
        </w:rPr>
        <w:t>.</w:t>
      </w:r>
      <w:r w:rsidR="00E235ED" w:rsidRPr="00E235ED">
        <w:rPr>
          <w:rFonts w:ascii="Times New Roman" w:hAnsi="Times New Roman" w:cs="Times New Roman"/>
          <w:color w:val="000000" w:themeColor="text1"/>
          <w:lang w:eastAsia="ja-JP"/>
        </w:rPr>
        <w:t xml:space="preserve"> </w:t>
      </w:r>
      <w:r w:rsidR="00E235ED" w:rsidRPr="00D36DC8">
        <w:rPr>
          <w:rFonts w:ascii="Times New Roman" w:hAnsi="Times New Roman" w:cs="Times New Roman"/>
          <w:color w:val="000000" w:themeColor="text1"/>
          <w:lang w:eastAsia="ja-JP"/>
        </w:rPr>
        <w:t>(Figure 1)</w:t>
      </w:r>
      <w:r w:rsidR="00C62023">
        <w:rPr>
          <w:rFonts w:ascii="Times New Roman" w:hAnsi="Times New Roman" w:cs="Times New Roman"/>
          <w:color w:val="000000" w:themeColor="text1"/>
        </w:rPr>
        <w:t xml:space="preserve"> Numerically, the p</w:t>
      </w:r>
      <w:r w:rsidR="00F90B4F">
        <w:rPr>
          <w:rFonts w:ascii="Times New Roman" w:hAnsi="Times New Roman" w:cs="Times New Roman"/>
          <w:color w:val="000000" w:themeColor="text1"/>
        </w:rPr>
        <w:t xml:space="preserve">atient survival for recipients with </w:t>
      </w:r>
      <w:r w:rsidR="00F90B4F" w:rsidRPr="00D36DC8">
        <w:rPr>
          <w:rFonts w:ascii="Times New Roman" w:hAnsi="Times New Roman" w:cs="Times New Roman"/>
          <w:color w:val="000000" w:themeColor="text1"/>
        </w:rPr>
        <w:t xml:space="preserve">class </w:t>
      </w:r>
      <w:r w:rsidR="00D91F9E" w:rsidRPr="00455314">
        <w:rPr>
          <w:rFonts w:ascii="Times New Roman" w:hAnsi="Times New Roman" w:cs="Times New Roman"/>
          <w:color w:val="000000" w:themeColor="text1"/>
          <w:lang w:eastAsia="ja-JP"/>
        </w:rPr>
        <w:t>Ⅲ</w:t>
      </w:r>
      <w:r w:rsidR="00F90B4F" w:rsidRPr="00D36DC8">
        <w:rPr>
          <w:rFonts w:ascii="Times New Roman" w:hAnsi="Times New Roman" w:cs="Times New Roman"/>
          <w:color w:val="000000" w:themeColor="text1"/>
        </w:rPr>
        <w:t xml:space="preserve"> obesity </w:t>
      </w:r>
      <w:r w:rsidR="00F90B4F">
        <w:rPr>
          <w:rFonts w:ascii="Times New Roman" w:hAnsi="Times New Roman" w:cs="Times New Roman"/>
          <w:color w:val="000000" w:themeColor="text1"/>
        </w:rPr>
        <w:t xml:space="preserve">was </w:t>
      </w:r>
      <w:r w:rsidR="00F90B4F" w:rsidRPr="00D36DC8">
        <w:rPr>
          <w:rFonts w:ascii="Times New Roman" w:hAnsi="Times New Roman" w:cs="Times New Roman"/>
          <w:color w:val="000000" w:themeColor="text1"/>
        </w:rPr>
        <w:t>97.0%, 92.1%, 87.0%, and 79.8%</w:t>
      </w:r>
      <w:r w:rsidR="00F90B4F">
        <w:rPr>
          <w:rFonts w:ascii="Times New Roman" w:hAnsi="Times New Roman" w:cs="Times New Roman"/>
          <w:color w:val="000000" w:themeColor="text1"/>
        </w:rPr>
        <w:t xml:space="preserve"> at </w:t>
      </w:r>
      <w:r w:rsidR="00F90B4F" w:rsidRPr="00D36DC8">
        <w:rPr>
          <w:rFonts w:ascii="Times New Roman" w:hAnsi="Times New Roman" w:cs="Times New Roman"/>
          <w:color w:val="000000" w:themeColor="text1"/>
        </w:rPr>
        <w:t>1, 3, 5, and 10</w:t>
      </w:r>
      <w:r w:rsidR="00F90B4F">
        <w:rPr>
          <w:rFonts w:ascii="Times New Roman" w:hAnsi="Times New Roman" w:cs="Times New Roman"/>
          <w:color w:val="000000" w:themeColor="text1"/>
        </w:rPr>
        <w:t xml:space="preserve"> </w:t>
      </w:r>
      <w:r w:rsidR="00F90B4F" w:rsidRPr="00D36DC8">
        <w:rPr>
          <w:rFonts w:ascii="Times New Roman" w:hAnsi="Times New Roman" w:cs="Times New Roman"/>
          <w:color w:val="000000" w:themeColor="text1"/>
        </w:rPr>
        <w:t>year</w:t>
      </w:r>
      <w:r w:rsidR="00F90B4F">
        <w:rPr>
          <w:rFonts w:ascii="Times New Roman" w:hAnsi="Times New Roman" w:cs="Times New Roman"/>
          <w:color w:val="000000" w:themeColor="text1"/>
        </w:rPr>
        <w:t>s</w:t>
      </w:r>
      <w:r w:rsidR="003546A6">
        <w:rPr>
          <w:rFonts w:ascii="Times New Roman" w:hAnsi="Times New Roman" w:cs="Times New Roman"/>
          <w:color w:val="000000" w:themeColor="text1"/>
        </w:rPr>
        <w:t>.</w:t>
      </w:r>
      <w:r w:rsidR="00C62023">
        <w:rPr>
          <w:rFonts w:ascii="Times New Roman" w:hAnsi="Times New Roman" w:cs="Times New Roman"/>
          <w:color w:val="000000" w:themeColor="text1"/>
        </w:rPr>
        <w:t xml:space="preserve"> </w:t>
      </w:r>
      <w:r w:rsidR="00DE79E5">
        <w:rPr>
          <w:rFonts w:ascii="Times New Roman" w:hAnsi="Times New Roman" w:cs="Times New Roman"/>
          <w:color w:val="000000" w:themeColor="text1"/>
        </w:rPr>
        <w:t>T</w:t>
      </w:r>
      <w:r w:rsidR="00C62023">
        <w:rPr>
          <w:rFonts w:ascii="Times New Roman" w:hAnsi="Times New Roman" w:cs="Times New Roman"/>
          <w:color w:val="000000" w:themeColor="text1"/>
        </w:rPr>
        <w:t>he g</w:t>
      </w:r>
      <w:r w:rsidR="003546A6">
        <w:rPr>
          <w:rFonts w:ascii="Times New Roman" w:hAnsi="Times New Roman" w:cs="Times New Roman"/>
          <w:color w:val="000000" w:themeColor="text1"/>
        </w:rPr>
        <w:t xml:space="preserve">raft survival for recipients with </w:t>
      </w:r>
      <w:r w:rsidR="003546A6" w:rsidRPr="00D36DC8">
        <w:rPr>
          <w:rFonts w:ascii="Times New Roman" w:hAnsi="Times New Roman" w:cs="Times New Roman"/>
          <w:color w:val="000000" w:themeColor="text1"/>
        </w:rPr>
        <w:t xml:space="preserve">class 3 obesity </w:t>
      </w:r>
      <w:r w:rsidR="003546A6">
        <w:rPr>
          <w:rFonts w:ascii="Times New Roman" w:hAnsi="Times New Roman" w:cs="Times New Roman"/>
          <w:color w:val="000000" w:themeColor="text1"/>
        </w:rPr>
        <w:t xml:space="preserve">was </w:t>
      </w:r>
      <w:r w:rsidR="003546A6" w:rsidRPr="00D36DC8">
        <w:rPr>
          <w:rFonts w:ascii="Times New Roman" w:hAnsi="Times New Roman" w:cs="Times New Roman"/>
          <w:color w:val="000000" w:themeColor="text1"/>
        </w:rPr>
        <w:t xml:space="preserve">94.4%, 85.1%, 79.8%, and 72.5% </w:t>
      </w:r>
      <w:r w:rsidR="003546A6">
        <w:rPr>
          <w:rFonts w:ascii="Times New Roman" w:hAnsi="Times New Roman" w:cs="Times New Roman"/>
          <w:color w:val="000000" w:themeColor="text1"/>
        </w:rPr>
        <w:t>at</w:t>
      </w:r>
      <w:r w:rsidRPr="00D36DC8">
        <w:rPr>
          <w:rFonts w:ascii="Times New Roman" w:hAnsi="Times New Roman" w:cs="Times New Roman"/>
          <w:color w:val="000000" w:themeColor="text1"/>
        </w:rPr>
        <w:t xml:space="preserve"> 1, 3, 5, and 10</w:t>
      </w:r>
      <w:r w:rsidR="003546A6">
        <w:rPr>
          <w:rFonts w:ascii="Times New Roman" w:hAnsi="Times New Roman" w:cs="Times New Roman"/>
          <w:color w:val="000000" w:themeColor="text1"/>
        </w:rPr>
        <w:t xml:space="preserve"> </w:t>
      </w:r>
      <w:r w:rsidRPr="00D36DC8">
        <w:rPr>
          <w:rFonts w:ascii="Times New Roman" w:hAnsi="Times New Roman" w:cs="Times New Roman"/>
          <w:color w:val="000000" w:themeColor="text1"/>
        </w:rPr>
        <w:t>year</w:t>
      </w:r>
      <w:r w:rsidR="003546A6">
        <w:rPr>
          <w:rFonts w:ascii="Times New Roman" w:hAnsi="Times New Roman" w:cs="Times New Roman"/>
          <w:color w:val="000000" w:themeColor="text1"/>
        </w:rPr>
        <w:t>s</w:t>
      </w:r>
      <w:r w:rsidRPr="00D36DC8">
        <w:rPr>
          <w:rFonts w:ascii="Times New Roman" w:hAnsi="Times New Roman" w:cs="Times New Roman"/>
          <w:color w:val="000000" w:themeColor="text1"/>
        </w:rPr>
        <w:t xml:space="preserve">. </w:t>
      </w:r>
      <w:r w:rsidR="00E760AE" w:rsidRPr="00D36DC8">
        <w:rPr>
          <w:rFonts w:ascii="Times New Roman" w:hAnsi="Times New Roman" w:cs="Times New Roman"/>
          <w:color w:val="000000" w:themeColor="text1"/>
          <w:lang w:eastAsia="ja-JP"/>
        </w:rPr>
        <w:t>B</w:t>
      </w:r>
      <w:r w:rsidR="00E760AE" w:rsidRPr="00D36DC8">
        <w:rPr>
          <w:rFonts w:ascii="Times New Roman" w:hAnsi="Times New Roman" w:cs="Times New Roman"/>
          <w:color w:val="000000" w:themeColor="text1"/>
        </w:rPr>
        <w:t>y Cox regression</w:t>
      </w:r>
      <w:r w:rsidR="005D2C41" w:rsidRPr="00D36DC8">
        <w:rPr>
          <w:rFonts w:ascii="Times New Roman" w:hAnsi="Times New Roman" w:cs="Times New Roman"/>
          <w:color w:val="000000" w:themeColor="text1"/>
        </w:rPr>
        <w:t xml:space="preserve"> analysis</w:t>
      </w:r>
      <w:r w:rsidR="00E760AE" w:rsidRPr="00D36DC8">
        <w:rPr>
          <w:rFonts w:ascii="Times New Roman" w:hAnsi="Times New Roman" w:cs="Times New Roman"/>
          <w:color w:val="000000" w:themeColor="text1"/>
        </w:rPr>
        <w:t>, there was no significant difference in patient</w:t>
      </w:r>
      <w:r w:rsidRPr="00D36DC8">
        <w:rPr>
          <w:rFonts w:ascii="Times New Roman" w:hAnsi="Times New Roman" w:cs="Times New Roman"/>
          <w:color w:val="000000" w:themeColor="text1"/>
        </w:rPr>
        <w:t xml:space="preserve"> and graft</w:t>
      </w:r>
      <w:r w:rsidR="00E760AE" w:rsidRPr="00D36DC8">
        <w:rPr>
          <w:rFonts w:ascii="Times New Roman" w:hAnsi="Times New Roman" w:cs="Times New Roman"/>
          <w:color w:val="000000" w:themeColor="text1"/>
        </w:rPr>
        <w:t xml:space="preserve"> survival </w:t>
      </w:r>
      <w:r w:rsidRPr="00D36DC8">
        <w:rPr>
          <w:rFonts w:ascii="Times New Roman" w:hAnsi="Times New Roman" w:cs="Times New Roman"/>
          <w:color w:val="000000" w:themeColor="text1"/>
        </w:rPr>
        <w:t xml:space="preserve">in each BMI </w:t>
      </w:r>
      <w:r w:rsidR="00F8078D">
        <w:rPr>
          <w:rFonts w:ascii="Times New Roman" w:hAnsi="Times New Roman" w:cs="Times New Roman"/>
          <w:color w:val="000000" w:themeColor="text1"/>
        </w:rPr>
        <w:t>group</w:t>
      </w:r>
      <w:r w:rsidR="00E760AE" w:rsidRPr="00D36DC8">
        <w:rPr>
          <w:rFonts w:ascii="Times New Roman" w:hAnsi="Times New Roman" w:cs="Times New Roman"/>
          <w:color w:val="000000" w:themeColor="text1"/>
        </w:rPr>
        <w:t xml:space="preserve">. The </w:t>
      </w:r>
      <w:r w:rsidRPr="00D36DC8">
        <w:rPr>
          <w:rFonts w:ascii="Times New Roman" w:hAnsi="Times New Roman" w:cs="Times New Roman"/>
          <w:color w:val="000000" w:themeColor="text1"/>
        </w:rPr>
        <w:t xml:space="preserve">class </w:t>
      </w:r>
      <w:r w:rsidR="00D91F9E" w:rsidRPr="00455314">
        <w:rPr>
          <w:rFonts w:ascii="Times New Roman" w:hAnsi="Times New Roman" w:cs="Times New Roman"/>
          <w:color w:val="000000" w:themeColor="text1"/>
          <w:lang w:eastAsia="ja-JP"/>
        </w:rPr>
        <w:t>Ⅲ</w:t>
      </w:r>
      <w:r w:rsidR="00D91F9E">
        <w:rPr>
          <w:rFonts w:ascii="Times New Roman" w:hAnsi="Times New Roman" w:cs="Times New Roman"/>
          <w:color w:val="000000" w:themeColor="text1"/>
          <w:lang w:eastAsia="ja-JP"/>
        </w:rPr>
        <w:t xml:space="preserve"> </w:t>
      </w:r>
      <w:r w:rsidRPr="00D36DC8">
        <w:rPr>
          <w:rFonts w:ascii="Times New Roman" w:hAnsi="Times New Roman" w:cs="Times New Roman"/>
          <w:color w:val="000000" w:themeColor="text1"/>
        </w:rPr>
        <w:t>obesity</w:t>
      </w:r>
      <w:r w:rsidR="00E760AE" w:rsidRPr="00D36DC8">
        <w:rPr>
          <w:rFonts w:ascii="Times New Roman" w:hAnsi="Times New Roman" w:cs="Times New Roman"/>
          <w:color w:val="000000" w:themeColor="text1"/>
        </w:rPr>
        <w:t xml:space="preserve"> group had a </w:t>
      </w:r>
      <w:r w:rsidRPr="00D36DC8">
        <w:rPr>
          <w:rFonts w:ascii="Times New Roman" w:hAnsi="Times New Roman" w:cs="Times New Roman"/>
          <w:color w:val="000000" w:themeColor="text1"/>
        </w:rPr>
        <w:t xml:space="preserve">similar </w:t>
      </w:r>
      <w:r w:rsidR="00E760AE" w:rsidRPr="00D36DC8">
        <w:rPr>
          <w:rFonts w:ascii="Times New Roman" w:hAnsi="Times New Roman" w:cs="Times New Roman"/>
          <w:color w:val="000000" w:themeColor="text1"/>
        </w:rPr>
        <w:t xml:space="preserve">length of </w:t>
      </w:r>
      <w:r w:rsidRPr="00D36DC8">
        <w:rPr>
          <w:rFonts w:ascii="Times New Roman" w:hAnsi="Times New Roman" w:cs="Times New Roman"/>
          <w:color w:val="000000" w:themeColor="text1"/>
        </w:rPr>
        <w:t xml:space="preserve">hospital and ICU </w:t>
      </w:r>
      <w:r w:rsidR="00E760AE" w:rsidRPr="00D36DC8">
        <w:rPr>
          <w:rFonts w:ascii="Times New Roman" w:hAnsi="Times New Roman" w:cs="Times New Roman"/>
          <w:color w:val="000000" w:themeColor="text1"/>
        </w:rPr>
        <w:t xml:space="preserve">stay </w:t>
      </w:r>
      <w:r w:rsidR="00DE79E5">
        <w:rPr>
          <w:rFonts w:ascii="Times New Roman" w:hAnsi="Times New Roman" w:cs="Times New Roman"/>
          <w:color w:val="000000" w:themeColor="text1"/>
        </w:rPr>
        <w:t>with</w:t>
      </w:r>
      <w:r w:rsidRPr="00D36DC8">
        <w:rPr>
          <w:rFonts w:ascii="Times New Roman" w:hAnsi="Times New Roman" w:cs="Times New Roman"/>
          <w:color w:val="000000" w:themeColor="text1"/>
        </w:rPr>
        <w:t xml:space="preserve"> other BMI groups (</w:t>
      </w:r>
      <w:r w:rsidR="00D632AE">
        <w:rPr>
          <w:rFonts w:ascii="Times New Roman" w:hAnsi="Times New Roman" w:cs="Times New Roman"/>
          <w:color w:val="000000" w:themeColor="text1"/>
        </w:rPr>
        <w:t xml:space="preserve">Man-Whitney U, </w:t>
      </w:r>
      <w:r w:rsidRPr="00D36DC8">
        <w:rPr>
          <w:rFonts w:ascii="Times New Roman" w:hAnsi="Times New Roman" w:cs="Times New Roman"/>
          <w:color w:val="000000" w:themeColor="text1"/>
        </w:rPr>
        <w:t xml:space="preserve">Length of hospital stay: </w:t>
      </w:r>
      <w:r w:rsidRPr="002D7D64">
        <w:rPr>
          <w:rFonts w:ascii="Times New Roman" w:hAnsi="Times New Roman" w:cs="Times New Roman"/>
          <w:i/>
          <w:iCs/>
          <w:color w:val="000000" w:themeColor="text1"/>
        </w:rPr>
        <w:t>P</w:t>
      </w:r>
      <w:r w:rsidRPr="00D36DC8">
        <w:rPr>
          <w:rFonts w:ascii="Times New Roman" w:hAnsi="Times New Roman" w:cs="Times New Roman"/>
          <w:color w:val="000000" w:themeColor="text1"/>
        </w:rPr>
        <w:t>=0.</w:t>
      </w:r>
      <w:r w:rsidR="00D632AE">
        <w:rPr>
          <w:rFonts w:ascii="Times New Roman" w:hAnsi="Times New Roman" w:cs="Times New Roman"/>
          <w:color w:val="000000" w:themeColor="text1"/>
        </w:rPr>
        <w:t>38</w:t>
      </w:r>
      <w:r w:rsidRPr="00D36DC8">
        <w:rPr>
          <w:rFonts w:ascii="Times New Roman" w:hAnsi="Times New Roman" w:cs="Times New Roman"/>
          <w:color w:val="000000" w:themeColor="text1"/>
        </w:rPr>
        <w:t xml:space="preserve">, Length of ICU stay: </w:t>
      </w:r>
      <w:r w:rsidRPr="002D7D64">
        <w:rPr>
          <w:rFonts w:ascii="Times New Roman" w:hAnsi="Times New Roman" w:cs="Times New Roman"/>
          <w:i/>
          <w:iCs/>
          <w:color w:val="000000" w:themeColor="text1"/>
        </w:rPr>
        <w:t>P</w:t>
      </w:r>
      <w:r w:rsidRPr="00D36DC8">
        <w:rPr>
          <w:rFonts w:ascii="Times New Roman" w:hAnsi="Times New Roman" w:cs="Times New Roman"/>
          <w:color w:val="000000" w:themeColor="text1"/>
        </w:rPr>
        <w:t>=0.</w:t>
      </w:r>
      <w:r w:rsidR="00D632AE">
        <w:rPr>
          <w:rFonts w:ascii="Times New Roman" w:hAnsi="Times New Roman" w:cs="Times New Roman"/>
          <w:color w:val="000000" w:themeColor="text1"/>
        </w:rPr>
        <w:t>13</w:t>
      </w:r>
      <w:r w:rsidRPr="00D36DC8">
        <w:rPr>
          <w:rFonts w:ascii="Times New Roman" w:hAnsi="Times New Roman" w:cs="Times New Roman"/>
          <w:color w:val="000000" w:themeColor="text1"/>
        </w:rPr>
        <w:t>).</w:t>
      </w:r>
    </w:p>
    <w:p w14:paraId="405554AF" w14:textId="11BC44FC" w:rsidR="00DA7B5E" w:rsidRPr="002D7D64" w:rsidRDefault="00DA7B5E" w:rsidP="002D7D64">
      <w:pPr>
        <w:pStyle w:val="Caption"/>
        <w:keepNext/>
        <w:rPr>
          <w:rFonts w:ascii="Times New Roman" w:hAnsi="Times New Roman" w:cs="Times New Roman"/>
          <w:sz w:val="24"/>
          <w:szCs w:val="24"/>
          <w:lang w:eastAsia="ja-JP"/>
        </w:rPr>
      </w:pPr>
      <w:r w:rsidRPr="002D7D64">
        <w:rPr>
          <w:rFonts w:ascii="Times New Roman" w:hAnsi="Times New Roman" w:cs="Times New Roman"/>
          <w:sz w:val="24"/>
          <w:szCs w:val="24"/>
        </w:rPr>
        <w:t xml:space="preserve">Table </w:t>
      </w:r>
      <w:r w:rsidRPr="002D7D64">
        <w:rPr>
          <w:rFonts w:ascii="Times New Roman" w:hAnsi="Times New Roman" w:cs="Times New Roman"/>
          <w:sz w:val="24"/>
          <w:szCs w:val="24"/>
        </w:rPr>
        <w:fldChar w:fldCharType="begin"/>
      </w:r>
      <w:r w:rsidRPr="002D7D64">
        <w:rPr>
          <w:rFonts w:ascii="Times New Roman" w:hAnsi="Times New Roman" w:cs="Times New Roman"/>
          <w:sz w:val="24"/>
          <w:szCs w:val="24"/>
        </w:rPr>
        <w:instrText xml:space="preserve"> SEQ Table \* ARABIC </w:instrText>
      </w:r>
      <w:r w:rsidRPr="002D7D64">
        <w:rPr>
          <w:rFonts w:ascii="Times New Roman" w:hAnsi="Times New Roman" w:cs="Times New Roman"/>
          <w:sz w:val="24"/>
          <w:szCs w:val="24"/>
        </w:rPr>
        <w:fldChar w:fldCharType="separate"/>
      </w:r>
      <w:r w:rsidRPr="002D7D64">
        <w:rPr>
          <w:rFonts w:ascii="Times New Roman" w:hAnsi="Times New Roman" w:cs="Times New Roman"/>
          <w:noProof/>
          <w:sz w:val="24"/>
          <w:szCs w:val="24"/>
        </w:rPr>
        <w:t>2</w:t>
      </w:r>
      <w:r w:rsidRPr="002D7D64">
        <w:rPr>
          <w:rFonts w:ascii="Times New Roman" w:hAnsi="Times New Roman" w:cs="Times New Roman"/>
          <w:sz w:val="24"/>
          <w:szCs w:val="24"/>
        </w:rPr>
        <w:fldChar w:fldCharType="end"/>
      </w:r>
      <w:r w:rsidRPr="002D7D64">
        <w:rPr>
          <w:rFonts w:ascii="Times New Roman" w:hAnsi="Times New Roman" w:cs="Times New Roman"/>
          <w:sz w:val="24"/>
          <w:szCs w:val="24"/>
        </w:rPr>
        <w:t xml:space="preserve"> Patient and graft survival</w:t>
      </w:r>
      <w:r w:rsidR="00BE798A">
        <w:rPr>
          <w:rFonts w:ascii="Times New Roman" w:hAnsi="Times New Roman" w:cs="Times New Roman" w:hint="eastAsia"/>
          <w:sz w:val="24"/>
          <w:szCs w:val="24"/>
          <w:lang w:eastAsia="ja-JP"/>
        </w:rPr>
        <w:t xml:space="preserve">　</w:t>
      </w:r>
      <w:r w:rsidR="00BE798A" w:rsidRPr="00BE798A">
        <w:rPr>
          <w:rFonts w:ascii="Times New Roman" w:hAnsi="Times New Roman" w:cs="Times New Roman"/>
          <w:sz w:val="24"/>
          <w:szCs w:val="24"/>
        </w:rPr>
        <w:t xml:space="preserve"> </w:t>
      </w:r>
    </w:p>
    <w:p w14:paraId="51B4DB5A" w14:textId="17F2B889" w:rsidR="00DA7B5E" w:rsidRPr="00D36DC8" w:rsidRDefault="00D632AE" w:rsidP="00DA7B5E">
      <w:pPr>
        <w:spacing w:line="480" w:lineRule="auto"/>
        <w:rPr>
          <w:rFonts w:ascii="Times New Roman" w:hAnsi="Times New Roman" w:cs="Times New Roman"/>
        </w:rPr>
      </w:pPr>
      <w:commentRangeStart w:id="129"/>
      <w:r w:rsidRPr="00E62A9F">
        <w:rPr>
          <w:rFonts w:ascii="Times New Roman" w:hAnsi="Times New Roman" w:cs="Times New Roman"/>
          <w:b/>
          <w:bCs/>
          <w:noProof/>
          <w:rPrChange w:id="130" w:author="相馬 大輝" w:date="2020-11-20T22:59:00Z">
            <w:rPr>
              <w:rFonts w:ascii="Times New Roman" w:hAnsi="Times New Roman" w:cs="Times New Roman"/>
              <w:noProof/>
            </w:rPr>
          </w:rPrChange>
        </w:rPr>
        <w:drawing>
          <wp:inline distT="0" distB="0" distL="0" distR="0" wp14:anchorId="24D00112" wp14:editId="58BC0845">
            <wp:extent cx="6132644" cy="3449782"/>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6186" cy="3468651"/>
                    </a:xfrm>
                    <a:prstGeom prst="rect">
                      <a:avLst/>
                    </a:prstGeom>
                  </pic:spPr>
                </pic:pic>
              </a:graphicData>
            </a:graphic>
          </wp:inline>
        </w:drawing>
      </w:r>
      <w:commentRangeEnd w:id="129"/>
      <w:r w:rsidR="00E62A9F">
        <w:rPr>
          <w:rStyle w:val="CommentReference"/>
        </w:rPr>
        <w:commentReference w:id="129"/>
      </w:r>
    </w:p>
    <w:p w14:paraId="24681072" w14:textId="43BD6341" w:rsidR="00BE798A" w:rsidRPr="00BE798A" w:rsidRDefault="00BE798A" w:rsidP="00DA7B5E">
      <w:pPr>
        <w:spacing w:line="480" w:lineRule="auto"/>
        <w:rPr>
          <w:rFonts w:ascii="Times New Roman" w:hAnsi="Times New Roman" w:cs="Times New Roman"/>
          <w:i/>
          <w:iCs/>
          <w:color w:val="4472C4" w:themeColor="accent1"/>
        </w:rPr>
      </w:pPr>
      <w:r>
        <w:rPr>
          <w:rFonts w:ascii="Times New Roman" w:hAnsi="Times New Roman" w:cs="Times New Roman" w:hint="eastAsia"/>
          <w:i/>
          <w:iCs/>
          <w:color w:val="4472C4" w:themeColor="accent1"/>
          <w:lang w:eastAsia="ja-JP"/>
        </w:rPr>
        <w:t>Legend</w:t>
      </w:r>
    </w:p>
    <w:p w14:paraId="224FF964" w14:textId="4DB31617" w:rsidR="00DA7B5E" w:rsidRPr="00D36DC8" w:rsidRDefault="00DA7B5E" w:rsidP="00DA7B5E">
      <w:pPr>
        <w:spacing w:line="480" w:lineRule="auto"/>
        <w:rPr>
          <w:rFonts w:ascii="Times New Roman" w:hAnsi="Times New Roman" w:cs="Times New Roman"/>
          <w:lang w:eastAsia="ja-JP"/>
        </w:rPr>
      </w:pPr>
      <w:r w:rsidRPr="00D36DC8">
        <w:rPr>
          <w:rFonts w:ascii="Times New Roman" w:hAnsi="Times New Roman" w:cs="Times New Roman"/>
        </w:rPr>
        <w:lastRenderedPageBreak/>
        <w:t xml:space="preserve">Continuous variables were expressed as </w:t>
      </w:r>
      <w:r w:rsidR="00DE79E5">
        <w:rPr>
          <w:rFonts w:ascii="Times New Roman" w:hAnsi="Times New Roman" w:cs="Times New Roman"/>
        </w:rPr>
        <w:t xml:space="preserve">a </w:t>
      </w:r>
      <w:r w:rsidRPr="00D36DC8">
        <w:rPr>
          <w:rFonts w:ascii="Times New Roman" w:hAnsi="Times New Roman" w:cs="Times New Roman"/>
        </w:rPr>
        <w:t>median. Abbreviations:</w:t>
      </w:r>
      <w:r w:rsidRPr="00D36DC8">
        <w:rPr>
          <w:rFonts w:ascii="Times New Roman" w:hAnsi="Times New Roman" w:cs="Times New Roman"/>
          <w:lang w:eastAsia="ja-JP"/>
        </w:rPr>
        <w:t xml:space="preserve"> </w:t>
      </w:r>
      <w:r w:rsidRPr="00D36DC8">
        <w:rPr>
          <w:rFonts w:ascii="Times New Roman" w:hAnsi="Times New Roman" w:cs="Times New Roman"/>
        </w:rPr>
        <w:t xml:space="preserve">BMI-body mass index; </w:t>
      </w:r>
      <w:r w:rsidRPr="00D36DC8">
        <w:rPr>
          <w:rFonts w:ascii="Times New Roman" w:hAnsi="Times New Roman" w:cs="Times New Roman"/>
          <w:lang w:eastAsia="ja-JP"/>
        </w:rPr>
        <w:t>ICU-intensive care unit</w:t>
      </w:r>
    </w:p>
    <w:p w14:paraId="65CE0E78" w14:textId="77777777" w:rsidR="00635AF9" w:rsidRPr="00D36DC8" w:rsidRDefault="00635AF9" w:rsidP="00D36DC8">
      <w:pPr>
        <w:spacing w:line="480" w:lineRule="auto"/>
        <w:rPr>
          <w:rFonts w:ascii="Times New Roman" w:hAnsi="Times New Roman" w:cs="Times New Roman"/>
          <w:color w:val="000000" w:themeColor="text1"/>
        </w:rPr>
      </w:pPr>
    </w:p>
    <w:p w14:paraId="2D0DF1E1" w14:textId="40E5E388" w:rsidR="00635AF9" w:rsidRPr="002D7D64" w:rsidRDefault="006928EF" w:rsidP="00D36DC8">
      <w:pPr>
        <w:spacing w:line="480" w:lineRule="auto"/>
        <w:rPr>
          <w:rFonts w:ascii="Times New Roman" w:hAnsi="Times New Roman" w:cs="Times New Roman"/>
          <w:i/>
          <w:iCs/>
          <w:color w:val="000000" w:themeColor="text1"/>
          <w:u w:val="single"/>
        </w:rPr>
      </w:pPr>
      <w:r>
        <w:rPr>
          <w:rFonts w:ascii="Times New Roman" w:hAnsi="Times New Roman" w:cs="Times New Roman"/>
          <w:i/>
          <w:iCs/>
          <w:color w:val="000000" w:themeColor="text1"/>
          <w:u w:val="single"/>
        </w:rPr>
        <w:t>Post LT w</w:t>
      </w:r>
      <w:r w:rsidR="00635AF9" w:rsidRPr="002D7D64">
        <w:rPr>
          <w:rFonts w:ascii="Times New Roman" w:hAnsi="Times New Roman" w:cs="Times New Roman"/>
          <w:i/>
          <w:iCs/>
          <w:color w:val="000000" w:themeColor="text1"/>
          <w:u w:val="single"/>
        </w:rPr>
        <w:t>eight gain</w:t>
      </w:r>
    </w:p>
    <w:p w14:paraId="73817E34" w14:textId="3C8EA854" w:rsidR="0052443B" w:rsidRPr="00D36DC8" w:rsidRDefault="00487709" w:rsidP="00D36DC8">
      <w:pPr>
        <w:spacing w:line="480" w:lineRule="auto"/>
        <w:ind w:firstLine="720"/>
        <w:rPr>
          <w:rFonts w:ascii="Times New Roman" w:hAnsi="Times New Roman" w:cs="Times New Roman"/>
        </w:rPr>
      </w:pPr>
      <w:r w:rsidRPr="00D36DC8">
        <w:rPr>
          <w:rFonts w:ascii="Times New Roman" w:hAnsi="Times New Roman" w:cs="Times New Roman"/>
          <w:lang w:eastAsia="ja-JP"/>
        </w:rPr>
        <w:t xml:space="preserve">A total of </w:t>
      </w:r>
      <w:r>
        <w:rPr>
          <w:rFonts w:ascii="Times New Roman" w:hAnsi="Times New Roman" w:cs="Times New Roman"/>
          <w:lang w:eastAsia="ja-JP"/>
        </w:rPr>
        <w:t>1004</w:t>
      </w:r>
      <w:r w:rsidRPr="00D36DC8">
        <w:rPr>
          <w:rFonts w:ascii="Times New Roman" w:hAnsi="Times New Roman" w:cs="Times New Roman"/>
          <w:lang w:eastAsia="ja-JP"/>
        </w:rPr>
        <w:t xml:space="preserve"> patients were </w:t>
      </w:r>
      <w:r>
        <w:rPr>
          <w:rFonts w:ascii="Times New Roman" w:hAnsi="Times New Roman" w:cs="Times New Roman"/>
          <w:lang w:eastAsia="ja-JP"/>
        </w:rPr>
        <w:t>included in the sub-group analysis</w:t>
      </w:r>
      <w:r w:rsidRPr="00D36DC8">
        <w:rPr>
          <w:rFonts w:ascii="Times New Roman" w:hAnsi="Times New Roman" w:cs="Times New Roman"/>
          <w:lang w:eastAsia="ja-JP"/>
        </w:rPr>
        <w:t>.</w:t>
      </w:r>
      <w:r>
        <w:rPr>
          <w:rFonts w:ascii="Times New Roman" w:hAnsi="Times New Roman" w:cs="Times New Roman"/>
          <w:lang w:eastAsia="ja-JP"/>
        </w:rPr>
        <w:t xml:space="preserve"> </w:t>
      </w:r>
      <w:r w:rsidR="00E760AE" w:rsidRPr="00D36DC8">
        <w:rPr>
          <w:rFonts w:ascii="Times New Roman" w:hAnsi="Times New Roman" w:cs="Times New Roman"/>
          <w:color w:val="000000" w:themeColor="text1"/>
        </w:rPr>
        <w:t xml:space="preserve">The BMI </w:t>
      </w:r>
      <w:r w:rsidR="00DE79E5">
        <w:rPr>
          <w:rFonts w:ascii="Times New Roman" w:hAnsi="Times New Roman" w:cs="Times New Roman"/>
          <w:color w:val="000000" w:themeColor="text1"/>
        </w:rPr>
        <w:t>follow-up</w:t>
      </w:r>
      <w:r w:rsidR="00E760AE" w:rsidRPr="00D36DC8">
        <w:rPr>
          <w:rFonts w:ascii="Times New Roman" w:hAnsi="Times New Roman" w:cs="Times New Roman"/>
          <w:color w:val="000000" w:themeColor="text1"/>
        </w:rPr>
        <w:t xml:space="preserve"> data</w:t>
      </w:r>
      <w:r w:rsidR="00046A48" w:rsidRPr="00D36DC8">
        <w:rPr>
          <w:rFonts w:ascii="Times New Roman" w:hAnsi="Times New Roman" w:cs="Times New Roman"/>
          <w:color w:val="000000" w:themeColor="text1"/>
        </w:rPr>
        <w:t xml:space="preserve"> </w:t>
      </w:r>
      <w:r w:rsidR="005D2C41" w:rsidRPr="00D36DC8">
        <w:rPr>
          <w:rFonts w:ascii="Times New Roman" w:hAnsi="Times New Roman" w:cs="Times New Roman"/>
          <w:color w:val="000000" w:themeColor="text1"/>
        </w:rPr>
        <w:t xml:space="preserve">(Figure </w:t>
      </w:r>
      <w:r w:rsidR="00E30C8B" w:rsidRPr="00D36DC8">
        <w:rPr>
          <w:rFonts w:ascii="Times New Roman" w:hAnsi="Times New Roman" w:cs="Times New Roman"/>
          <w:color w:val="000000" w:themeColor="text1"/>
        </w:rPr>
        <w:t>2</w:t>
      </w:r>
      <w:r w:rsidR="005D2C41" w:rsidRPr="00D36DC8">
        <w:rPr>
          <w:rFonts w:ascii="Times New Roman" w:hAnsi="Times New Roman" w:cs="Times New Roman"/>
          <w:color w:val="000000" w:themeColor="text1"/>
        </w:rPr>
        <w:t>)</w:t>
      </w:r>
      <w:r w:rsidR="00E760AE" w:rsidRPr="00D36DC8">
        <w:rPr>
          <w:rFonts w:ascii="Times New Roman" w:hAnsi="Times New Roman" w:cs="Times New Roman"/>
          <w:color w:val="000000" w:themeColor="text1"/>
        </w:rPr>
        <w:t xml:space="preserve"> showed that </w:t>
      </w:r>
      <w:r w:rsidR="00DE79E5">
        <w:rPr>
          <w:rFonts w:ascii="Times New Roman" w:hAnsi="Times New Roman" w:cs="Times New Roman"/>
          <w:color w:val="000000" w:themeColor="text1"/>
        </w:rPr>
        <w:t>all groups'</w:t>
      </w:r>
      <w:r w:rsidR="00F8078D">
        <w:rPr>
          <w:rFonts w:ascii="Times New Roman" w:hAnsi="Times New Roman" w:cs="Times New Roman"/>
          <w:color w:val="000000" w:themeColor="text1"/>
        </w:rPr>
        <w:t xml:space="preserve"> </w:t>
      </w:r>
      <w:r w:rsidR="00CA7C02" w:rsidRPr="00D36DC8">
        <w:rPr>
          <w:rFonts w:ascii="Times New Roman" w:hAnsi="Times New Roman" w:cs="Times New Roman"/>
          <w:color w:val="000000" w:themeColor="text1"/>
        </w:rPr>
        <w:t xml:space="preserve">mean </w:t>
      </w:r>
      <w:r w:rsidR="00E760AE" w:rsidRPr="00D36DC8">
        <w:rPr>
          <w:rFonts w:ascii="Times New Roman" w:hAnsi="Times New Roman" w:cs="Times New Roman"/>
          <w:color w:val="000000" w:themeColor="text1"/>
        </w:rPr>
        <w:t xml:space="preserve">BMI except </w:t>
      </w:r>
      <w:r w:rsidR="006928EF">
        <w:rPr>
          <w:rFonts w:ascii="Times New Roman" w:hAnsi="Times New Roman" w:cs="Times New Roman"/>
          <w:color w:val="000000" w:themeColor="text1"/>
        </w:rPr>
        <w:t xml:space="preserve">for the </w:t>
      </w:r>
      <w:r w:rsidR="00E760AE" w:rsidRPr="00D36DC8">
        <w:rPr>
          <w:rFonts w:ascii="Times New Roman" w:hAnsi="Times New Roman" w:cs="Times New Roman"/>
          <w:color w:val="000000" w:themeColor="text1"/>
        </w:rPr>
        <w:t>underweight group de</w:t>
      </w:r>
      <w:r w:rsidR="005F32F8">
        <w:rPr>
          <w:rFonts w:ascii="Times New Roman" w:hAnsi="Times New Roman" w:cs="Times New Roman"/>
          <w:color w:val="000000" w:themeColor="text1"/>
        </w:rPr>
        <w:t>creased</w:t>
      </w:r>
      <w:r w:rsidR="00CA7C02" w:rsidRPr="00D36DC8">
        <w:rPr>
          <w:rFonts w:ascii="Times New Roman" w:hAnsi="Times New Roman" w:cs="Times New Roman"/>
          <w:color w:val="000000" w:themeColor="text1"/>
        </w:rPr>
        <w:t xml:space="preserve"> significantly</w:t>
      </w:r>
      <w:r w:rsidR="00E760AE" w:rsidRPr="00D36DC8">
        <w:rPr>
          <w:rFonts w:ascii="Times New Roman" w:hAnsi="Times New Roman" w:cs="Times New Roman"/>
          <w:color w:val="000000" w:themeColor="text1"/>
        </w:rPr>
        <w:t xml:space="preserve"> in the </w:t>
      </w:r>
      <w:r w:rsidR="005F32F8">
        <w:rPr>
          <w:rFonts w:ascii="Times New Roman" w:hAnsi="Times New Roman" w:cs="Times New Roman"/>
          <w:color w:val="000000" w:themeColor="text1"/>
        </w:rPr>
        <w:t xml:space="preserve">first </w:t>
      </w:r>
      <w:r w:rsidR="00F8078D">
        <w:rPr>
          <w:rFonts w:ascii="Times New Roman" w:hAnsi="Times New Roman" w:cs="Times New Roman"/>
          <w:color w:val="000000" w:themeColor="text1"/>
        </w:rPr>
        <w:t>three</w:t>
      </w:r>
      <w:r w:rsidR="00E760AE" w:rsidRPr="00D36DC8">
        <w:rPr>
          <w:rFonts w:ascii="Times New Roman" w:hAnsi="Times New Roman" w:cs="Times New Roman"/>
          <w:color w:val="000000" w:themeColor="text1"/>
        </w:rPr>
        <w:t xml:space="preserve"> </w:t>
      </w:r>
      <w:r w:rsidR="00E760AE" w:rsidRPr="00D36DC8">
        <w:rPr>
          <w:rFonts w:ascii="Times New Roman" w:hAnsi="Times New Roman" w:cs="Times New Roman"/>
        </w:rPr>
        <w:t>months</w:t>
      </w:r>
      <w:r w:rsidR="00CA7C02" w:rsidRPr="00D36DC8">
        <w:rPr>
          <w:rFonts w:ascii="Times New Roman" w:hAnsi="Times New Roman" w:cs="Times New Roman"/>
        </w:rPr>
        <w:t xml:space="preserve"> after LT.</w:t>
      </w:r>
      <w:r w:rsidR="00E760AE" w:rsidRPr="00D36DC8">
        <w:rPr>
          <w:rFonts w:ascii="Times New Roman" w:hAnsi="Times New Roman" w:cs="Times New Roman"/>
        </w:rPr>
        <w:t xml:space="preserve"> </w:t>
      </w:r>
      <w:r w:rsidR="00CA7C02" w:rsidRPr="00D36DC8">
        <w:rPr>
          <w:rFonts w:ascii="Times New Roman" w:hAnsi="Times New Roman" w:cs="Times New Roman"/>
        </w:rPr>
        <w:t xml:space="preserve">After this initial </w:t>
      </w:r>
      <w:proofErr w:type="gramStart"/>
      <w:r w:rsidR="00F8078D">
        <w:rPr>
          <w:rFonts w:ascii="Times New Roman" w:hAnsi="Times New Roman" w:cs="Times New Roman"/>
        </w:rPr>
        <w:t>three</w:t>
      </w:r>
      <w:r w:rsidR="00CA7C02" w:rsidRPr="00D36DC8">
        <w:rPr>
          <w:rFonts w:ascii="Times New Roman" w:hAnsi="Times New Roman" w:cs="Times New Roman"/>
        </w:rPr>
        <w:t xml:space="preserve"> month</w:t>
      </w:r>
      <w:proofErr w:type="gramEnd"/>
      <w:r w:rsidR="003C4307">
        <w:rPr>
          <w:rFonts w:ascii="Times New Roman" w:hAnsi="Times New Roman" w:cs="Times New Roman"/>
        </w:rPr>
        <w:t xml:space="preserve"> period</w:t>
      </w:r>
      <w:r w:rsidR="00CA7C02" w:rsidRPr="00D36DC8">
        <w:rPr>
          <w:rFonts w:ascii="Times New Roman" w:hAnsi="Times New Roman" w:cs="Times New Roman"/>
        </w:rPr>
        <w:t xml:space="preserve">, </w:t>
      </w:r>
      <w:r w:rsidR="00DE79E5">
        <w:rPr>
          <w:rFonts w:ascii="Times New Roman" w:hAnsi="Times New Roman" w:cs="Times New Roman"/>
        </w:rPr>
        <w:t>all groups' BMI</w:t>
      </w:r>
      <w:r w:rsidR="00CA7C02" w:rsidRPr="00D36DC8">
        <w:rPr>
          <w:rFonts w:ascii="Times New Roman" w:hAnsi="Times New Roman" w:cs="Times New Roman"/>
        </w:rPr>
        <w:t xml:space="preserve"> except </w:t>
      </w:r>
      <w:r w:rsidR="00F8078D">
        <w:rPr>
          <w:rFonts w:ascii="Times New Roman" w:hAnsi="Times New Roman" w:cs="Times New Roman"/>
        </w:rPr>
        <w:t xml:space="preserve">the </w:t>
      </w:r>
      <w:r w:rsidR="00CA7C02" w:rsidRPr="00D36DC8">
        <w:rPr>
          <w:rFonts w:ascii="Times New Roman" w:hAnsi="Times New Roman" w:cs="Times New Roman"/>
        </w:rPr>
        <w:t xml:space="preserve">class </w:t>
      </w:r>
      <w:r w:rsidR="00D91F9E" w:rsidRPr="00455314">
        <w:rPr>
          <w:rFonts w:ascii="Times New Roman" w:hAnsi="Times New Roman" w:cs="Times New Roman"/>
          <w:color w:val="000000" w:themeColor="text1"/>
          <w:lang w:eastAsia="ja-JP"/>
        </w:rPr>
        <w:t>Ⅲ</w:t>
      </w:r>
      <w:r w:rsidR="00CA7C02" w:rsidRPr="00D36DC8">
        <w:rPr>
          <w:rFonts w:ascii="Times New Roman" w:hAnsi="Times New Roman" w:cs="Times New Roman"/>
        </w:rPr>
        <w:t xml:space="preserve"> obesity group</w:t>
      </w:r>
      <w:r w:rsidR="003C4307">
        <w:rPr>
          <w:rFonts w:ascii="Times New Roman" w:hAnsi="Times New Roman" w:cs="Times New Roman"/>
        </w:rPr>
        <w:t xml:space="preserve"> re</w:t>
      </w:r>
      <w:r w:rsidR="00CA7C02" w:rsidRPr="00D36DC8">
        <w:rPr>
          <w:rFonts w:ascii="Times New Roman" w:hAnsi="Times New Roman" w:cs="Times New Roman"/>
        </w:rPr>
        <w:t xml:space="preserve">turned to the pre LT level within </w:t>
      </w:r>
      <w:r w:rsidR="00F8078D">
        <w:rPr>
          <w:rFonts w:ascii="Times New Roman" w:hAnsi="Times New Roman" w:cs="Times New Roman"/>
        </w:rPr>
        <w:t>two</w:t>
      </w:r>
      <w:r w:rsidR="00CA7C02" w:rsidRPr="00D36DC8">
        <w:rPr>
          <w:rFonts w:ascii="Times New Roman" w:hAnsi="Times New Roman" w:cs="Times New Roman"/>
        </w:rPr>
        <w:t xml:space="preserve"> years and reached </w:t>
      </w:r>
      <w:r w:rsidR="003C4307">
        <w:rPr>
          <w:rFonts w:ascii="Times New Roman" w:hAnsi="Times New Roman" w:cs="Times New Roman"/>
        </w:rPr>
        <w:t xml:space="preserve">a </w:t>
      </w:r>
      <w:r w:rsidR="003C4307" w:rsidRPr="00D36DC8">
        <w:rPr>
          <w:rFonts w:ascii="Times New Roman" w:hAnsi="Times New Roman" w:cs="Times New Roman"/>
        </w:rPr>
        <w:t>plateau</w:t>
      </w:r>
      <w:r w:rsidR="00CA7C02" w:rsidRPr="00D36DC8">
        <w:rPr>
          <w:rFonts w:ascii="Times New Roman" w:hAnsi="Times New Roman" w:cs="Times New Roman"/>
        </w:rPr>
        <w:t xml:space="preserve"> at 3</w:t>
      </w:r>
      <w:r w:rsidR="003C4307">
        <w:rPr>
          <w:rFonts w:ascii="Times New Roman" w:hAnsi="Times New Roman" w:cs="Times New Roman"/>
        </w:rPr>
        <w:t xml:space="preserve"> to </w:t>
      </w:r>
      <w:r w:rsidR="00CA7C02" w:rsidRPr="00D36DC8">
        <w:rPr>
          <w:rFonts w:ascii="Times New Roman" w:hAnsi="Times New Roman" w:cs="Times New Roman"/>
        </w:rPr>
        <w:t xml:space="preserve">5 years. </w:t>
      </w:r>
      <w:r w:rsidR="003C4307">
        <w:rPr>
          <w:rFonts w:ascii="Times New Roman" w:hAnsi="Times New Roman" w:cs="Times New Roman"/>
        </w:rPr>
        <w:t xml:space="preserve">In </w:t>
      </w:r>
      <w:r w:rsidR="00E760AE" w:rsidRPr="00D36DC8">
        <w:rPr>
          <w:rFonts w:ascii="Times New Roman" w:hAnsi="Times New Roman" w:cs="Times New Roman"/>
        </w:rPr>
        <w:t xml:space="preserve">patients with </w:t>
      </w:r>
      <w:r w:rsidR="00CA7C02" w:rsidRPr="00D36DC8">
        <w:rPr>
          <w:rFonts w:ascii="Times New Roman" w:hAnsi="Times New Roman" w:cs="Times New Roman"/>
        </w:rPr>
        <w:t xml:space="preserve">class </w:t>
      </w:r>
      <w:r w:rsidR="00D91F9E" w:rsidRPr="00455314">
        <w:rPr>
          <w:rFonts w:ascii="Times New Roman" w:hAnsi="Times New Roman" w:cs="Times New Roman"/>
          <w:color w:val="000000" w:themeColor="text1"/>
          <w:lang w:eastAsia="ja-JP"/>
        </w:rPr>
        <w:t>Ⅲ</w:t>
      </w:r>
      <w:r w:rsidR="00CA7C02" w:rsidRPr="00D36DC8">
        <w:rPr>
          <w:rFonts w:ascii="Times New Roman" w:hAnsi="Times New Roman" w:cs="Times New Roman"/>
        </w:rPr>
        <w:t xml:space="preserve"> obesity</w:t>
      </w:r>
      <w:r w:rsidR="003C4307">
        <w:rPr>
          <w:rFonts w:ascii="Times New Roman" w:hAnsi="Times New Roman" w:cs="Times New Roman"/>
        </w:rPr>
        <w:t xml:space="preserve">, there was a </w:t>
      </w:r>
      <w:r w:rsidR="00955E13">
        <w:rPr>
          <w:rFonts w:ascii="Times New Roman" w:hAnsi="Times New Roman" w:cs="Times New Roman"/>
        </w:rPr>
        <w:t xml:space="preserve">significant </w:t>
      </w:r>
      <w:r w:rsidR="00CA7C02" w:rsidRPr="00D36DC8">
        <w:rPr>
          <w:rFonts w:ascii="Times New Roman" w:hAnsi="Times New Roman" w:cs="Times New Roman"/>
        </w:rPr>
        <w:t>increase</w:t>
      </w:r>
      <w:r w:rsidR="00955E13">
        <w:rPr>
          <w:rFonts w:ascii="Times New Roman" w:hAnsi="Times New Roman" w:cs="Times New Roman"/>
        </w:rPr>
        <w:t xml:space="preserve"> in </w:t>
      </w:r>
      <w:r w:rsidR="00CA7C02" w:rsidRPr="00D36DC8">
        <w:rPr>
          <w:rFonts w:ascii="Times New Roman" w:hAnsi="Times New Roman" w:cs="Times New Roman"/>
        </w:rPr>
        <w:t>the</w:t>
      </w:r>
      <w:r w:rsidR="00955E13">
        <w:rPr>
          <w:rFonts w:ascii="Times New Roman" w:hAnsi="Times New Roman" w:cs="Times New Roman"/>
        </w:rPr>
        <w:t xml:space="preserve"> </w:t>
      </w:r>
      <w:r w:rsidR="00692115">
        <w:rPr>
          <w:rFonts w:ascii="Times New Roman" w:hAnsi="Times New Roman" w:cs="Times New Roman"/>
        </w:rPr>
        <w:t xml:space="preserve">BMI at </w:t>
      </w:r>
      <w:r w:rsidR="00CA7C02" w:rsidRPr="00D36DC8">
        <w:rPr>
          <w:rFonts w:ascii="Times New Roman" w:hAnsi="Times New Roman" w:cs="Times New Roman"/>
        </w:rPr>
        <w:t>long</w:t>
      </w:r>
      <w:r w:rsidR="00692115">
        <w:rPr>
          <w:rFonts w:ascii="Times New Roman" w:hAnsi="Times New Roman" w:cs="Times New Roman"/>
        </w:rPr>
        <w:t>-</w:t>
      </w:r>
      <w:r w:rsidR="00CA7C02" w:rsidRPr="00D36DC8">
        <w:rPr>
          <w:rFonts w:ascii="Times New Roman" w:hAnsi="Times New Roman" w:cs="Times New Roman"/>
        </w:rPr>
        <w:t>term follow up</w:t>
      </w:r>
      <w:r w:rsidR="00692115">
        <w:rPr>
          <w:rFonts w:ascii="Times New Roman" w:hAnsi="Times New Roman" w:cs="Times New Roman"/>
        </w:rPr>
        <w:t xml:space="preserve"> with </w:t>
      </w:r>
      <w:r w:rsidR="00BF4CFE">
        <w:rPr>
          <w:rFonts w:ascii="Times New Roman" w:hAnsi="Times New Roman" w:cs="Times New Roman"/>
        </w:rPr>
        <w:t xml:space="preserve">BMI of </w:t>
      </w:r>
      <w:r w:rsidR="00BF4CFE" w:rsidRPr="00D36DC8">
        <w:rPr>
          <w:rFonts w:ascii="Times New Roman" w:hAnsi="Times New Roman" w:cs="Times New Roman"/>
        </w:rPr>
        <w:t>45.51 Kg/</w:t>
      </w:r>
      <w:r w:rsidR="00DE79E5">
        <w:rPr>
          <w:rFonts w:ascii="Times New Roman" w:hAnsi="Times New Roman" w:cs="Times New Roman"/>
        </w:rPr>
        <w:t>m2</w:t>
      </w:r>
      <w:r w:rsidR="00BF4CFE">
        <w:rPr>
          <w:rFonts w:ascii="Times New Roman" w:hAnsi="Times New Roman" w:cs="Times New Roman"/>
        </w:rPr>
        <w:t xml:space="preserve"> from </w:t>
      </w:r>
      <w:proofErr w:type="gramStart"/>
      <w:r w:rsidR="00CA7C02" w:rsidRPr="00D36DC8">
        <w:rPr>
          <w:rFonts w:ascii="Times New Roman" w:hAnsi="Times New Roman" w:cs="Times New Roman"/>
        </w:rPr>
        <w:t>pre LT BMI</w:t>
      </w:r>
      <w:proofErr w:type="gramEnd"/>
      <w:r w:rsidR="00BF4CFE">
        <w:rPr>
          <w:rFonts w:ascii="Times New Roman" w:hAnsi="Times New Roman" w:cs="Times New Roman"/>
        </w:rPr>
        <w:t xml:space="preserve"> of </w:t>
      </w:r>
      <w:r w:rsidR="00CA7C02" w:rsidRPr="00D36DC8">
        <w:rPr>
          <w:rFonts w:ascii="Times New Roman" w:hAnsi="Times New Roman" w:cs="Times New Roman"/>
        </w:rPr>
        <w:t>41.3</w:t>
      </w:r>
      <w:r w:rsidR="00113C0A">
        <w:rPr>
          <w:rFonts w:ascii="Times New Roman" w:hAnsi="Times New Roman" w:cs="Times New Roman"/>
        </w:rPr>
        <w:t xml:space="preserve"> </w:t>
      </w:r>
      <w:r w:rsidR="00113C0A" w:rsidRPr="00D36DC8">
        <w:rPr>
          <w:rFonts w:ascii="Times New Roman" w:hAnsi="Times New Roman" w:cs="Times New Roman"/>
        </w:rPr>
        <w:t>Kg/</w:t>
      </w:r>
      <w:r w:rsidR="00DE79E5">
        <w:rPr>
          <w:rFonts w:ascii="Times New Roman" w:hAnsi="Times New Roman" w:cs="Times New Roman"/>
        </w:rPr>
        <w:t>m2</w:t>
      </w:r>
      <w:r w:rsidR="00BF4CFE">
        <w:rPr>
          <w:rFonts w:ascii="Times New Roman" w:hAnsi="Times New Roman" w:cs="Times New Roman"/>
        </w:rPr>
        <w:t>;</w:t>
      </w:r>
      <w:r w:rsidR="00CA7C02" w:rsidRPr="00D36DC8">
        <w:rPr>
          <w:rFonts w:ascii="Times New Roman" w:hAnsi="Times New Roman" w:cs="Times New Roman"/>
        </w:rPr>
        <w:t xml:space="preserve"> </w:t>
      </w:r>
      <w:r w:rsidR="00BF4CFE" w:rsidRPr="002D7D64">
        <w:rPr>
          <w:rFonts w:ascii="Times New Roman" w:hAnsi="Times New Roman" w:cs="Times New Roman"/>
          <w:i/>
          <w:iCs/>
        </w:rPr>
        <w:t>P</w:t>
      </w:r>
      <w:r w:rsidR="00CA7C02" w:rsidRPr="00D36DC8">
        <w:rPr>
          <w:rFonts w:ascii="Times New Roman" w:hAnsi="Times New Roman" w:cs="Times New Roman"/>
        </w:rPr>
        <w:t>=0.04)</w:t>
      </w:r>
      <w:r w:rsidR="006D5A9C">
        <w:rPr>
          <w:rFonts w:ascii="Times New Roman" w:hAnsi="Times New Roman" w:cs="Times New Roman"/>
        </w:rPr>
        <w:t xml:space="preserve">. </w:t>
      </w:r>
    </w:p>
    <w:p w14:paraId="5051D0E4" w14:textId="77777777" w:rsidR="00AF7EA0" w:rsidRPr="00D36DC8" w:rsidRDefault="00AF7EA0" w:rsidP="00D36DC8">
      <w:pPr>
        <w:spacing w:line="480" w:lineRule="auto"/>
        <w:ind w:firstLine="720"/>
        <w:rPr>
          <w:rFonts w:ascii="Times New Roman" w:hAnsi="Times New Roman" w:cs="Times New Roman"/>
        </w:rPr>
      </w:pPr>
    </w:p>
    <w:p w14:paraId="0EEF4EA4" w14:textId="19478C21" w:rsidR="00AF7EA0" w:rsidRPr="00D36DC8" w:rsidRDefault="00E760AE" w:rsidP="00D36DC8">
      <w:pPr>
        <w:spacing w:line="480" w:lineRule="auto"/>
        <w:rPr>
          <w:rFonts w:ascii="Times New Roman" w:hAnsi="Times New Roman" w:cs="Times New Roman"/>
          <w:b/>
          <w:bCs/>
        </w:rPr>
      </w:pPr>
      <w:r w:rsidRPr="00D36DC8">
        <w:rPr>
          <w:rFonts w:ascii="Times New Roman" w:hAnsi="Times New Roman" w:cs="Times New Roman"/>
          <w:b/>
          <w:bCs/>
        </w:rPr>
        <w:t>Discussion</w:t>
      </w:r>
    </w:p>
    <w:p w14:paraId="439B7890" w14:textId="7C6D0EA8" w:rsidR="00046A48" w:rsidRPr="00D36DC8" w:rsidRDefault="00046A48" w:rsidP="00D36DC8">
      <w:pPr>
        <w:spacing w:line="480" w:lineRule="auto"/>
        <w:ind w:firstLine="720"/>
        <w:rPr>
          <w:rFonts w:ascii="Times New Roman" w:hAnsi="Times New Roman" w:cs="Times New Roman"/>
          <w:lang w:eastAsia="ja-JP"/>
        </w:rPr>
      </w:pPr>
      <w:r w:rsidRPr="00D36DC8">
        <w:rPr>
          <w:rFonts w:ascii="Times New Roman" w:hAnsi="Times New Roman" w:cs="Times New Roman"/>
          <w:lang w:eastAsia="ja-JP"/>
        </w:rPr>
        <w:t xml:space="preserve">In this </w:t>
      </w:r>
      <w:r w:rsidR="00F8078D">
        <w:rPr>
          <w:rFonts w:ascii="Times New Roman" w:hAnsi="Times New Roman" w:cs="Times New Roman"/>
          <w:lang w:eastAsia="ja-JP"/>
        </w:rPr>
        <w:t>single-center</w:t>
      </w:r>
      <w:r w:rsidR="00E760AE" w:rsidRPr="00D36DC8">
        <w:rPr>
          <w:rFonts w:ascii="Times New Roman" w:hAnsi="Times New Roman" w:cs="Times New Roman"/>
        </w:rPr>
        <w:t xml:space="preserve"> study</w:t>
      </w:r>
      <w:r w:rsidRPr="00D36DC8">
        <w:rPr>
          <w:rFonts w:ascii="Times New Roman" w:hAnsi="Times New Roman" w:cs="Times New Roman"/>
        </w:rPr>
        <w:t>, we found out</w:t>
      </w:r>
      <w:r w:rsidR="00E760AE" w:rsidRPr="00D36DC8">
        <w:rPr>
          <w:rFonts w:ascii="Times New Roman" w:hAnsi="Times New Roman" w:cs="Times New Roman"/>
        </w:rPr>
        <w:t xml:space="preserve"> </w:t>
      </w:r>
      <w:r w:rsidRPr="00D36DC8">
        <w:rPr>
          <w:rFonts w:ascii="Times New Roman" w:hAnsi="Times New Roman" w:cs="Times New Roman"/>
        </w:rPr>
        <w:t xml:space="preserve">that </w:t>
      </w:r>
      <w:r w:rsidR="0051709E">
        <w:rPr>
          <w:rFonts w:ascii="Times New Roman" w:hAnsi="Times New Roman" w:cs="Times New Roman"/>
        </w:rPr>
        <w:t>morbid</w:t>
      </w:r>
      <w:r w:rsidR="0051709E" w:rsidRPr="00D36DC8">
        <w:rPr>
          <w:rFonts w:ascii="Times New Roman" w:hAnsi="Times New Roman" w:cs="Times New Roman"/>
        </w:rPr>
        <w:t xml:space="preserve"> </w:t>
      </w:r>
      <w:r w:rsidR="00E760AE" w:rsidRPr="00D36DC8">
        <w:rPr>
          <w:rFonts w:ascii="Times New Roman" w:hAnsi="Times New Roman" w:cs="Times New Roman"/>
        </w:rPr>
        <w:t xml:space="preserve">obesity is not associated with </w:t>
      </w:r>
      <w:r w:rsidR="00DA0631">
        <w:rPr>
          <w:rFonts w:ascii="Times New Roman" w:hAnsi="Times New Roman" w:cs="Times New Roman"/>
        </w:rPr>
        <w:t>inferior</w:t>
      </w:r>
      <w:r w:rsidR="0051709E" w:rsidRPr="00D36DC8">
        <w:rPr>
          <w:rFonts w:ascii="Times New Roman" w:hAnsi="Times New Roman" w:cs="Times New Roman"/>
        </w:rPr>
        <w:t xml:space="preserve"> </w:t>
      </w:r>
      <w:r w:rsidR="00E760AE" w:rsidRPr="00D36DC8">
        <w:rPr>
          <w:rFonts w:ascii="Times New Roman" w:hAnsi="Times New Roman" w:cs="Times New Roman"/>
        </w:rPr>
        <w:t>post-</w:t>
      </w:r>
      <w:r w:rsidR="0051709E">
        <w:rPr>
          <w:rFonts w:ascii="Times New Roman" w:hAnsi="Times New Roman" w:cs="Times New Roman"/>
        </w:rPr>
        <w:t xml:space="preserve">liver </w:t>
      </w:r>
      <w:r w:rsidR="00E760AE" w:rsidRPr="00D36DC8">
        <w:rPr>
          <w:rFonts w:ascii="Times New Roman" w:hAnsi="Times New Roman" w:cs="Times New Roman"/>
        </w:rPr>
        <w:t xml:space="preserve">transplantation </w:t>
      </w:r>
      <w:r w:rsidR="0051709E">
        <w:rPr>
          <w:rFonts w:ascii="Times New Roman" w:hAnsi="Times New Roman" w:cs="Times New Roman"/>
        </w:rPr>
        <w:t>survival outcomes when compared with non-obese patients</w:t>
      </w:r>
      <w:r w:rsidR="00E760AE" w:rsidRPr="00D36DC8">
        <w:rPr>
          <w:rFonts w:ascii="Times New Roman" w:hAnsi="Times New Roman" w:cs="Times New Roman"/>
        </w:rPr>
        <w:t xml:space="preserve">. </w:t>
      </w:r>
      <w:r w:rsidRPr="00D36DC8">
        <w:rPr>
          <w:rFonts w:ascii="Times New Roman" w:hAnsi="Times New Roman" w:cs="Times New Roman"/>
        </w:rPr>
        <w:t>The 10-year patient survival</w:t>
      </w:r>
      <w:r w:rsidR="0051709E">
        <w:rPr>
          <w:rFonts w:ascii="Times New Roman" w:hAnsi="Times New Roman" w:cs="Times New Roman"/>
        </w:rPr>
        <w:t xml:space="preserve"> for recipients with </w:t>
      </w:r>
      <w:r w:rsidR="00F20432">
        <w:rPr>
          <w:rFonts w:ascii="Times New Roman" w:hAnsi="Times New Roman" w:cs="Times New Roman"/>
        </w:rPr>
        <w:t xml:space="preserve">the </w:t>
      </w:r>
      <w:r w:rsidRPr="00D36DC8">
        <w:rPr>
          <w:rFonts w:ascii="Times New Roman" w:hAnsi="Times New Roman" w:cs="Times New Roman"/>
        </w:rPr>
        <w:t xml:space="preserve">class </w:t>
      </w:r>
      <w:r w:rsidR="00D91F9E" w:rsidRPr="00455314">
        <w:rPr>
          <w:rFonts w:ascii="Times New Roman" w:hAnsi="Times New Roman" w:cs="Times New Roman"/>
          <w:color w:val="000000" w:themeColor="text1"/>
          <w:lang w:eastAsia="ja-JP"/>
        </w:rPr>
        <w:t>Ⅲ</w:t>
      </w:r>
      <w:r w:rsidRPr="00D36DC8">
        <w:rPr>
          <w:rFonts w:ascii="Times New Roman" w:hAnsi="Times New Roman" w:cs="Times New Roman"/>
        </w:rPr>
        <w:t xml:space="preserve"> obesity group w</w:t>
      </w:r>
      <w:r w:rsidR="0051709E">
        <w:rPr>
          <w:rFonts w:ascii="Times New Roman" w:hAnsi="Times New Roman" w:cs="Times New Roman"/>
        </w:rPr>
        <w:t>as</w:t>
      </w:r>
      <w:r w:rsidR="0051709E" w:rsidRPr="00D36DC8">
        <w:rPr>
          <w:rFonts w:ascii="Times New Roman" w:hAnsi="Times New Roman" w:cs="Times New Roman"/>
        </w:rPr>
        <w:t xml:space="preserve"> </w:t>
      </w:r>
      <w:r w:rsidRPr="00D36DC8">
        <w:rPr>
          <w:rFonts w:ascii="Times New Roman" w:hAnsi="Times New Roman" w:cs="Times New Roman"/>
          <w:color w:val="000000" w:themeColor="text1"/>
        </w:rPr>
        <w:t>8</w:t>
      </w:r>
      <w:r w:rsidR="0051709E">
        <w:rPr>
          <w:rFonts w:ascii="Times New Roman" w:hAnsi="Times New Roman" w:cs="Times New Roman"/>
          <w:color w:val="000000" w:themeColor="text1"/>
        </w:rPr>
        <w:t>0</w:t>
      </w:r>
      <w:r w:rsidRPr="00D36DC8">
        <w:rPr>
          <w:rFonts w:ascii="Times New Roman" w:hAnsi="Times New Roman" w:cs="Times New Roman"/>
          <w:color w:val="000000" w:themeColor="text1"/>
        </w:rPr>
        <w:t>%</w:t>
      </w:r>
      <w:r w:rsidR="0051709E">
        <w:rPr>
          <w:rFonts w:ascii="Times New Roman" w:hAnsi="Times New Roman" w:cs="Times New Roman"/>
          <w:color w:val="000000" w:themeColor="text1"/>
        </w:rPr>
        <w:t xml:space="preserve">. </w:t>
      </w:r>
      <w:r w:rsidR="00E760AE" w:rsidRPr="00D36DC8">
        <w:rPr>
          <w:rFonts w:ascii="Times New Roman" w:hAnsi="Times New Roman" w:cs="Times New Roman"/>
        </w:rPr>
        <w:t>Our study is the largest single-center studies</w:t>
      </w:r>
      <w:r w:rsidR="005D2C41" w:rsidRPr="00D36DC8">
        <w:rPr>
          <w:rFonts w:ascii="Times New Roman" w:hAnsi="Times New Roman" w:cs="Times New Roman"/>
        </w:rPr>
        <w:t xml:space="preserve"> in </w:t>
      </w:r>
      <w:r w:rsidR="00CA7C02" w:rsidRPr="00D36DC8">
        <w:rPr>
          <w:rFonts w:ascii="Times New Roman" w:hAnsi="Times New Roman" w:cs="Times New Roman"/>
        </w:rPr>
        <w:t xml:space="preserve">the </w:t>
      </w:r>
      <w:r w:rsidR="005D2C41" w:rsidRPr="00D36DC8">
        <w:rPr>
          <w:rFonts w:ascii="Times New Roman" w:hAnsi="Times New Roman" w:cs="Times New Roman"/>
        </w:rPr>
        <w:t>US</w:t>
      </w:r>
      <w:r w:rsidR="0051709E">
        <w:rPr>
          <w:rFonts w:ascii="Times New Roman" w:hAnsi="Times New Roman" w:cs="Times New Roman"/>
        </w:rPr>
        <w:t xml:space="preserve"> with long-term follow up. Contrary to our findings, </w:t>
      </w:r>
      <w:commentRangeStart w:id="131"/>
      <w:proofErr w:type="spellStart"/>
      <w:r w:rsidRPr="00E62A9F">
        <w:rPr>
          <w:rFonts w:ascii="Times New Roman" w:hAnsi="Times New Roman" w:cs="Times New Roman"/>
          <w:b/>
          <w:bCs/>
          <w:lang w:eastAsia="ja-JP"/>
          <w:rPrChange w:id="132" w:author="相馬 大輝" w:date="2020-11-20T23:00:00Z">
            <w:rPr>
              <w:rFonts w:ascii="Times New Roman" w:hAnsi="Times New Roman" w:cs="Times New Roman"/>
              <w:lang w:eastAsia="ja-JP"/>
            </w:rPr>
          </w:rPrChange>
        </w:rPr>
        <w:t>Conzen</w:t>
      </w:r>
      <w:proofErr w:type="spellEnd"/>
      <w:r w:rsidRPr="00E62A9F">
        <w:rPr>
          <w:rFonts w:ascii="Times New Roman" w:hAnsi="Times New Roman" w:cs="Times New Roman"/>
          <w:b/>
          <w:bCs/>
          <w:lang w:eastAsia="ja-JP"/>
          <w:rPrChange w:id="133" w:author="相馬 大輝" w:date="2020-11-20T23:00:00Z">
            <w:rPr>
              <w:rFonts w:ascii="Times New Roman" w:hAnsi="Times New Roman" w:cs="Times New Roman"/>
              <w:lang w:eastAsia="ja-JP"/>
            </w:rPr>
          </w:rPrChange>
        </w:rPr>
        <w:t xml:space="preserve"> et al reported recipients with BMI of</w:t>
      </w:r>
      <w:r w:rsidR="008C7960" w:rsidRPr="00E62A9F">
        <w:rPr>
          <w:rFonts w:ascii="Times New Roman" w:hAnsi="Times New Roman" w:cs="Times New Roman"/>
          <w:b/>
          <w:bCs/>
          <w:lang w:eastAsia="ja-JP"/>
          <w:rPrChange w:id="134" w:author="相馬 大輝" w:date="2020-11-20T23:00:00Z">
            <w:rPr>
              <w:rFonts w:ascii="Times New Roman" w:hAnsi="Times New Roman" w:cs="Times New Roman"/>
              <w:lang w:eastAsia="ja-JP"/>
            </w:rPr>
          </w:rPrChange>
        </w:rPr>
        <w:t xml:space="preserve"> </w:t>
      </w:r>
      <w:r w:rsidRPr="00E62A9F">
        <w:rPr>
          <w:rFonts w:ascii="Times New Roman" w:hAnsi="Times New Roman" w:cs="Times New Roman"/>
          <w:b/>
          <w:bCs/>
          <w:lang w:eastAsia="ja-JP"/>
          <w:rPrChange w:id="135" w:author="相馬 大輝" w:date="2020-11-20T23:00:00Z">
            <w:rPr>
              <w:rFonts w:ascii="Times New Roman" w:hAnsi="Times New Roman" w:cs="Times New Roman"/>
              <w:lang w:eastAsia="ja-JP"/>
            </w:rPr>
          </w:rPrChange>
        </w:rPr>
        <w:t xml:space="preserve"> &gt;40 kg/m</w:t>
      </w:r>
      <w:r w:rsidRPr="00E62A9F">
        <w:rPr>
          <w:rFonts w:ascii="Times New Roman" w:hAnsi="Times New Roman" w:cs="Times New Roman"/>
          <w:b/>
          <w:bCs/>
          <w:vertAlign w:val="superscript"/>
          <w:lang w:eastAsia="ja-JP"/>
          <w:rPrChange w:id="136" w:author="相馬 大輝" w:date="2020-11-20T23:00:00Z">
            <w:rPr>
              <w:rFonts w:ascii="Times New Roman" w:hAnsi="Times New Roman" w:cs="Times New Roman"/>
              <w:vertAlign w:val="superscript"/>
              <w:lang w:eastAsia="ja-JP"/>
            </w:rPr>
          </w:rPrChange>
        </w:rPr>
        <w:t>2</w:t>
      </w:r>
      <w:r w:rsidRPr="00E62A9F">
        <w:rPr>
          <w:rFonts w:ascii="Times New Roman" w:hAnsi="Times New Roman" w:cs="Times New Roman"/>
          <w:b/>
          <w:bCs/>
          <w:lang w:eastAsia="ja-JP"/>
          <w:rPrChange w:id="137" w:author="相馬 大輝" w:date="2020-11-20T23:00:00Z">
            <w:rPr>
              <w:rFonts w:ascii="Times New Roman" w:hAnsi="Times New Roman" w:cs="Times New Roman"/>
              <w:lang w:eastAsia="ja-JP"/>
            </w:rPr>
          </w:rPrChange>
        </w:rPr>
        <w:t xml:space="preserve"> </w:t>
      </w:r>
      <w:r w:rsidR="0051709E" w:rsidRPr="00E62A9F">
        <w:rPr>
          <w:rFonts w:ascii="Times New Roman" w:hAnsi="Times New Roman" w:cs="Times New Roman"/>
          <w:b/>
          <w:bCs/>
          <w:lang w:eastAsia="ja-JP"/>
          <w:rPrChange w:id="138" w:author="相馬 大輝" w:date="2020-11-20T23:00:00Z">
            <w:rPr>
              <w:rFonts w:ascii="Times New Roman" w:hAnsi="Times New Roman" w:cs="Times New Roman"/>
              <w:lang w:eastAsia="ja-JP"/>
            </w:rPr>
          </w:rPrChange>
        </w:rPr>
        <w:t xml:space="preserve">had </w:t>
      </w:r>
      <w:r w:rsidRPr="00E62A9F">
        <w:rPr>
          <w:rFonts w:ascii="Times New Roman" w:hAnsi="Times New Roman" w:cs="Times New Roman"/>
          <w:b/>
          <w:bCs/>
          <w:lang w:eastAsia="ja-JP"/>
          <w:rPrChange w:id="139" w:author="相馬 大輝" w:date="2020-11-20T23:00:00Z">
            <w:rPr>
              <w:rFonts w:ascii="Times New Roman" w:hAnsi="Times New Roman" w:cs="Times New Roman"/>
              <w:lang w:eastAsia="ja-JP"/>
            </w:rPr>
          </w:rPrChange>
        </w:rPr>
        <w:t xml:space="preserve">significantly reduced 5-year graft (49.0% versus 75.8%; </w:t>
      </w:r>
      <w:r w:rsidRPr="00E62A9F">
        <w:rPr>
          <w:rFonts w:ascii="Times New Roman" w:hAnsi="Times New Roman" w:cs="Times New Roman"/>
          <w:b/>
          <w:bCs/>
          <w:i/>
          <w:iCs/>
          <w:lang w:eastAsia="ja-JP"/>
          <w:rPrChange w:id="140" w:author="相馬 大輝" w:date="2020-11-20T23:00:00Z">
            <w:rPr>
              <w:rFonts w:ascii="Times New Roman" w:hAnsi="Times New Roman" w:cs="Times New Roman"/>
              <w:i/>
              <w:iCs/>
              <w:lang w:eastAsia="ja-JP"/>
            </w:rPr>
          </w:rPrChange>
        </w:rPr>
        <w:t>P</w:t>
      </w:r>
      <w:r w:rsidRPr="00E62A9F">
        <w:rPr>
          <w:rFonts w:ascii="Times New Roman" w:hAnsi="Times New Roman" w:cs="Times New Roman"/>
          <w:b/>
          <w:bCs/>
          <w:lang w:eastAsia="ja-JP"/>
          <w:rPrChange w:id="141" w:author="相馬 大輝" w:date="2020-11-20T23:00:00Z">
            <w:rPr>
              <w:rFonts w:ascii="Times New Roman" w:hAnsi="Times New Roman" w:cs="Times New Roman"/>
              <w:lang w:eastAsia="ja-JP"/>
            </w:rPr>
          </w:rPrChange>
        </w:rPr>
        <w:t xml:space="preserve"> &lt; 0.02) and patient (51.3% versus 78.8%; </w:t>
      </w:r>
      <w:r w:rsidRPr="00E62A9F">
        <w:rPr>
          <w:rFonts w:ascii="Times New Roman" w:hAnsi="Times New Roman" w:cs="Times New Roman"/>
          <w:b/>
          <w:bCs/>
          <w:i/>
          <w:iCs/>
          <w:lang w:eastAsia="ja-JP"/>
          <w:rPrChange w:id="142" w:author="相馬 大輝" w:date="2020-11-20T23:00:00Z">
            <w:rPr>
              <w:rFonts w:ascii="Times New Roman" w:hAnsi="Times New Roman" w:cs="Times New Roman"/>
              <w:i/>
              <w:iCs/>
              <w:lang w:eastAsia="ja-JP"/>
            </w:rPr>
          </w:rPrChange>
        </w:rPr>
        <w:t>P</w:t>
      </w:r>
      <w:r w:rsidRPr="00E62A9F">
        <w:rPr>
          <w:rFonts w:ascii="Times New Roman" w:hAnsi="Times New Roman" w:cs="Times New Roman"/>
          <w:b/>
          <w:bCs/>
          <w:lang w:eastAsia="ja-JP"/>
          <w:rPrChange w:id="143" w:author="相馬 大輝" w:date="2020-11-20T23:00:00Z">
            <w:rPr>
              <w:rFonts w:ascii="Times New Roman" w:hAnsi="Times New Roman" w:cs="Times New Roman"/>
              <w:lang w:eastAsia="ja-JP"/>
            </w:rPr>
          </w:rPrChange>
        </w:rPr>
        <w:t xml:space="preserve"> &lt; 0.01) survival.</w:t>
      </w:r>
      <w:r w:rsidRPr="00E62A9F">
        <w:rPr>
          <w:rFonts w:ascii="Times New Roman" w:hAnsi="Times New Roman" w:cs="Times New Roman"/>
          <w:b/>
          <w:bCs/>
          <w:lang w:eastAsia="ja-JP"/>
          <w:rPrChange w:id="144" w:author="相馬 大輝" w:date="2020-11-20T23:00:00Z">
            <w:rPr>
              <w:rFonts w:ascii="Times New Roman" w:hAnsi="Times New Roman" w:cs="Times New Roman"/>
              <w:lang w:eastAsia="ja-JP"/>
            </w:rPr>
          </w:rPrChange>
        </w:rPr>
        <w:fldChar w:fldCharType="begin"/>
      </w:r>
      <w:r w:rsidR="0085154C" w:rsidRPr="00E62A9F">
        <w:rPr>
          <w:rFonts w:ascii="Times New Roman" w:hAnsi="Times New Roman" w:cs="Times New Roman"/>
          <w:b/>
          <w:bCs/>
          <w:lang w:eastAsia="ja-JP"/>
          <w:rPrChange w:id="145" w:author="相馬 大輝" w:date="2020-11-20T23:00:00Z">
            <w:rPr>
              <w:rFonts w:ascii="Times New Roman" w:hAnsi="Times New Roman" w:cs="Times New Roman"/>
              <w:lang w:eastAsia="ja-JP"/>
            </w:rPr>
          </w:rPrChange>
        </w:rPr>
        <w:instrText xml:space="preserve"> ADDIN ZOTERO_ITEM CSL_CITATION {"citationID":"QQCGTNfk","properties":{"formattedCitation":"\\super 9\\nosupersub{}","plainCitation":"9","noteIndex":0},"citationItems":[{"id":96,"uris":["http://zotero.org/users/5924536/items/VEMC4S3U"],"uri":["http://zotero.org/users/5924536/items/VEMC4S3U"],"itemData":{"id":96,"type":"article-journal","abstract":"Objective\nThe effects of obesity in liver transplantation remain controversial. Earlier institutional data demonstrated no significant difference in postoperative complications or 1-year mortality. This study was conducted to test the hypothesis that obesity alone has minimal effect on longterm graft and overall survival.\n\nMethods\nA retrospective, single-institution analysis of outcomes in patients submitted to primary adult orthotopic liver transplantation was conducted using data for the period from 1 January 2002 to 31 December 2012. Recipients were divided into six groups by pre-transplant body mass index (BMI), comprising those with BMIs of &lt;18.0 kg/m2, 18.0–24.9 kg/m2, 25.0–29.9 kg/m2, 30.0–35.0 kg/m2, 35.1–40.0 kg/m2 and &gt;40 kg/m2, respectively. Pre- and post-transplant parameters were compared. A P-value of &lt;0.05 was considered to indicate statistical significance. Independent predictors of patient and graft survival were determined using multivariate analysis.\n\nResults\nA total of 785 patients met the study inclusion criteria. A BMI of &gt;35 kg/m2 was associated with non-alcoholic steatohepatitis (NASH) cirrhosis (P &lt; 0.0001), higher Model for End-stage Liver Disease (MELD) score, and longer wait times for transplant (P = 0.002). There were no differences in operative time, intensive care unit or hospital length of stay, or perioperative complications. Graft and patient survival at intervals up to 3 years were similar between groups. Compared with non-obese recipients, recipients with a BMI of &gt;40 kg/m2 showed significantly reduced 5-year graft (49.0% versus 75.8%; P &lt; 0.02) and patient (51.3% versus 78.8%; P &lt; 0.01) survival.\n\nConclusions\nObesity increasingly impacts outcomes in liver transplantation. Although the present data are limited by the fact that they were sourced from a single institution, they suggest that morbid obesity adversely affects longterm outcomes despite providing similar short-term results. Further analysis is indicated to identify risk factors for poor outcomes in morbidly obese patients.","container-title":"HPB : The Official Journal of the International Hepato Pancreato Biliary Association","DOI":"10.1111/hpb.12340","ISSN":"1365-182X","issue":"3","journalAbbreviation":"HPB (Oxford)","note":"PMID: 25322849\nPMCID: PMC4333787","page":"251-257","source":"PubMed Central","title":"Morbid obesity in liver transplant recipients adversely affects longterm graft and patient survival in a single-institution analysis","volume":"17","author":[{"family":"Conzen","given":"Kendra D"},{"family":"Vachharajani","given":"Neeta"},{"family":"Collins","given":"Kelly M"},{"family":"Anderson","given":"Christopher D"},{"family":"Lin","given":"Yiing"},{"family":"Wellen","given":"Jason R"},{"family":"Shenoy","given":"Surendra"},{"family":"Lowell","given":"Jeffrey A"},{"family":"Doyle","given":"M B Majella"},{"family":"Chapman","given":"William C"}],"issued":{"date-parts":[["2015",3]]}}}],"schema":"https://github.com/citation-style-language/schema/raw/master/csl-citation.json"} </w:instrText>
      </w:r>
      <w:r w:rsidRPr="00E62A9F">
        <w:rPr>
          <w:rFonts w:ascii="Times New Roman" w:hAnsi="Times New Roman" w:cs="Times New Roman"/>
          <w:b/>
          <w:bCs/>
          <w:lang w:eastAsia="ja-JP"/>
          <w:rPrChange w:id="146" w:author="相馬 大輝" w:date="2020-11-20T23:00:00Z">
            <w:rPr>
              <w:rFonts w:ascii="Times New Roman" w:hAnsi="Times New Roman" w:cs="Times New Roman"/>
              <w:lang w:eastAsia="ja-JP"/>
            </w:rPr>
          </w:rPrChange>
        </w:rPr>
        <w:fldChar w:fldCharType="separate"/>
      </w:r>
      <w:r w:rsidR="0085154C" w:rsidRPr="00E62A9F">
        <w:rPr>
          <w:rFonts w:ascii="Times New Roman" w:hAnsi="Times New Roman" w:cs="Times New Roman"/>
          <w:b/>
          <w:bCs/>
          <w:vertAlign w:val="superscript"/>
          <w:rPrChange w:id="147" w:author="相馬 大輝" w:date="2020-11-20T23:00:00Z">
            <w:rPr>
              <w:rFonts w:ascii="Times New Roman" w:hAnsi="Times New Roman" w:cs="Times New Roman"/>
              <w:vertAlign w:val="superscript"/>
            </w:rPr>
          </w:rPrChange>
        </w:rPr>
        <w:t>9</w:t>
      </w:r>
      <w:r w:rsidRPr="00E62A9F">
        <w:rPr>
          <w:rFonts w:ascii="Times New Roman" w:hAnsi="Times New Roman" w:cs="Times New Roman"/>
          <w:b/>
          <w:bCs/>
          <w:lang w:eastAsia="ja-JP"/>
          <w:rPrChange w:id="148" w:author="相馬 大輝" w:date="2020-11-20T23:00:00Z">
            <w:rPr>
              <w:rFonts w:ascii="Times New Roman" w:hAnsi="Times New Roman" w:cs="Times New Roman"/>
              <w:lang w:eastAsia="ja-JP"/>
            </w:rPr>
          </w:rPrChange>
        </w:rPr>
        <w:fldChar w:fldCharType="end"/>
      </w:r>
      <w:r w:rsidR="008C7960" w:rsidRPr="00E62A9F">
        <w:rPr>
          <w:rFonts w:ascii="Times New Roman" w:hAnsi="Times New Roman" w:cs="Times New Roman"/>
          <w:b/>
          <w:bCs/>
          <w:lang w:eastAsia="ja-JP"/>
          <w:rPrChange w:id="149" w:author="相馬 大輝" w:date="2020-11-20T23:00:00Z">
            <w:rPr>
              <w:rFonts w:ascii="Times New Roman" w:hAnsi="Times New Roman" w:cs="Times New Roman"/>
              <w:lang w:eastAsia="ja-JP"/>
            </w:rPr>
          </w:rPrChange>
        </w:rPr>
        <w:t xml:space="preserve"> </w:t>
      </w:r>
      <w:r w:rsidR="00DA0631" w:rsidRPr="00E62A9F">
        <w:rPr>
          <w:rFonts w:ascii="Times New Roman" w:hAnsi="Times New Roman" w:cs="Times New Roman"/>
          <w:b/>
          <w:bCs/>
          <w:lang w:eastAsia="ja-JP"/>
          <w:rPrChange w:id="150" w:author="相馬 大輝" w:date="2020-11-20T23:00:00Z">
            <w:rPr>
              <w:rFonts w:ascii="Times New Roman" w:hAnsi="Times New Roman" w:cs="Times New Roman"/>
              <w:lang w:eastAsia="ja-JP"/>
            </w:rPr>
          </w:rPrChange>
        </w:rPr>
        <w:t>Their BMI of  &gt;40 kg/m</w:t>
      </w:r>
      <w:r w:rsidR="00DA0631" w:rsidRPr="00E62A9F">
        <w:rPr>
          <w:rFonts w:ascii="Times New Roman" w:hAnsi="Times New Roman" w:cs="Times New Roman"/>
          <w:b/>
          <w:bCs/>
          <w:vertAlign w:val="superscript"/>
          <w:lang w:eastAsia="ja-JP"/>
          <w:rPrChange w:id="151" w:author="相馬 大輝" w:date="2020-11-20T23:00:00Z">
            <w:rPr>
              <w:rFonts w:ascii="Times New Roman" w:hAnsi="Times New Roman" w:cs="Times New Roman"/>
              <w:vertAlign w:val="superscript"/>
              <w:lang w:eastAsia="ja-JP"/>
            </w:rPr>
          </w:rPrChange>
        </w:rPr>
        <w:t>2</w:t>
      </w:r>
      <w:r w:rsidR="00DA0631" w:rsidRPr="00E62A9F">
        <w:rPr>
          <w:rFonts w:ascii="Times New Roman" w:hAnsi="Times New Roman" w:cs="Times New Roman"/>
          <w:b/>
          <w:bCs/>
          <w:lang w:eastAsia="ja-JP"/>
          <w:rPrChange w:id="152" w:author="相馬 大輝" w:date="2020-11-20T23:00:00Z">
            <w:rPr>
              <w:rFonts w:ascii="Times New Roman" w:hAnsi="Times New Roman" w:cs="Times New Roman"/>
              <w:lang w:eastAsia="ja-JP"/>
            </w:rPr>
          </w:rPrChange>
        </w:rPr>
        <w:t xml:space="preserve"> cohort includes 26 patients consisting of 3.3 % of their entire cohorts.</w:t>
      </w:r>
      <w:commentRangeEnd w:id="131"/>
      <w:r w:rsidR="00E62A9F">
        <w:rPr>
          <w:rStyle w:val="CommentReference"/>
        </w:rPr>
        <w:commentReference w:id="131"/>
      </w:r>
      <w:r w:rsidR="00DA0631">
        <w:rPr>
          <w:rFonts w:ascii="Times New Roman" w:hAnsi="Times New Roman" w:cs="Times New Roman"/>
          <w:lang w:eastAsia="ja-JP"/>
        </w:rPr>
        <w:t xml:space="preserve"> </w:t>
      </w:r>
      <w:proofErr w:type="spellStart"/>
      <w:r w:rsidRPr="00D36DC8">
        <w:rPr>
          <w:rFonts w:ascii="Times New Roman" w:hAnsi="Times New Roman" w:cs="Times New Roman"/>
          <w:lang w:eastAsia="ja-JP"/>
        </w:rPr>
        <w:t>Giorgakis</w:t>
      </w:r>
      <w:proofErr w:type="spellEnd"/>
      <w:r w:rsidRPr="00D36DC8">
        <w:rPr>
          <w:rFonts w:ascii="Times New Roman" w:hAnsi="Times New Roman" w:cs="Times New Roman"/>
          <w:lang w:eastAsia="ja-JP"/>
        </w:rPr>
        <w:t xml:space="preserve"> </w:t>
      </w:r>
      <w:r w:rsidR="00F8078D">
        <w:rPr>
          <w:rFonts w:ascii="Times New Roman" w:hAnsi="Times New Roman" w:cs="Times New Roman"/>
          <w:lang w:eastAsia="ja-JP"/>
        </w:rPr>
        <w:t>et al.</w:t>
      </w:r>
      <w:r w:rsidRPr="00D36DC8">
        <w:rPr>
          <w:rFonts w:ascii="Times New Roman" w:hAnsi="Times New Roman" w:cs="Times New Roman"/>
          <w:lang w:eastAsia="ja-JP"/>
        </w:rPr>
        <w:t xml:space="preserve"> reported mean graft survival and patient survival of recipients with BMI &lt;35 kg/m2 and BMI 35</w:t>
      </w:r>
      <w:r w:rsidR="00DA0631" w:rsidRPr="00D36DC8">
        <w:rPr>
          <w:rFonts w:ascii="Times New Roman" w:hAnsi="Times New Roman" w:cs="Times New Roman"/>
        </w:rPr>
        <w:t>≥</w:t>
      </w:r>
      <w:r w:rsidRPr="00D36DC8">
        <w:rPr>
          <w:rFonts w:ascii="Times New Roman" w:hAnsi="Times New Roman" w:cs="Times New Roman"/>
          <w:lang w:eastAsia="ja-JP"/>
        </w:rPr>
        <w:t xml:space="preserve"> kg/m2 were similar </w:t>
      </w:r>
      <w:r w:rsidR="0051709E">
        <w:rPr>
          <w:rFonts w:ascii="Times New Roman" w:hAnsi="Times New Roman" w:cs="Times New Roman"/>
          <w:lang w:eastAsia="ja-JP"/>
        </w:rPr>
        <w:t xml:space="preserve">with </w:t>
      </w:r>
      <w:r w:rsidRPr="00D36DC8">
        <w:rPr>
          <w:rFonts w:ascii="Times New Roman" w:hAnsi="Times New Roman" w:cs="Times New Roman"/>
          <w:lang w:eastAsia="ja-JP"/>
        </w:rPr>
        <w:t>10</w:t>
      </w:r>
      <w:r w:rsidR="00131135" w:rsidRPr="00D36DC8">
        <w:rPr>
          <w:rFonts w:ascii="Times New Roman" w:hAnsi="Times New Roman" w:cs="Times New Roman"/>
          <w:lang w:eastAsia="ja-JP"/>
        </w:rPr>
        <w:t>-</w:t>
      </w:r>
      <w:r w:rsidRPr="00D36DC8">
        <w:rPr>
          <w:rFonts w:ascii="Times New Roman" w:hAnsi="Times New Roman" w:cs="Times New Roman"/>
          <w:lang w:eastAsia="ja-JP"/>
        </w:rPr>
        <w:t xml:space="preserve">year follow-up. </w:t>
      </w:r>
      <w:r w:rsidR="00F8078D">
        <w:rPr>
          <w:rFonts w:ascii="Times New Roman" w:hAnsi="Times New Roman" w:cs="Times New Roman"/>
          <w:lang w:eastAsia="ja-JP"/>
        </w:rPr>
        <w:t>However,</w:t>
      </w:r>
      <w:r w:rsidRPr="00D36DC8">
        <w:rPr>
          <w:rFonts w:ascii="Times New Roman" w:hAnsi="Times New Roman" w:cs="Times New Roman"/>
          <w:lang w:eastAsia="ja-JP"/>
        </w:rPr>
        <w:t xml:space="preserve"> t</w:t>
      </w:r>
      <w:r w:rsidR="002A1CFB">
        <w:rPr>
          <w:rFonts w:ascii="Times New Roman" w:hAnsi="Times New Roman" w:cs="Times New Roman"/>
          <w:lang w:eastAsia="ja-JP"/>
        </w:rPr>
        <w:t xml:space="preserve">his study did not </w:t>
      </w:r>
      <w:r w:rsidRPr="00D36DC8">
        <w:rPr>
          <w:rFonts w:ascii="Times New Roman" w:hAnsi="Times New Roman" w:cs="Times New Roman"/>
          <w:lang w:eastAsia="ja-JP"/>
        </w:rPr>
        <w:t>evaluate outcome</w:t>
      </w:r>
      <w:r w:rsidR="002A1CFB">
        <w:rPr>
          <w:rFonts w:ascii="Times New Roman" w:hAnsi="Times New Roman" w:cs="Times New Roman"/>
          <w:lang w:eastAsia="ja-JP"/>
        </w:rPr>
        <w:t xml:space="preserve">s for recipients with </w:t>
      </w:r>
      <w:r w:rsidRPr="00D36DC8">
        <w:rPr>
          <w:rFonts w:ascii="Times New Roman" w:hAnsi="Times New Roman" w:cs="Times New Roman"/>
          <w:lang w:eastAsia="ja-JP"/>
        </w:rPr>
        <w:t>BMI &gt;40 kg/m</w:t>
      </w:r>
      <w:r w:rsidRPr="002D7D64">
        <w:rPr>
          <w:rFonts w:ascii="Times New Roman" w:hAnsi="Times New Roman" w:cs="Times New Roman"/>
          <w:vertAlign w:val="superscript"/>
          <w:lang w:eastAsia="ja-JP"/>
        </w:rPr>
        <w:t>2</w:t>
      </w:r>
      <w:r w:rsidRPr="00D36DC8">
        <w:rPr>
          <w:rFonts w:ascii="Times New Roman" w:hAnsi="Times New Roman" w:cs="Times New Roman"/>
          <w:lang w:eastAsia="ja-JP"/>
        </w:rPr>
        <w:t>.</w:t>
      </w:r>
      <w:r w:rsidRPr="00D36DC8">
        <w:rPr>
          <w:rFonts w:ascii="Times New Roman" w:hAnsi="Times New Roman" w:cs="Times New Roman"/>
          <w:lang w:eastAsia="ja-JP"/>
        </w:rPr>
        <w:fldChar w:fldCharType="begin"/>
      </w:r>
      <w:r w:rsidR="00191DBA">
        <w:rPr>
          <w:rFonts w:ascii="Times New Roman" w:hAnsi="Times New Roman" w:cs="Times New Roman"/>
          <w:lang w:eastAsia="ja-JP"/>
        </w:rPr>
        <w:instrText xml:space="preserve"> ADDIN ZOTERO_ITEM CSL_CITATION {"citationID":"cnopJ0OD","properties":{"formattedCitation":"\\super 26\\nosupersub{}","plainCitation":"26","noteIndex":0},"citationItems":[{"id":358,"uris":["http://zotero.org/users/5924536/items/XQSZAXDJ"],"uri":["http://zotero.org/users/5924536/items/XQSZAXDJ"],"itemData":{"id":358,"type":"article-journal","abstract":"BACKGROUND This is the largest UK-based study on the effect of recipient body mass index (BMI) and its extremes (BMI &lt;18.5 and BMI ≥35 kg/m²) on liver transplant (LT) outcomes. Its purpose was to analyze the BMI effect on post-LT mortality, graft loss, primary non-function (PNF), and graft vascular and biliary complications. MATERIAL AND METHODS Data were retrieved from a single-center LT database of 2,115 consecutive patients receiving first LT during period February 2004 to September 2015. Survivals were compared across the BMI groups; the effects of recipient BMI on survival, PNF, and graft vascular and biliary complications were analyzed via regression. RESULTS Autoimmune disease and nonalcoholic steatohepatitis were prevalent among underweight and morbidly obese adults, respectively. Graft survival was similar across BMI classes at 30 days and in 1, 2, 5, and 10 years (p=0.75) and on obese versus non-obese (p=0.33). BMI &lt;35 kg/m² versus BMI ≥35 kg/m² mean graft survival was similar (p=0.84). BMI &lt;18.5 kg/m² recipients tended to have inferior mean graft and patient survivals; however, the difference was non-significant (p=0.09 and p=0.1 respectively). BMI &lt;18.5 kg/m² recipients were at higher risk of hepatic artery thrombosis (HR, 1.73, 95% CI 1.73-3, p&lt;0.05). Adult underweight status was an independent HAT risk factor (HR 3, 95% CI 1-8.6, p=0.046). BMI class did not affect ischemic cholangiopathy risk (p=0.84). However, the overall biliary complication risk increased by 3% for every 1 kg/m² BMI rise. CONCLUSIONS Post-LT survival is independent of recipient BMI. Underweight status is linked to higher HAT risk. Biliary complication risk increases with rising recipient BMI. After appropriate recipient selection, recipient BMI extremes are not a contraindication for LT.","container-title":"Annals of Transplantation","DOI":"10.12659/aot.903475","ISSN":"2329-0358","journalAbbreviation":"Ann. Transplant.","language":"eng","note":"PMID: 29026064","page":"611-621","source":"PubMed","title":"The Effect of Recipient Body Mass Index and Its Extremes on Survival and Graft Vascular and Biliary Complications After Liver Transplantation: A Single Center Retrospective Study","title-short":"The Effect of Recipient Body Mass Index and Its Extremes on Survival and Graft Vascular and Biliary Complications After Liver Transplantation","volume":"22","author":[{"family":"Giorgakis","given":"Emmanouil"},{"family":"Tedeschi","given":"Michele"},{"family":"Bonaccorsi-Riani","given":"Eliano"},{"family":"Khorsandi","given":"Shirin Elizabeth"},{"family":"Menon","given":"Krishna"},{"family":"Vilca-Melendez","given":"Hector"},{"family":"Jassem","given":"Wayel"},{"family":"Srinivasan","given":"Parthi"},{"family":"Prachalias","given":"Andreas"},{"family":"Heaton","given":"Nigel"}],"issued":{"date-parts":[["2017",10,13]]}}}],"schema":"https://github.com/citation-style-language/schema/raw/master/csl-citation.json"} </w:instrText>
      </w:r>
      <w:r w:rsidRPr="00D36DC8">
        <w:rPr>
          <w:rFonts w:ascii="Times New Roman" w:hAnsi="Times New Roman" w:cs="Times New Roman"/>
          <w:lang w:eastAsia="ja-JP"/>
        </w:rPr>
        <w:fldChar w:fldCharType="separate"/>
      </w:r>
      <w:r w:rsidR="00191DBA" w:rsidRPr="00191DBA">
        <w:rPr>
          <w:rFonts w:ascii="Times New Roman" w:hAnsi="Times New Roman" w:cs="Times New Roman"/>
          <w:vertAlign w:val="superscript"/>
        </w:rPr>
        <w:t>26</w:t>
      </w:r>
      <w:r w:rsidRPr="00D36DC8">
        <w:rPr>
          <w:rFonts w:ascii="Times New Roman" w:hAnsi="Times New Roman" w:cs="Times New Roman"/>
          <w:lang w:eastAsia="ja-JP"/>
        </w:rPr>
        <w:fldChar w:fldCharType="end"/>
      </w:r>
      <w:r w:rsidR="00AF475A" w:rsidRPr="00D36DC8">
        <w:rPr>
          <w:rFonts w:ascii="Times New Roman" w:hAnsi="Times New Roman" w:cs="Times New Roman"/>
          <w:lang w:eastAsia="ja-JP"/>
        </w:rPr>
        <w:t xml:space="preserve"> </w:t>
      </w:r>
      <w:r w:rsidR="00D67D85" w:rsidRPr="00D36DC8">
        <w:rPr>
          <w:rFonts w:ascii="Times New Roman" w:hAnsi="Times New Roman" w:cs="Times New Roman"/>
          <w:lang w:eastAsia="ja-JP"/>
        </w:rPr>
        <w:t xml:space="preserve"> </w:t>
      </w:r>
      <w:r w:rsidR="00AF475A" w:rsidRPr="00D36DC8">
        <w:rPr>
          <w:rFonts w:ascii="Times New Roman" w:hAnsi="Times New Roman" w:cs="Times New Roman"/>
          <w:lang w:eastAsia="ja-JP"/>
        </w:rPr>
        <w:t>U</w:t>
      </w:r>
      <w:r w:rsidR="002A1CFB">
        <w:rPr>
          <w:rFonts w:ascii="Times New Roman" w:hAnsi="Times New Roman" w:cs="Times New Roman"/>
          <w:lang w:eastAsia="ja-JP"/>
        </w:rPr>
        <w:t xml:space="preserve">ntil </w:t>
      </w:r>
      <w:r w:rsidR="00AF475A" w:rsidRPr="00D36DC8">
        <w:rPr>
          <w:rFonts w:ascii="Times New Roman" w:hAnsi="Times New Roman" w:cs="Times New Roman"/>
          <w:lang w:eastAsia="ja-JP"/>
        </w:rPr>
        <w:t xml:space="preserve">now, many </w:t>
      </w:r>
      <w:r w:rsidR="00F8078D">
        <w:rPr>
          <w:rFonts w:ascii="Times New Roman" w:hAnsi="Times New Roman" w:cs="Times New Roman"/>
          <w:lang w:eastAsia="ja-JP"/>
        </w:rPr>
        <w:t>single-center</w:t>
      </w:r>
      <w:r w:rsidR="00AF475A" w:rsidRPr="00D36DC8">
        <w:rPr>
          <w:rFonts w:ascii="Times New Roman" w:hAnsi="Times New Roman" w:cs="Times New Roman"/>
          <w:lang w:eastAsia="ja-JP"/>
        </w:rPr>
        <w:t xml:space="preserve"> studies and national database studies have evaluate</w:t>
      </w:r>
      <w:r w:rsidR="002A1CFB">
        <w:rPr>
          <w:rFonts w:ascii="Times New Roman" w:hAnsi="Times New Roman" w:cs="Times New Roman"/>
          <w:lang w:eastAsia="ja-JP"/>
        </w:rPr>
        <w:t>d</w:t>
      </w:r>
      <w:r w:rsidR="00AF475A" w:rsidRPr="00D36DC8">
        <w:rPr>
          <w:rFonts w:ascii="Times New Roman" w:hAnsi="Times New Roman" w:cs="Times New Roman"/>
          <w:lang w:eastAsia="ja-JP"/>
        </w:rPr>
        <w:t xml:space="preserve"> the impact of obesity </w:t>
      </w:r>
      <w:r w:rsidR="002A1CFB">
        <w:rPr>
          <w:rFonts w:ascii="Times New Roman" w:hAnsi="Times New Roman" w:cs="Times New Roman"/>
          <w:lang w:eastAsia="ja-JP"/>
        </w:rPr>
        <w:t>on</w:t>
      </w:r>
      <w:r w:rsidR="00AF475A" w:rsidRPr="00D36DC8">
        <w:rPr>
          <w:rFonts w:ascii="Times New Roman" w:hAnsi="Times New Roman" w:cs="Times New Roman"/>
          <w:lang w:eastAsia="ja-JP"/>
        </w:rPr>
        <w:t xml:space="preserve"> outcome</w:t>
      </w:r>
      <w:r w:rsidR="002A1CFB">
        <w:rPr>
          <w:rFonts w:ascii="Times New Roman" w:hAnsi="Times New Roman" w:cs="Times New Roman"/>
          <w:lang w:eastAsia="ja-JP"/>
        </w:rPr>
        <w:t xml:space="preserve">s after </w:t>
      </w:r>
      <w:r w:rsidR="00AF475A" w:rsidRPr="00D36DC8">
        <w:rPr>
          <w:rFonts w:ascii="Times New Roman" w:hAnsi="Times New Roman" w:cs="Times New Roman"/>
          <w:lang w:eastAsia="ja-JP"/>
        </w:rPr>
        <w:t xml:space="preserve">LT. </w:t>
      </w:r>
      <w:r w:rsidR="00F8078D">
        <w:rPr>
          <w:rFonts w:ascii="Times New Roman" w:hAnsi="Times New Roman" w:cs="Times New Roman"/>
          <w:lang w:eastAsia="ja-JP"/>
        </w:rPr>
        <w:t>Nevertheless,</w:t>
      </w:r>
      <w:r w:rsidR="00AF475A" w:rsidRPr="00D36DC8">
        <w:rPr>
          <w:rFonts w:ascii="Times New Roman" w:hAnsi="Times New Roman" w:cs="Times New Roman"/>
          <w:lang w:eastAsia="ja-JP"/>
        </w:rPr>
        <w:t xml:space="preserve"> </w:t>
      </w:r>
      <w:r w:rsidR="002A1CFB">
        <w:rPr>
          <w:rFonts w:ascii="Times New Roman" w:hAnsi="Times New Roman" w:cs="Times New Roman"/>
          <w:lang w:eastAsia="ja-JP"/>
        </w:rPr>
        <w:t xml:space="preserve">no other </w:t>
      </w:r>
      <w:r w:rsidR="00F8078D">
        <w:rPr>
          <w:rFonts w:ascii="Times New Roman" w:hAnsi="Times New Roman" w:cs="Times New Roman"/>
          <w:lang w:eastAsia="ja-JP"/>
        </w:rPr>
        <w:t>single-center</w:t>
      </w:r>
      <w:r w:rsidR="00E30C8B" w:rsidRPr="00D36DC8">
        <w:rPr>
          <w:rFonts w:ascii="Times New Roman" w:hAnsi="Times New Roman" w:cs="Times New Roman"/>
          <w:lang w:eastAsia="ja-JP"/>
        </w:rPr>
        <w:t xml:space="preserve"> stud</w:t>
      </w:r>
      <w:r w:rsidR="002A1CFB">
        <w:rPr>
          <w:rFonts w:ascii="Times New Roman" w:hAnsi="Times New Roman" w:cs="Times New Roman"/>
          <w:lang w:eastAsia="ja-JP"/>
        </w:rPr>
        <w:t>y</w:t>
      </w:r>
      <w:r w:rsidR="00E30C8B" w:rsidRPr="00D36DC8">
        <w:rPr>
          <w:rFonts w:ascii="Times New Roman" w:hAnsi="Times New Roman" w:cs="Times New Roman"/>
          <w:lang w:eastAsia="ja-JP"/>
        </w:rPr>
        <w:t xml:space="preserve"> ha</w:t>
      </w:r>
      <w:r w:rsidR="002A1CFB">
        <w:rPr>
          <w:rFonts w:ascii="Times New Roman" w:hAnsi="Times New Roman" w:cs="Times New Roman"/>
          <w:lang w:eastAsia="ja-JP"/>
        </w:rPr>
        <w:t>s</w:t>
      </w:r>
      <w:r w:rsidR="00E30C8B" w:rsidRPr="00D36DC8">
        <w:rPr>
          <w:rFonts w:ascii="Times New Roman" w:hAnsi="Times New Roman" w:cs="Times New Roman"/>
          <w:lang w:eastAsia="ja-JP"/>
        </w:rPr>
        <w:t xml:space="preserve"> </w:t>
      </w:r>
      <w:r w:rsidR="00E30C8B" w:rsidRPr="00D36DC8">
        <w:rPr>
          <w:rFonts w:ascii="Times New Roman" w:hAnsi="Times New Roman" w:cs="Times New Roman"/>
          <w:lang w:eastAsia="ja-JP"/>
        </w:rPr>
        <w:lastRenderedPageBreak/>
        <w:t>evaluated the outcome</w:t>
      </w:r>
      <w:r w:rsidR="002A1CFB">
        <w:rPr>
          <w:rFonts w:ascii="Times New Roman" w:hAnsi="Times New Roman" w:cs="Times New Roman"/>
          <w:lang w:eastAsia="ja-JP"/>
        </w:rPr>
        <w:t>s</w:t>
      </w:r>
      <w:r w:rsidR="00E30C8B" w:rsidRPr="00D36DC8">
        <w:rPr>
          <w:rFonts w:ascii="Times New Roman" w:hAnsi="Times New Roman" w:cs="Times New Roman"/>
          <w:lang w:eastAsia="ja-JP"/>
        </w:rPr>
        <w:t xml:space="preserve"> </w:t>
      </w:r>
      <w:r w:rsidR="002A1CFB">
        <w:rPr>
          <w:rFonts w:ascii="Times New Roman" w:hAnsi="Times New Roman" w:cs="Times New Roman"/>
          <w:lang w:eastAsia="ja-JP"/>
        </w:rPr>
        <w:t xml:space="preserve">in recipients with </w:t>
      </w:r>
      <w:r w:rsidR="00E30C8B" w:rsidRPr="00D36DC8">
        <w:rPr>
          <w:rFonts w:ascii="Times New Roman" w:hAnsi="Times New Roman" w:cs="Times New Roman"/>
          <w:lang w:eastAsia="ja-JP"/>
        </w:rPr>
        <w:t xml:space="preserve">class </w:t>
      </w:r>
      <w:r w:rsidR="00D91F9E" w:rsidRPr="00455314">
        <w:rPr>
          <w:rFonts w:ascii="Times New Roman" w:hAnsi="Times New Roman" w:cs="Times New Roman"/>
          <w:color w:val="000000" w:themeColor="text1"/>
          <w:lang w:eastAsia="ja-JP"/>
        </w:rPr>
        <w:t>Ⅲ</w:t>
      </w:r>
      <w:r w:rsidR="00E30C8B" w:rsidRPr="00D36DC8">
        <w:rPr>
          <w:rFonts w:ascii="Times New Roman" w:hAnsi="Times New Roman" w:cs="Times New Roman"/>
          <w:lang w:eastAsia="ja-JP"/>
        </w:rPr>
        <w:t xml:space="preserve"> obesity </w:t>
      </w:r>
      <w:r w:rsidR="002A1CFB">
        <w:rPr>
          <w:rFonts w:ascii="Times New Roman" w:hAnsi="Times New Roman" w:cs="Times New Roman"/>
          <w:lang w:eastAsia="ja-JP"/>
        </w:rPr>
        <w:t>undergoing LT</w:t>
      </w:r>
      <w:r w:rsidR="00E30C8B" w:rsidRPr="00D36DC8">
        <w:rPr>
          <w:rFonts w:ascii="Times New Roman" w:hAnsi="Times New Roman" w:cs="Times New Roman"/>
          <w:lang w:eastAsia="ja-JP"/>
        </w:rPr>
        <w:t xml:space="preserve">. </w:t>
      </w:r>
      <w:r w:rsidR="00F8078D">
        <w:rPr>
          <w:rFonts w:ascii="Times New Roman" w:hAnsi="Times New Roman" w:cs="Times New Roman"/>
          <w:lang w:eastAsia="ja-JP"/>
        </w:rPr>
        <w:t>Moreover,</w:t>
      </w:r>
      <w:r w:rsidR="002A1CFB">
        <w:rPr>
          <w:rFonts w:ascii="Times New Roman" w:hAnsi="Times New Roman" w:cs="Times New Roman"/>
          <w:lang w:eastAsia="ja-JP"/>
        </w:rPr>
        <w:t xml:space="preserve"> n</w:t>
      </w:r>
      <w:r w:rsidR="00E30C8B" w:rsidRPr="00D36DC8">
        <w:rPr>
          <w:rFonts w:ascii="Times New Roman" w:hAnsi="Times New Roman" w:cs="Times New Roman"/>
          <w:lang w:eastAsia="ja-JP"/>
        </w:rPr>
        <w:t xml:space="preserve">ational database studies are not </w:t>
      </w:r>
      <w:r w:rsidR="002A1CFB">
        <w:rPr>
          <w:rFonts w:ascii="Times New Roman" w:hAnsi="Times New Roman" w:cs="Times New Roman"/>
          <w:lang w:eastAsia="ja-JP"/>
        </w:rPr>
        <w:t xml:space="preserve">ideal </w:t>
      </w:r>
      <w:r w:rsidR="00F8078D">
        <w:rPr>
          <w:rFonts w:ascii="Times New Roman" w:hAnsi="Times New Roman" w:cs="Times New Roman"/>
          <w:lang w:eastAsia="ja-JP"/>
        </w:rPr>
        <w:t>for</w:t>
      </w:r>
      <w:r w:rsidR="00E30C8B" w:rsidRPr="00D36DC8">
        <w:rPr>
          <w:rFonts w:ascii="Times New Roman" w:hAnsi="Times New Roman" w:cs="Times New Roman"/>
          <w:lang w:eastAsia="ja-JP"/>
        </w:rPr>
        <w:t xml:space="preserve"> </w:t>
      </w:r>
      <w:r w:rsidR="00F8078D">
        <w:rPr>
          <w:rFonts w:ascii="Times New Roman" w:hAnsi="Times New Roman" w:cs="Times New Roman"/>
          <w:lang w:eastAsia="ja-JP"/>
        </w:rPr>
        <w:t>addressing</w:t>
      </w:r>
      <w:r w:rsidR="002A1CFB">
        <w:rPr>
          <w:rFonts w:ascii="Times New Roman" w:hAnsi="Times New Roman" w:cs="Times New Roman"/>
          <w:lang w:eastAsia="ja-JP"/>
        </w:rPr>
        <w:t xml:space="preserve"> </w:t>
      </w:r>
      <w:r w:rsidR="00E30C8B" w:rsidRPr="00D36DC8">
        <w:rPr>
          <w:rFonts w:ascii="Times New Roman" w:hAnsi="Times New Roman" w:cs="Times New Roman"/>
          <w:lang w:eastAsia="ja-JP"/>
        </w:rPr>
        <w:t xml:space="preserve">this specific </w:t>
      </w:r>
      <w:r w:rsidR="002A1CFB">
        <w:rPr>
          <w:rFonts w:ascii="Times New Roman" w:hAnsi="Times New Roman" w:cs="Times New Roman"/>
          <w:lang w:eastAsia="ja-JP"/>
        </w:rPr>
        <w:t xml:space="preserve">issue </w:t>
      </w:r>
      <w:r w:rsidR="00E30C8B" w:rsidRPr="00D36DC8">
        <w:rPr>
          <w:rFonts w:ascii="Times New Roman" w:hAnsi="Times New Roman" w:cs="Times New Roman"/>
          <w:lang w:eastAsia="ja-JP"/>
        </w:rPr>
        <w:t>due to</w:t>
      </w:r>
      <w:r w:rsidR="002A1CFB">
        <w:rPr>
          <w:rFonts w:ascii="Times New Roman" w:hAnsi="Times New Roman" w:cs="Times New Roman"/>
          <w:lang w:eastAsia="ja-JP"/>
        </w:rPr>
        <w:t xml:space="preserve"> the</w:t>
      </w:r>
      <w:r w:rsidR="00E30C8B" w:rsidRPr="00D36DC8">
        <w:rPr>
          <w:rFonts w:ascii="Times New Roman" w:hAnsi="Times New Roman" w:cs="Times New Roman"/>
          <w:lang w:eastAsia="ja-JP"/>
        </w:rPr>
        <w:t xml:space="preserve"> </w:t>
      </w:r>
      <w:r w:rsidR="002A1CFB">
        <w:rPr>
          <w:rFonts w:ascii="Times New Roman" w:hAnsi="Times New Roman" w:cs="Times New Roman"/>
          <w:lang w:eastAsia="ja-JP"/>
        </w:rPr>
        <w:t xml:space="preserve">heterogeneity in </w:t>
      </w:r>
      <w:r w:rsidR="00E30C8B" w:rsidRPr="00D36DC8">
        <w:rPr>
          <w:rFonts w:ascii="Times New Roman" w:hAnsi="Times New Roman" w:cs="Times New Roman"/>
          <w:lang w:eastAsia="ja-JP"/>
        </w:rPr>
        <w:t xml:space="preserve">listing and transplantation </w:t>
      </w:r>
      <w:r w:rsidR="002A1CFB">
        <w:rPr>
          <w:rFonts w:ascii="Times New Roman" w:hAnsi="Times New Roman" w:cs="Times New Roman"/>
          <w:lang w:eastAsia="ja-JP"/>
        </w:rPr>
        <w:t>practices in obese patients</w:t>
      </w:r>
      <w:r w:rsidR="00E30C8B" w:rsidRPr="00D36DC8">
        <w:rPr>
          <w:rFonts w:ascii="Times New Roman" w:hAnsi="Times New Roman" w:cs="Times New Roman"/>
          <w:lang w:eastAsia="ja-JP"/>
        </w:rPr>
        <w:t xml:space="preserve">. </w:t>
      </w:r>
    </w:p>
    <w:p w14:paraId="619D7553" w14:textId="28E1D775" w:rsidR="001D5CC1" w:rsidRPr="00D36DC8" w:rsidRDefault="002A1CFB" w:rsidP="002A1CFB">
      <w:pPr>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At our center, class </w:t>
      </w:r>
      <w:r w:rsidR="00D91F9E" w:rsidRPr="00455314">
        <w:rPr>
          <w:rFonts w:ascii="Times New Roman" w:hAnsi="Times New Roman" w:cs="Times New Roman"/>
          <w:color w:val="000000" w:themeColor="text1"/>
          <w:lang w:eastAsia="ja-JP"/>
        </w:rPr>
        <w:t>Ⅲ</w:t>
      </w:r>
      <w:r>
        <w:rPr>
          <w:rFonts w:ascii="Times New Roman" w:hAnsi="Times New Roman" w:cs="Times New Roman"/>
          <w:lang w:eastAsia="ja-JP"/>
        </w:rPr>
        <w:t xml:space="preserve"> obese patients were carefully selected from</w:t>
      </w:r>
      <w:r w:rsidR="00F8078D">
        <w:rPr>
          <w:rFonts w:ascii="Times New Roman" w:hAnsi="Times New Roman" w:cs="Times New Roman"/>
          <w:lang w:eastAsia="ja-JP"/>
        </w:rPr>
        <w:t xml:space="preserve"> a</w:t>
      </w:r>
      <w:r>
        <w:rPr>
          <w:rFonts w:ascii="Times New Roman" w:hAnsi="Times New Roman" w:cs="Times New Roman"/>
          <w:lang w:eastAsia="ja-JP"/>
        </w:rPr>
        <w:t xml:space="preserve"> surgical standpoint. </w:t>
      </w:r>
      <w:r w:rsidR="00F8078D">
        <w:rPr>
          <w:rFonts w:ascii="Times New Roman" w:hAnsi="Times New Roman" w:cs="Times New Roman"/>
          <w:lang w:eastAsia="ja-JP"/>
        </w:rPr>
        <w:t xml:space="preserve">Surgeons examined the body habitus of patients with class </w:t>
      </w:r>
      <w:r w:rsidR="00D91F9E" w:rsidRPr="00455314">
        <w:rPr>
          <w:rFonts w:ascii="Times New Roman" w:hAnsi="Times New Roman" w:cs="Times New Roman"/>
          <w:color w:val="000000" w:themeColor="text1"/>
          <w:lang w:eastAsia="ja-JP"/>
        </w:rPr>
        <w:t>Ⅲ</w:t>
      </w:r>
      <w:r w:rsidR="00F8078D">
        <w:rPr>
          <w:rFonts w:ascii="Times New Roman" w:hAnsi="Times New Roman" w:cs="Times New Roman"/>
          <w:lang w:eastAsia="ja-JP"/>
        </w:rPr>
        <w:t xml:space="preserve"> obesity</w:t>
      </w:r>
      <w:r>
        <w:rPr>
          <w:rFonts w:ascii="Times New Roman" w:hAnsi="Times New Roman" w:cs="Times New Roman"/>
          <w:lang w:eastAsia="ja-JP"/>
        </w:rPr>
        <w:t xml:space="preserve"> for operative suitability. All obese patients were encouraged to lose weight </w:t>
      </w:r>
      <w:r w:rsidR="00F8078D">
        <w:rPr>
          <w:rFonts w:ascii="Times New Roman" w:hAnsi="Times New Roman" w:cs="Times New Roman"/>
          <w:lang w:eastAsia="ja-JP"/>
        </w:rPr>
        <w:t>through</w:t>
      </w:r>
      <w:r>
        <w:rPr>
          <w:rFonts w:ascii="Times New Roman" w:hAnsi="Times New Roman" w:cs="Times New Roman"/>
          <w:lang w:eastAsia="ja-JP"/>
        </w:rPr>
        <w:t xml:space="preserve"> </w:t>
      </w:r>
      <w:r w:rsidR="00FA4C57">
        <w:rPr>
          <w:rFonts w:ascii="Times New Roman" w:hAnsi="Times New Roman" w:cs="Times New Roman"/>
          <w:lang w:eastAsia="ja-JP"/>
        </w:rPr>
        <w:t>dietary</w:t>
      </w:r>
      <w:r>
        <w:rPr>
          <w:rFonts w:ascii="Times New Roman" w:hAnsi="Times New Roman" w:cs="Times New Roman"/>
          <w:lang w:eastAsia="ja-JP"/>
        </w:rPr>
        <w:t xml:space="preserve"> modifications and exercise. </w:t>
      </w:r>
      <w:r w:rsidR="00F8078D">
        <w:rPr>
          <w:rFonts w:ascii="Times New Roman" w:hAnsi="Times New Roman" w:cs="Times New Roman"/>
          <w:lang w:eastAsia="ja-JP"/>
        </w:rPr>
        <w:t>Transplant dieticians saw all obese and malnourished patients</w:t>
      </w:r>
      <w:r w:rsidR="00FA4C57">
        <w:rPr>
          <w:rFonts w:ascii="Times New Roman" w:hAnsi="Times New Roman" w:cs="Times New Roman"/>
          <w:lang w:eastAsia="ja-JP"/>
        </w:rPr>
        <w:t xml:space="preserve">. However, a strict weight loss criterion for candidacy was not used. In general, obese patients with portal vein thrombosis or with anticipated </w:t>
      </w:r>
      <w:r w:rsidR="00F8078D">
        <w:rPr>
          <w:rFonts w:ascii="Times New Roman" w:hAnsi="Times New Roman" w:cs="Times New Roman"/>
          <w:lang w:eastAsia="ja-JP"/>
        </w:rPr>
        <w:t>complicated</w:t>
      </w:r>
      <w:r w:rsidR="00FA4C57">
        <w:rPr>
          <w:rFonts w:ascii="Times New Roman" w:hAnsi="Times New Roman" w:cs="Times New Roman"/>
          <w:lang w:eastAsia="ja-JP"/>
        </w:rPr>
        <w:t xml:space="preserve"> surgery were considered high risk. This careful </w:t>
      </w:r>
      <w:r w:rsidR="00046A48" w:rsidRPr="00D36DC8">
        <w:rPr>
          <w:rFonts w:ascii="Times New Roman" w:hAnsi="Times New Roman" w:cs="Times New Roman"/>
          <w:lang w:eastAsia="ja-JP"/>
        </w:rPr>
        <w:t xml:space="preserve">selection criteria in obese candidates could </w:t>
      </w:r>
      <w:r w:rsidR="00FA4C57">
        <w:rPr>
          <w:rFonts w:ascii="Times New Roman" w:hAnsi="Times New Roman" w:cs="Times New Roman"/>
          <w:lang w:eastAsia="ja-JP"/>
        </w:rPr>
        <w:t xml:space="preserve">have contributed </w:t>
      </w:r>
      <w:r w:rsidR="00046A48" w:rsidRPr="00D36DC8">
        <w:rPr>
          <w:rFonts w:ascii="Times New Roman" w:hAnsi="Times New Roman" w:cs="Times New Roman"/>
          <w:lang w:eastAsia="ja-JP"/>
        </w:rPr>
        <w:t>to better outcome</w:t>
      </w:r>
      <w:r w:rsidR="00FA4C57">
        <w:rPr>
          <w:rFonts w:ascii="Times New Roman" w:hAnsi="Times New Roman" w:cs="Times New Roman"/>
          <w:lang w:eastAsia="ja-JP"/>
        </w:rPr>
        <w:t>s in our study</w:t>
      </w:r>
      <w:r w:rsidR="00046A48" w:rsidRPr="00D36DC8">
        <w:rPr>
          <w:rFonts w:ascii="Times New Roman" w:hAnsi="Times New Roman" w:cs="Times New Roman"/>
          <w:lang w:eastAsia="ja-JP"/>
        </w:rPr>
        <w:t xml:space="preserve">. Therefore, a selection bias may be present </w:t>
      </w:r>
      <w:r w:rsidR="00FA4C57">
        <w:rPr>
          <w:rFonts w:ascii="Times New Roman" w:hAnsi="Times New Roman" w:cs="Times New Roman"/>
          <w:lang w:eastAsia="ja-JP"/>
        </w:rPr>
        <w:t>by which</w:t>
      </w:r>
      <w:r w:rsidR="00046A48" w:rsidRPr="00D36DC8">
        <w:rPr>
          <w:rFonts w:ascii="Times New Roman" w:hAnsi="Times New Roman" w:cs="Times New Roman"/>
          <w:lang w:eastAsia="ja-JP"/>
        </w:rPr>
        <w:t xml:space="preserve"> obese patients with other adverse factors may have been excluded and never added to the waiting list. Such a bias would have the effect of reducing the measured differences in </w:t>
      </w:r>
      <w:r w:rsidR="001D5CC1" w:rsidRPr="00D36DC8">
        <w:rPr>
          <w:rFonts w:ascii="Times New Roman" w:hAnsi="Times New Roman" w:cs="Times New Roman"/>
          <w:lang w:eastAsia="ja-JP"/>
        </w:rPr>
        <w:t>outcome</w:t>
      </w:r>
      <w:r w:rsidR="00046A48" w:rsidRPr="00D36DC8">
        <w:rPr>
          <w:rFonts w:ascii="Times New Roman" w:hAnsi="Times New Roman" w:cs="Times New Roman"/>
          <w:lang w:eastAsia="ja-JP"/>
        </w:rPr>
        <w:t xml:space="preserve"> among BMI categories.</w:t>
      </w:r>
      <w:r w:rsidR="00131135" w:rsidRPr="00D36DC8">
        <w:rPr>
          <w:rFonts w:ascii="Times New Roman" w:hAnsi="Times New Roman" w:cs="Times New Roman"/>
          <w:lang w:eastAsia="ja-JP"/>
        </w:rPr>
        <w:t xml:space="preserve"> </w:t>
      </w:r>
      <w:r w:rsidR="00046A48" w:rsidRPr="00D36DC8">
        <w:rPr>
          <w:rFonts w:ascii="Times New Roman" w:hAnsi="Times New Roman" w:cs="Times New Roman"/>
          <w:lang w:eastAsia="ja-JP"/>
        </w:rPr>
        <w:t>In addition to the stricter criteria for listing, our center adopted aggressive coronary artery disease</w:t>
      </w:r>
      <w:r w:rsidR="00D67D85" w:rsidRPr="00D36DC8">
        <w:rPr>
          <w:rFonts w:ascii="Times New Roman" w:hAnsi="Times New Roman" w:cs="Times New Roman"/>
          <w:lang w:eastAsia="ja-JP"/>
        </w:rPr>
        <w:t xml:space="preserve"> </w:t>
      </w:r>
      <w:r w:rsidR="00DE79E5">
        <w:rPr>
          <w:rFonts w:ascii="Times New Roman" w:hAnsi="Times New Roman" w:cs="Times New Roman"/>
          <w:lang w:eastAsia="ja-JP"/>
        </w:rPr>
        <w:t>(CAD)</w:t>
      </w:r>
      <w:r w:rsidR="00046A48" w:rsidRPr="00D36DC8">
        <w:rPr>
          <w:rFonts w:ascii="Times New Roman" w:hAnsi="Times New Roman" w:cs="Times New Roman"/>
          <w:lang w:eastAsia="ja-JP"/>
        </w:rPr>
        <w:t xml:space="preserve"> screening with cardiac catheterization</w:t>
      </w:r>
      <w:r w:rsidR="00DE79E5">
        <w:rPr>
          <w:rFonts w:ascii="Times New Roman" w:hAnsi="Times New Roman" w:cs="Times New Roman"/>
          <w:lang w:eastAsia="ja-JP"/>
        </w:rPr>
        <w:t>,</w:t>
      </w:r>
      <w:r w:rsidR="00046A48" w:rsidRPr="00D36DC8">
        <w:rPr>
          <w:rFonts w:ascii="Times New Roman" w:hAnsi="Times New Roman" w:cs="Times New Roman"/>
          <w:lang w:eastAsia="ja-JP"/>
        </w:rPr>
        <w:t xml:space="preserve"> which is associated with </w:t>
      </w:r>
      <w:r w:rsidR="00F8078D">
        <w:rPr>
          <w:rFonts w:ascii="Times New Roman" w:hAnsi="Times New Roman" w:cs="Times New Roman"/>
          <w:lang w:eastAsia="ja-JP"/>
        </w:rPr>
        <w:t xml:space="preserve">the </w:t>
      </w:r>
      <w:r w:rsidR="00046A48" w:rsidRPr="00D36DC8">
        <w:rPr>
          <w:rFonts w:ascii="Times New Roman" w:hAnsi="Times New Roman" w:cs="Times New Roman"/>
          <w:lang w:eastAsia="ja-JP"/>
        </w:rPr>
        <w:t>low rate of myocardial infarction and cardiac mortality</w:t>
      </w:r>
      <w:r w:rsidR="00131135" w:rsidRPr="00D36DC8">
        <w:rPr>
          <w:rFonts w:ascii="Times New Roman" w:hAnsi="Times New Roman" w:cs="Times New Roman"/>
          <w:lang w:eastAsia="ja-JP"/>
        </w:rPr>
        <w:t xml:space="preserve"> after LT</w:t>
      </w:r>
      <w:r w:rsidR="00046A48" w:rsidRPr="00D36DC8">
        <w:rPr>
          <w:rFonts w:ascii="Times New Roman" w:hAnsi="Times New Roman" w:cs="Times New Roman"/>
          <w:lang w:eastAsia="ja-JP"/>
        </w:rPr>
        <w:t>.</w:t>
      </w:r>
      <w:r w:rsidR="00046A48" w:rsidRPr="00D36DC8">
        <w:rPr>
          <w:rFonts w:ascii="Times New Roman" w:hAnsi="Times New Roman" w:cs="Times New Roman"/>
          <w:lang w:eastAsia="ja-JP"/>
        </w:rPr>
        <w:fldChar w:fldCharType="begin"/>
      </w:r>
      <w:r w:rsidR="00191DBA">
        <w:rPr>
          <w:rFonts w:ascii="Times New Roman" w:hAnsi="Times New Roman" w:cs="Times New Roman"/>
          <w:lang w:eastAsia="ja-JP"/>
        </w:rPr>
        <w:instrText xml:space="preserve"> ADDIN ZOTERO_ITEM CSL_CITATION {"citationID":"85JPl9N8","properties":{"formattedCitation":"\\super 20,27\\nosupersub{}","plainCitation":"20,27","noteIndex":0},"citationItems":[{"id":567,"uris":["http://zotero.org/users/5924536/items/KKT8JWQ7"],"uri":["http://zotero.org/users/5924536/items/KKT8JWQ7"],"itemData":{"id":567,"type":"article-journal","abstract":"Limited data regarding the optimal risk assessment strategy for evaluating candidates for orthotopic liver transplantation (OLT) exist. Our center has adopted a policy of performing cardiac catheterization (CATH) in patients with predefined risk factors, and this is followed by percutaneous coronary intervention (PCI) when it is indicated, even in the presence of negative stress test findings. The aim of this single-center, retrospective study of all patients who underwent OLT between 2000 and 2010 was to assess the effect of our policy on cardiovascular (CV) complications and survival rates after OLT. Data, including 1-year all-cause and CV mortality, postoperative myocardial infarctions (MIs), and frequencies of CATH and PCI, were abstracted. The study was divided into 3 subperiods to reflect the changes in policy over this period: (A) 2000-2004, (B) 2005-2008, and (C) 2009-2010. One thousand two hundred twenty-one patients underwent OLT between 2000 and 2010. The rate of catheterization increased during the 3 time periods (P &lt; 0.001), as did the rate of PCI (P &lt; 0.05). All-cause mortality decreased over the periods (P &lt; 0.001), as did the MI rate (P &lt; 0.001). Thirty-five of the 57 patients requiring PCI had normal stress tests. The mortality rate associated with postoperative MIs was significantly higher than the overall all-cause mortality rate. In conclusion, a significant improvement in the overall survival rate over the 3 analyzed time periods was noted. Increases in the frequencies of CATH and PCI corresponded to significant reductions in postoperative MIs and 1-year all-cause mortality rates. The increased use of CATH and PCI was associated with reduced overall all-cause mortality through reductions in the incidence of both fatal and nonfatal MIs. Further analyses of the role of stress testing and CATH in evaluating and treating patients before OLT are required to optimize this process.","container-title":"Liver Transplantation: Official Publication of the American Association for the Study of Liver Diseases and the International Liver Transplantation Society","DOI":"10.1002/lt.23873","ISSN":"1527-6473","issue":"6","journalAbbreviation":"Liver Transpl.","language":"eng","note":"PMID: 24648247","page":"664-672","source":"PubMed","title":"Role of cardiac catheterization and percutaneous coronary intervention in the preoperative assessment and management of patients before orthotopic liver transplantation","volume":"20","author":[{"family":"Maddur","given":"Haripriya"},{"family":"Bourdillon","given":"Patrick D."},{"family":"Liangpunsakul","given":"Suthat"},{"family":"Joseph Tector","given":"A."},{"family":"Fridell","given":"Jonathan A."},{"family":"Ghabril","given":"Marwan"},{"family":"Lacerda","given":"Marco A."},{"family":"Bourdillon","given":"Charlotte"},{"family":"Shen","given":"Changyu"},{"family":"Kwo","given":"Paul Y."}],"issued":{"date-parts":[["2014",6]]}}},{"id":565,"uris":["http://zotero.org/users/5924536/items/TSWG7Z28"],"uri":["http://zotero.org/users/5924536/items/TSWG7Z28"],"itemData":{"id":565,"type":"article-journal","abstract":"BACKGROUND AND AIMS: A study at Indiana University demonstrated a reduction in myocardial infarction (MI) incidence with increased frequency of cardiac catheterization (CATH) in liver transplant (LT) candidates. A strict protocol for performing CATH based upon predefined risk factors, rather than noninvasive testing alone, was applied to a subgroup (2009-2010) from that study. CATH was followed by percutaneous coronary intervention (PCI) in cases of significant coronary artery disease (CAD; ≥50% stenosis). The current study applies this screening protocol to a larger cohort (2010-2016) to assess post-LT clinical outcomes.\nAPPROACH AND RESULTS: Among 811 LT patients, 766 underwent stress testing (94%) and 559 underwent CATH (69%), of whom 10% had CAD requiring PCI. The sensitivity of stress echocardiography in detecting significant CAD was 37%. Predictors of PCI included increasing age, male gender, and personal history of CAD (P &lt; 0.05 for all). Compared to patients who had no CATH, patients who underwent CATH had higher mortality (P = 0.07), and the hazard rates (HR) for mortality increased with CAD severity (normal CATH, HR, 1.35; 95% confidence interval [CI], 0.79-2.33; P = 0.298; nonobstructive CAD, HR, 1.53; 95% CI, 0.84-2.77; P = 0.161; and significant CAD, HR, 1.96; 95% CI, 0.93-4.15; P = 0.080). Post-LT outcomes were compared to the 2009-2010 subgroup from the previous study and showed similar 1-year overall mortality (8% and 6%, P = 0.48), 1-year MI incidence (&lt;1% and &lt;1%, P = 0.8), and MI deaths as a portion of all deaths (3% and 9%, P = 0.35).\nCONCLUSIONS: Stress echocardiography alone is not reliable in screening LT patients for CAD. Aggressive CAD screening with CATH is associated with low rate of MI and cardiac mortality and validates the previously published protocol when extrapolated over a larger sample and longer follow-up period.","container-title":"Hepatology (Baltimore, Md.)","DOI":"10.1002/hep.31023","ISSN":"1527-3350","journalAbbreviation":"Hepatology","language":"eng","note":"PMID: 31696952","source":"PubMed","title":"Pre-Liver Transplant Cardiac Catheterization Is Associated With Low Rate of Myocardial Infarction and Cardiac Mortality","author":[{"family":"Kutkut","given":"Issa"},{"family":"Rachwan","given":"Rayan Jo"},{"family":"Timsina","given":"Lava R."},{"family":"Ghabril","given":"Marwan S."},{"family":"Lacerda","given":"Marco A."},{"family":"Kubal","given":"Chandrashekhar A."},{"family":"Bourdillon","given":"Patrick D."},{"family":"Mangus","given":"Richard S."}],"issued":{"date-parts":[["2019",11,7]]}}}],"schema":"https://github.com/citation-style-language/schema/raw/master/csl-citation.json"} </w:instrText>
      </w:r>
      <w:r w:rsidR="00046A48" w:rsidRPr="00D36DC8">
        <w:rPr>
          <w:rFonts w:ascii="Times New Roman" w:hAnsi="Times New Roman" w:cs="Times New Roman"/>
          <w:lang w:eastAsia="ja-JP"/>
        </w:rPr>
        <w:fldChar w:fldCharType="separate"/>
      </w:r>
      <w:r w:rsidR="00191DBA" w:rsidRPr="00191DBA">
        <w:rPr>
          <w:rFonts w:ascii="Times New Roman" w:hAnsi="Times New Roman" w:cs="Times New Roman"/>
          <w:vertAlign w:val="superscript"/>
        </w:rPr>
        <w:t>20,27</w:t>
      </w:r>
      <w:r w:rsidR="00046A48" w:rsidRPr="00D36DC8">
        <w:rPr>
          <w:rFonts w:ascii="Times New Roman" w:hAnsi="Times New Roman" w:cs="Times New Roman"/>
          <w:lang w:eastAsia="ja-JP"/>
        </w:rPr>
        <w:fldChar w:fldCharType="end"/>
      </w:r>
      <w:r w:rsidR="00046A48" w:rsidRPr="00D36DC8">
        <w:rPr>
          <w:rFonts w:ascii="Times New Roman" w:hAnsi="Times New Roman" w:cs="Times New Roman"/>
          <w:lang w:eastAsia="ja-JP"/>
        </w:rPr>
        <w:t xml:space="preserve"> </w:t>
      </w:r>
      <w:r w:rsidR="00D67D85" w:rsidRPr="00D36DC8">
        <w:rPr>
          <w:rFonts w:ascii="Times New Roman" w:hAnsi="Times New Roman" w:cs="Times New Roman"/>
          <w:lang w:eastAsia="ja-JP"/>
        </w:rPr>
        <w:t xml:space="preserve">Since CAD </w:t>
      </w:r>
      <w:r w:rsidR="00131135" w:rsidRPr="00D36DC8">
        <w:rPr>
          <w:rFonts w:ascii="Times New Roman" w:hAnsi="Times New Roman" w:cs="Times New Roman"/>
          <w:lang w:eastAsia="ja-JP"/>
        </w:rPr>
        <w:t>is</w:t>
      </w:r>
      <w:r w:rsidR="00D67D85" w:rsidRPr="00D36DC8">
        <w:rPr>
          <w:rFonts w:ascii="Times New Roman" w:hAnsi="Times New Roman" w:cs="Times New Roman"/>
          <w:lang w:eastAsia="ja-JP"/>
        </w:rPr>
        <w:t xml:space="preserve"> independent predictors of poor outcome after liver transplantation</w:t>
      </w:r>
      <w:r w:rsidR="00D67D85" w:rsidRPr="00D36DC8">
        <w:rPr>
          <w:rFonts w:ascii="Times New Roman" w:hAnsi="Times New Roman" w:cs="Times New Roman"/>
          <w:lang w:eastAsia="ja-JP"/>
        </w:rPr>
        <w:fldChar w:fldCharType="begin"/>
      </w:r>
      <w:r w:rsidR="00191DBA">
        <w:rPr>
          <w:rFonts w:ascii="Times New Roman" w:hAnsi="Times New Roman" w:cs="Times New Roman"/>
          <w:lang w:eastAsia="ja-JP"/>
        </w:rPr>
        <w:instrText xml:space="preserve"> ADDIN ZOTERO_ITEM CSL_CITATION {"citationID":"Ke23LrWs","properties":{"formattedCitation":"\\super 28\\nosupersub{}","plainCitation":"28","noteIndex":0},"citationItems":[{"id":53,"uris":["http://zotero.org/users/5924536/items/EYBFRVFP"],"uri":["http://zotero.org/users/5924536/items/EYBFRVFP"],"itemData":{"id":53,"type":"article-journal","abstract":"Previous studies have suggested that moderate donor liver steatosis is associated with an increased incidence of primary graft nonfunction (PGNF), delayed graft function, early graft loss, and retransplantation rates. The objective of our study was to determine the effect of donor body mass index (dBMI), after adjusting for other known confounding variables, on PGNF, early graft failure, retransplantation rate, and patient survival. The United Network for Organ Sharing (UNOS) database (1987 to 2001) of 22,303 adult patients, excluding patients of pediatric age (age less than 18 years) and those with multiple organ transplantations, living donors, and retransplantations, was used for this study. Based on the BMI (kg/m2) of the organ donor, transplant recipients were divided into four groups as follows: BMI &lt; 25 (group 1, n = 11,660), 25 to 29.9 (group 2, n = 7418), 30 to 34.9 (group 3, n = 2301), and ≥ 35 (group 4, n = 924). Information on donor liver histology was available for 1603 patients who underwent transplantation after 1999, and this subgroup was divided into three groups based on severity of steatosis (group A, &lt; 20%; group B, 20% to 35%; group C, &gt; 35%). Incidence of PGNF and early retransplantation rates were similar in groups 1 to 4 and in groups A, B, and C. Logistic regression analysis showed that dBMI or severity of steatosis was not a predictor of PGNF and early retransplantation. Cox regression analysis, after adjusting for confounding variables, showed similar patient and graft survival at 1 month and 1, 2, and 5 years for groups 1 to 4, and at 1 month and 6 months for groups A, B, and C. Severe donor obesity or moderate steatosis did not influence short-term and long-term outcome of liver transplantation.","container-title":"Liver Transplantation","DOI":"10.1053/jlts.2003.50006","ISSN":"1527-6473","issue":"1","language":"en","page":"72-78","source":"Wiley Online Library","title":"The effect of donor body mass index on primary graft nonfunction, retransplantation rate, and early graft and patient survival after liver transplantation","volume":"9","author":[{"family":"Yoo","given":"Hwan Y."},{"family":"Molmenti","given":"Ernesto"},{"family":"Thuluvath","given":"Paul J."}],"issued":{"date-parts":[["2003"]]}}}],"schema":"https://github.com/citation-style-language/schema/raw/master/csl-citation.json"} </w:instrText>
      </w:r>
      <w:r w:rsidR="00D67D85" w:rsidRPr="00D36DC8">
        <w:rPr>
          <w:rFonts w:ascii="Times New Roman" w:hAnsi="Times New Roman" w:cs="Times New Roman"/>
          <w:lang w:eastAsia="ja-JP"/>
        </w:rPr>
        <w:fldChar w:fldCharType="separate"/>
      </w:r>
      <w:r w:rsidR="00191DBA" w:rsidRPr="00191DBA">
        <w:rPr>
          <w:rFonts w:ascii="Times New Roman" w:hAnsi="Times New Roman" w:cs="Times New Roman"/>
          <w:vertAlign w:val="superscript"/>
        </w:rPr>
        <w:t>28</w:t>
      </w:r>
      <w:r w:rsidR="00D67D85" w:rsidRPr="00D36DC8">
        <w:rPr>
          <w:rFonts w:ascii="Times New Roman" w:hAnsi="Times New Roman" w:cs="Times New Roman"/>
          <w:lang w:eastAsia="ja-JP"/>
        </w:rPr>
        <w:fldChar w:fldCharType="end"/>
      </w:r>
      <w:r w:rsidR="00D67D85" w:rsidRPr="00D36DC8">
        <w:rPr>
          <w:rFonts w:ascii="Times New Roman" w:hAnsi="Times New Roman" w:cs="Times New Roman"/>
          <w:lang w:eastAsia="ja-JP"/>
        </w:rPr>
        <w:t>, t</w:t>
      </w:r>
      <w:r w:rsidR="00046A48" w:rsidRPr="00D36DC8">
        <w:rPr>
          <w:rFonts w:ascii="Times New Roman" w:hAnsi="Times New Roman" w:cs="Times New Roman"/>
          <w:lang w:eastAsia="ja-JP"/>
        </w:rPr>
        <w:t xml:space="preserve">hese center specific valid patient screening and intervention prior LT could lead to </w:t>
      </w:r>
      <w:r w:rsidR="00F8078D">
        <w:rPr>
          <w:rFonts w:ascii="Times New Roman" w:hAnsi="Times New Roman" w:cs="Times New Roman"/>
          <w:lang w:eastAsia="ja-JP"/>
        </w:rPr>
        <w:t xml:space="preserve">a </w:t>
      </w:r>
      <w:r w:rsidR="00046A48" w:rsidRPr="00D36DC8">
        <w:rPr>
          <w:rFonts w:ascii="Times New Roman" w:hAnsi="Times New Roman" w:cs="Times New Roman"/>
          <w:lang w:eastAsia="ja-JP"/>
        </w:rPr>
        <w:t>better outcome in class 3 obesity group.</w:t>
      </w:r>
    </w:p>
    <w:p w14:paraId="45142637" w14:textId="647F9803" w:rsidR="007F2E26" w:rsidRPr="00E62A9F" w:rsidRDefault="002C395D" w:rsidP="00D36DC8">
      <w:pPr>
        <w:spacing w:line="480" w:lineRule="auto"/>
        <w:ind w:firstLine="720"/>
        <w:rPr>
          <w:rFonts w:ascii="Times New Roman" w:hAnsi="Times New Roman" w:cs="Times New Roman"/>
          <w:b/>
          <w:bCs/>
          <w:lang w:eastAsia="ja-JP"/>
          <w:rPrChange w:id="153" w:author="相馬 大輝" w:date="2020-11-20T23:03:00Z">
            <w:rPr>
              <w:rFonts w:ascii="Times New Roman" w:hAnsi="Times New Roman" w:cs="Times New Roman"/>
              <w:lang w:eastAsia="ja-JP"/>
            </w:rPr>
          </w:rPrChange>
        </w:rPr>
      </w:pPr>
      <w:r>
        <w:rPr>
          <w:rFonts w:ascii="Times New Roman" w:hAnsi="Times New Roman" w:cs="Times New Roman"/>
          <w:lang w:eastAsia="ja-JP"/>
        </w:rPr>
        <w:t>About post LT weight gain, a</w:t>
      </w:r>
      <w:r w:rsidR="0014303D">
        <w:rPr>
          <w:rFonts w:ascii="Times New Roman" w:hAnsi="Times New Roman" w:cs="Times New Roman"/>
          <w:lang w:eastAsia="ja-JP"/>
        </w:rPr>
        <w:t>lthough we observed a</w:t>
      </w:r>
      <w:r>
        <w:rPr>
          <w:rFonts w:ascii="Times New Roman" w:hAnsi="Times New Roman" w:cs="Times New Roman"/>
          <w:lang w:eastAsia="ja-JP"/>
        </w:rPr>
        <w:t xml:space="preserve"> BMI </w:t>
      </w:r>
      <w:r w:rsidR="0014303D">
        <w:rPr>
          <w:rFonts w:ascii="Times New Roman" w:hAnsi="Times New Roman" w:cs="Times New Roman"/>
          <w:lang w:eastAsia="ja-JP"/>
        </w:rPr>
        <w:t xml:space="preserve">increase in </w:t>
      </w:r>
      <w:r w:rsidR="0014303D" w:rsidRPr="00D36DC8">
        <w:rPr>
          <w:rFonts w:ascii="Times New Roman" w:hAnsi="Times New Roman" w:cs="Times New Roman"/>
          <w:lang w:eastAsia="ja-JP"/>
        </w:rPr>
        <w:t xml:space="preserve">our class </w:t>
      </w:r>
      <w:r w:rsidR="0014303D" w:rsidRPr="00455314">
        <w:rPr>
          <w:rFonts w:ascii="Times New Roman" w:hAnsi="Times New Roman" w:cs="Times New Roman"/>
          <w:color w:val="000000" w:themeColor="text1"/>
          <w:lang w:eastAsia="ja-JP"/>
        </w:rPr>
        <w:t>Ⅲ</w:t>
      </w:r>
      <w:r w:rsidR="0014303D" w:rsidRPr="00D36DC8">
        <w:rPr>
          <w:rFonts w:ascii="Times New Roman" w:hAnsi="Times New Roman" w:cs="Times New Roman"/>
          <w:lang w:eastAsia="ja-JP"/>
        </w:rPr>
        <w:t xml:space="preserve"> obesity group</w:t>
      </w:r>
      <w:r w:rsidR="0014303D">
        <w:rPr>
          <w:rFonts w:ascii="Times New Roman" w:hAnsi="Times New Roman" w:cs="Times New Roman"/>
          <w:lang w:eastAsia="ja-JP"/>
        </w:rPr>
        <w:t>, long-term</w:t>
      </w:r>
      <w:r w:rsidR="0014303D" w:rsidRPr="00D36DC8">
        <w:rPr>
          <w:rFonts w:ascii="Times New Roman" w:hAnsi="Times New Roman" w:cs="Times New Roman"/>
          <w:lang w:eastAsia="ja-JP"/>
        </w:rPr>
        <w:t xml:space="preserve"> graft and patient survival </w:t>
      </w:r>
      <w:r w:rsidR="0014303D">
        <w:rPr>
          <w:rFonts w:ascii="Times New Roman" w:hAnsi="Times New Roman" w:cs="Times New Roman"/>
          <w:lang w:eastAsia="ja-JP"/>
        </w:rPr>
        <w:t xml:space="preserve">were </w:t>
      </w:r>
      <w:r w:rsidR="0014303D" w:rsidRPr="00D36DC8">
        <w:rPr>
          <w:rFonts w:ascii="Times New Roman" w:hAnsi="Times New Roman" w:cs="Times New Roman"/>
          <w:lang w:eastAsia="ja-JP"/>
        </w:rPr>
        <w:t>compa</w:t>
      </w:r>
      <w:r w:rsidR="0014303D">
        <w:rPr>
          <w:rFonts w:ascii="Times New Roman" w:hAnsi="Times New Roman" w:cs="Times New Roman"/>
          <w:lang w:eastAsia="ja-JP"/>
        </w:rPr>
        <w:t>rable</w:t>
      </w:r>
      <w:r w:rsidR="0014303D" w:rsidRPr="00D36DC8">
        <w:rPr>
          <w:rFonts w:ascii="Times New Roman" w:hAnsi="Times New Roman" w:cs="Times New Roman"/>
          <w:lang w:eastAsia="ja-JP"/>
        </w:rPr>
        <w:t xml:space="preserve"> with other groups.</w:t>
      </w:r>
      <w:r w:rsidR="0014303D">
        <w:rPr>
          <w:rFonts w:ascii="Times New Roman" w:hAnsi="Times New Roman" w:cs="Times New Roman"/>
          <w:lang w:eastAsia="ja-JP"/>
        </w:rPr>
        <w:t xml:space="preserve"> </w:t>
      </w:r>
      <w:r w:rsidR="00CA7C02" w:rsidRPr="00D36DC8">
        <w:rPr>
          <w:rFonts w:ascii="Times New Roman" w:hAnsi="Times New Roman" w:cs="Times New Roman"/>
          <w:lang w:eastAsia="ja-JP"/>
        </w:rPr>
        <w:t>The etiology of ESLD varied across the BMI groups.</w:t>
      </w:r>
      <w:r w:rsidR="00131135" w:rsidRPr="00D36DC8">
        <w:rPr>
          <w:rFonts w:ascii="Times New Roman" w:hAnsi="Times New Roman" w:cs="Times New Roman"/>
          <w:lang w:eastAsia="ja-JP"/>
        </w:rPr>
        <w:t xml:space="preserve"> In </w:t>
      </w:r>
      <w:r w:rsidR="00F8078D">
        <w:rPr>
          <w:rFonts w:ascii="Times New Roman" w:hAnsi="Times New Roman" w:cs="Times New Roman"/>
          <w:lang w:eastAsia="ja-JP"/>
        </w:rPr>
        <w:t>our</w:t>
      </w:r>
      <w:r w:rsidR="00131135" w:rsidRPr="00D36DC8">
        <w:rPr>
          <w:rFonts w:ascii="Times New Roman" w:hAnsi="Times New Roman" w:cs="Times New Roman"/>
          <w:lang w:eastAsia="ja-JP"/>
        </w:rPr>
        <w:t xml:space="preserve"> </w:t>
      </w:r>
      <w:r w:rsidR="0014303D">
        <w:rPr>
          <w:rFonts w:ascii="Times New Roman" w:hAnsi="Times New Roman" w:cs="Times New Roman"/>
          <w:lang w:eastAsia="ja-JP"/>
        </w:rPr>
        <w:t>cohorts</w:t>
      </w:r>
      <w:r w:rsidR="00131135" w:rsidRPr="00D36DC8">
        <w:rPr>
          <w:rFonts w:ascii="Times New Roman" w:hAnsi="Times New Roman" w:cs="Times New Roman"/>
          <w:lang w:eastAsia="ja-JP"/>
        </w:rPr>
        <w:t>,</w:t>
      </w:r>
      <w:r w:rsidR="00CA7C02" w:rsidRPr="00D36DC8">
        <w:rPr>
          <w:rFonts w:ascii="Times New Roman" w:hAnsi="Times New Roman" w:cs="Times New Roman"/>
          <w:lang w:eastAsia="ja-JP"/>
        </w:rPr>
        <w:t xml:space="preserve"> NASH was dominant in </w:t>
      </w:r>
      <w:r w:rsidR="00F8078D">
        <w:rPr>
          <w:rFonts w:ascii="Times New Roman" w:hAnsi="Times New Roman" w:cs="Times New Roman"/>
          <w:lang w:eastAsia="ja-JP"/>
        </w:rPr>
        <w:t xml:space="preserve">the </w:t>
      </w:r>
      <w:r w:rsidR="00CA7C02" w:rsidRPr="00D36DC8">
        <w:rPr>
          <w:rFonts w:ascii="Times New Roman" w:hAnsi="Times New Roman" w:cs="Times New Roman"/>
          <w:lang w:eastAsia="ja-JP"/>
        </w:rPr>
        <w:t>class</w:t>
      </w:r>
      <w:r w:rsidR="00FA4C57">
        <w:rPr>
          <w:rFonts w:ascii="Times New Roman" w:hAnsi="Times New Roman" w:cs="Times New Roman"/>
          <w:lang w:eastAsia="ja-JP"/>
        </w:rPr>
        <w:t xml:space="preserve"> </w:t>
      </w:r>
      <w:r w:rsidR="00D91F9E" w:rsidRPr="00455314">
        <w:rPr>
          <w:rFonts w:ascii="Times New Roman" w:hAnsi="Times New Roman" w:cs="Times New Roman"/>
          <w:color w:val="000000" w:themeColor="text1"/>
          <w:lang w:eastAsia="ja-JP"/>
        </w:rPr>
        <w:t>Ⅲ</w:t>
      </w:r>
      <w:r w:rsidR="00CA7C02" w:rsidRPr="00D36DC8">
        <w:rPr>
          <w:rFonts w:ascii="Times New Roman" w:hAnsi="Times New Roman" w:cs="Times New Roman"/>
          <w:lang w:eastAsia="ja-JP"/>
        </w:rPr>
        <w:t xml:space="preserve"> obese group. </w:t>
      </w:r>
      <w:commentRangeStart w:id="154"/>
      <w:proofErr w:type="spellStart"/>
      <w:r w:rsidR="00CA7C02" w:rsidRPr="003F6D80">
        <w:rPr>
          <w:rFonts w:ascii="Times New Roman" w:hAnsi="Times New Roman" w:cs="Times New Roman"/>
          <w:b/>
          <w:bCs/>
          <w:lang w:eastAsia="ja-JP"/>
          <w:rPrChange w:id="155" w:author="相馬 大輝" w:date="2020-11-20T22:38:00Z">
            <w:rPr>
              <w:rFonts w:ascii="Times New Roman" w:hAnsi="Times New Roman" w:cs="Times New Roman"/>
              <w:lang w:eastAsia="ja-JP"/>
            </w:rPr>
          </w:rPrChange>
        </w:rPr>
        <w:t>Lattanzi</w:t>
      </w:r>
      <w:proofErr w:type="spellEnd"/>
      <w:r w:rsidR="00CA7C02" w:rsidRPr="003F6D80">
        <w:rPr>
          <w:rFonts w:ascii="Times New Roman" w:hAnsi="Times New Roman" w:cs="Times New Roman"/>
          <w:b/>
          <w:bCs/>
          <w:lang w:eastAsia="ja-JP"/>
          <w:rPrChange w:id="156" w:author="相馬 大輝" w:date="2020-11-20T22:38:00Z">
            <w:rPr>
              <w:rFonts w:ascii="Times New Roman" w:hAnsi="Times New Roman" w:cs="Times New Roman"/>
              <w:lang w:eastAsia="ja-JP"/>
            </w:rPr>
          </w:rPrChange>
        </w:rPr>
        <w:t xml:space="preserve"> et al. reported that </w:t>
      </w:r>
      <w:r w:rsidR="009A17E0" w:rsidRPr="003F6D80">
        <w:rPr>
          <w:rFonts w:ascii="Times New Roman" w:hAnsi="Times New Roman" w:cs="Times New Roman"/>
          <w:b/>
          <w:bCs/>
          <w:lang w:eastAsia="ja-JP"/>
          <w:rPrChange w:id="157" w:author="相馬 大輝" w:date="2020-11-20T22:38:00Z">
            <w:rPr>
              <w:rFonts w:ascii="Times New Roman" w:hAnsi="Times New Roman" w:cs="Times New Roman"/>
              <w:lang w:eastAsia="ja-JP"/>
            </w:rPr>
          </w:rPrChange>
        </w:rPr>
        <w:t>patients'</w:t>
      </w:r>
      <w:r w:rsidR="00CA7C02" w:rsidRPr="003F6D80">
        <w:rPr>
          <w:rFonts w:ascii="Times New Roman" w:hAnsi="Times New Roman" w:cs="Times New Roman"/>
          <w:b/>
          <w:bCs/>
          <w:lang w:eastAsia="ja-JP"/>
          <w:rPrChange w:id="158" w:author="相馬 大輝" w:date="2020-11-20T22:38:00Z">
            <w:rPr>
              <w:rFonts w:ascii="Times New Roman" w:hAnsi="Times New Roman" w:cs="Times New Roman"/>
              <w:lang w:eastAsia="ja-JP"/>
            </w:rPr>
          </w:rPrChange>
        </w:rPr>
        <w:t xml:space="preserve"> BMI transplanted for NASH increased progressively at 3-5 years after LT. On the other hand, the BMI of patients transplanted for other etiologies reached </w:t>
      </w:r>
      <w:r w:rsidR="00F8078D" w:rsidRPr="003F6D80">
        <w:rPr>
          <w:rFonts w:ascii="Times New Roman" w:hAnsi="Times New Roman" w:cs="Times New Roman"/>
          <w:b/>
          <w:bCs/>
          <w:lang w:eastAsia="ja-JP"/>
          <w:rPrChange w:id="159" w:author="相馬 大輝" w:date="2020-11-20T22:38:00Z">
            <w:rPr>
              <w:rFonts w:ascii="Times New Roman" w:hAnsi="Times New Roman" w:cs="Times New Roman"/>
              <w:lang w:eastAsia="ja-JP"/>
            </w:rPr>
          </w:rPrChange>
        </w:rPr>
        <w:t xml:space="preserve">the </w:t>
      </w:r>
      <w:r w:rsidR="00CA7C02" w:rsidRPr="003F6D80">
        <w:rPr>
          <w:rFonts w:ascii="Times New Roman" w:hAnsi="Times New Roman" w:cs="Times New Roman"/>
          <w:b/>
          <w:bCs/>
          <w:lang w:eastAsia="ja-JP"/>
          <w:rPrChange w:id="160" w:author="相馬 大輝" w:date="2020-11-20T22:38:00Z">
            <w:rPr>
              <w:rFonts w:ascii="Times New Roman" w:hAnsi="Times New Roman" w:cs="Times New Roman"/>
              <w:lang w:eastAsia="ja-JP"/>
            </w:rPr>
          </w:rPrChange>
        </w:rPr>
        <w:t xml:space="preserve">pre-LT level at </w:t>
      </w:r>
      <w:r w:rsidR="00F8078D" w:rsidRPr="003F6D80">
        <w:rPr>
          <w:rFonts w:ascii="Times New Roman" w:hAnsi="Times New Roman" w:cs="Times New Roman"/>
          <w:b/>
          <w:bCs/>
          <w:lang w:eastAsia="ja-JP"/>
          <w:rPrChange w:id="161" w:author="相馬 大輝" w:date="2020-11-20T22:38:00Z">
            <w:rPr>
              <w:rFonts w:ascii="Times New Roman" w:hAnsi="Times New Roman" w:cs="Times New Roman"/>
              <w:lang w:eastAsia="ja-JP"/>
            </w:rPr>
          </w:rPrChange>
        </w:rPr>
        <w:t>three</w:t>
      </w:r>
      <w:r w:rsidR="00CA7C02" w:rsidRPr="003F6D80">
        <w:rPr>
          <w:rFonts w:ascii="Times New Roman" w:hAnsi="Times New Roman" w:cs="Times New Roman"/>
          <w:b/>
          <w:bCs/>
          <w:lang w:eastAsia="ja-JP"/>
          <w:rPrChange w:id="162" w:author="相馬 大輝" w:date="2020-11-20T22:38:00Z">
            <w:rPr>
              <w:rFonts w:ascii="Times New Roman" w:hAnsi="Times New Roman" w:cs="Times New Roman"/>
              <w:lang w:eastAsia="ja-JP"/>
            </w:rPr>
          </w:rPrChange>
        </w:rPr>
        <w:t xml:space="preserve"> years and </w:t>
      </w:r>
      <w:r w:rsidR="00FA4C57" w:rsidRPr="003F6D80">
        <w:rPr>
          <w:rFonts w:ascii="Times New Roman" w:hAnsi="Times New Roman" w:cs="Times New Roman"/>
          <w:b/>
          <w:bCs/>
          <w:lang w:eastAsia="ja-JP"/>
          <w:rPrChange w:id="163" w:author="相馬 大輝" w:date="2020-11-20T22:38:00Z">
            <w:rPr>
              <w:rFonts w:ascii="Times New Roman" w:hAnsi="Times New Roman" w:cs="Times New Roman"/>
              <w:lang w:eastAsia="ja-JP"/>
            </w:rPr>
          </w:rPrChange>
        </w:rPr>
        <w:t>plateaued</w:t>
      </w:r>
      <w:r w:rsidR="00CA7C02" w:rsidRPr="003F6D80">
        <w:rPr>
          <w:rFonts w:ascii="Times New Roman" w:hAnsi="Times New Roman" w:cs="Times New Roman"/>
          <w:b/>
          <w:bCs/>
          <w:lang w:eastAsia="ja-JP"/>
          <w:rPrChange w:id="164" w:author="相馬 大輝" w:date="2020-11-20T22:38:00Z">
            <w:rPr>
              <w:rFonts w:ascii="Times New Roman" w:hAnsi="Times New Roman" w:cs="Times New Roman"/>
              <w:lang w:eastAsia="ja-JP"/>
            </w:rPr>
          </w:rPrChange>
        </w:rPr>
        <w:t xml:space="preserve"> </w:t>
      </w:r>
      <w:r w:rsidR="00CA7C02" w:rsidRPr="003F6D80">
        <w:rPr>
          <w:rFonts w:ascii="Times New Roman" w:hAnsi="Times New Roman" w:cs="Times New Roman"/>
          <w:b/>
          <w:bCs/>
          <w:lang w:eastAsia="ja-JP"/>
          <w:rPrChange w:id="165" w:author="相馬 大輝" w:date="2020-11-20T22:38:00Z">
            <w:rPr>
              <w:rFonts w:ascii="Times New Roman" w:hAnsi="Times New Roman" w:cs="Times New Roman"/>
              <w:lang w:eastAsia="ja-JP"/>
            </w:rPr>
          </w:rPrChange>
        </w:rPr>
        <w:lastRenderedPageBreak/>
        <w:t>after that.</w:t>
      </w:r>
      <w:r w:rsidR="00046A48" w:rsidRPr="003F6D80">
        <w:rPr>
          <w:rFonts w:ascii="Times New Roman" w:hAnsi="Times New Roman" w:cs="Times New Roman"/>
          <w:b/>
          <w:bCs/>
          <w:lang w:eastAsia="ja-JP"/>
          <w:rPrChange w:id="166" w:author="相馬 大輝" w:date="2020-11-20T22:38:00Z">
            <w:rPr>
              <w:rFonts w:ascii="Times New Roman" w:hAnsi="Times New Roman" w:cs="Times New Roman"/>
              <w:lang w:eastAsia="ja-JP"/>
            </w:rPr>
          </w:rPrChange>
        </w:rPr>
        <w:fldChar w:fldCharType="begin"/>
      </w:r>
      <w:r w:rsidR="00191DBA" w:rsidRPr="003F6D80">
        <w:rPr>
          <w:rFonts w:ascii="Times New Roman" w:hAnsi="Times New Roman" w:cs="Times New Roman"/>
          <w:b/>
          <w:bCs/>
          <w:lang w:eastAsia="ja-JP"/>
          <w:rPrChange w:id="167" w:author="相馬 大輝" w:date="2020-11-20T22:38:00Z">
            <w:rPr>
              <w:rFonts w:ascii="Times New Roman" w:hAnsi="Times New Roman" w:cs="Times New Roman"/>
              <w:lang w:eastAsia="ja-JP"/>
            </w:rPr>
          </w:rPrChange>
        </w:rPr>
        <w:instrText xml:space="preserve"> ADDIN ZOTERO_ITEM CSL_CITATION {"citationID":"SDTsf8TC","properties":{"formattedCitation":"\\super 29\\nosupersub{}","plainCitation":"29","noteIndex":0},"citationItems":[{"id":311,"uris":["http://zotero.org/users/5924536/items/IGYUQWYW"],"uri":["http://zotero.org/users/5924536/items/IGYUQWYW"],"itemData":{"id":311,"type":"article-journal","abstract":"The development of nutritional and metabolic abnormalities represents an important burden in patients after liver transplantation (LT). Our study aimed at evaluating the incidence, time of onset, and risk factors for nutritional and metabolic abnormalities in patients after LT. The study was a single-center retrospective study. Consecutive patients undergoing elective LT from 2000 to 2016 were enrolled. The presence of at least two among arterial hypertension (AH), diabetes mellitus (DM), dyslipidemia, and obesity (BMI &amp;ge; 30 Kg/m2) was utilized to define patients with the metabolic disorder (MD). Three hundred and fifteen patients were enrolled; the median age was 56 years (68% males). Non-alcoholic steatohepatitis (NASH) was the origin of liver disease in 10% of patients. During follow-up, 39% of patients developed AH, 18% DM, and 17% dyslipidemia. Metabolic disorders were observed in 32% of patients. The NASH etiology (OR: 6.2; CI 95% 0.5&amp;ndash;3; p = 0.003) and a longer follow-up (OR: 1.2; CI 95% 0.004&amp;ndash;0.02; p = 0.002) were associated with de novo MD. In conclusion, nutritional and metabolic disorders are a frequent complication after LT, being present in up to one-third of patients. The NASH etiology and a longer distance from LT are associated with de novo MD after LT.","container-title":"Nutrients","DOI":"10.3390/nu11123015","issue":"12","language":"en","page":"3015","source":"www.mdpi.com","title":"Weight Gain and De Novo Metabolic Disorders after Liver Transplantation","volume":"11","author":[{"family":"Lattanzi","given":"Barbara"},{"family":"D’Ambrosio","given":"Daria"},{"family":"Tavano","given":"Daniele"},{"family":"Pitoni","given":"Demis"},{"family":"Mennini","given":"Gianluca"},{"family":"Ginanni Corradini","given":"Stefano"},{"family":"Rossi","given":"Massimo"},{"family":"Merli","given":"Manuela"}],"issued":{"date-parts":[["2019",12]]}}}],"schema":"https://github.com/citation-style-language/schema/raw/master/csl-citation.json"} </w:instrText>
      </w:r>
      <w:r w:rsidR="00046A48" w:rsidRPr="003F6D80">
        <w:rPr>
          <w:rFonts w:ascii="Times New Roman" w:hAnsi="Times New Roman" w:cs="Times New Roman"/>
          <w:b/>
          <w:bCs/>
          <w:lang w:eastAsia="ja-JP"/>
          <w:rPrChange w:id="168" w:author="相馬 大輝" w:date="2020-11-20T22:38:00Z">
            <w:rPr>
              <w:rFonts w:ascii="Times New Roman" w:hAnsi="Times New Roman" w:cs="Times New Roman"/>
              <w:lang w:eastAsia="ja-JP"/>
            </w:rPr>
          </w:rPrChange>
        </w:rPr>
        <w:fldChar w:fldCharType="separate"/>
      </w:r>
      <w:r w:rsidR="00191DBA" w:rsidRPr="003F6D80">
        <w:rPr>
          <w:rFonts w:ascii="Times New Roman" w:hAnsi="Times New Roman" w:cs="Times New Roman"/>
          <w:b/>
          <w:bCs/>
          <w:vertAlign w:val="superscript"/>
          <w:rPrChange w:id="169" w:author="相馬 大輝" w:date="2020-11-20T22:38:00Z">
            <w:rPr>
              <w:rFonts w:ascii="Times New Roman" w:hAnsi="Times New Roman" w:cs="Times New Roman"/>
              <w:vertAlign w:val="superscript"/>
            </w:rPr>
          </w:rPrChange>
        </w:rPr>
        <w:t>29</w:t>
      </w:r>
      <w:r w:rsidR="00046A48" w:rsidRPr="003F6D80">
        <w:rPr>
          <w:rFonts w:ascii="Times New Roman" w:hAnsi="Times New Roman" w:cs="Times New Roman"/>
          <w:b/>
          <w:bCs/>
          <w:lang w:eastAsia="ja-JP"/>
          <w:rPrChange w:id="170" w:author="相馬 大輝" w:date="2020-11-20T22:38:00Z">
            <w:rPr>
              <w:rFonts w:ascii="Times New Roman" w:hAnsi="Times New Roman" w:cs="Times New Roman"/>
              <w:lang w:eastAsia="ja-JP"/>
            </w:rPr>
          </w:rPrChange>
        </w:rPr>
        <w:fldChar w:fldCharType="end"/>
      </w:r>
      <w:r w:rsidR="00CA7C02" w:rsidRPr="003F6D80">
        <w:rPr>
          <w:rFonts w:ascii="Times New Roman" w:hAnsi="Times New Roman" w:cs="Times New Roman"/>
          <w:b/>
          <w:bCs/>
          <w:lang w:eastAsia="ja-JP"/>
          <w:rPrChange w:id="171" w:author="相馬 大輝" w:date="2020-11-20T22:38:00Z">
            <w:rPr>
              <w:rFonts w:ascii="Times New Roman" w:hAnsi="Times New Roman" w:cs="Times New Roman"/>
              <w:lang w:eastAsia="ja-JP"/>
            </w:rPr>
          </w:rPrChange>
        </w:rPr>
        <w:t xml:space="preserve"> </w:t>
      </w:r>
      <w:r w:rsidR="00823B86" w:rsidRPr="003F6D80">
        <w:rPr>
          <w:rFonts w:ascii="Times New Roman" w:hAnsi="Times New Roman" w:cs="Times New Roman"/>
          <w:b/>
          <w:bCs/>
          <w:lang w:eastAsia="ja-JP"/>
          <w:rPrChange w:id="172" w:author="相馬 大輝" w:date="2020-11-20T22:38:00Z">
            <w:rPr>
              <w:rFonts w:ascii="Times New Roman" w:hAnsi="Times New Roman" w:cs="Times New Roman"/>
              <w:lang w:eastAsia="ja-JP"/>
            </w:rPr>
          </w:rPrChange>
        </w:rPr>
        <w:t>Thus, t</w:t>
      </w:r>
      <w:r w:rsidRPr="003F6D80">
        <w:rPr>
          <w:rFonts w:ascii="Times New Roman" w:hAnsi="Times New Roman" w:cs="Times New Roman"/>
          <w:b/>
          <w:bCs/>
          <w:lang w:eastAsia="ja-JP"/>
          <w:rPrChange w:id="173" w:author="相馬 大輝" w:date="2020-11-20T22:38:00Z">
            <w:rPr>
              <w:rFonts w:ascii="Times New Roman" w:hAnsi="Times New Roman" w:cs="Times New Roman"/>
              <w:lang w:eastAsia="ja-JP"/>
            </w:rPr>
          </w:rPrChange>
        </w:rPr>
        <w:t xml:space="preserve">he reason </w:t>
      </w:r>
      <w:r w:rsidR="009A17E0" w:rsidRPr="003F6D80">
        <w:rPr>
          <w:rFonts w:ascii="Times New Roman" w:hAnsi="Times New Roman" w:cs="Times New Roman"/>
          <w:b/>
          <w:bCs/>
          <w:lang w:eastAsia="ja-JP"/>
          <w:rPrChange w:id="174" w:author="相馬 大輝" w:date="2020-11-20T22:38:00Z">
            <w:rPr>
              <w:rFonts w:ascii="Times New Roman" w:hAnsi="Times New Roman" w:cs="Times New Roman"/>
              <w:lang w:eastAsia="ja-JP"/>
            </w:rPr>
          </w:rPrChange>
        </w:rPr>
        <w:t>for</w:t>
      </w:r>
      <w:r w:rsidRPr="003F6D80">
        <w:rPr>
          <w:rFonts w:ascii="Times New Roman" w:hAnsi="Times New Roman" w:cs="Times New Roman"/>
          <w:b/>
          <w:bCs/>
          <w:lang w:eastAsia="ja-JP"/>
          <w:rPrChange w:id="175" w:author="相馬 大輝" w:date="2020-11-20T22:38:00Z">
            <w:rPr>
              <w:rFonts w:ascii="Times New Roman" w:hAnsi="Times New Roman" w:cs="Times New Roman"/>
              <w:lang w:eastAsia="ja-JP"/>
            </w:rPr>
          </w:rPrChange>
        </w:rPr>
        <w:t xml:space="preserve"> </w:t>
      </w:r>
      <w:r w:rsidR="00823B86" w:rsidRPr="003F6D80">
        <w:rPr>
          <w:rFonts w:ascii="Times New Roman" w:hAnsi="Times New Roman" w:cs="Times New Roman"/>
          <w:b/>
          <w:bCs/>
          <w:lang w:eastAsia="ja-JP"/>
          <w:rPrChange w:id="176" w:author="相馬 大輝" w:date="2020-11-20T22:38:00Z">
            <w:rPr>
              <w:rFonts w:ascii="Times New Roman" w:hAnsi="Times New Roman" w:cs="Times New Roman"/>
              <w:lang w:eastAsia="ja-JP"/>
            </w:rPr>
          </w:rPrChange>
        </w:rPr>
        <w:t>remote</w:t>
      </w:r>
      <w:r w:rsidRPr="003F6D80">
        <w:rPr>
          <w:rFonts w:ascii="Times New Roman" w:hAnsi="Times New Roman" w:cs="Times New Roman"/>
          <w:b/>
          <w:bCs/>
          <w:lang w:eastAsia="ja-JP"/>
          <w:rPrChange w:id="177" w:author="相馬 大輝" w:date="2020-11-20T22:38:00Z">
            <w:rPr>
              <w:rFonts w:ascii="Times New Roman" w:hAnsi="Times New Roman" w:cs="Times New Roman"/>
              <w:lang w:eastAsia="ja-JP"/>
            </w:rPr>
          </w:rPrChange>
        </w:rPr>
        <w:t xml:space="preserve"> BMI increase in </w:t>
      </w:r>
      <w:r w:rsidR="00BA5264" w:rsidRPr="003F6D80">
        <w:rPr>
          <w:rFonts w:ascii="Times New Roman" w:hAnsi="Times New Roman" w:cs="Times New Roman"/>
          <w:b/>
          <w:bCs/>
          <w:lang w:eastAsia="ja-JP"/>
          <w:rPrChange w:id="178" w:author="相馬 大輝" w:date="2020-11-20T22:38:00Z">
            <w:rPr>
              <w:rFonts w:ascii="Times New Roman" w:hAnsi="Times New Roman" w:cs="Times New Roman"/>
              <w:lang w:eastAsia="ja-JP"/>
            </w:rPr>
          </w:rPrChange>
        </w:rPr>
        <w:t xml:space="preserve">our </w:t>
      </w:r>
      <w:r w:rsidRPr="003F6D80">
        <w:rPr>
          <w:rFonts w:ascii="Times New Roman" w:hAnsi="Times New Roman" w:cs="Times New Roman"/>
          <w:b/>
          <w:bCs/>
          <w:lang w:eastAsia="ja-JP"/>
          <w:rPrChange w:id="179" w:author="相馬 大輝" w:date="2020-11-20T22:38:00Z">
            <w:rPr>
              <w:rFonts w:ascii="Times New Roman" w:hAnsi="Times New Roman" w:cs="Times New Roman"/>
              <w:lang w:eastAsia="ja-JP"/>
            </w:rPr>
          </w:rPrChange>
        </w:rPr>
        <w:t xml:space="preserve">class </w:t>
      </w:r>
      <w:r w:rsidRPr="003F6D80">
        <w:rPr>
          <w:rFonts w:ascii="Times New Roman" w:hAnsi="Times New Roman" w:cs="Times New Roman"/>
          <w:b/>
          <w:bCs/>
          <w:color w:val="000000" w:themeColor="text1"/>
          <w:lang w:eastAsia="ja-JP"/>
          <w:rPrChange w:id="180" w:author="相馬 大輝" w:date="2020-11-20T22:38:00Z">
            <w:rPr>
              <w:rFonts w:ascii="Times New Roman" w:hAnsi="Times New Roman" w:cs="Times New Roman"/>
              <w:color w:val="000000" w:themeColor="text1"/>
              <w:lang w:eastAsia="ja-JP"/>
            </w:rPr>
          </w:rPrChange>
        </w:rPr>
        <w:t>Ⅲ</w:t>
      </w:r>
      <w:r w:rsidRPr="003F6D80">
        <w:rPr>
          <w:rFonts w:ascii="Times New Roman" w:hAnsi="Times New Roman" w:cs="Times New Roman"/>
          <w:b/>
          <w:bCs/>
          <w:lang w:eastAsia="ja-JP"/>
          <w:rPrChange w:id="181" w:author="相馬 大輝" w:date="2020-11-20T22:38:00Z">
            <w:rPr>
              <w:rFonts w:ascii="Times New Roman" w:hAnsi="Times New Roman" w:cs="Times New Roman"/>
              <w:lang w:eastAsia="ja-JP"/>
            </w:rPr>
          </w:rPrChange>
        </w:rPr>
        <w:t xml:space="preserve"> obes</w:t>
      </w:r>
      <w:r w:rsidR="00823B86" w:rsidRPr="003F6D80">
        <w:rPr>
          <w:rFonts w:ascii="Times New Roman" w:hAnsi="Times New Roman" w:cs="Times New Roman"/>
          <w:b/>
          <w:bCs/>
          <w:lang w:eastAsia="ja-JP"/>
          <w:rPrChange w:id="182" w:author="相馬 大輝" w:date="2020-11-20T22:38:00Z">
            <w:rPr>
              <w:rFonts w:ascii="Times New Roman" w:hAnsi="Times New Roman" w:cs="Times New Roman"/>
              <w:lang w:eastAsia="ja-JP"/>
            </w:rPr>
          </w:rPrChange>
        </w:rPr>
        <w:t>ity group</w:t>
      </w:r>
      <w:r w:rsidRPr="003F6D80">
        <w:rPr>
          <w:rFonts w:ascii="Times New Roman" w:hAnsi="Times New Roman" w:cs="Times New Roman"/>
          <w:b/>
          <w:bCs/>
          <w:lang w:eastAsia="ja-JP"/>
          <w:rPrChange w:id="183" w:author="相馬 大輝" w:date="2020-11-20T22:38:00Z">
            <w:rPr>
              <w:rFonts w:ascii="Times New Roman" w:hAnsi="Times New Roman" w:cs="Times New Roman"/>
              <w:lang w:eastAsia="ja-JP"/>
            </w:rPr>
          </w:rPrChange>
        </w:rPr>
        <w:t xml:space="preserve"> can be explained by the dominancy of NASH etiology in this group.</w:t>
      </w:r>
      <w:commentRangeEnd w:id="154"/>
      <w:r w:rsidR="003F6D80">
        <w:rPr>
          <w:rStyle w:val="CommentReference"/>
        </w:rPr>
        <w:commentReference w:id="154"/>
      </w:r>
      <w:r w:rsidRPr="00D36DC8">
        <w:rPr>
          <w:rFonts w:ascii="Times New Roman" w:hAnsi="Times New Roman" w:cs="Times New Roman"/>
          <w:lang w:eastAsia="ja-JP"/>
        </w:rPr>
        <w:t xml:space="preserve"> </w:t>
      </w:r>
      <w:r w:rsidR="00046A48" w:rsidRPr="00D36DC8">
        <w:rPr>
          <w:rFonts w:ascii="Times New Roman" w:hAnsi="Times New Roman" w:cs="Times New Roman"/>
          <w:lang w:eastAsia="ja-JP"/>
        </w:rPr>
        <w:t xml:space="preserve">From previous studies, </w:t>
      </w:r>
      <w:r w:rsidR="00B06CDB">
        <w:rPr>
          <w:rFonts w:ascii="Times New Roman" w:hAnsi="Times New Roman" w:cs="Times New Roman"/>
          <w:lang w:eastAsia="ja-JP"/>
        </w:rPr>
        <w:t>an increase of</w:t>
      </w:r>
      <w:r w:rsidR="00FA4C57">
        <w:rPr>
          <w:rFonts w:ascii="Times New Roman" w:hAnsi="Times New Roman" w:cs="Times New Roman"/>
          <w:lang w:eastAsia="ja-JP"/>
        </w:rPr>
        <w:t xml:space="preserve"> post-LT </w:t>
      </w:r>
      <w:r w:rsidR="00046A48" w:rsidRPr="00D36DC8">
        <w:rPr>
          <w:rFonts w:ascii="Times New Roman" w:hAnsi="Times New Roman" w:cs="Times New Roman"/>
          <w:lang w:eastAsia="ja-JP"/>
        </w:rPr>
        <w:t>BMI</w:t>
      </w:r>
      <w:r w:rsidR="00B06CDB">
        <w:rPr>
          <w:rFonts w:ascii="Times New Roman" w:hAnsi="Times New Roman" w:cs="Times New Roman"/>
          <w:lang w:eastAsia="ja-JP"/>
        </w:rPr>
        <w:t xml:space="preserve"> in </w:t>
      </w:r>
      <w:r w:rsidR="009A17E0">
        <w:rPr>
          <w:rFonts w:ascii="Times New Roman" w:hAnsi="Times New Roman" w:cs="Times New Roman"/>
          <w:lang w:eastAsia="ja-JP"/>
        </w:rPr>
        <w:t>obese</w:t>
      </w:r>
      <w:r w:rsidR="00B06CDB">
        <w:rPr>
          <w:rFonts w:ascii="Times New Roman" w:hAnsi="Times New Roman" w:cs="Times New Roman"/>
          <w:lang w:eastAsia="ja-JP"/>
        </w:rPr>
        <w:t xml:space="preserve"> patients</w:t>
      </w:r>
      <w:r w:rsidR="00046A48" w:rsidRPr="00D36DC8">
        <w:rPr>
          <w:rFonts w:ascii="Times New Roman" w:hAnsi="Times New Roman" w:cs="Times New Roman"/>
          <w:lang w:eastAsia="ja-JP"/>
        </w:rPr>
        <w:t xml:space="preserve"> is associated with </w:t>
      </w:r>
      <w:r w:rsidR="009A17E0">
        <w:rPr>
          <w:rFonts w:ascii="Times New Roman" w:hAnsi="Times New Roman" w:cs="Times New Roman"/>
          <w:lang w:eastAsia="ja-JP"/>
        </w:rPr>
        <w:t xml:space="preserve">an </w:t>
      </w:r>
      <w:r w:rsidR="00B06CDB">
        <w:rPr>
          <w:rFonts w:ascii="Times New Roman" w:hAnsi="Times New Roman" w:cs="Times New Roman"/>
          <w:lang w:eastAsia="ja-JP"/>
        </w:rPr>
        <w:t>inferior outcome</w:t>
      </w:r>
      <w:r w:rsidR="00046A48" w:rsidRPr="00D36DC8">
        <w:rPr>
          <w:rFonts w:ascii="Times New Roman" w:hAnsi="Times New Roman" w:cs="Times New Roman"/>
          <w:lang w:eastAsia="ja-JP"/>
        </w:rPr>
        <w:t xml:space="preserve">. </w:t>
      </w:r>
      <w:r w:rsidR="00B06CDB" w:rsidRPr="00C12A7B">
        <w:rPr>
          <w:rFonts w:ascii="Times New Roman" w:hAnsi="Times New Roman" w:cs="Times New Roman"/>
          <w:lang w:eastAsia="ja-JP"/>
        </w:rPr>
        <w:t>Patients with obesity tend to gain weight and develop metabolic syndrome after LT.</w:t>
      </w:r>
      <w:r w:rsidR="00C12A7B" w:rsidRPr="00C12A7B">
        <w:rPr>
          <w:rFonts w:ascii="Times New Roman" w:hAnsi="Times New Roman" w:cs="Times New Roman"/>
          <w:lang w:eastAsia="ja-JP"/>
        </w:rPr>
        <w:fldChar w:fldCharType="begin"/>
      </w:r>
      <w:r w:rsidR="00191DBA">
        <w:rPr>
          <w:rFonts w:ascii="Times New Roman" w:hAnsi="Times New Roman" w:cs="Times New Roman"/>
          <w:lang w:eastAsia="ja-JP"/>
        </w:rPr>
        <w:instrText xml:space="preserve"> ADDIN ZOTERO_ITEM CSL_CITATION {"citationID":"Y0WQ8dR4","properties":{"formattedCitation":"\\super 30\\nosupersub{}","plainCitation":"30","noteIndex":0},"citationItems":[{"id":852,"uris":["http://zotero.org/users/5924536/items/AAAL2QRZ"],"uri":["http://zotero.org/users/5924536/items/AAAL2QRZ"],"itemData":{"id":852,"type":"article-journal","abstract":"With increasing survival after orthotopic liver transplantation (OLT), metabolic syndrome and its individual components, including diabetes mellitus, hypertension, dyslipidemia, and obesity, are increasingly being identified and contributing to cardiovascular complications and late morbidity and mortality. The prevalence of posttransplant metabolic syndrome (PTMS) and its individual components has been found to be higher post-OLT versus a comparable population without OLT. The development of nonalcoholic fatty liver disease (NAFLD) after liver transplantation for non-NAFLD cirrhosis is also being increasingly recognized. A number of predictors have been identified as potential risk factors related to these complications. The pretransplant risk factors include immunosuppression, a higher age at transplant, male gender, a history of smoking, the pretransplant body mass index, pre-OLT diabetes, the etiology of the underlying liver disease that resulted in OLT (hepatitis C, cryptogenic cirrhosis, or alcohol), an increased donor body mass index, and marital status. Although there is an increased risk of cardiovascular events, rejection, and infection among patients with PTMS, the overall impact on long-term survival and mortality remains inconclusive. Strategies to reduce the development of metabolic syndrome after transplantation should include lifestyle modifications involving alterations in diet and increased physical activity. Additional measures that may be potentially beneficial include the use of lipid-lowering agents, the optimal control of blood glucose, and the use of tacrolimus instead of cyclosporine.","container-title":"Liver Transplantation: Official Publication of the American Association for the Study of Liver Diseases and the International Liver Transplantation Society","DOI":"10.1002/lt.21952","ISSN":"1527-6473","issue":"12","journalAbbreviation":"Liver Transpl","language":"eng","note":"PMID: 19938136","page":"1662-1670","source":"PubMed","title":"Posttransplant metabolic syndrome: an epidemic waiting to happen","title-short":"Posttransplant metabolic syndrome","volume":"15","author":[{"family":"Pagadala","given":"Mangesh"},{"family":"Dasarathy","given":"Srinivasan"},{"family":"Eghtesad","given":"Bijan"},{"family":"McCullough","given":"Arthur J."}],"issued":{"date-parts":[["2009",12]]}}}],"schema":"https://github.com/citation-style-language/schema/raw/master/csl-citation.json"} </w:instrText>
      </w:r>
      <w:r w:rsidR="00C12A7B" w:rsidRPr="00C12A7B">
        <w:rPr>
          <w:rFonts w:ascii="Times New Roman" w:hAnsi="Times New Roman" w:cs="Times New Roman"/>
          <w:lang w:eastAsia="ja-JP"/>
        </w:rPr>
        <w:fldChar w:fldCharType="separate"/>
      </w:r>
      <w:r w:rsidR="00191DBA" w:rsidRPr="00191DBA">
        <w:rPr>
          <w:rFonts w:ascii="Times New Roman" w:hAnsi="Times New Roman" w:cs="Times New Roman"/>
          <w:vertAlign w:val="superscript"/>
        </w:rPr>
        <w:t>30</w:t>
      </w:r>
      <w:r w:rsidR="00C12A7B" w:rsidRPr="00C12A7B">
        <w:rPr>
          <w:rFonts w:ascii="Times New Roman" w:hAnsi="Times New Roman" w:cs="Times New Roman"/>
          <w:lang w:eastAsia="ja-JP"/>
        </w:rPr>
        <w:fldChar w:fldCharType="end"/>
      </w:r>
      <w:r w:rsidR="00C12A7B" w:rsidRPr="00C12A7B">
        <w:rPr>
          <w:rFonts w:ascii="Times New Roman" w:hAnsi="Times New Roman" w:cs="Times New Roman"/>
          <w:lang w:eastAsia="ja-JP"/>
        </w:rPr>
        <w:t xml:space="preserve"> </w:t>
      </w:r>
      <w:r w:rsidR="00B06CDB" w:rsidRPr="00C12A7B">
        <w:rPr>
          <w:rFonts w:ascii="Times New Roman" w:hAnsi="Times New Roman" w:cs="Times New Roman"/>
          <w:lang w:eastAsia="ja-JP"/>
        </w:rPr>
        <w:t xml:space="preserve">LT recipients who develop posttransplant metabolic syndrome have </w:t>
      </w:r>
      <w:r w:rsidR="009A17E0">
        <w:rPr>
          <w:rFonts w:ascii="Times New Roman" w:hAnsi="Times New Roman" w:cs="Times New Roman"/>
          <w:lang w:eastAsia="ja-JP"/>
        </w:rPr>
        <w:t xml:space="preserve">a </w:t>
      </w:r>
      <w:r w:rsidR="00B06CDB" w:rsidRPr="00C12A7B">
        <w:rPr>
          <w:rFonts w:ascii="Times New Roman" w:hAnsi="Times New Roman" w:cs="Times New Roman"/>
          <w:lang w:eastAsia="ja-JP"/>
        </w:rPr>
        <w:t xml:space="preserve">higher risk of </w:t>
      </w:r>
      <w:r w:rsidR="009A17E0">
        <w:rPr>
          <w:rFonts w:ascii="Times New Roman" w:hAnsi="Times New Roman" w:cs="Times New Roman"/>
          <w:lang w:eastAsia="ja-JP"/>
        </w:rPr>
        <w:t>vascular-related</w:t>
      </w:r>
      <w:r w:rsidR="00B06CDB" w:rsidRPr="00C12A7B">
        <w:rPr>
          <w:rFonts w:ascii="Times New Roman" w:hAnsi="Times New Roman" w:cs="Times New Roman"/>
          <w:lang w:eastAsia="ja-JP"/>
        </w:rPr>
        <w:t xml:space="preserve"> morbidity and mortality.</w:t>
      </w:r>
      <w:r w:rsidR="00C12A7B" w:rsidRPr="00C12A7B">
        <w:rPr>
          <w:rFonts w:ascii="Times New Roman" w:hAnsi="Times New Roman" w:cs="Times New Roman"/>
          <w:lang w:eastAsia="ja-JP"/>
        </w:rPr>
        <w:fldChar w:fldCharType="begin"/>
      </w:r>
      <w:r w:rsidR="00191DBA">
        <w:rPr>
          <w:rFonts w:ascii="Times New Roman" w:hAnsi="Times New Roman" w:cs="Times New Roman"/>
          <w:lang w:eastAsia="ja-JP"/>
        </w:rPr>
        <w:instrText xml:space="preserve"> ADDIN ZOTERO_ITEM CSL_CITATION {"citationID":"MhZ2aHf1","properties":{"formattedCitation":"\\super 31\\nosupersub{}","plainCitation":"31","noteIndex":0},"citationItems":[{"id":855,"uris":["http://zotero.org/users/5924536/items/EHJ6SI4N"],"uri":["http://zotero.org/users/5924536/items/EHJ6SI4N"],"itemData":{"id":855,"type":"article-journal","abstract":"Cardiac and cerebral vascular diseases are leading causes of morbidity and death in solid organ transplant recipients. Immunosuppressant drugs are associated with dyslipidemia, hypertension, and hyperglycemia, which along with obesity are the main features of metabolic syndrome. In the nontransplant population, metabolic syndrome is associated with increased risk for major vascular complications. We postulated that metabolic syndrome is common post-liver transplantation and plays a significant role leading to cardiac and cerebrovascular events. Our Multi-Organ Transplant Program database was reviewed for all liver transplant recipients between January 1998 and June 2004 with follow-up until December 2005. We adapted the 2001 National Cholesterol Education Program-Adult Treatment Panel III Guidelines to define posttransplantation metabolic syndrome (PTMS) as the presence at least 3 of the following: 1) obesity (body mass index&gt;30 kg/m2); 2) serum triglyceride level&gt;or=1.7 mmol/L; 3) high density lipoprotein level&lt;1 mmol/L in men and &lt;1.3 mmol/L in women; 4) hypertension; and 5) fasting plasma glucose&gt;or=5.6 mmol/L. A total of 118 patients were included. Among them, 69 patients (58%) had PTMS. The mean (+/-standard deviation) time from transplant was 59+/-21 months (no significant difference in patients with or without metabolic syndrome). Overall, patients with metabolic syndrome had a significantly higher average age, posttransplantation body mass index, fasting glucose, high-density lipoprotein levels, and serum triglycerides. There was no difference in creatinine, hemoglobin, or prednisone average dose between the 2 groups. There were 25 major vascular events affecting 21% of patients. There were significantly more vascular events in patients with metabolic syndrome posttransplantation than in those without (30% vs. 8%; P=0.003) during the study period. In conclusion, the prevalence of metabolic syndrome post-liver transplant is significantly higher than that estimated in the general population. Metabolic syndrome appears to be associated with an increased risk of major vascular events in our liver transplant population.","container-title":"Liver Transplantation: Official Publication of the American Association for the Study of Liver Diseases and the International Liver Transplantation Society","DOI":"10.1002/lt.21126","ISSN":"1527-6465","issue":"8","journalAbbreviation":"Liver Transpl","language":"eng","note":"PMID: 17663411","page":"1109-1114","source":"PubMed","title":"Metabolic syndrome in liver transplant recipients: prevalence and association with major vascular events","title-short":"Metabolic syndrome in liver transplant recipients","volume":"13","author":[{"family":"Laryea","given":"Marie"},{"family":"Watt","given":"Kymberly D."},{"family":"Molinari","given":"Michele"},{"family":"Walsh","given":"Mark J."},{"family":"McAlister","given":"Vivian C."},{"family":"Marotta","given":"Paul J."},{"family":"Nashan","given":"Bjorn"},{"family":"Peltekian","given":"Kevork M."}],"issued":{"date-parts":[["2007",8]]}}}],"schema":"https://github.com/citation-style-language/schema/raw/master/csl-citation.json"} </w:instrText>
      </w:r>
      <w:r w:rsidR="00C12A7B" w:rsidRPr="00C12A7B">
        <w:rPr>
          <w:rFonts w:ascii="Times New Roman" w:hAnsi="Times New Roman" w:cs="Times New Roman"/>
          <w:lang w:eastAsia="ja-JP"/>
        </w:rPr>
        <w:fldChar w:fldCharType="separate"/>
      </w:r>
      <w:r w:rsidR="00191DBA" w:rsidRPr="00191DBA">
        <w:rPr>
          <w:rFonts w:ascii="Times New Roman" w:hAnsi="Times New Roman" w:cs="Times New Roman"/>
          <w:vertAlign w:val="superscript"/>
        </w:rPr>
        <w:t>31</w:t>
      </w:r>
      <w:r w:rsidR="00C12A7B" w:rsidRPr="00C12A7B">
        <w:rPr>
          <w:rFonts w:ascii="Times New Roman" w:hAnsi="Times New Roman" w:cs="Times New Roman"/>
          <w:lang w:eastAsia="ja-JP"/>
        </w:rPr>
        <w:fldChar w:fldCharType="end"/>
      </w:r>
      <w:r w:rsidR="00C12A7B" w:rsidRPr="00C12A7B">
        <w:rPr>
          <w:rFonts w:ascii="Times New Roman" w:hAnsi="Times New Roman" w:cs="Times New Roman"/>
          <w:lang w:eastAsia="ja-JP"/>
        </w:rPr>
        <w:t xml:space="preserve"> </w:t>
      </w:r>
      <w:r w:rsidR="00B06CDB" w:rsidRPr="00C12A7B">
        <w:rPr>
          <w:rFonts w:ascii="Times New Roman" w:hAnsi="Times New Roman" w:cs="Times New Roman"/>
          <w:lang w:eastAsia="ja-JP"/>
        </w:rPr>
        <w:t xml:space="preserve">The increased incidence of posttransplant DM is associated with </w:t>
      </w:r>
      <w:r w:rsidR="009A17E0">
        <w:rPr>
          <w:rFonts w:ascii="Times New Roman" w:hAnsi="Times New Roman" w:cs="Times New Roman"/>
          <w:lang w:eastAsia="ja-JP"/>
        </w:rPr>
        <w:t xml:space="preserve">a </w:t>
      </w:r>
      <w:r w:rsidR="00C12A7B" w:rsidRPr="00C12A7B">
        <w:rPr>
          <w:rFonts w:ascii="Times New Roman" w:hAnsi="Times New Roman" w:cs="Times New Roman"/>
          <w:lang w:eastAsia="ja-JP"/>
        </w:rPr>
        <w:t>worse outcome of</w:t>
      </w:r>
      <w:r w:rsidR="00B06CDB" w:rsidRPr="00C12A7B">
        <w:rPr>
          <w:rFonts w:ascii="Times New Roman" w:hAnsi="Times New Roman" w:cs="Times New Roman"/>
          <w:lang w:eastAsia="ja-JP"/>
        </w:rPr>
        <w:t xml:space="preserve"> LT.</w:t>
      </w:r>
      <w:r w:rsidR="00C12A7B" w:rsidRPr="00C12A7B">
        <w:rPr>
          <w:rFonts w:ascii="Times New Roman" w:hAnsi="Times New Roman" w:cs="Times New Roman"/>
          <w:lang w:eastAsia="ja-JP"/>
        </w:rPr>
        <w:fldChar w:fldCharType="begin"/>
      </w:r>
      <w:r w:rsidR="00191DBA">
        <w:rPr>
          <w:rFonts w:ascii="Times New Roman" w:hAnsi="Times New Roman" w:cs="Times New Roman"/>
          <w:lang w:eastAsia="ja-JP"/>
        </w:rPr>
        <w:instrText xml:space="preserve"> ADDIN ZOTERO_ITEM CSL_CITATION {"citationID":"zzL4mfHb","properties":{"formattedCitation":"\\super 32\\nosupersub{}","plainCitation":"32","noteIndex":0},"citationItems":[{"id":858,"uris":["http://zotero.org/users/5924536/items/FIW5KTRZ"],"uri":["http://zotero.org/users/5924536/items/FIW5KTRZ"],"itemData":{"id":858,"type":"article-journal","abstract":"Although mortality rates following liver transplantation (LT) are well described, there is a lack of detailed, prospective studies determining patterns of and risk factors for long-term mortality. We analyzed the multicenter, prospectively obtained The National Institute of Diabetes and Digestive and Kidney Diseases LT Database of 798 transplant recipients from 1990 to 1994 (follow-up 2003). Overall, 327 recipients died. Causes of death &gt;1 year: 28% hepatic, 22% malignancy, 11% cardiovascular, 9% infection, 6% renal failure. Renal-related death increased dramatically over time. Risk factors for death &gt;1 year (univariate): male gender, age/decade, pre-LT diabetes, post-LT diabetes, post-LT hypertension, post-LT renal insufficiency, retransplantation &gt;1 year, pre-LT malignancy, alcoholic disease (ALD) and metabolic liver disease, with similar risks noted for death &gt;5 years. Hepatitis C, retransplantation, post-LT diabetes, hypertension and renal insufficiency were significant risk factors for liver-related death. Cardiac deaths associated with age, male gender, ALD, cryptogenic disease, pre-LT hypertension and post-LT renal insufficiency. In summary, the leading causes of late deaths after transplant were graft failure, malignancy, cardiovascular disease and renal failure. Older age, diabetes and renal insufficiency identified patients at highest risk of poor survival overall. Diligent management of modifiable post-LT factors including diabetes, hypertension and renal insufficiency may impact long-term mortality.","container-title":"American Journal of Transplantation: Official Journal of the American Society of Transplantation and the American Society of Transplant Surgeons","DOI":"10.1111/j.1600-6143.2010.03126.x","ISSN":"1600-6143","issue":"6","journalAbbreviation":"Am J Transplant","language":"eng","note":"PMID: 20486907\nPMCID: PMC2891375","page":"1420-1427","source":"PubMed","title":"Evolution of causes and risk factors for mortality post-liver transplant: results of the NIDDK long-term follow-up study","title-short":"Evolution of causes and risk factors for mortality post-liver transplant","volume":"10","author":[{"family":"Watt","given":"K. D. S."},{"family":"Pedersen","given":"R. A."},{"family":"Kremers","given":"W. K."},{"family":"Heimbach","given":"J. K."},{"family":"Charlton","given":"M. R."}],"issued":{"date-parts":[["2010",6]]}}}],"schema":"https://github.com/citation-style-language/schema/raw/master/csl-citation.json"} </w:instrText>
      </w:r>
      <w:r w:rsidR="00C12A7B" w:rsidRPr="00C12A7B">
        <w:rPr>
          <w:rFonts w:ascii="Times New Roman" w:hAnsi="Times New Roman" w:cs="Times New Roman"/>
          <w:lang w:eastAsia="ja-JP"/>
        </w:rPr>
        <w:fldChar w:fldCharType="separate"/>
      </w:r>
      <w:r w:rsidR="00191DBA" w:rsidRPr="00191DBA">
        <w:rPr>
          <w:rFonts w:ascii="Times New Roman" w:hAnsi="Times New Roman" w:cs="Times New Roman"/>
          <w:vertAlign w:val="superscript"/>
        </w:rPr>
        <w:t>32</w:t>
      </w:r>
      <w:r w:rsidR="00C12A7B" w:rsidRPr="00C12A7B">
        <w:rPr>
          <w:rFonts w:ascii="Times New Roman" w:hAnsi="Times New Roman" w:cs="Times New Roman"/>
          <w:lang w:eastAsia="ja-JP"/>
        </w:rPr>
        <w:fldChar w:fldCharType="end"/>
      </w:r>
      <w:r w:rsidR="00B06CDB" w:rsidRPr="00B06CDB">
        <w:rPr>
          <w:rFonts w:ascii="Times New Roman" w:hAnsi="Times New Roman" w:cs="Times New Roman"/>
          <w:lang w:eastAsia="ja-JP"/>
        </w:rPr>
        <w:t xml:space="preserve"> </w:t>
      </w:r>
      <w:commentRangeStart w:id="184"/>
      <w:r w:rsidR="00EE5F77" w:rsidRPr="00E62A9F">
        <w:rPr>
          <w:rFonts w:ascii="Times New Roman" w:hAnsi="Times New Roman" w:cs="Times New Roman"/>
          <w:b/>
          <w:bCs/>
          <w:lang w:eastAsia="ja-JP"/>
          <w:rPrChange w:id="185" w:author="相馬 大輝" w:date="2020-11-20T23:03:00Z">
            <w:rPr>
              <w:rFonts w:ascii="Times New Roman" w:hAnsi="Times New Roman" w:cs="Times New Roman"/>
              <w:lang w:eastAsia="ja-JP"/>
            </w:rPr>
          </w:rPrChange>
        </w:rPr>
        <w:t>Currently</w:t>
      </w:r>
      <w:r w:rsidR="009A17E0" w:rsidRPr="00E62A9F">
        <w:rPr>
          <w:rFonts w:ascii="Times New Roman" w:hAnsi="Times New Roman" w:cs="Times New Roman"/>
          <w:b/>
          <w:bCs/>
          <w:lang w:eastAsia="ja-JP"/>
          <w:rPrChange w:id="186" w:author="相馬 大輝" w:date="2020-11-20T23:03:00Z">
            <w:rPr>
              <w:rFonts w:ascii="Times New Roman" w:hAnsi="Times New Roman" w:cs="Times New Roman"/>
              <w:lang w:eastAsia="ja-JP"/>
            </w:rPr>
          </w:rPrChange>
        </w:rPr>
        <w:t>,</w:t>
      </w:r>
      <w:r w:rsidR="00EE5F77" w:rsidRPr="00E62A9F">
        <w:rPr>
          <w:rFonts w:ascii="Times New Roman" w:hAnsi="Times New Roman" w:cs="Times New Roman"/>
          <w:b/>
          <w:bCs/>
          <w:lang w:eastAsia="ja-JP"/>
          <w:rPrChange w:id="187" w:author="相馬 大輝" w:date="2020-11-20T23:03:00Z">
            <w:rPr>
              <w:rFonts w:ascii="Times New Roman" w:hAnsi="Times New Roman" w:cs="Times New Roman"/>
              <w:lang w:eastAsia="ja-JP"/>
            </w:rPr>
          </w:rPrChange>
        </w:rPr>
        <w:t xml:space="preserve"> our institution </w:t>
      </w:r>
      <w:r w:rsidR="009A17E0" w:rsidRPr="00E62A9F">
        <w:rPr>
          <w:rFonts w:ascii="Times New Roman" w:hAnsi="Times New Roman" w:cs="Times New Roman"/>
          <w:b/>
          <w:bCs/>
          <w:lang w:eastAsia="ja-JP"/>
          <w:rPrChange w:id="188" w:author="相馬 大輝" w:date="2020-11-20T23:03:00Z">
            <w:rPr>
              <w:rFonts w:ascii="Times New Roman" w:hAnsi="Times New Roman" w:cs="Times New Roman"/>
              <w:lang w:eastAsia="ja-JP"/>
            </w:rPr>
          </w:rPrChange>
        </w:rPr>
        <w:t>manages</w:t>
      </w:r>
      <w:r w:rsidR="00EE5F77" w:rsidRPr="00E62A9F">
        <w:rPr>
          <w:rFonts w:ascii="Times New Roman" w:hAnsi="Times New Roman" w:cs="Times New Roman"/>
          <w:b/>
          <w:bCs/>
          <w:lang w:eastAsia="ja-JP"/>
          <w:rPrChange w:id="189" w:author="相馬 大輝" w:date="2020-11-20T23:03:00Z">
            <w:rPr>
              <w:rFonts w:ascii="Times New Roman" w:hAnsi="Times New Roman" w:cs="Times New Roman"/>
              <w:lang w:eastAsia="ja-JP"/>
            </w:rPr>
          </w:rPrChange>
        </w:rPr>
        <w:t xml:space="preserve"> post-LT obese patients with active weight loss </w:t>
      </w:r>
      <w:r w:rsidR="009A17E0" w:rsidRPr="00E62A9F">
        <w:rPr>
          <w:rFonts w:ascii="Times New Roman" w:hAnsi="Times New Roman" w:cs="Times New Roman"/>
          <w:b/>
          <w:bCs/>
          <w:lang w:eastAsia="ja-JP"/>
          <w:rPrChange w:id="190" w:author="相馬 大輝" w:date="2020-11-20T23:03:00Z">
            <w:rPr>
              <w:rFonts w:ascii="Times New Roman" w:hAnsi="Times New Roman" w:cs="Times New Roman"/>
              <w:lang w:eastAsia="ja-JP"/>
            </w:rPr>
          </w:rPrChange>
        </w:rPr>
        <w:t>programs,</w:t>
      </w:r>
      <w:r w:rsidR="00EE5F77" w:rsidRPr="00E62A9F">
        <w:rPr>
          <w:rFonts w:ascii="Times New Roman" w:hAnsi="Times New Roman" w:cs="Times New Roman"/>
          <w:b/>
          <w:bCs/>
          <w:lang w:eastAsia="ja-JP"/>
          <w:rPrChange w:id="191" w:author="相馬 大輝" w:date="2020-11-20T23:03:00Z">
            <w:rPr>
              <w:rFonts w:ascii="Times New Roman" w:hAnsi="Times New Roman" w:cs="Times New Roman"/>
              <w:lang w:eastAsia="ja-JP"/>
            </w:rPr>
          </w:rPrChange>
        </w:rPr>
        <w:t xml:space="preserve"> including standard lifestyle advice, dietary modification, and physical therapy. </w:t>
      </w:r>
      <w:r w:rsidR="00C663F9" w:rsidRPr="00E62A9F">
        <w:rPr>
          <w:rFonts w:ascii="Times New Roman" w:hAnsi="Times New Roman" w:cs="Times New Roman"/>
          <w:b/>
          <w:bCs/>
          <w:lang w:eastAsia="ja-JP"/>
          <w:rPrChange w:id="192" w:author="相馬 大輝" w:date="2020-11-20T23:03:00Z">
            <w:rPr>
              <w:rFonts w:ascii="Times New Roman" w:hAnsi="Times New Roman" w:cs="Times New Roman"/>
              <w:lang w:eastAsia="ja-JP"/>
            </w:rPr>
          </w:rPrChange>
        </w:rPr>
        <w:t>However</w:t>
      </w:r>
      <w:r w:rsidR="00EE5F77" w:rsidRPr="00E62A9F">
        <w:rPr>
          <w:rFonts w:ascii="Times New Roman" w:hAnsi="Times New Roman" w:cs="Times New Roman"/>
          <w:b/>
          <w:bCs/>
          <w:lang w:eastAsia="ja-JP"/>
          <w:rPrChange w:id="193" w:author="相馬 大輝" w:date="2020-11-20T23:03:00Z">
            <w:rPr>
              <w:rFonts w:ascii="Times New Roman" w:hAnsi="Times New Roman" w:cs="Times New Roman"/>
              <w:lang w:eastAsia="ja-JP"/>
            </w:rPr>
          </w:rPrChange>
        </w:rPr>
        <w:t xml:space="preserve">, emerging </w:t>
      </w:r>
      <w:r w:rsidR="009A17E0" w:rsidRPr="00E62A9F">
        <w:rPr>
          <w:rFonts w:ascii="Times New Roman" w:hAnsi="Times New Roman" w:cs="Times New Roman"/>
          <w:b/>
          <w:bCs/>
          <w:lang w:eastAsia="ja-JP"/>
          <w:rPrChange w:id="194" w:author="相馬 大輝" w:date="2020-11-20T23:03:00Z">
            <w:rPr>
              <w:rFonts w:ascii="Times New Roman" w:hAnsi="Times New Roman" w:cs="Times New Roman"/>
              <w:lang w:eastAsia="ja-JP"/>
            </w:rPr>
          </w:rPrChange>
        </w:rPr>
        <w:t>evidence</w:t>
      </w:r>
      <w:r w:rsidR="00EE5F77" w:rsidRPr="00E62A9F">
        <w:rPr>
          <w:rFonts w:ascii="Times New Roman" w:hAnsi="Times New Roman" w:cs="Times New Roman"/>
          <w:b/>
          <w:bCs/>
          <w:lang w:eastAsia="ja-JP"/>
          <w:rPrChange w:id="195" w:author="相馬 大輝" w:date="2020-11-20T23:03:00Z">
            <w:rPr>
              <w:rFonts w:ascii="Times New Roman" w:hAnsi="Times New Roman" w:cs="Times New Roman"/>
              <w:lang w:eastAsia="ja-JP"/>
            </w:rPr>
          </w:rPrChange>
        </w:rPr>
        <w:t xml:space="preserve"> showed </w:t>
      </w:r>
      <w:r w:rsidR="009A17E0" w:rsidRPr="00E62A9F">
        <w:rPr>
          <w:rFonts w:ascii="Times New Roman" w:hAnsi="Times New Roman" w:cs="Times New Roman"/>
          <w:b/>
          <w:bCs/>
          <w:lang w:eastAsia="ja-JP"/>
          <w:rPrChange w:id="196" w:author="相馬 大輝" w:date="2020-11-20T23:03:00Z">
            <w:rPr>
              <w:rFonts w:ascii="Times New Roman" w:hAnsi="Times New Roman" w:cs="Times New Roman"/>
              <w:lang w:eastAsia="ja-JP"/>
            </w:rPr>
          </w:rPrChange>
        </w:rPr>
        <w:t xml:space="preserve">that </w:t>
      </w:r>
      <w:r w:rsidR="00C663F9" w:rsidRPr="00E62A9F">
        <w:rPr>
          <w:rFonts w:ascii="Times New Roman" w:hAnsi="Times New Roman" w:cs="Times New Roman"/>
          <w:b/>
          <w:bCs/>
          <w:lang w:eastAsia="ja-JP"/>
          <w:rPrChange w:id="197" w:author="相馬 大輝" w:date="2020-11-20T23:03:00Z">
            <w:rPr>
              <w:rFonts w:ascii="Times New Roman" w:hAnsi="Times New Roman" w:cs="Times New Roman"/>
              <w:lang w:eastAsia="ja-JP"/>
            </w:rPr>
          </w:rPrChange>
        </w:rPr>
        <w:t>office-based lifestyle intervention was ineffective in achieving weight loss in LT recipients.</w:t>
      </w:r>
      <w:r w:rsidR="00C663F9" w:rsidRPr="00E62A9F">
        <w:rPr>
          <w:rFonts w:ascii="Times New Roman" w:hAnsi="Times New Roman" w:cs="Times New Roman"/>
          <w:b/>
          <w:bCs/>
          <w:lang w:eastAsia="ja-JP"/>
          <w:rPrChange w:id="198" w:author="相馬 大輝" w:date="2020-11-20T23:03:00Z">
            <w:rPr>
              <w:rFonts w:ascii="Times New Roman" w:hAnsi="Times New Roman" w:cs="Times New Roman"/>
              <w:lang w:eastAsia="ja-JP"/>
            </w:rPr>
          </w:rPrChange>
        </w:rPr>
        <w:fldChar w:fldCharType="begin"/>
      </w:r>
      <w:r w:rsidR="00191DBA" w:rsidRPr="00E62A9F">
        <w:rPr>
          <w:rFonts w:ascii="Times New Roman" w:hAnsi="Times New Roman" w:cs="Times New Roman"/>
          <w:b/>
          <w:bCs/>
          <w:lang w:eastAsia="ja-JP"/>
          <w:rPrChange w:id="199" w:author="相馬 大輝" w:date="2020-11-20T23:03:00Z">
            <w:rPr>
              <w:rFonts w:ascii="Times New Roman" w:hAnsi="Times New Roman" w:cs="Times New Roman"/>
              <w:lang w:eastAsia="ja-JP"/>
            </w:rPr>
          </w:rPrChange>
        </w:rPr>
        <w:instrText xml:space="preserve"> ADDIN ZOTERO_ITEM CSL_CITATION {"citationID":"J9WTObli","properties":{"formattedCitation":"\\super 33\\nosupersub{}","plainCitation":"33","noteIndex":0},"citationItems":[{"id":89,"uris":["http://zotero.org/users/5924536/items/L97T2RBU"],"uri":["http://zotero.org/users/5924536/items/L97T2RBU"],"itemData":{"id":89,"type":"article-journal","abstract":"BackgroundWeight gain after liver transplantation (LT) is a predictor of major morbidity and mortality post-LT; however, there are no data regarding weight loss following LT. The current study evaluates the effectiveness of standard lifestyle intervention in LT recipients.MethodsAll adult LT recipients with body mass index (BMI) ≥ 25 kg/m2 who followed up in post-LT clinic from January 2013 to January 2016 were given standard lifestyle advice based on societal recommendations which was reinforced at 24 weeks. Patients were followed for a total of 48 weeks to assess the impact of such advice on weight. Primary outcome was achieving weight loss ≥ 5% of the body weight after 48 weeks of follow-up.ResultsA total of 151 patients with 86 (56.0%) overweight and 65 (44.0%) obese patients were enrolled in the study. The mean BMI at baseline increased from 30.2 ± 3.7 to 30.9 ± 4.3 kg/m2 at 48-week follow-up (p = 0.001). Over the course of study, 58 (38.4%) patients lost any weight and weight loss greater than 5% and 10% occurred in only 18 (11.9%) and 8 (5.3%) of the entire cohort, respectively. Higher level of education was associated with increased likelihood of weight loss (OR 9.8, 95% CI 2.6, 36.9, p = 0.001), while nonalcoholic steatohepatitis as etiology of liver disease (HR 3.7, 95% CI 1.4, 9.7, p = 0.007) was associated with weight gain.ConclusionThe practice of office-based lifestyle intervention is ineffective in achieving clinically significant weight loss in LT recipients, and additional strategies are required to mitigate post-LT weight gain.","container-title":"Digestive Diseases and Sciences","DOI":"10.1007/s10620-019-05800-6","ISSN":"1573-2568","journalAbbreviation":"Dig Dis Sci","language":"en","source":"Springer Link","title":"Office-Based Weight Loss Counseling Is Ineffective in Liver Transplant Recipients","URL":"https://doi.org/10.1007/s10620-019-05800-6","author":[{"family":"Patel","given":"Samarth S."},{"family":"Siddiqui","given":"Mohammad B."},{"family":"Chadrakumaran","given":"Anchalia"},{"family":"Faridnia","given":"Masoud"},{"family":"Lin","given":"Fei-Pi"},{"family":"Hernandez Roman","given":"Jose"},{"family":"Carbone","given":"Salvatore"},{"family":"Laurenzo","given":"John"},{"family":"Clinton","given":"Joseph"},{"family":"Kirkman","given":"Danielle"},{"family":"Wolver","given":"Susan"},{"family":"Celi","given":"Francesco"},{"family":"Bhati","given":"Chandra"},{"family":"Siddiqui","given":"Mohammad S."}],"accessed":{"date-parts":[["2019",9,12]]},"issued":{"date-parts":[["2019",8,22]]}}}],"schema":"https://github.com/citation-style-language/schema/raw/master/csl-citation.json"} </w:instrText>
      </w:r>
      <w:r w:rsidR="00C663F9" w:rsidRPr="00E62A9F">
        <w:rPr>
          <w:rFonts w:ascii="Times New Roman" w:hAnsi="Times New Roman" w:cs="Times New Roman"/>
          <w:b/>
          <w:bCs/>
          <w:lang w:eastAsia="ja-JP"/>
          <w:rPrChange w:id="200" w:author="相馬 大輝" w:date="2020-11-20T23:03:00Z">
            <w:rPr>
              <w:rFonts w:ascii="Times New Roman" w:hAnsi="Times New Roman" w:cs="Times New Roman"/>
              <w:lang w:eastAsia="ja-JP"/>
            </w:rPr>
          </w:rPrChange>
        </w:rPr>
        <w:fldChar w:fldCharType="separate"/>
      </w:r>
      <w:r w:rsidR="00191DBA" w:rsidRPr="00E62A9F">
        <w:rPr>
          <w:rFonts w:ascii="Times New Roman" w:hAnsi="Times New Roman" w:cs="Times New Roman"/>
          <w:b/>
          <w:bCs/>
          <w:vertAlign w:val="superscript"/>
          <w:rPrChange w:id="201" w:author="相馬 大輝" w:date="2020-11-20T23:03:00Z">
            <w:rPr>
              <w:rFonts w:ascii="Times New Roman" w:hAnsi="Times New Roman" w:cs="Times New Roman"/>
              <w:vertAlign w:val="superscript"/>
            </w:rPr>
          </w:rPrChange>
        </w:rPr>
        <w:t>33</w:t>
      </w:r>
      <w:r w:rsidR="00C663F9" w:rsidRPr="00E62A9F">
        <w:rPr>
          <w:rFonts w:ascii="Times New Roman" w:hAnsi="Times New Roman" w:cs="Times New Roman"/>
          <w:b/>
          <w:bCs/>
          <w:lang w:eastAsia="ja-JP"/>
          <w:rPrChange w:id="202" w:author="相馬 大輝" w:date="2020-11-20T23:03:00Z">
            <w:rPr>
              <w:rFonts w:ascii="Times New Roman" w:hAnsi="Times New Roman" w:cs="Times New Roman"/>
              <w:lang w:eastAsia="ja-JP"/>
            </w:rPr>
          </w:rPrChange>
        </w:rPr>
        <w:fldChar w:fldCharType="end"/>
      </w:r>
      <w:r w:rsidR="00C663F9" w:rsidRPr="00E62A9F">
        <w:rPr>
          <w:rFonts w:ascii="Times New Roman" w:hAnsi="Times New Roman" w:cs="Times New Roman"/>
          <w:b/>
          <w:bCs/>
          <w:lang w:eastAsia="ja-JP"/>
          <w:rPrChange w:id="203" w:author="相馬 大輝" w:date="2020-11-20T23:03:00Z">
            <w:rPr>
              <w:rFonts w:ascii="Times New Roman" w:hAnsi="Times New Roman" w:cs="Times New Roman"/>
              <w:lang w:eastAsia="ja-JP"/>
            </w:rPr>
          </w:rPrChange>
        </w:rPr>
        <w:t xml:space="preserve"> Thus, even</w:t>
      </w:r>
      <w:r w:rsidR="00FA4C57" w:rsidRPr="00E62A9F">
        <w:rPr>
          <w:rFonts w:ascii="Times New Roman" w:hAnsi="Times New Roman" w:cs="Times New Roman"/>
          <w:b/>
          <w:bCs/>
          <w:lang w:eastAsia="ja-JP"/>
          <w:rPrChange w:id="204" w:author="相馬 大輝" w:date="2020-11-20T23:03:00Z">
            <w:rPr>
              <w:rFonts w:ascii="Times New Roman" w:hAnsi="Times New Roman" w:cs="Times New Roman"/>
              <w:lang w:eastAsia="ja-JP"/>
            </w:rPr>
          </w:rPrChange>
        </w:rPr>
        <w:t xml:space="preserve"> </w:t>
      </w:r>
      <w:r w:rsidR="00B06CDB" w:rsidRPr="00E62A9F">
        <w:rPr>
          <w:rFonts w:ascii="Times New Roman" w:hAnsi="Times New Roman" w:cs="Times New Roman"/>
          <w:b/>
          <w:bCs/>
          <w:lang w:eastAsia="ja-JP"/>
          <w:rPrChange w:id="205" w:author="相馬 大輝" w:date="2020-11-20T23:03:00Z">
            <w:rPr>
              <w:rFonts w:ascii="Times New Roman" w:hAnsi="Times New Roman" w:cs="Times New Roman"/>
              <w:lang w:eastAsia="ja-JP"/>
            </w:rPr>
          </w:rPrChange>
        </w:rPr>
        <w:t xml:space="preserve">our study showed the </w:t>
      </w:r>
      <w:r w:rsidR="00FA4C57" w:rsidRPr="00E62A9F">
        <w:rPr>
          <w:rFonts w:ascii="Times New Roman" w:hAnsi="Times New Roman" w:cs="Times New Roman"/>
          <w:b/>
          <w:bCs/>
          <w:lang w:eastAsia="ja-JP"/>
          <w:rPrChange w:id="206" w:author="相馬 大輝" w:date="2020-11-20T23:03:00Z">
            <w:rPr>
              <w:rFonts w:ascii="Times New Roman" w:hAnsi="Times New Roman" w:cs="Times New Roman"/>
              <w:lang w:eastAsia="ja-JP"/>
            </w:rPr>
          </w:rPrChange>
        </w:rPr>
        <w:t>long-term</w:t>
      </w:r>
      <w:r w:rsidR="00046A48" w:rsidRPr="00E62A9F">
        <w:rPr>
          <w:rFonts w:ascii="Times New Roman" w:hAnsi="Times New Roman" w:cs="Times New Roman"/>
          <w:b/>
          <w:bCs/>
          <w:lang w:eastAsia="ja-JP"/>
          <w:rPrChange w:id="207" w:author="相馬 大輝" w:date="2020-11-20T23:03:00Z">
            <w:rPr>
              <w:rFonts w:ascii="Times New Roman" w:hAnsi="Times New Roman" w:cs="Times New Roman"/>
              <w:lang w:eastAsia="ja-JP"/>
            </w:rPr>
          </w:rPrChange>
        </w:rPr>
        <w:t xml:space="preserve"> graft and patient survival</w:t>
      </w:r>
      <w:r w:rsidRPr="00E62A9F">
        <w:rPr>
          <w:rFonts w:ascii="Times New Roman" w:hAnsi="Times New Roman" w:cs="Times New Roman"/>
          <w:b/>
          <w:bCs/>
          <w:lang w:eastAsia="ja-JP"/>
          <w:rPrChange w:id="208" w:author="相馬 大輝" w:date="2020-11-20T23:03:00Z">
            <w:rPr>
              <w:rFonts w:ascii="Times New Roman" w:hAnsi="Times New Roman" w:cs="Times New Roman"/>
              <w:lang w:eastAsia="ja-JP"/>
            </w:rPr>
          </w:rPrChange>
        </w:rPr>
        <w:t xml:space="preserve"> of </w:t>
      </w:r>
      <w:r w:rsidR="009A17E0" w:rsidRPr="00E62A9F">
        <w:rPr>
          <w:rFonts w:ascii="Times New Roman" w:hAnsi="Times New Roman" w:cs="Times New Roman"/>
          <w:b/>
          <w:bCs/>
          <w:lang w:eastAsia="ja-JP"/>
          <w:rPrChange w:id="209" w:author="相馬 大輝" w:date="2020-11-20T23:03:00Z">
            <w:rPr>
              <w:rFonts w:ascii="Times New Roman" w:hAnsi="Times New Roman" w:cs="Times New Roman"/>
              <w:lang w:eastAsia="ja-JP"/>
            </w:rPr>
          </w:rPrChange>
        </w:rPr>
        <w:t xml:space="preserve">the </w:t>
      </w:r>
      <w:r w:rsidRPr="00E62A9F">
        <w:rPr>
          <w:rFonts w:ascii="Times New Roman" w:hAnsi="Times New Roman" w:cs="Times New Roman"/>
          <w:b/>
          <w:bCs/>
          <w:lang w:eastAsia="ja-JP"/>
          <w:rPrChange w:id="210" w:author="相馬 大輝" w:date="2020-11-20T23:03:00Z">
            <w:rPr>
              <w:rFonts w:ascii="Times New Roman" w:hAnsi="Times New Roman" w:cs="Times New Roman"/>
              <w:lang w:eastAsia="ja-JP"/>
            </w:rPr>
          </w:rPrChange>
        </w:rPr>
        <w:t xml:space="preserve">class </w:t>
      </w:r>
      <w:r w:rsidRPr="00E62A9F">
        <w:rPr>
          <w:rFonts w:ascii="Times New Roman" w:hAnsi="Times New Roman" w:cs="Times New Roman"/>
          <w:b/>
          <w:bCs/>
          <w:color w:val="000000" w:themeColor="text1"/>
          <w:lang w:eastAsia="ja-JP"/>
          <w:rPrChange w:id="211" w:author="相馬 大輝" w:date="2020-11-20T23:03:00Z">
            <w:rPr>
              <w:rFonts w:ascii="Times New Roman" w:hAnsi="Times New Roman" w:cs="Times New Roman"/>
              <w:color w:val="000000" w:themeColor="text1"/>
              <w:lang w:eastAsia="ja-JP"/>
            </w:rPr>
          </w:rPrChange>
        </w:rPr>
        <w:t>Ⅲ</w:t>
      </w:r>
      <w:r w:rsidRPr="00E62A9F">
        <w:rPr>
          <w:rFonts w:ascii="Times New Roman" w:hAnsi="Times New Roman" w:cs="Times New Roman"/>
          <w:b/>
          <w:bCs/>
          <w:lang w:eastAsia="ja-JP"/>
          <w:rPrChange w:id="212" w:author="相馬 大輝" w:date="2020-11-20T23:03:00Z">
            <w:rPr>
              <w:rFonts w:ascii="Times New Roman" w:hAnsi="Times New Roman" w:cs="Times New Roman"/>
              <w:lang w:eastAsia="ja-JP"/>
            </w:rPr>
          </w:rPrChange>
        </w:rPr>
        <w:t xml:space="preserve"> obesity group</w:t>
      </w:r>
      <w:r w:rsidR="00B06CDB" w:rsidRPr="00E62A9F">
        <w:rPr>
          <w:rFonts w:ascii="Times New Roman" w:hAnsi="Times New Roman" w:cs="Times New Roman"/>
          <w:b/>
          <w:bCs/>
          <w:lang w:eastAsia="ja-JP"/>
          <w:rPrChange w:id="213" w:author="相馬 大輝" w:date="2020-11-20T23:03:00Z">
            <w:rPr>
              <w:rFonts w:ascii="Times New Roman" w:hAnsi="Times New Roman" w:cs="Times New Roman"/>
              <w:lang w:eastAsia="ja-JP"/>
            </w:rPr>
          </w:rPrChange>
        </w:rPr>
        <w:t xml:space="preserve"> was </w:t>
      </w:r>
      <w:r w:rsidR="00046A48" w:rsidRPr="00E62A9F">
        <w:rPr>
          <w:rFonts w:ascii="Times New Roman" w:hAnsi="Times New Roman" w:cs="Times New Roman"/>
          <w:b/>
          <w:bCs/>
          <w:lang w:eastAsia="ja-JP"/>
          <w:rPrChange w:id="214" w:author="相馬 大輝" w:date="2020-11-20T23:03:00Z">
            <w:rPr>
              <w:rFonts w:ascii="Times New Roman" w:hAnsi="Times New Roman" w:cs="Times New Roman"/>
              <w:lang w:eastAsia="ja-JP"/>
            </w:rPr>
          </w:rPrChange>
        </w:rPr>
        <w:t>compa</w:t>
      </w:r>
      <w:r w:rsidR="00FA4C57" w:rsidRPr="00E62A9F">
        <w:rPr>
          <w:rFonts w:ascii="Times New Roman" w:hAnsi="Times New Roman" w:cs="Times New Roman"/>
          <w:b/>
          <w:bCs/>
          <w:lang w:eastAsia="ja-JP"/>
          <w:rPrChange w:id="215" w:author="相馬 大輝" w:date="2020-11-20T23:03:00Z">
            <w:rPr>
              <w:rFonts w:ascii="Times New Roman" w:hAnsi="Times New Roman" w:cs="Times New Roman"/>
              <w:lang w:eastAsia="ja-JP"/>
            </w:rPr>
          </w:rPrChange>
        </w:rPr>
        <w:t>rable</w:t>
      </w:r>
      <w:r w:rsidR="00046A48" w:rsidRPr="00E62A9F">
        <w:rPr>
          <w:rFonts w:ascii="Times New Roman" w:hAnsi="Times New Roman" w:cs="Times New Roman"/>
          <w:b/>
          <w:bCs/>
          <w:lang w:eastAsia="ja-JP"/>
          <w:rPrChange w:id="216" w:author="相馬 大輝" w:date="2020-11-20T23:03:00Z">
            <w:rPr>
              <w:rFonts w:ascii="Times New Roman" w:hAnsi="Times New Roman" w:cs="Times New Roman"/>
              <w:lang w:eastAsia="ja-JP"/>
            </w:rPr>
          </w:rPrChange>
        </w:rPr>
        <w:t xml:space="preserve"> with other groups</w:t>
      </w:r>
      <w:r w:rsidRPr="00E62A9F">
        <w:rPr>
          <w:rFonts w:ascii="Times New Roman" w:hAnsi="Times New Roman" w:cs="Times New Roman"/>
          <w:b/>
          <w:bCs/>
          <w:lang w:eastAsia="ja-JP"/>
          <w:rPrChange w:id="217" w:author="相馬 大輝" w:date="2020-11-20T23:03:00Z">
            <w:rPr>
              <w:rFonts w:ascii="Times New Roman" w:hAnsi="Times New Roman" w:cs="Times New Roman"/>
              <w:lang w:eastAsia="ja-JP"/>
            </w:rPr>
          </w:rPrChange>
        </w:rPr>
        <w:t>, we should consider more aggressive post LT intervention to prevent long-term BMI increase</w:t>
      </w:r>
      <w:r w:rsidR="00B06CDB" w:rsidRPr="00E62A9F">
        <w:rPr>
          <w:rFonts w:ascii="Times New Roman" w:hAnsi="Times New Roman" w:cs="Times New Roman"/>
          <w:b/>
          <w:bCs/>
          <w:lang w:eastAsia="ja-JP"/>
          <w:rPrChange w:id="218" w:author="相馬 大輝" w:date="2020-11-20T23:03:00Z">
            <w:rPr>
              <w:rFonts w:ascii="Times New Roman" w:hAnsi="Times New Roman" w:cs="Times New Roman"/>
              <w:lang w:eastAsia="ja-JP"/>
            </w:rPr>
          </w:rPrChange>
        </w:rPr>
        <w:t xml:space="preserve"> for </w:t>
      </w:r>
      <w:r w:rsidR="009A17E0" w:rsidRPr="00E62A9F">
        <w:rPr>
          <w:rFonts w:ascii="Times New Roman" w:hAnsi="Times New Roman" w:cs="Times New Roman"/>
          <w:b/>
          <w:bCs/>
          <w:lang w:eastAsia="ja-JP"/>
          <w:rPrChange w:id="219" w:author="相馬 大輝" w:date="2020-11-20T23:03:00Z">
            <w:rPr>
              <w:rFonts w:ascii="Times New Roman" w:hAnsi="Times New Roman" w:cs="Times New Roman"/>
              <w:lang w:eastAsia="ja-JP"/>
            </w:rPr>
          </w:rPrChange>
        </w:rPr>
        <w:t xml:space="preserve">the </w:t>
      </w:r>
      <w:r w:rsidR="00B06CDB" w:rsidRPr="00E62A9F">
        <w:rPr>
          <w:rFonts w:ascii="Times New Roman" w:hAnsi="Times New Roman" w:cs="Times New Roman"/>
          <w:b/>
          <w:bCs/>
          <w:lang w:eastAsia="ja-JP"/>
          <w:rPrChange w:id="220" w:author="相馬 大輝" w:date="2020-11-20T23:03:00Z">
            <w:rPr>
              <w:rFonts w:ascii="Times New Roman" w:hAnsi="Times New Roman" w:cs="Times New Roman"/>
              <w:lang w:eastAsia="ja-JP"/>
            </w:rPr>
          </w:rPrChange>
        </w:rPr>
        <w:t xml:space="preserve">class </w:t>
      </w:r>
      <w:r w:rsidR="00B06CDB" w:rsidRPr="00E62A9F">
        <w:rPr>
          <w:rFonts w:ascii="Times New Roman" w:hAnsi="Times New Roman" w:cs="Times New Roman"/>
          <w:b/>
          <w:bCs/>
          <w:color w:val="000000" w:themeColor="text1"/>
          <w:lang w:eastAsia="ja-JP"/>
          <w:rPrChange w:id="221" w:author="相馬 大輝" w:date="2020-11-20T23:03:00Z">
            <w:rPr>
              <w:rFonts w:ascii="Times New Roman" w:hAnsi="Times New Roman" w:cs="Times New Roman"/>
              <w:color w:val="000000" w:themeColor="text1"/>
              <w:lang w:eastAsia="ja-JP"/>
            </w:rPr>
          </w:rPrChange>
        </w:rPr>
        <w:t>Ⅲ</w:t>
      </w:r>
      <w:r w:rsidR="00B06CDB" w:rsidRPr="00E62A9F">
        <w:rPr>
          <w:rFonts w:ascii="Times New Roman" w:hAnsi="Times New Roman" w:cs="Times New Roman"/>
          <w:b/>
          <w:bCs/>
          <w:lang w:eastAsia="ja-JP"/>
          <w:rPrChange w:id="222" w:author="相馬 大輝" w:date="2020-11-20T23:03:00Z">
            <w:rPr>
              <w:rFonts w:ascii="Times New Roman" w:hAnsi="Times New Roman" w:cs="Times New Roman"/>
              <w:lang w:eastAsia="ja-JP"/>
            </w:rPr>
          </w:rPrChange>
        </w:rPr>
        <w:t xml:space="preserve"> obesity group</w:t>
      </w:r>
      <w:r w:rsidRPr="00E62A9F">
        <w:rPr>
          <w:rFonts w:ascii="Times New Roman" w:hAnsi="Times New Roman" w:cs="Times New Roman"/>
          <w:b/>
          <w:bCs/>
          <w:lang w:eastAsia="ja-JP"/>
          <w:rPrChange w:id="223" w:author="相馬 大輝" w:date="2020-11-20T23:03:00Z">
            <w:rPr>
              <w:rFonts w:ascii="Times New Roman" w:hAnsi="Times New Roman" w:cs="Times New Roman"/>
              <w:lang w:eastAsia="ja-JP"/>
            </w:rPr>
          </w:rPrChange>
        </w:rPr>
        <w:t>.</w:t>
      </w:r>
      <w:commentRangeEnd w:id="184"/>
      <w:r w:rsidR="00E62A9F">
        <w:rPr>
          <w:rStyle w:val="CommentReference"/>
        </w:rPr>
        <w:commentReference w:id="184"/>
      </w:r>
    </w:p>
    <w:p w14:paraId="049588B3" w14:textId="71AB1CFB" w:rsidR="00653995" w:rsidRPr="00D36DC8" w:rsidRDefault="00046A48" w:rsidP="00D36DC8">
      <w:pPr>
        <w:spacing w:line="480" w:lineRule="auto"/>
        <w:ind w:firstLine="720"/>
        <w:rPr>
          <w:rFonts w:ascii="Times New Roman" w:hAnsi="Times New Roman" w:cs="Times New Roman"/>
          <w:lang w:eastAsia="ja-JP"/>
        </w:rPr>
      </w:pPr>
      <w:r w:rsidRPr="00D36DC8">
        <w:rPr>
          <w:rFonts w:ascii="Times New Roman" w:hAnsi="Times New Roman" w:cs="Times New Roman"/>
        </w:rPr>
        <w:t xml:space="preserve">This study has several limitations. First, </w:t>
      </w:r>
      <w:r w:rsidRPr="00D36DC8">
        <w:rPr>
          <w:rFonts w:ascii="Times New Roman" w:hAnsi="Times New Roman" w:cs="Times New Roman"/>
          <w:color w:val="000000"/>
        </w:rPr>
        <w:t xml:space="preserve">this is a </w:t>
      </w:r>
      <w:r w:rsidR="00F8078D">
        <w:rPr>
          <w:rFonts w:ascii="Times New Roman" w:hAnsi="Times New Roman" w:cs="Times New Roman"/>
          <w:color w:val="000000"/>
        </w:rPr>
        <w:t>single-center</w:t>
      </w:r>
      <w:r w:rsidRPr="00D36DC8">
        <w:rPr>
          <w:rFonts w:ascii="Times New Roman" w:hAnsi="Times New Roman" w:cs="Times New Roman"/>
          <w:color w:val="000000"/>
        </w:rPr>
        <w:t xml:space="preserve"> study</w:t>
      </w:r>
      <w:r w:rsidR="00033190">
        <w:rPr>
          <w:rFonts w:ascii="Times New Roman" w:hAnsi="Times New Roman" w:cs="Times New Roman"/>
          <w:color w:val="000000"/>
        </w:rPr>
        <w:t>,</w:t>
      </w:r>
      <w:r w:rsidRPr="00D36DC8">
        <w:rPr>
          <w:rFonts w:ascii="Times New Roman" w:hAnsi="Times New Roman" w:cs="Times New Roman"/>
          <w:color w:val="000000"/>
        </w:rPr>
        <w:t xml:space="preserve"> and </w:t>
      </w:r>
      <w:r w:rsidR="00F8078D">
        <w:rPr>
          <w:rFonts w:ascii="Times New Roman" w:hAnsi="Times New Roman" w:cs="Times New Roman"/>
          <w:color w:val="000000"/>
        </w:rPr>
        <w:t xml:space="preserve">the </w:t>
      </w:r>
      <w:r w:rsidRPr="00D36DC8">
        <w:rPr>
          <w:rFonts w:ascii="Times New Roman" w:hAnsi="Times New Roman" w:cs="Times New Roman"/>
          <w:color w:val="000000"/>
        </w:rPr>
        <w:t xml:space="preserve">number of recipients </w:t>
      </w:r>
      <w:r w:rsidR="00033190">
        <w:rPr>
          <w:rFonts w:ascii="Times New Roman" w:hAnsi="Times New Roman" w:cs="Times New Roman"/>
          <w:color w:val="000000"/>
        </w:rPr>
        <w:t>is</w:t>
      </w:r>
      <w:r w:rsidRPr="00D36DC8">
        <w:rPr>
          <w:rFonts w:ascii="Times New Roman" w:hAnsi="Times New Roman" w:cs="Times New Roman"/>
          <w:color w:val="000000"/>
        </w:rPr>
        <w:t xml:space="preserve"> small compared </w:t>
      </w:r>
      <w:r w:rsidR="00F8078D">
        <w:rPr>
          <w:rFonts w:ascii="Times New Roman" w:hAnsi="Times New Roman" w:cs="Times New Roman"/>
          <w:color w:val="000000"/>
        </w:rPr>
        <w:t xml:space="preserve">to </w:t>
      </w:r>
      <w:r w:rsidR="00FA4C57" w:rsidRPr="00D36DC8">
        <w:rPr>
          <w:rFonts w:ascii="Times New Roman" w:hAnsi="Times New Roman" w:cs="Times New Roman"/>
          <w:color w:val="000000"/>
        </w:rPr>
        <w:t>national registry</w:t>
      </w:r>
      <w:r w:rsidRPr="00D36DC8">
        <w:rPr>
          <w:rFonts w:ascii="Times New Roman" w:hAnsi="Times New Roman" w:cs="Times New Roman"/>
          <w:color w:val="000000"/>
        </w:rPr>
        <w:t xml:space="preserve"> studie</w:t>
      </w:r>
      <w:r w:rsidR="00FA4C57">
        <w:rPr>
          <w:rFonts w:ascii="Times New Roman" w:hAnsi="Times New Roman" w:cs="Times New Roman"/>
          <w:color w:val="000000"/>
        </w:rPr>
        <w:t>s</w:t>
      </w:r>
      <w:r w:rsidRPr="00D36DC8">
        <w:rPr>
          <w:rFonts w:ascii="Times New Roman" w:hAnsi="Times New Roman" w:cs="Times New Roman"/>
          <w:color w:val="000000"/>
        </w:rPr>
        <w:t xml:space="preserve">. It may be underpowered to detect smaller differences of outcome in each BMI </w:t>
      </w:r>
      <w:r w:rsidR="00033190">
        <w:rPr>
          <w:rFonts w:ascii="Times New Roman" w:hAnsi="Times New Roman" w:cs="Times New Roman"/>
          <w:color w:val="000000"/>
        </w:rPr>
        <w:t>group</w:t>
      </w:r>
      <w:r w:rsidRPr="00D36DC8">
        <w:rPr>
          <w:rFonts w:ascii="Times New Roman" w:hAnsi="Times New Roman" w:cs="Times New Roman"/>
          <w:color w:val="000000"/>
        </w:rPr>
        <w:t xml:space="preserve">. </w:t>
      </w:r>
      <w:r w:rsidR="009A17E0">
        <w:rPr>
          <w:rFonts w:ascii="Times New Roman" w:hAnsi="Times New Roman" w:cs="Times New Roman"/>
          <w:color w:val="000000"/>
        </w:rPr>
        <w:t>These</w:t>
      </w:r>
      <w:r w:rsidRPr="00D36DC8">
        <w:rPr>
          <w:rFonts w:ascii="Times New Roman" w:hAnsi="Times New Roman" w:cs="Times New Roman"/>
          <w:color w:val="000000"/>
        </w:rPr>
        <w:t xml:space="preserve"> findings may </w:t>
      </w:r>
      <w:r w:rsidR="009A17E0">
        <w:rPr>
          <w:rFonts w:ascii="Times New Roman" w:hAnsi="Times New Roman" w:cs="Times New Roman"/>
          <w:color w:val="000000"/>
        </w:rPr>
        <w:t xml:space="preserve">also </w:t>
      </w:r>
      <w:r w:rsidRPr="00D36DC8">
        <w:rPr>
          <w:rFonts w:ascii="Times New Roman" w:hAnsi="Times New Roman" w:cs="Times New Roman"/>
          <w:color w:val="000000"/>
        </w:rPr>
        <w:t xml:space="preserve">reflect our </w:t>
      </w:r>
      <w:r w:rsidR="00033190">
        <w:rPr>
          <w:rFonts w:ascii="Times New Roman" w:hAnsi="Times New Roman" w:cs="Times New Roman"/>
          <w:color w:val="000000"/>
        </w:rPr>
        <w:t>center-specific</w:t>
      </w:r>
      <w:r w:rsidRPr="00D36DC8">
        <w:rPr>
          <w:rFonts w:ascii="Times New Roman" w:hAnsi="Times New Roman" w:cs="Times New Roman"/>
          <w:color w:val="000000"/>
        </w:rPr>
        <w:t xml:space="preserve"> technique, management, and recipient selection process and may not be able to generalize to other centers. </w:t>
      </w:r>
      <w:r w:rsidRPr="00D36DC8">
        <w:rPr>
          <w:rFonts w:ascii="Times New Roman" w:hAnsi="Times New Roman" w:cs="Times New Roman"/>
        </w:rPr>
        <w:t xml:space="preserve">Second, we only studied BMI </w:t>
      </w:r>
      <w:r w:rsidR="00647C43" w:rsidRPr="00D36DC8">
        <w:rPr>
          <w:rFonts w:ascii="Times New Roman" w:hAnsi="Times New Roman" w:cs="Times New Roman"/>
        </w:rPr>
        <w:t>≥</w:t>
      </w:r>
      <w:r w:rsidR="00647C43">
        <w:rPr>
          <w:rFonts w:ascii="Times New Roman" w:hAnsi="Times New Roman" w:cs="Times New Roman"/>
          <w:lang w:eastAsia="ja-JP"/>
        </w:rPr>
        <w:t xml:space="preserve"> </w:t>
      </w:r>
      <w:r w:rsidRPr="00D36DC8">
        <w:rPr>
          <w:rFonts w:ascii="Times New Roman" w:hAnsi="Times New Roman" w:cs="Times New Roman"/>
        </w:rPr>
        <w:t xml:space="preserve">40 </w:t>
      </w:r>
      <w:r w:rsidR="00113C0A" w:rsidRPr="00D36DC8">
        <w:rPr>
          <w:rFonts w:ascii="Times New Roman" w:hAnsi="Times New Roman" w:cs="Times New Roman"/>
        </w:rPr>
        <w:t>Kg/m</w:t>
      </w:r>
      <w:r w:rsidR="00647C43">
        <w:rPr>
          <w:rFonts w:ascii="Times New Roman" w:hAnsi="Times New Roman" w:cs="Times New Roman"/>
        </w:rPr>
        <w:t>2 r</w:t>
      </w:r>
      <w:r w:rsidRPr="00D36DC8">
        <w:rPr>
          <w:rFonts w:ascii="Times New Roman" w:hAnsi="Times New Roman" w:cs="Times New Roman"/>
        </w:rPr>
        <w:t xml:space="preserve">ecipients that were transplanted since we had to have the outcomes of these transplants, and thus our results may not generalize to every potential BMI </w:t>
      </w:r>
      <w:r w:rsidR="00647C43" w:rsidRPr="00D36DC8">
        <w:rPr>
          <w:rFonts w:ascii="Times New Roman" w:hAnsi="Times New Roman" w:cs="Times New Roman"/>
        </w:rPr>
        <w:t>≥</w:t>
      </w:r>
      <w:r w:rsidR="00647C43">
        <w:rPr>
          <w:rFonts w:ascii="Times New Roman" w:hAnsi="Times New Roman" w:cs="Times New Roman"/>
        </w:rPr>
        <w:t xml:space="preserve"> </w:t>
      </w:r>
      <w:r w:rsidRPr="00D36DC8">
        <w:rPr>
          <w:rFonts w:ascii="Times New Roman" w:hAnsi="Times New Roman" w:cs="Times New Roman"/>
        </w:rPr>
        <w:t xml:space="preserve">40 </w:t>
      </w:r>
      <w:r w:rsidR="00113C0A" w:rsidRPr="00D36DC8">
        <w:rPr>
          <w:rFonts w:ascii="Times New Roman" w:hAnsi="Times New Roman" w:cs="Times New Roman"/>
        </w:rPr>
        <w:t>Kg/m</w:t>
      </w:r>
      <w:r w:rsidR="00647C43">
        <w:rPr>
          <w:rFonts w:ascii="Times New Roman" w:hAnsi="Times New Roman" w:cs="Times New Roman"/>
        </w:rPr>
        <w:t xml:space="preserve">2 </w:t>
      </w:r>
      <w:r w:rsidRPr="00D36DC8">
        <w:rPr>
          <w:rFonts w:ascii="Times New Roman" w:hAnsi="Times New Roman" w:cs="Times New Roman"/>
        </w:rPr>
        <w:t xml:space="preserve">recipients. </w:t>
      </w:r>
      <w:commentRangeStart w:id="224"/>
      <w:r w:rsidR="00647C43" w:rsidRPr="003E7C1C">
        <w:rPr>
          <w:rFonts w:ascii="Times New Roman" w:hAnsi="Times New Roman" w:cs="Times New Roman"/>
          <w:b/>
          <w:bCs/>
          <w:rPrChange w:id="225" w:author="相馬 大輝" w:date="2020-11-20T22:36:00Z">
            <w:rPr>
              <w:rFonts w:ascii="Times New Roman" w:hAnsi="Times New Roman" w:cs="Times New Roman"/>
            </w:rPr>
          </w:rPrChange>
        </w:rPr>
        <w:t xml:space="preserve">Third, the number of patients with BMI ≥ 40 Kg/m2 in our cohort consists </w:t>
      </w:r>
      <w:r w:rsidR="009A17E0" w:rsidRPr="003E7C1C">
        <w:rPr>
          <w:rFonts w:ascii="Times New Roman" w:hAnsi="Times New Roman" w:cs="Times New Roman"/>
          <w:b/>
          <w:bCs/>
          <w:rPrChange w:id="226" w:author="相馬 大輝" w:date="2020-11-20T22:36:00Z">
            <w:rPr>
              <w:rFonts w:ascii="Times New Roman" w:hAnsi="Times New Roman" w:cs="Times New Roman"/>
            </w:rPr>
          </w:rPrChange>
        </w:rPr>
        <w:t xml:space="preserve">of </w:t>
      </w:r>
      <w:r w:rsidR="00647C43" w:rsidRPr="003E7C1C">
        <w:rPr>
          <w:rFonts w:ascii="Times New Roman" w:hAnsi="Times New Roman" w:cs="Times New Roman"/>
          <w:b/>
          <w:bCs/>
          <w:rPrChange w:id="227" w:author="相馬 大輝" w:date="2020-11-20T22:36:00Z">
            <w:rPr>
              <w:rFonts w:ascii="Times New Roman" w:hAnsi="Times New Roman" w:cs="Times New Roman"/>
            </w:rPr>
          </w:rPrChange>
        </w:rPr>
        <w:t xml:space="preserve">only 1.1 % of the whole cohort. Thus, </w:t>
      </w:r>
      <w:r w:rsidR="0048057B" w:rsidRPr="003E7C1C">
        <w:rPr>
          <w:rFonts w:ascii="Times New Roman" w:hAnsi="Times New Roman" w:cs="Times New Roman"/>
          <w:b/>
          <w:bCs/>
          <w:rPrChange w:id="228" w:author="相馬 大輝" w:date="2020-11-20T22:36:00Z">
            <w:rPr>
              <w:rFonts w:ascii="Times New Roman" w:hAnsi="Times New Roman" w:cs="Times New Roman"/>
            </w:rPr>
          </w:rPrChange>
        </w:rPr>
        <w:t>t</w:t>
      </w:r>
      <w:r w:rsidR="00647C43" w:rsidRPr="003E7C1C">
        <w:rPr>
          <w:rFonts w:ascii="Times New Roman" w:hAnsi="Times New Roman" w:cs="Times New Roman"/>
          <w:b/>
          <w:bCs/>
          <w:rPrChange w:id="229" w:author="相馬 大輝" w:date="2020-11-20T22:36:00Z">
            <w:rPr>
              <w:rFonts w:ascii="Times New Roman" w:hAnsi="Times New Roman" w:cs="Times New Roman"/>
            </w:rPr>
          </w:rPrChange>
        </w:rPr>
        <w:t>he outcomes can be purely based on this bias.</w:t>
      </w:r>
      <w:commentRangeEnd w:id="224"/>
      <w:r w:rsidR="003E7C1C">
        <w:rPr>
          <w:rStyle w:val="CommentReference"/>
        </w:rPr>
        <w:commentReference w:id="224"/>
      </w:r>
      <w:r w:rsidR="00647C43">
        <w:rPr>
          <w:rFonts w:ascii="Times New Roman" w:hAnsi="Times New Roman" w:cs="Times New Roman"/>
        </w:rPr>
        <w:t xml:space="preserve"> </w:t>
      </w:r>
    </w:p>
    <w:p w14:paraId="104CA66E" w14:textId="77777777" w:rsidR="00D36DC8" w:rsidRDefault="00D36DC8" w:rsidP="00D36DC8">
      <w:pPr>
        <w:spacing w:line="480" w:lineRule="auto"/>
        <w:rPr>
          <w:rFonts w:ascii="Times New Roman" w:hAnsi="Times New Roman" w:cs="Times New Roman"/>
          <w:b/>
          <w:bCs/>
        </w:rPr>
      </w:pPr>
    </w:p>
    <w:p w14:paraId="5CF28DFB" w14:textId="1840FD93" w:rsidR="000834BB" w:rsidRPr="00D36DC8" w:rsidRDefault="00E760AE" w:rsidP="00D36DC8">
      <w:pPr>
        <w:spacing w:line="480" w:lineRule="auto"/>
        <w:rPr>
          <w:rFonts w:ascii="Times New Roman" w:hAnsi="Times New Roman" w:cs="Times New Roman"/>
          <w:b/>
          <w:bCs/>
        </w:rPr>
      </w:pPr>
      <w:r w:rsidRPr="00D36DC8">
        <w:rPr>
          <w:rFonts w:ascii="Times New Roman" w:hAnsi="Times New Roman" w:cs="Times New Roman"/>
          <w:b/>
          <w:bCs/>
        </w:rPr>
        <w:t>Conclusion</w:t>
      </w:r>
    </w:p>
    <w:p w14:paraId="16596E8C" w14:textId="67DF8CA2" w:rsidR="00046A48" w:rsidRPr="00D36DC8" w:rsidRDefault="00E760AE" w:rsidP="00D36DC8">
      <w:pPr>
        <w:spacing w:line="480" w:lineRule="auto"/>
        <w:ind w:firstLine="720"/>
        <w:rPr>
          <w:rFonts w:ascii="Times New Roman" w:eastAsia="Times New Roman" w:hAnsi="Times New Roman" w:cs="Times New Roman"/>
          <w:lang w:eastAsia="ja-JP"/>
        </w:rPr>
      </w:pPr>
      <w:r w:rsidRPr="00D36DC8">
        <w:rPr>
          <w:rFonts w:ascii="Times New Roman" w:hAnsi="Times New Roman" w:cs="Times New Roman"/>
        </w:rPr>
        <w:lastRenderedPageBreak/>
        <w:t xml:space="preserve">This study showed that </w:t>
      </w:r>
      <w:r w:rsidR="006224B6">
        <w:rPr>
          <w:rFonts w:ascii="Times New Roman" w:hAnsi="Times New Roman" w:cs="Times New Roman"/>
        </w:rPr>
        <w:t>morbid</w:t>
      </w:r>
      <w:r w:rsidR="006224B6" w:rsidRPr="00D36DC8">
        <w:rPr>
          <w:rFonts w:ascii="Times New Roman" w:hAnsi="Times New Roman" w:cs="Times New Roman"/>
        </w:rPr>
        <w:t xml:space="preserve"> </w:t>
      </w:r>
      <w:r w:rsidRPr="00D36DC8">
        <w:rPr>
          <w:rFonts w:ascii="Times New Roman" w:hAnsi="Times New Roman" w:cs="Times New Roman"/>
        </w:rPr>
        <w:t xml:space="preserve">obesity in </w:t>
      </w:r>
      <w:r w:rsidR="006224B6">
        <w:rPr>
          <w:rFonts w:ascii="Times New Roman" w:hAnsi="Times New Roman" w:cs="Times New Roman"/>
        </w:rPr>
        <w:t>cirrhotic</w:t>
      </w:r>
      <w:r w:rsidR="006224B6" w:rsidRPr="00D36DC8">
        <w:rPr>
          <w:rFonts w:ascii="Times New Roman" w:hAnsi="Times New Roman" w:cs="Times New Roman"/>
        </w:rPr>
        <w:t xml:space="preserve"> </w:t>
      </w:r>
      <w:r w:rsidRPr="00D36DC8">
        <w:rPr>
          <w:rFonts w:ascii="Times New Roman" w:hAnsi="Times New Roman" w:cs="Times New Roman"/>
        </w:rPr>
        <w:t>patients is not associated with higher post-transplantation mortality. O</w:t>
      </w:r>
      <w:r w:rsidRPr="00D36DC8">
        <w:rPr>
          <w:rFonts w:ascii="Times New Roman" w:eastAsia="Times New Roman" w:hAnsi="Times New Roman" w:cs="Times New Roman"/>
          <w:lang w:eastAsia="ja-JP"/>
        </w:rPr>
        <w:t>besity, including</w:t>
      </w:r>
      <w:r w:rsidR="00131135" w:rsidRPr="00D36DC8">
        <w:rPr>
          <w:rFonts w:ascii="Times New Roman" w:eastAsia="Times New Roman" w:hAnsi="Times New Roman" w:cs="Times New Roman"/>
          <w:lang w:eastAsia="ja-JP"/>
        </w:rPr>
        <w:t xml:space="preserve"> class </w:t>
      </w:r>
      <w:r w:rsidR="00D91F9E" w:rsidRPr="00455314">
        <w:rPr>
          <w:rFonts w:ascii="Times New Roman" w:hAnsi="Times New Roman" w:cs="Times New Roman"/>
          <w:color w:val="000000" w:themeColor="text1"/>
          <w:lang w:eastAsia="ja-JP"/>
        </w:rPr>
        <w:t>Ⅲ</w:t>
      </w:r>
      <w:r w:rsidRPr="00D36DC8">
        <w:rPr>
          <w:rFonts w:ascii="Times New Roman" w:eastAsia="Times New Roman" w:hAnsi="Times New Roman" w:cs="Times New Roman"/>
          <w:lang w:eastAsia="ja-JP"/>
        </w:rPr>
        <w:t xml:space="preserve"> obesity, should not be considered to be a contraindication to liver transplantation in the absence of other </w:t>
      </w:r>
      <w:r w:rsidR="006224B6">
        <w:rPr>
          <w:rFonts w:ascii="Times New Roman" w:eastAsia="Times New Roman" w:hAnsi="Times New Roman" w:cs="Times New Roman"/>
          <w:lang w:eastAsia="ja-JP"/>
        </w:rPr>
        <w:t>risk factor</w:t>
      </w:r>
      <w:r w:rsidR="006224B6" w:rsidRPr="00D36DC8">
        <w:rPr>
          <w:rFonts w:ascii="Times New Roman" w:eastAsia="Times New Roman" w:hAnsi="Times New Roman" w:cs="Times New Roman"/>
          <w:lang w:eastAsia="ja-JP"/>
        </w:rPr>
        <w:t>s</w:t>
      </w:r>
      <w:r w:rsidRPr="00D36DC8">
        <w:rPr>
          <w:rFonts w:ascii="Times New Roman" w:eastAsia="Times New Roman" w:hAnsi="Times New Roman" w:cs="Times New Roman"/>
          <w:lang w:eastAsia="ja-JP"/>
        </w:rPr>
        <w:t xml:space="preserve">. </w:t>
      </w:r>
    </w:p>
    <w:p w14:paraId="0638B1C3" w14:textId="77777777" w:rsidR="00D40964" w:rsidRDefault="00D40964" w:rsidP="00D40964">
      <w:pPr>
        <w:widowControl w:val="0"/>
        <w:autoSpaceDE w:val="0"/>
        <w:autoSpaceDN w:val="0"/>
        <w:adjustRightInd w:val="0"/>
        <w:spacing w:line="480" w:lineRule="auto"/>
        <w:rPr>
          <w:rFonts w:ascii="Times New Roman" w:hAnsi="Times New Roman" w:cs="Times New Roman"/>
          <w:b/>
        </w:rPr>
      </w:pPr>
    </w:p>
    <w:p w14:paraId="386B610A" w14:textId="2044B0A0" w:rsidR="00D40964" w:rsidRPr="0056510D" w:rsidRDefault="00D40964" w:rsidP="00D40964">
      <w:pPr>
        <w:widowControl w:val="0"/>
        <w:autoSpaceDE w:val="0"/>
        <w:autoSpaceDN w:val="0"/>
        <w:adjustRightInd w:val="0"/>
        <w:spacing w:line="480" w:lineRule="auto"/>
        <w:rPr>
          <w:rFonts w:ascii="Times New Roman" w:hAnsi="Times New Roman" w:cs="Times New Roman"/>
          <w:b/>
        </w:rPr>
      </w:pPr>
      <w:r w:rsidRPr="0056510D">
        <w:rPr>
          <w:rFonts w:ascii="Times New Roman" w:hAnsi="Times New Roman" w:cs="Times New Roman"/>
          <w:b/>
        </w:rPr>
        <w:t>Abbreviations</w:t>
      </w:r>
    </w:p>
    <w:p w14:paraId="0A7695CD" w14:textId="77777777" w:rsidR="00D40964" w:rsidRDefault="00D40964" w:rsidP="00D40964">
      <w:pPr>
        <w:widowControl w:val="0"/>
        <w:autoSpaceDE w:val="0"/>
        <w:autoSpaceDN w:val="0"/>
        <w:adjustRightInd w:val="0"/>
        <w:spacing w:line="480" w:lineRule="auto"/>
        <w:rPr>
          <w:rFonts w:ascii="Times New Roman" w:hAnsi="Times New Roman" w:cs="Times New Roman"/>
          <w:lang w:eastAsia="ja-JP"/>
        </w:rPr>
      </w:pPr>
      <w:r>
        <w:rPr>
          <w:rFonts w:ascii="Times New Roman" w:hAnsi="Times New Roman" w:cs="Times New Roman"/>
          <w:lang w:eastAsia="ja-JP"/>
        </w:rPr>
        <w:t>LT, Liver transplantation</w:t>
      </w:r>
    </w:p>
    <w:p w14:paraId="025D92CC" w14:textId="77777777" w:rsidR="00D40964" w:rsidRDefault="00D40964" w:rsidP="00D4096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BMI, Body mass index</w:t>
      </w:r>
    </w:p>
    <w:p w14:paraId="478271F6" w14:textId="77777777" w:rsidR="000B1A20" w:rsidRDefault="000B1A20" w:rsidP="000B1A20">
      <w:pPr>
        <w:spacing w:line="480" w:lineRule="auto"/>
        <w:rPr>
          <w:rFonts w:ascii="Times New Roman" w:hAnsi="Times New Roman" w:cs="Times New Roman"/>
        </w:rPr>
      </w:pPr>
      <w:r>
        <w:rPr>
          <w:rFonts w:ascii="Times New Roman" w:hAnsi="Times New Roman" w:cs="Times New Roman"/>
        </w:rPr>
        <w:t>DCD, Donor after cardiac death</w:t>
      </w:r>
    </w:p>
    <w:p w14:paraId="5AD54DDC" w14:textId="77777777" w:rsidR="00D40964" w:rsidRDefault="00D40964" w:rsidP="00D4096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ICU, Intensive care unit</w:t>
      </w:r>
    </w:p>
    <w:p w14:paraId="4418E224" w14:textId="77777777" w:rsidR="00D40964" w:rsidRDefault="00D40964" w:rsidP="00D4096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MELD, </w:t>
      </w:r>
      <w:r w:rsidRPr="00D36DC8">
        <w:rPr>
          <w:rFonts w:ascii="Times New Roman" w:hAnsi="Times New Roman" w:cs="Times New Roman"/>
        </w:rPr>
        <w:t xml:space="preserve">Model </w:t>
      </w:r>
      <w:r>
        <w:rPr>
          <w:rFonts w:ascii="Times New Roman" w:hAnsi="Times New Roman" w:cs="Times New Roman"/>
        </w:rPr>
        <w:t>for</w:t>
      </w:r>
      <w:r w:rsidRPr="00D36DC8">
        <w:rPr>
          <w:rFonts w:ascii="Times New Roman" w:hAnsi="Times New Roman" w:cs="Times New Roman"/>
        </w:rPr>
        <w:t xml:space="preserve"> </w:t>
      </w:r>
      <w:r>
        <w:rPr>
          <w:rFonts w:ascii="Times New Roman" w:hAnsi="Times New Roman" w:cs="Times New Roman"/>
        </w:rPr>
        <w:t>e</w:t>
      </w:r>
      <w:r w:rsidRPr="00D36DC8">
        <w:rPr>
          <w:rFonts w:ascii="Times New Roman" w:hAnsi="Times New Roman" w:cs="Times New Roman"/>
        </w:rPr>
        <w:t>nd-</w:t>
      </w:r>
      <w:r>
        <w:rPr>
          <w:rFonts w:ascii="Times New Roman" w:hAnsi="Times New Roman" w:cs="Times New Roman"/>
        </w:rPr>
        <w:t>s</w:t>
      </w:r>
      <w:r w:rsidRPr="00D36DC8">
        <w:rPr>
          <w:rFonts w:ascii="Times New Roman" w:hAnsi="Times New Roman" w:cs="Times New Roman"/>
        </w:rPr>
        <w:t xml:space="preserve">tage </w:t>
      </w:r>
      <w:r>
        <w:rPr>
          <w:rFonts w:ascii="Times New Roman" w:hAnsi="Times New Roman" w:cs="Times New Roman"/>
        </w:rPr>
        <w:t>l</w:t>
      </w:r>
      <w:r w:rsidRPr="00D36DC8">
        <w:rPr>
          <w:rFonts w:ascii="Times New Roman" w:hAnsi="Times New Roman" w:cs="Times New Roman"/>
        </w:rPr>
        <w:t xml:space="preserve">iver </w:t>
      </w:r>
      <w:r>
        <w:rPr>
          <w:rFonts w:ascii="Times New Roman" w:hAnsi="Times New Roman" w:cs="Times New Roman"/>
        </w:rPr>
        <w:t>d</w:t>
      </w:r>
      <w:r w:rsidRPr="00D36DC8">
        <w:rPr>
          <w:rFonts w:ascii="Times New Roman" w:hAnsi="Times New Roman" w:cs="Times New Roman"/>
        </w:rPr>
        <w:t>isease</w:t>
      </w:r>
    </w:p>
    <w:p w14:paraId="1ABE3D2A" w14:textId="77777777" w:rsidR="00D40964" w:rsidRDefault="00D40964" w:rsidP="00D4096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NASH, Nonalcoholic steatohepatitis</w:t>
      </w:r>
    </w:p>
    <w:p w14:paraId="0F3D451C" w14:textId="77777777" w:rsidR="00D40964" w:rsidRDefault="00D40964" w:rsidP="00D4096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HCC, Hepatocellular carcinoma</w:t>
      </w:r>
    </w:p>
    <w:p w14:paraId="3C90F646" w14:textId="77777777" w:rsidR="00D40964" w:rsidRDefault="00D40964" w:rsidP="00D4096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CAD, Coronary artery disease</w:t>
      </w:r>
    </w:p>
    <w:p w14:paraId="7C86415F" w14:textId="77777777" w:rsidR="00D40964" w:rsidRPr="00D36DC8" w:rsidRDefault="00D40964" w:rsidP="00D36DC8">
      <w:pPr>
        <w:spacing w:line="480" w:lineRule="auto"/>
        <w:rPr>
          <w:rFonts w:ascii="Times New Roman" w:eastAsia="Times New Roman" w:hAnsi="Times New Roman" w:cs="Times New Roman"/>
          <w:b/>
          <w:bCs/>
          <w:lang w:eastAsia="ja-JP"/>
        </w:rPr>
      </w:pPr>
    </w:p>
    <w:p w14:paraId="45F02BB2" w14:textId="77777777" w:rsidR="00D91F9E" w:rsidRPr="00455314" w:rsidRDefault="00D91F9E" w:rsidP="00D91F9E">
      <w:pPr>
        <w:spacing w:line="480" w:lineRule="auto"/>
        <w:rPr>
          <w:rFonts w:ascii="Times New Roman" w:hAnsi="Times New Roman" w:cs="Times New Roman"/>
          <w:b/>
          <w:bCs/>
          <w:lang w:eastAsia="ja-JP"/>
        </w:rPr>
      </w:pPr>
      <w:r w:rsidRPr="00455314">
        <w:rPr>
          <w:rFonts w:ascii="Times New Roman" w:hAnsi="Times New Roman" w:cs="Times New Roman"/>
          <w:b/>
          <w:bCs/>
          <w:lang w:eastAsia="ja-JP"/>
        </w:rPr>
        <w:t>Declarations</w:t>
      </w:r>
    </w:p>
    <w:p w14:paraId="29C92DBF" w14:textId="77777777" w:rsidR="00D91F9E" w:rsidRPr="00455314" w:rsidRDefault="00D91F9E" w:rsidP="00D91F9E">
      <w:pPr>
        <w:spacing w:line="480" w:lineRule="auto"/>
        <w:rPr>
          <w:rFonts w:ascii="Times New Roman" w:hAnsi="Times New Roman" w:cs="Times New Roman"/>
          <w:i/>
          <w:iCs/>
          <w:u w:val="single"/>
          <w:lang w:eastAsia="ja-JP"/>
        </w:rPr>
      </w:pPr>
      <w:r w:rsidRPr="00455314">
        <w:rPr>
          <w:rFonts w:ascii="Times New Roman" w:hAnsi="Times New Roman" w:cs="Times New Roman"/>
          <w:i/>
          <w:iCs/>
          <w:u w:val="single"/>
          <w:lang w:eastAsia="ja-JP"/>
        </w:rPr>
        <w:t>Ethics approval and consent to participate</w:t>
      </w:r>
    </w:p>
    <w:p w14:paraId="25ECC950" w14:textId="334C237F" w:rsidR="00D91F9E" w:rsidRPr="00033190" w:rsidRDefault="00D91F9E" w:rsidP="00D91F9E">
      <w:pPr>
        <w:spacing w:line="480" w:lineRule="auto"/>
        <w:ind w:left="720"/>
        <w:rPr>
          <w:rFonts w:ascii="Times New Roman" w:hAnsi="Times New Roman" w:cs="Times New Roman"/>
          <w:lang w:eastAsia="ja-JP"/>
        </w:rPr>
      </w:pPr>
      <w:r w:rsidRPr="00D36DC8">
        <w:rPr>
          <w:rFonts w:ascii="Times New Roman" w:hAnsi="Times New Roman" w:cs="Times New Roman"/>
          <w:color w:val="000000" w:themeColor="text1"/>
        </w:rPr>
        <w:t xml:space="preserve">The Institutional Review Boards of the Indiana University Health University Hospital approved the study with </w:t>
      </w:r>
      <w:r w:rsidR="00C860D3">
        <w:rPr>
          <w:rFonts w:ascii="Times New Roman" w:hAnsi="Times New Roman" w:cs="Times New Roman"/>
          <w:color w:val="000000" w:themeColor="text1"/>
        </w:rPr>
        <w:t xml:space="preserve">written </w:t>
      </w:r>
      <w:r w:rsidRPr="00D36DC8">
        <w:rPr>
          <w:rFonts w:ascii="Times New Roman" w:hAnsi="Times New Roman" w:cs="Times New Roman"/>
          <w:color w:val="000000" w:themeColor="text1"/>
        </w:rPr>
        <w:t>informed consent.</w:t>
      </w:r>
      <w:r w:rsidR="00DC0B4C">
        <w:rPr>
          <w:rFonts w:ascii="Times New Roman" w:hAnsi="Times New Roman" w:cs="Times New Roman"/>
          <w:color w:val="000000" w:themeColor="text1"/>
        </w:rPr>
        <w:t xml:space="preserve"> </w:t>
      </w:r>
      <w:commentRangeStart w:id="230"/>
      <w:r w:rsidR="005A0CCF" w:rsidRPr="00521C34">
        <w:rPr>
          <w:rFonts w:ascii="Times New Roman" w:hAnsi="Times New Roman" w:cs="Times New Roman"/>
          <w:b/>
          <w:bCs/>
          <w:color w:val="000000" w:themeColor="text1"/>
          <w:rPrChange w:id="231" w:author="相馬 大輝" w:date="2020-11-20T22:29:00Z">
            <w:rPr>
              <w:rFonts w:ascii="Times New Roman" w:hAnsi="Times New Roman" w:cs="Times New Roman"/>
              <w:color w:val="000000" w:themeColor="text1"/>
            </w:rPr>
          </w:rPrChange>
        </w:rPr>
        <w:t>(</w:t>
      </w:r>
      <w:r w:rsidR="001E4CB4" w:rsidRPr="00521C34">
        <w:rPr>
          <w:rFonts w:ascii="Times New Roman" w:hAnsi="Times New Roman" w:cs="Times New Roman"/>
          <w:b/>
          <w:bCs/>
          <w:color w:val="000000" w:themeColor="text1"/>
          <w:rPrChange w:id="232" w:author="相馬 大輝" w:date="2020-11-20T22:29:00Z">
            <w:rPr>
              <w:rFonts w:ascii="Times New Roman" w:hAnsi="Times New Roman" w:cs="Times New Roman"/>
              <w:color w:val="000000" w:themeColor="text1"/>
            </w:rPr>
          </w:rPrChange>
        </w:rPr>
        <w:t>Protocol #: 1011003619R007</w:t>
      </w:r>
      <w:r w:rsidR="005A0CCF" w:rsidRPr="00521C34">
        <w:rPr>
          <w:rFonts w:ascii="Times New Roman" w:hAnsi="Times New Roman" w:cs="Times New Roman"/>
          <w:b/>
          <w:bCs/>
          <w:color w:val="000000" w:themeColor="text1"/>
          <w:rPrChange w:id="233" w:author="相馬 大輝" w:date="2020-11-20T22:29:00Z">
            <w:rPr>
              <w:rFonts w:ascii="Times New Roman" w:hAnsi="Times New Roman" w:cs="Times New Roman"/>
              <w:color w:val="000000" w:themeColor="text1"/>
            </w:rPr>
          </w:rPrChange>
        </w:rPr>
        <w:t>)</w:t>
      </w:r>
      <w:commentRangeEnd w:id="230"/>
      <w:r w:rsidR="00521C34">
        <w:rPr>
          <w:rStyle w:val="CommentReference"/>
        </w:rPr>
        <w:commentReference w:id="230"/>
      </w:r>
    </w:p>
    <w:p w14:paraId="07F3BC23" w14:textId="77777777" w:rsidR="00D91F9E" w:rsidRPr="00455314" w:rsidRDefault="00D91F9E" w:rsidP="00D91F9E">
      <w:pPr>
        <w:spacing w:line="480" w:lineRule="auto"/>
        <w:rPr>
          <w:rFonts w:ascii="Times New Roman" w:hAnsi="Times New Roman" w:cs="Times New Roman"/>
          <w:i/>
          <w:iCs/>
          <w:u w:val="single"/>
          <w:lang w:eastAsia="ja-JP"/>
        </w:rPr>
      </w:pPr>
      <w:r w:rsidRPr="00455314">
        <w:rPr>
          <w:rFonts w:ascii="Times New Roman" w:hAnsi="Times New Roman" w:cs="Times New Roman"/>
          <w:i/>
          <w:iCs/>
          <w:u w:val="single"/>
          <w:lang w:eastAsia="ja-JP"/>
        </w:rPr>
        <w:t>Consent for publication</w:t>
      </w:r>
    </w:p>
    <w:p w14:paraId="0086947B" w14:textId="77777777" w:rsidR="00D40964" w:rsidRDefault="00D40964" w:rsidP="00D91F9E">
      <w:pPr>
        <w:spacing w:line="480" w:lineRule="auto"/>
        <w:ind w:firstLine="720"/>
        <w:rPr>
          <w:rFonts w:ascii="Times New Roman" w:hAnsi="Times New Roman" w:cs="Times New Roman"/>
          <w:lang w:eastAsia="ja-JP"/>
        </w:rPr>
      </w:pPr>
      <w:r w:rsidRPr="00D40964">
        <w:rPr>
          <w:rFonts w:ascii="Times New Roman" w:hAnsi="Times New Roman" w:cs="Times New Roman"/>
          <w:lang w:eastAsia="ja-JP"/>
        </w:rPr>
        <w:t>Written informed consents were obtained from the patients for publication of this</w:t>
      </w:r>
      <w:r>
        <w:rPr>
          <w:rFonts w:ascii="Times New Roman" w:hAnsi="Times New Roman" w:cs="Times New Roman"/>
          <w:lang w:eastAsia="ja-JP"/>
        </w:rPr>
        <w:t xml:space="preserve"> </w:t>
      </w:r>
    </w:p>
    <w:p w14:paraId="2C85356D" w14:textId="3752DA1E" w:rsidR="00D91F9E" w:rsidRPr="00033190" w:rsidRDefault="00D40964" w:rsidP="00D91F9E">
      <w:pPr>
        <w:spacing w:line="480" w:lineRule="auto"/>
        <w:ind w:firstLine="720"/>
        <w:rPr>
          <w:rFonts w:ascii="Times New Roman" w:hAnsi="Times New Roman" w:cs="Times New Roman"/>
          <w:lang w:eastAsia="ja-JP"/>
        </w:rPr>
      </w:pPr>
      <w:r w:rsidRPr="00D40964">
        <w:rPr>
          <w:rFonts w:ascii="Times New Roman" w:hAnsi="Times New Roman" w:cs="Times New Roman"/>
          <w:lang w:eastAsia="ja-JP"/>
        </w:rPr>
        <w:t>research article.</w:t>
      </w:r>
    </w:p>
    <w:p w14:paraId="0D5F5E9B" w14:textId="77777777" w:rsidR="00D91F9E" w:rsidRPr="00455314" w:rsidRDefault="00D91F9E" w:rsidP="00D91F9E">
      <w:pPr>
        <w:spacing w:line="480" w:lineRule="auto"/>
        <w:rPr>
          <w:rFonts w:ascii="Times New Roman" w:hAnsi="Times New Roman" w:cs="Times New Roman"/>
          <w:i/>
          <w:iCs/>
          <w:u w:val="single"/>
          <w:lang w:eastAsia="ja-JP"/>
        </w:rPr>
      </w:pPr>
      <w:r w:rsidRPr="00455314">
        <w:rPr>
          <w:rFonts w:ascii="Times New Roman" w:hAnsi="Times New Roman" w:cs="Times New Roman"/>
          <w:i/>
          <w:iCs/>
          <w:u w:val="single"/>
          <w:lang w:eastAsia="ja-JP"/>
        </w:rPr>
        <w:t>Availability of data and materials</w:t>
      </w:r>
    </w:p>
    <w:p w14:paraId="1EBD2924" w14:textId="3BAB5CC7" w:rsidR="00D91F9E" w:rsidRPr="00033190" w:rsidRDefault="00D91F9E" w:rsidP="00D91F9E">
      <w:pPr>
        <w:spacing w:line="480" w:lineRule="auto"/>
        <w:ind w:left="720"/>
        <w:rPr>
          <w:rFonts w:ascii="Times New Roman" w:hAnsi="Times New Roman" w:cs="Times New Roman"/>
          <w:lang w:eastAsia="ja-JP"/>
        </w:rPr>
      </w:pPr>
      <w:r w:rsidRPr="00A07EC2">
        <w:rPr>
          <w:rFonts w:ascii="Times New Roman" w:hAnsi="Times New Roman" w:cs="Times New Roman"/>
          <w:lang w:eastAsia="ja-JP"/>
        </w:rPr>
        <w:t xml:space="preserve">The datasets used and </w:t>
      </w:r>
      <w:r w:rsidR="00F20432">
        <w:rPr>
          <w:rFonts w:ascii="Times New Roman" w:hAnsi="Times New Roman" w:cs="Times New Roman"/>
          <w:lang w:eastAsia="ja-JP"/>
        </w:rPr>
        <w:t>analyzed</w:t>
      </w:r>
      <w:r w:rsidRPr="00A07EC2">
        <w:rPr>
          <w:rFonts w:ascii="Times New Roman" w:hAnsi="Times New Roman" w:cs="Times New Roman"/>
          <w:lang w:eastAsia="ja-JP"/>
        </w:rPr>
        <w:t xml:space="preserve"> during the current study are available from the corresponding author on reasonable request.</w:t>
      </w:r>
    </w:p>
    <w:p w14:paraId="59E012D5" w14:textId="77777777" w:rsidR="00D91F9E" w:rsidRPr="00455314" w:rsidRDefault="00D91F9E" w:rsidP="00D91F9E">
      <w:pPr>
        <w:spacing w:line="480" w:lineRule="auto"/>
        <w:rPr>
          <w:rFonts w:ascii="Times New Roman" w:hAnsi="Times New Roman" w:cs="Times New Roman"/>
          <w:i/>
          <w:iCs/>
          <w:u w:val="single"/>
          <w:lang w:eastAsia="ja-JP"/>
        </w:rPr>
      </w:pPr>
      <w:r w:rsidRPr="00455314">
        <w:rPr>
          <w:rFonts w:ascii="Times New Roman" w:hAnsi="Times New Roman" w:cs="Times New Roman"/>
          <w:i/>
          <w:iCs/>
          <w:u w:val="single"/>
          <w:lang w:eastAsia="ja-JP"/>
        </w:rPr>
        <w:t>Competing interests</w:t>
      </w:r>
    </w:p>
    <w:p w14:paraId="043F5D89" w14:textId="77777777" w:rsidR="00D91F9E" w:rsidRPr="00033190" w:rsidRDefault="00D91F9E" w:rsidP="00D91F9E">
      <w:pPr>
        <w:spacing w:line="480" w:lineRule="auto"/>
        <w:ind w:firstLine="720"/>
        <w:rPr>
          <w:rFonts w:ascii="Times New Roman" w:hAnsi="Times New Roman" w:cs="Times New Roman"/>
          <w:lang w:eastAsia="ja-JP"/>
        </w:rPr>
      </w:pPr>
      <w:r w:rsidRPr="00A07EC2">
        <w:rPr>
          <w:rFonts w:ascii="Times New Roman" w:hAnsi="Times New Roman" w:cs="Times New Roman"/>
          <w:lang w:eastAsia="ja-JP"/>
        </w:rPr>
        <w:lastRenderedPageBreak/>
        <w:t>The authors declare that they have no competing interests</w:t>
      </w:r>
      <w:r>
        <w:rPr>
          <w:rFonts w:ascii="Times New Roman" w:hAnsi="Times New Roman" w:cs="Times New Roman"/>
          <w:lang w:eastAsia="ja-JP"/>
        </w:rPr>
        <w:t>.</w:t>
      </w:r>
    </w:p>
    <w:p w14:paraId="0DF3F051" w14:textId="77777777" w:rsidR="00D91F9E" w:rsidRPr="00455314" w:rsidRDefault="00D91F9E" w:rsidP="00D91F9E">
      <w:pPr>
        <w:spacing w:line="480" w:lineRule="auto"/>
        <w:rPr>
          <w:rFonts w:ascii="Times New Roman" w:hAnsi="Times New Roman" w:cs="Times New Roman"/>
          <w:i/>
          <w:iCs/>
          <w:u w:val="single"/>
          <w:lang w:eastAsia="ja-JP"/>
        </w:rPr>
      </w:pPr>
      <w:r w:rsidRPr="00455314">
        <w:rPr>
          <w:rFonts w:ascii="Times New Roman" w:hAnsi="Times New Roman" w:cs="Times New Roman"/>
          <w:i/>
          <w:iCs/>
          <w:u w:val="single"/>
          <w:lang w:eastAsia="ja-JP"/>
        </w:rPr>
        <w:t>Funding</w:t>
      </w:r>
    </w:p>
    <w:p w14:paraId="625718F5" w14:textId="77777777" w:rsidR="00D91F9E" w:rsidRPr="00033190" w:rsidRDefault="00D91F9E" w:rsidP="00D91F9E">
      <w:pPr>
        <w:widowControl w:val="0"/>
        <w:autoSpaceDE w:val="0"/>
        <w:autoSpaceDN w:val="0"/>
        <w:adjustRightInd w:val="0"/>
        <w:spacing w:line="480" w:lineRule="auto"/>
        <w:ind w:firstLine="720"/>
        <w:rPr>
          <w:rFonts w:ascii="Times New Roman" w:hAnsi="Times New Roman" w:cs="Times New Roman"/>
        </w:rPr>
      </w:pPr>
      <w:r w:rsidRPr="008850D9">
        <w:rPr>
          <w:rFonts w:ascii="Times" w:hAnsi="Times" w:cs="Times"/>
        </w:rPr>
        <w:t>No funding was received for the preparation of this manuscript.</w:t>
      </w:r>
    </w:p>
    <w:p w14:paraId="42655E6C" w14:textId="790D09EE" w:rsidR="00D91F9E" w:rsidRPr="00455314" w:rsidRDefault="00C76640" w:rsidP="00D91F9E">
      <w:pPr>
        <w:spacing w:line="480" w:lineRule="auto"/>
        <w:rPr>
          <w:rFonts w:ascii="Times New Roman" w:hAnsi="Times New Roman" w:cs="Times New Roman"/>
          <w:i/>
          <w:iCs/>
          <w:u w:val="single"/>
          <w:lang w:eastAsia="ja-JP"/>
        </w:rPr>
      </w:pPr>
      <w:r>
        <w:rPr>
          <w:rFonts w:ascii="Times New Roman" w:hAnsi="Times New Roman" w:cs="Times New Roman"/>
          <w:i/>
          <w:iCs/>
          <w:u w:val="single"/>
          <w:lang w:eastAsia="ja-JP"/>
        </w:rPr>
        <w:t>Authors'</w:t>
      </w:r>
      <w:r w:rsidR="00D91F9E" w:rsidRPr="00455314">
        <w:rPr>
          <w:rFonts w:ascii="Times New Roman" w:hAnsi="Times New Roman" w:cs="Times New Roman"/>
          <w:i/>
          <w:iCs/>
          <w:u w:val="single"/>
          <w:lang w:eastAsia="ja-JP"/>
        </w:rPr>
        <w:t xml:space="preserve"> contributions</w:t>
      </w:r>
    </w:p>
    <w:p w14:paraId="45E432E5" w14:textId="109E8AC1" w:rsidR="00D91F9E" w:rsidRDefault="00D91F9E" w:rsidP="00D91F9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D</w:t>
      </w:r>
      <w:r w:rsidR="00A5237D">
        <w:rPr>
          <w:rFonts w:ascii="Times New Roman" w:hAnsi="Times New Roman" w:cs="Times New Roman"/>
        </w:rPr>
        <w:t>S</w:t>
      </w:r>
      <w:r>
        <w:rPr>
          <w:rFonts w:ascii="Times New Roman" w:eastAsia="Times New Roman" w:hAnsi="Times New Roman" w:cs="Times New Roman"/>
        </w:rPr>
        <w:t>:</w:t>
      </w:r>
      <w:r w:rsidRPr="00164E38">
        <w:rPr>
          <w:rFonts w:ascii="Times New Roman" w:hAnsi="Times New Roman" w:cs="Times New Roman"/>
        </w:rPr>
        <w:t xml:space="preserve"> </w:t>
      </w:r>
      <w:r>
        <w:rPr>
          <w:rFonts w:ascii="Times New Roman" w:hAnsi="Times New Roman" w:cs="Times New Roman"/>
        </w:rPr>
        <w:t>Participated in data collection, data analysis, and writing of the manuscript.</w:t>
      </w:r>
    </w:p>
    <w:p w14:paraId="5E8156FA" w14:textId="23F41F63" w:rsidR="00D91F9E" w:rsidRPr="00250E26" w:rsidRDefault="00D91F9E" w:rsidP="00D91F9E">
      <w:pPr>
        <w:widowControl w:val="0"/>
        <w:autoSpaceDE w:val="0"/>
        <w:autoSpaceDN w:val="0"/>
        <w:adjustRightInd w:val="0"/>
        <w:spacing w:line="480" w:lineRule="auto"/>
        <w:ind w:firstLine="720"/>
        <w:rPr>
          <w:rFonts w:ascii="Times New Roman" w:hAnsi="Times New Roman" w:cs="Times New Roman"/>
          <w:b/>
          <w:bCs/>
          <w:rPrChange w:id="234" w:author="相馬 大輝" w:date="2020-11-20T22:23:00Z">
            <w:rPr>
              <w:rFonts w:ascii="Times New Roman" w:hAnsi="Times New Roman" w:cs="Times New Roman"/>
            </w:rPr>
          </w:rPrChange>
        </w:rPr>
      </w:pPr>
      <w:commentRangeStart w:id="235"/>
      <w:r w:rsidRPr="00521C34">
        <w:rPr>
          <w:rFonts w:ascii="Times New Roman" w:hAnsi="Times New Roman" w:cs="Times New Roman"/>
          <w:b/>
          <w:bCs/>
        </w:rPr>
        <w:t>R</w:t>
      </w:r>
      <w:r w:rsidR="00695548" w:rsidRPr="00521C34">
        <w:rPr>
          <w:rFonts w:ascii="Times New Roman" w:hAnsi="Times New Roman" w:cs="Times New Roman"/>
          <w:b/>
          <w:bCs/>
        </w:rPr>
        <w:t>S</w:t>
      </w:r>
      <w:r w:rsidR="00A5237D" w:rsidRPr="00521C34">
        <w:rPr>
          <w:rFonts w:ascii="Times New Roman" w:hAnsi="Times New Roman" w:cs="Times New Roman"/>
          <w:b/>
          <w:bCs/>
        </w:rPr>
        <w:t>M</w:t>
      </w:r>
      <w:r w:rsidRPr="00521C34">
        <w:rPr>
          <w:rFonts w:ascii="Times New Roman" w:hAnsi="Times New Roman" w:cs="Times New Roman"/>
          <w:b/>
          <w:bCs/>
        </w:rPr>
        <w:t>: Participated in data collection and data analysis.</w:t>
      </w:r>
      <w:commentRangeEnd w:id="235"/>
      <w:r w:rsidR="00250E26">
        <w:rPr>
          <w:rStyle w:val="CommentReference"/>
        </w:rPr>
        <w:commentReference w:id="235"/>
      </w:r>
    </w:p>
    <w:p w14:paraId="22F2A238" w14:textId="4CB89E94" w:rsidR="00D91F9E" w:rsidRDefault="00D91F9E" w:rsidP="00D91F9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Y</w:t>
      </w:r>
      <w:r w:rsidR="00A5237D">
        <w:rPr>
          <w:rFonts w:ascii="Times New Roman" w:hAnsi="Times New Roman" w:cs="Times New Roman"/>
        </w:rPr>
        <w:t>P</w:t>
      </w:r>
      <w:r>
        <w:rPr>
          <w:rFonts w:ascii="Times New Roman" w:hAnsi="Times New Roman" w:cs="Times New Roman"/>
        </w:rPr>
        <w:t>: Participated in collecting references and writing of the manuscript.</w:t>
      </w:r>
    </w:p>
    <w:p w14:paraId="5145F950" w14:textId="03F63067" w:rsidR="00D91F9E" w:rsidRDefault="00D91F9E" w:rsidP="00D91F9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C</w:t>
      </w:r>
      <w:r w:rsidR="00A5237D">
        <w:rPr>
          <w:rFonts w:ascii="Times New Roman" w:hAnsi="Times New Roman" w:cs="Times New Roman"/>
        </w:rPr>
        <w:t>K</w:t>
      </w:r>
      <w:r>
        <w:rPr>
          <w:rFonts w:ascii="Times New Roman" w:hAnsi="Times New Roman" w:cs="Times New Roman"/>
        </w:rPr>
        <w:t>: Participated in data collection, data analysis, and writing of the manuscript.</w:t>
      </w:r>
    </w:p>
    <w:p w14:paraId="4E814661" w14:textId="77777777" w:rsidR="00695548" w:rsidRPr="00521C34" w:rsidRDefault="00695548" w:rsidP="00D91F9E">
      <w:pPr>
        <w:widowControl w:val="0"/>
        <w:autoSpaceDE w:val="0"/>
        <w:autoSpaceDN w:val="0"/>
        <w:adjustRightInd w:val="0"/>
        <w:spacing w:line="480" w:lineRule="auto"/>
        <w:ind w:left="720"/>
      </w:pPr>
      <w:commentRangeStart w:id="236"/>
      <w:r w:rsidRPr="00250E26">
        <w:rPr>
          <w:rFonts w:ascii="Times New Roman" w:hAnsi="Times New Roman" w:cs="Times New Roman"/>
          <w:b/>
          <w:bCs/>
          <w:rPrChange w:id="237" w:author="相馬 大輝" w:date="2020-11-20T22:23:00Z">
            <w:rPr>
              <w:rFonts w:ascii="Times New Roman" w:hAnsi="Times New Roman" w:cs="Times New Roman"/>
            </w:rPr>
          </w:rPrChange>
        </w:rPr>
        <w:t>PM, BE, MG, NG, ML: I</w:t>
      </w:r>
      <w:r w:rsidR="00D91F9E" w:rsidRPr="00250E26">
        <w:rPr>
          <w:rFonts w:ascii="Times New Roman" w:hAnsi="Times New Roman" w:cs="Times New Roman"/>
          <w:b/>
          <w:bCs/>
          <w:rPrChange w:id="238" w:author="相馬 大輝" w:date="2020-11-20T22:23:00Z">
            <w:rPr>
              <w:rFonts w:ascii="Times New Roman" w:hAnsi="Times New Roman" w:cs="Times New Roman"/>
            </w:rPr>
          </w:rPrChange>
        </w:rPr>
        <w:t xml:space="preserve">nvolved in </w:t>
      </w:r>
      <w:r w:rsidR="007F65BE" w:rsidRPr="00250E26">
        <w:rPr>
          <w:rFonts w:ascii="Times New Roman" w:hAnsi="Times New Roman" w:cs="Times New Roman"/>
          <w:b/>
          <w:bCs/>
          <w:rPrChange w:id="239" w:author="相馬 大輝" w:date="2020-11-20T22:23:00Z">
            <w:rPr>
              <w:rFonts w:ascii="Times New Roman" w:hAnsi="Times New Roman" w:cs="Times New Roman"/>
            </w:rPr>
          </w:rPrChange>
        </w:rPr>
        <w:t>interpreting</w:t>
      </w:r>
      <w:r w:rsidR="00D91F9E" w:rsidRPr="00250E26">
        <w:rPr>
          <w:rFonts w:ascii="Times New Roman" w:hAnsi="Times New Roman" w:cs="Times New Roman"/>
          <w:b/>
          <w:bCs/>
          <w:rPrChange w:id="240" w:author="相馬 大輝" w:date="2020-11-20T22:23:00Z">
            <w:rPr>
              <w:rFonts w:ascii="Times New Roman" w:hAnsi="Times New Roman" w:cs="Times New Roman"/>
            </w:rPr>
          </w:rPrChange>
        </w:rPr>
        <w:t xml:space="preserve"> data and critical revision of the manuscript for valuable intellectual contents.</w:t>
      </w:r>
      <w:commentRangeEnd w:id="236"/>
      <w:r w:rsidR="00521C34">
        <w:rPr>
          <w:rStyle w:val="CommentReference"/>
        </w:rPr>
        <w:commentReference w:id="236"/>
      </w:r>
    </w:p>
    <w:p w14:paraId="047A4A08" w14:textId="6CFD5A62" w:rsidR="00D91F9E" w:rsidRPr="00033190" w:rsidRDefault="00A5237D" w:rsidP="00D91F9E">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A</w:t>
      </w:r>
      <w:r w:rsidRPr="00A5237D">
        <w:rPr>
          <w:rFonts w:ascii="Times New Roman" w:hAnsi="Times New Roman" w:cs="Times New Roman"/>
        </w:rPr>
        <w:t>ll authors have read and approved the manuscript</w:t>
      </w:r>
      <w:r>
        <w:rPr>
          <w:rFonts w:ascii="Times New Roman" w:hAnsi="Times New Roman" w:cs="Times New Roman"/>
        </w:rPr>
        <w:t>.</w:t>
      </w:r>
    </w:p>
    <w:p w14:paraId="6276D1D2" w14:textId="4E0AB39C" w:rsidR="00D91F9E" w:rsidRPr="00455314" w:rsidRDefault="00F20432" w:rsidP="00D91F9E">
      <w:pPr>
        <w:spacing w:line="480" w:lineRule="auto"/>
        <w:rPr>
          <w:rFonts w:ascii="Times New Roman" w:hAnsi="Times New Roman" w:cs="Times New Roman"/>
          <w:i/>
          <w:iCs/>
          <w:u w:val="single"/>
          <w:lang w:eastAsia="ja-JP"/>
        </w:rPr>
      </w:pPr>
      <w:r>
        <w:rPr>
          <w:rFonts w:ascii="Times New Roman" w:hAnsi="Times New Roman" w:cs="Times New Roman"/>
          <w:i/>
          <w:iCs/>
          <w:u w:val="single"/>
          <w:lang w:eastAsia="ja-JP"/>
        </w:rPr>
        <w:t>Acknowledgments</w:t>
      </w:r>
    </w:p>
    <w:p w14:paraId="035C58FB" w14:textId="77777777" w:rsidR="00D91F9E" w:rsidRPr="00455314" w:rsidRDefault="00D91F9E" w:rsidP="00D91F9E">
      <w:pPr>
        <w:spacing w:line="480" w:lineRule="auto"/>
        <w:ind w:firstLine="720"/>
        <w:rPr>
          <w:rFonts w:ascii="Times New Roman" w:hAnsi="Times New Roman" w:cs="Times New Roman"/>
          <w:lang w:eastAsia="ja-JP"/>
        </w:rPr>
      </w:pPr>
      <w:r w:rsidRPr="00D91F9E">
        <w:rPr>
          <w:rFonts w:ascii="Times New Roman" w:hAnsi="Times New Roman" w:cs="Times New Roman"/>
          <w:lang w:eastAsia="ja-JP"/>
        </w:rPr>
        <w:t>Not applicable</w:t>
      </w:r>
    </w:p>
    <w:p w14:paraId="58E78F05" w14:textId="77777777" w:rsidR="00D91F9E" w:rsidRDefault="00D91F9E" w:rsidP="00D36DC8">
      <w:pPr>
        <w:spacing w:line="480" w:lineRule="auto"/>
        <w:rPr>
          <w:rFonts w:ascii="Times New Roman" w:hAnsi="Times New Roman" w:cs="Times New Roman"/>
          <w:b/>
          <w:bCs/>
        </w:rPr>
      </w:pPr>
    </w:p>
    <w:p w14:paraId="6B8BFA0D" w14:textId="4B38B0E8" w:rsidR="00331EF6" w:rsidRPr="00D36DC8" w:rsidRDefault="00E760AE" w:rsidP="00D36DC8">
      <w:pPr>
        <w:spacing w:line="480" w:lineRule="auto"/>
        <w:rPr>
          <w:rFonts w:ascii="Times New Roman" w:hAnsi="Times New Roman" w:cs="Times New Roman"/>
          <w:b/>
          <w:bCs/>
        </w:rPr>
      </w:pPr>
      <w:r w:rsidRPr="00D36DC8">
        <w:rPr>
          <w:rFonts w:ascii="Times New Roman" w:hAnsi="Times New Roman" w:cs="Times New Roman"/>
          <w:b/>
          <w:bCs/>
        </w:rPr>
        <w:t>References</w:t>
      </w:r>
    </w:p>
    <w:p w14:paraId="1EC9EAFD" w14:textId="77777777" w:rsidR="00191DBA" w:rsidRPr="00191DBA" w:rsidRDefault="000D7C33" w:rsidP="00191DBA">
      <w:pPr>
        <w:pStyle w:val="Bibliography"/>
        <w:rPr>
          <w:rFonts w:ascii="Times New Roman" w:hAnsi="Times New Roman" w:cs="Times New Roman"/>
        </w:rPr>
      </w:pPr>
      <w:r w:rsidRPr="00D36DC8">
        <w:fldChar w:fldCharType="begin"/>
      </w:r>
      <w:r w:rsidR="00AF7EA0" w:rsidRPr="00D36DC8">
        <w:instrText xml:space="preserve"> ADDIN ZOTERO_BIBL {"uncited":[],"omitted":[],"custom":[]} CSL_BIBLIOGRAPHY </w:instrText>
      </w:r>
      <w:r w:rsidRPr="00D36DC8">
        <w:fldChar w:fldCharType="separate"/>
      </w:r>
      <w:r w:rsidR="00191DBA" w:rsidRPr="00191DBA">
        <w:rPr>
          <w:rFonts w:ascii="Times New Roman" w:hAnsi="Times New Roman" w:cs="Times New Roman"/>
        </w:rPr>
        <w:t xml:space="preserve">1. </w:t>
      </w:r>
      <w:r w:rsidR="00191DBA" w:rsidRPr="00191DBA">
        <w:rPr>
          <w:rFonts w:ascii="Times New Roman" w:hAnsi="Times New Roman" w:cs="Times New Roman"/>
        </w:rPr>
        <w:tab/>
        <w:t>Hales CM. Prevalence of Obesity Among Adults and Youth: United States, 2015–2016. 2017;(288):8.</w:t>
      </w:r>
    </w:p>
    <w:p w14:paraId="4348A65B"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 </w:t>
      </w:r>
      <w:r w:rsidRPr="00191DBA">
        <w:rPr>
          <w:rFonts w:ascii="Times New Roman" w:hAnsi="Times New Roman" w:cs="Times New Roman"/>
        </w:rPr>
        <w:tab/>
        <w:t xml:space="preserve">Ward ZJ, Bleich SN, Cradock AL, et al. Projected U.S. State-Level Prevalence of Adult Obesity and Severe Obesity. </w:t>
      </w:r>
      <w:r w:rsidRPr="00191DBA">
        <w:rPr>
          <w:rFonts w:ascii="Times New Roman" w:hAnsi="Times New Roman" w:cs="Times New Roman"/>
          <w:i/>
          <w:iCs/>
        </w:rPr>
        <w:t>N Engl J Med</w:t>
      </w:r>
      <w:r w:rsidRPr="00191DBA">
        <w:rPr>
          <w:rFonts w:ascii="Times New Roman" w:hAnsi="Times New Roman" w:cs="Times New Roman"/>
        </w:rPr>
        <w:t>. 2019;381(25):2440-2450. doi:10.1056/NEJMsa1909301</w:t>
      </w:r>
    </w:p>
    <w:p w14:paraId="5522BE9C"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3. </w:t>
      </w:r>
      <w:r w:rsidRPr="00191DBA">
        <w:rPr>
          <w:rFonts w:ascii="Times New Roman" w:hAnsi="Times New Roman" w:cs="Times New Roman"/>
        </w:rPr>
        <w:tab/>
        <w:t xml:space="preserve">Kwong A, Kim WR, Lake JR, et al. OPTN/SRTR 2018 Annual Data Report: Liver. </w:t>
      </w:r>
      <w:r w:rsidRPr="00191DBA">
        <w:rPr>
          <w:rFonts w:ascii="Times New Roman" w:hAnsi="Times New Roman" w:cs="Times New Roman"/>
          <w:i/>
          <w:iCs/>
        </w:rPr>
        <w:t>Am J Transplant</w:t>
      </w:r>
      <w:r w:rsidRPr="00191DBA">
        <w:rPr>
          <w:rFonts w:ascii="Times New Roman" w:hAnsi="Times New Roman" w:cs="Times New Roman"/>
        </w:rPr>
        <w:t>. 2020;20(s1):193-299. doi:10.1111/ajt.15674</w:t>
      </w:r>
    </w:p>
    <w:p w14:paraId="30F74070"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4. </w:t>
      </w:r>
      <w:r w:rsidRPr="00191DBA">
        <w:rPr>
          <w:rFonts w:ascii="Times New Roman" w:hAnsi="Times New Roman" w:cs="Times New Roman"/>
        </w:rPr>
        <w:tab/>
        <w:t xml:space="preserve">Sawyer RG, Pelletier SJ, Pruett TL. Increased early morbidity and mortality with acceptable long-term function in severely obese patients undergoing liver transplantation. </w:t>
      </w:r>
      <w:r w:rsidRPr="00191DBA">
        <w:rPr>
          <w:rFonts w:ascii="Times New Roman" w:hAnsi="Times New Roman" w:cs="Times New Roman"/>
          <w:i/>
          <w:iCs/>
        </w:rPr>
        <w:t>Clin Transplant</w:t>
      </w:r>
      <w:r w:rsidRPr="00191DBA">
        <w:rPr>
          <w:rFonts w:ascii="Times New Roman" w:hAnsi="Times New Roman" w:cs="Times New Roman"/>
        </w:rPr>
        <w:t>. 1999;13(1pt2):126-130. doi:10.1034/j.1399-0012.1999.130111.x</w:t>
      </w:r>
    </w:p>
    <w:p w14:paraId="186FD365"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5. </w:t>
      </w:r>
      <w:r w:rsidRPr="00191DBA">
        <w:rPr>
          <w:rFonts w:ascii="Times New Roman" w:hAnsi="Times New Roman" w:cs="Times New Roman"/>
        </w:rPr>
        <w:tab/>
        <w:t xml:space="preserve">Fujikawa T, Fujita S, Mizuno S, et al. Clinical and Financial Impact of Obesity on the Outcome of Liver Transplantation. </w:t>
      </w:r>
      <w:r w:rsidRPr="00191DBA">
        <w:rPr>
          <w:rFonts w:ascii="Times New Roman" w:hAnsi="Times New Roman" w:cs="Times New Roman"/>
          <w:i/>
          <w:iCs/>
        </w:rPr>
        <w:t>Transplant Proc</w:t>
      </w:r>
      <w:r w:rsidRPr="00191DBA">
        <w:rPr>
          <w:rFonts w:ascii="Times New Roman" w:hAnsi="Times New Roman" w:cs="Times New Roman"/>
        </w:rPr>
        <w:t>. 2006;38(10):3612-3614. doi:10.1016/j.transproceed.2006.10.188</w:t>
      </w:r>
    </w:p>
    <w:p w14:paraId="150D80D7"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6. </w:t>
      </w:r>
      <w:r w:rsidRPr="00191DBA">
        <w:rPr>
          <w:rFonts w:ascii="Times New Roman" w:hAnsi="Times New Roman" w:cs="Times New Roman"/>
        </w:rPr>
        <w:tab/>
        <w:t xml:space="preserve">Hakeem AR, Cockbain AJ, Raza SS, et al. Increased morbidity in overweight and obese liver transplant recipients: A single-center experience of 1325 patients from the United Kingdom. </w:t>
      </w:r>
      <w:r w:rsidRPr="00191DBA">
        <w:rPr>
          <w:rFonts w:ascii="Times New Roman" w:hAnsi="Times New Roman" w:cs="Times New Roman"/>
          <w:i/>
          <w:iCs/>
        </w:rPr>
        <w:t>Liver Transpl</w:t>
      </w:r>
      <w:r w:rsidRPr="00191DBA">
        <w:rPr>
          <w:rFonts w:ascii="Times New Roman" w:hAnsi="Times New Roman" w:cs="Times New Roman"/>
        </w:rPr>
        <w:t>. 2013;19(5):551-562. doi:10.1002/lt.23618</w:t>
      </w:r>
    </w:p>
    <w:p w14:paraId="421485F5"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lastRenderedPageBreak/>
        <w:t xml:space="preserve">7. </w:t>
      </w:r>
      <w:r w:rsidRPr="00191DBA">
        <w:rPr>
          <w:rFonts w:ascii="Times New Roman" w:hAnsi="Times New Roman" w:cs="Times New Roman"/>
        </w:rPr>
        <w:tab/>
        <w:t xml:space="preserve">Perez-Protto SE, Quintini C, Reynolds LF, et al. Comparable graft and patient survival in lean and obese liver transplant recipients. </w:t>
      </w:r>
      <w:r w:rsidRPr="00191DBA">
        <w:rPr>
          <w:rFonts w:ascii="Times New Roman" w:hAnsi="Times New Roman" w:cs="Times New Roman"/>
          <w:i/>
          <w:iCs/>
        </w:rPr>
        <w:t>Liver Transpl</w:t>
      </w:r>
      <w:r w:rsidRPr="00191DBA">
        <w:rPr>
          <w:rFonts w:ascii="Times New Roman" w:hAnsi="Times New Roman" w:cs="Times New Roman"/>
        </w:rPr>
        <w:t>. 2013;19(8):907-915. doi:10.1002/lt.23680</w:t>
      </w:r>
    </w:p>
    <w:p w14:paraId="2863D748"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8. </w:t>
      </w:r>
      <w:r w:rsidRPr="00191DBA">
        <w:rPr>
          <w:rFonts w:ascii="Times New Roman" w:hAnsi="Times New Roman" w:cs="Times New Roman"/>
        </w:rPr>
        <w:tab/>
        <w:t xml:space="preserve">Bambha KM, Dodge JL, Gralla J, Sprague D, Biggins SW. Low, rather than high, body mass index confers increased risk for post-liver transplant death and graft loss: Risk modulated by model for end-stage liver disease. </w:t>
      </w:r>
      <w:r w:rsidRPr="00191DBA">
        <w:rPr>
          <w:rFonts w:ascii="Times New Roman" w:hAnsi="Times New Roman" w:cs="Times New Roman"/>
          <w:i/>
          <w:iCs/>
        </w:rPr>
        <w:t>Liver Transpl</w:t>
      </w:r>
      <w:r w:rsidRPr="00191DBA">
        <w:rPr>
          <w:rFonts w:ascii="Times New Roman" w:hAnsi="Times New Roman" w:cs="Times New Roman"/>
        </w:rPr>
        <w:t>. 2015;21(10):1286-1294. doi:10.1002/lt.24188</w:t>
      </w:r>
    </w:p>
    <w:p w14:paraId="19469F61"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9. </w:t>
      </w:r>
      <w:r w:rsidRPr="00191DBA">
        <w:rPr>
          <w:rFonts w:ascii="Times New Roman" w:hAnsi="Times New Roman" w:cs="Times New Roman"/>
        </w:rPr>
        <w:tab/>
        <w:t xml:space="preserve">Conzen KD, Vachharajani N, Collins KM, et al. Morbid obesity in liver transplant recipients adversely affects longterm graft and patient survival in a single-institution analysis. </w:t>
      </w:r>
      <w:r w:rsidRPr="00191DBA">
        <w:rPr>
          <w:rFonts w:ascii="Times New Roman" w:hAnsi="Times New Roman" w:cs="Times New Roman"/>
          <w:i/>
          <w:iCs/>
        </w:rPr>
        <w:t>HPB</w:t>
      </w:r>
      <w:r w:rsidRPr="00191DBA">
        <w:rPr>
          <w:rFonts w:ascii="Times New Roman" w:hAnsi="Times New Roman" w:cs="Times New Roman"/>
        </w:rPr>
        <w:t>. 2015;17(3):251-257. doi:10.1111/hpb.12340</w:t>
      </w:r>
    </w:p>
    <w:p w14:paraId="455D04E2"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10. </w:t>
      </w:r>
      <w:r w:rsidRPr="00191DBA">
        <w:rPr>
          <w:rFonts w:ascii="Times New Roman" w:hAnsi="Times New Roman" w:cs="Times New Roman"/>
        </w:rPr>
        <w:tab/>
        <w:t xml:space="preserve">Saab S, Lalezari D, Pruthi P, Alper T, Tong MJ. The impact of obesity on patient survival in liver transplant recipients: a meta-analysis. </w:t>
      </w:r>
      <w:r w:rsidRPr="00191DBA">
        <w:rPr>
          <w:rFonts w:ascii="Times New Roman" w:hAnsi="Times New Roman" w:cs="Times New Roman"/>
          <w:i/>
          <w:iCs/>
        </w:rPr>
        <w:t>Liver Int</w:t>
      </w:r>
      <w:r w:rsidRPr="00191DBA">
        <w:rPr>
          <w:rFonts w:ascii="Times New Roman" w:hAnsi="Times New Roman" w:cs="Times New Roman"/>
        </w:rPr>
        <w:t>. 2015;35(1):164-170. doi:10.1111/liv.12431</w:t>
      </w:r>
    </w:p>
    <w:p w14:paraId="1C91383B"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11. </w:t>
      </w:r>
      <w:r w:rsidRPr="00191DBA">
        <w:rPr>
          <w:rFonts w:ascii="Times New Roman" w:hAnsi="Times New Roman" w:cs="Times New Roman"/>
        </w:rPr>
        <w:tab/>
        <w:t xml:space="preserve">Singhal A, Wilson GC, Wima K, et al. Impact of recipient morbid obesity on outcomes after liver transplantation. </w:t>
      </w:r>
      <w:r w:rsidRPr="00191DBA">
        <w:rPr>
          <w:rFonts w:ascii="Times New Roman" w:hAnsi="Times New Roman" w:cs="Times New Roman"/>
          <w:i/>
          <w:iCs/>
        </w:rPr>
        <w:t>Transpl Int</w:t>
      </w:r>
      <w:r w:rsidRPr="00191DBA">
        <w:rPr>
          <w:rFonts w:ascii="Times New Roman" w:hAnsi="Times New Roman" w:cs="Times New Roman"/>
        </w:rPr>
        <w:t>. 2015;28(2):148-155. doi:10.1111/tri.12483</w:t>
      </w:r>
    </w:p>
    <w:p w14:paraId="0A26F904"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12. </w:t>
      </w:r>
      <w:r w:rsidRPr="00191DBA">
        <w:rPr>
          <w:rFonts w:ascii="Times New Roman" w:hAnsi="Times New Roman" w:cs="Times New Roman"/>
        </w:rPr>
        <w:tab/>
        <w:t xml:space="preserve">Schlansky B, Naugler WE, Orloff SL, Enestvedt CK. Higher Mortality and Survival Benefit in Obese Patients Awaiting Liver Transplantation. </w:t>
      </w:r>
      <w:r w:rsidRPr="00191DBA">
        <w:rPr>
          <w:rFonts w:ascii="Times New Roman" w:hAnsi="Times New Roman" w:cs="Times New Roman"/>
          <w:i/>
          <w:iCs/>
        </w:rPr>
        <w:t>Transplantation</w:t>
      </w:r>
      <w:r w:rsidRPr="00191DBA">
        <w:rPr>
          <w:rFonts w:ascii="Times New Roman" w:hAnsi="Times New Roman" w:cs="Times New Roman"/>
        </w:rPr>
        <w:t>. 2016;100(12):2648-2655. doi:10.1097/TP.0000000000001461</w:t>
      </w:r>
    </w:p>
    <w:p w14:paraId="142BD02B"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13. </w:t>
      </w:r>
      <w:r w:rsidRPr="00191DBA">
        <w:rPr>
          <w:rFonts w:ascii="Times New Roman" w:hAnsi="Times New Roman" w:cs="Times New Roman"/>
        </w:rPr>
        <w:tab/>
        <w:t xml:space="preserve">Shi Y, Huang B, Deng R, Ma Y. The Association of obesity with vascular complications after liver transplantation. </w:t>
      </w:r>
      <w:r w:rsidRPr="00191DBA">
        <w:rPr>
          <w:rFonts w:ascii="Times New Roman" w:hAnsi="Times New Roman" w:cs="Times New Roman"/>
          <w:i/>
          <w:iCs/>
        </w:rPr>
        <w:t>BMC Gastroenterol</w:t>
      </w:r>
      <w:r w:rsidRPr="00191DBA">
        <w:rPr>
          <w:rFonts w:ascii="Times New Roman" w:hAnsi="Times New Roman" w:cs="Times New Roman"/>
        </w:rPr>
        <w:t>. 2019;19(1):39. doi:10.1186/s12876-019-0954-8</w:t>
      </w:r>
    </w:p>
    <w:p w14:paraId="6FDDC08F"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14. </w:t>
      </w:r>
      <w:r w:rsidRPr="00191DBA">
        <w:rPr>
          <w:rFonts w:ascii="Times New Roman" w:hAnsi="Times New Roman" w:cs="Times New Roman"/>
        </w:rPr>
        <w:tab/>
        <w:t xml:space="preserve">Yu JW, Gupta G, Kang L, et al. Obesity does not significantly impact outcomes following simultaneous liver kidney transplantation: review of the UNOS database - a retrospective study. </w:t>
      </w:r>
      <w:r w:rsidRPr="00191DBA">
        <w:rPr>
          <w:rFonts w:ascii="Times New Roman" w:hAnsi="Times New Roman" w:cs="Times New Roman"/>
          <w:i/>
          <w:iCs/>
        </w:rPr>
        <w:t>Transpl Int Off J Eur Soc Organ Transplant</w:t>
      </w:r>
      <w:r w:rsidRPr="00191DBA">
        <w:rPr>
          <w:rFonts w:ascii="Times New Roman" w:hAnsi="Times New Roman" w:cs="Times New Roman"/>
        </w:rPr>
        <w:t>. 2019;32(2):206-217. doi:10.1111/tri.13352</w:t>
      </w:r>
    </w:p>
    <w:p w14:paraId="29311DF8"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15. </w:t>
      </w:r>
      <w:r w:rsidRPr="00191DBA">
        <w:rPr>
          <w:rFonts w:ascii="Times New Roman" w:hAnsi="Times New Roman" w:cs="Times New Roman"/>
        </w:rPr>
        <w:tab/>
        <w:t xml:space="preserve">Satapathy SK, Jiang Y, Agbim U, et al. Posttransplant Outcome of Lean Compared With Obese Nonalcoholic Steatohepatitis in the United States: The Obesity Paradox. </w:t>
      </w:r>
      <w:r w:rsidRPr="00191DBA">
        <w:rPr>
          <w:rFonts w:ascii="Times New Roman" w:hAnsi="Times New Roman" w:cs="Times New Roman"/>
          <w:i/>
          <w:iCs/>
        </w:rPr>
        <w:t>Liver Transplant Off Publ Am Assoc Study Liver Dis Int Liver Transplant Soc</w:t>
      </w:r>
      <w:r w:rsidRPr="00191DBA">
        <w:rPr>
          <w:rFonts w:ascii="Times New Roman" w:hAnsi="Times New Roman" w:cs="Times New Roman"/>
        </w:rPr>
        <w:t>. 2020;26(1):68-79. doi:10.1002/lt.25672</w:t>
      </w:r>
    </w:p>
    <w:p w14:paraId="5C577BD9"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16. </w:t>
      </w:r>
      <w:r w:rsidRPr="00191DBA">
        <w:rPr>
          <w:rFonts w:ascii="Times New Roman" w:hAnsi="Times New Roman" w:cs="Times New Roman"/>
        </w:rPr>
        <w:tab/>
        <w:t xml:space="preserve">Martin P, DiMartini A, Feng S, Brown R, Fallon M. Evaluation for liver transplantation in adults: 2013 practice guideline by the American Association for the Study of Liver Diseases and the American Society of Transplantation. </w:t>
      </w:r>
      <w:r w:rsidRPr="00191DBA">
        <w:rPr>
          <w:rFonts w:ascii="Times New Roman" w:hAnsi="Times New Roman" w:cs="Times New Roman"/>
          <w:i/>
          <w:iCs/>
        </w:rPr>
        <w:t>Hepatology</w:t>
      </w:r>
      <w:r w:rsidRPr="00191DBA">
        <w:rPr>
          <w:rFonts w:ascii="Times New Roman" w:hAnsi="Times New Roman" w:cs="Times New Roman"/>
        </w:rPr>
        <w:t>. 2014;59(3):1144-1165. doi:10.1002/hep.26972</w:t>
      </w:r>
    </w:p>
    <w:p w14:paraId="23371BFC"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17. </w:t>
      </w:r>
      <w:r w:rsidRPr="00191DBA">
        <w:rPr>
          <w:rFonts w:ascii="Times New Roman" w:hAnsi="Times New Roman" w:cs="Times New Roman"/>
        </w:rPr>
        <w:tab/>
        <w:t xml:space="preserve">EASL Clinical Practice Guidelines: Liver transplantation. </w:t>
      </w:r>
      <w:r w:rsidRPr="00191DBA">
        <w:rPr>
          <w:rFonts w:ascii="Times New Roman" w:hAnsi="Times New Roman" w:cs="Times New Roman"/>
          <w:i/>
          <w:iCs/>
        </w:rPr>
        <w:t>J Hepatol</w:t>
      </w:r>
      <w:r w:rsidRPr="00191DBA">
        <w:rPr>
          <w:rFonts w:ascii="Times New Roman" w:hAnsi="Times New Roman" w:cs="Times New Roman"/>
        </w:rPr>
        <w:t>. 2016;64(2):433-485. doi:10.1016/j.jhep.2015.10.006</w:t>
      </w:r>
    </w:p>
    <w:p w14:paraId="14395875"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18. </w:t>
      </w:r>
      <w:r w:rsidRPr="00191DBA">
        <w:rPr>
          <w:rFonts w:ascii="Times New Roman" w:hAnsi="Times New Roman" w:cs="Times New Roman"/>
        </w:rPr>
        <w:tab/>
        <w:t xml:space="preserve">Kardashian AA, Dodge JL, Roberts J, Brandman D. Weighing the risks: Morbid obesity and diabetes are associated with increased risk of death on the liver transplant waiting list. </w:t>
      </w:r>
      <w:r w:rsidRPr="00191DBA">
        <w:rPr>
          <w:rFonts w:ascii="Times New Roman" w:hAnsi="Times New Roman" w:cs="Times New Roman"/>
          <w:i/>
          <w:iCs/>
        </w:rPr>
        <w:t>Liver Int</w:t>
      </w:r>
      <w:r w:rsidRPr="00191DBA">
        <w:rPr>
          <w:rFonts w:ascii="Times New Roman" w:hAnsi="Times New Roman" w:cs="Times New Roman"/>
        </w:rPr>
        <w:t>. 2018;38(3):553-563. doi:10.1111/liv.13523</w:t>
      </w:r>
    </w:p>
    <w:p w14:paraId="77034609"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lastRenderedPageBreak/>
        <w:t xml:space="preserve">19. </w:t>
      </w:r>
      <w:r w:rsidRPr="00191DBA">
        <w:rPr>
          <w:rFonts w:ascii="Times New Roman" w:hAnsi="Times New Roman" w:cs="Times New Roman"/>
        </w:rPr>
        <w:tab/>
        <w:t xml:space="preserve">Sundaram V, Jalan R, Ahn JC, et al. Class III obesity is a risk factor for the development of acute-on-chronic liver failure in patients with decompensated cirrhosis. </w:t>
      </w:r>
      <w:r w:rsidRPr="00191DBA">
        <w:rPr>
          <w:rFonts w:ascii="Times New Roman" w:hAnsi="Times New Roman" w:cs="Times New Roman"/>
          <w:i/>
          <w:iCs/>
        </w:rPr>
        <w:t>J Hepatol</w:t>
      </w:r>
      <w:r w:rsidRPr="00191DBA">
        <w:rPr>
          <w:rFonts w:ascii="Times New Roman" w:hAnsi="Times New Roman" w:cs="Times New Roman"/>
        </w:rPr>
        <w:t>. 2018;69(3):617-625. doi:10.1016/j.jhep.2018.04.016</w:t>
      </w:r>
    </w:p>
    <w:p w14:paraId="53A2B6B0"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20. </w:t>
      </w:r>
      <w:r w:rsidRPr="00191DBA">
        <w:rPr>
          <w:rFonts w:ascii="Times New Roman" w:hAnsi="Times New Roman" w:cs="Times New Roman"/>
        </w:rPr>
        <w:tab/>
        <w:t xml:space="preserve">Kutkut I, Rachwan RJ, Timsina LR, et al. Pre-Liver Transplant Cardiac Catheterization Is Associated With Low Rate of Myocardial Infarction and Cardiac Mortality. </w:t>
      </w:r>
      <w:r w:rsidRPr="00191DBA">
        <w:rPr>
          <w:rFonts w:ascii="Times New Roman" w:hAnsi="Times New Roman" w:cs="Times New Roman"/>
          <w:i/>
          <w:iCs/>
        </w:rPr>
        <w:t>Hepatol Baltim Md</w:t>
      </w:r>
      <w:r w:rsidRPr="00191DBA">
        <w:rPr>
          <w:rFonts w:ascii="Times New Roman" w:hAnsi="Times New Roman" w:cs="Times New Roman"/>
        </w:rPr>
        <w:t>. Published online November 7, 2019. doi:10.1002/hep.31023</w:t>
      </w:r>
    </w:p>
    <w:p w14:paraId="24475BAD"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21. </w:t>
      </w:r>
      <w:r w:rsidRPr="00191DBA">
        <w:rPr>
          <w:rFonts w:ascii="Times New Roman" w:hAnsi="Times New Roman" w:cs="Times New Roman"/>
        </w:rPr>
        <w:tab/>
        <w:t xml:space="preserve">Kubal C, Mangus R, Fridell J, et al. Optimization of Perioperative Conditions to Prevent Ischemic Cholangiopathy in Donation After Circulatory Death Donor Liver Transplantation. </w:t>
      </w:r>
      <w:r w:rsidRPr="00191DBA">
        <w:rPr>
          <w:rFonts w:ascii="Times New Roman" w:hAnsi="Times New Roman" w:cs="Times New Roman"/>
          <w:i/>
          <w:iCs/>
        </w:rPr>
        <w:t>Transplantation</w:t>
      </w:r>
      <w:r w:rsidRPr="00191DBA">
        <w:rPr>
          <w:rFonts w:ascii="Times New Roman" w:hAnsi="Times New Roman" w:cs="Times New Roman"/>
        </w:rPr>
        <w:t>. 2016;100(8):1699–1704. doi:10.1097/TP.0000000000001204</w:t>
      </w:r>
    </w:p>
    <w:p w14:paraId="6094B83D"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22. </w:t>
      </w:r>
      <w:r w:rsidRPr="00191DBA">
        <w:rPr>
          <w:rFonts w:ascii="Times New Roman" w:hAnsi="Times New Roman" w:cs="Times New Roman"/>
        </w:rPr>
        <w:tab/>
        <w:t xml:space="preserve">Mihaylov P, Mangus R, Ekser B, et al. Expanding the Donor Pool With the Use of Extended Criteria Donation After Circulatory Death Livers. </w:t>
      </w:r>
      <w:r w:rsidRPr="00191DBA">
        <w:rPr>
          <w:rFonts w:ascii="Times New Roman" w:hAnsi="Times New Roman" w:cs="Times New Roman"/>
          <w:i/>
          <w:iCs/>
        </w:rPr>
        <w:t>Liver Transpl</w:t>
      </w:r>
      <w:r w:rsidRPr="00191DBA">
        <w:rPr>
          <w:rFonts w:ascii="Times New Roman" w:hAnsi="Times New Roman" w:cs="Times New Roman"/>
        </w:rPr>
        <w:t>. Published online July 2, 2019:lt.25462. doi:10.1002/lt.25462</w:t>
      </w:r>
    </w:p>
    <w:p w14:paraId="446CE56F"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23. </w:t>
      </w:r>
      <w:r w:rsidRPr="00191DBA">
        <w:rPr>
          <w:rFonts w:ascii="Times New Roman" w:hAnsi="Times New Roman" w:cs="Times New Roman"/>
        </w:rPr>
        <w:tab/>
        <w:t xml:space="preserve">Mangus RS, Kinsella SB, Nobari MM, et al. Predictors of Blood Product Use in Orthotopic Liver Transplantation Using the Piggyback Hepatectomy Technique. </w:t>
      </w:r>
      <w:r w:rsidRPr="00191DBA">
        <w:rPr>
          <w:rFonts w:ascii="Times New Roman" w:hAnsi="Times New Roman" w:cs="Times New Roman"/>
          <w:i/>
          <w:iCs/>
        </w:rPr>
        <w:t>Transplant Proc</w:t>
      </w:r>
      <w:r w:rsidRPr="00191DBA">
        <w:rPr>
          <w:rFonts w:ascii="Times New Roman" w:hAnsi="Times New Roman" w:cs="Times New Roman"/>
        </w:rPr>
        <w:t>. 2007;39(10):3207-3213. doi:10.1016/j.transproceed.2007.09.029</w:t>
      </w:r>
    </w:p>
    <w:p w14:paraId="20AAB508"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24. </w:t>
      </w:r>
      <w:r w:rsidRPr="00191DBA">
        <w:rPr>
          <w:rFonts w:ascii="Times New Roman" w:hAnsi="Times New Roman" w:cs="Times New Roman"/>
        </w:rPr>
        <w:tab/>
        <w:t xml:space="preserve">Mangus RS, Fridell JA, Vianna RM, et al. Severe Hypernatremia in Deceased Liver Donors Does Not Impact Early Transplant Outcome. </w:t>
      </w:r>
      <w:r w:rsidRPr="00191DBA">
        <w:rPr>
          <w:rFonts w:ascii="Times New Roman" w:hAnsi="Times New Roman" w:cs="Times New Roman"/>
          <w:i/>
          <w:iCs/>
        </w:rPr>
        <w:t>Transplantation</w:t>
      </w:r>
      <w:r w:rsidRPr="00191DBA">
        <w:rPr>
          <w:rFonts w:ascii="Times New Roman" w:hAnsi="Times New Roman" w:cs="Times New Roman"/>
        </w:rPr>
        <w:t>. 2010;90(4):438–443. doi:10.1097/TP.0b013e3181e764c0</w:t>
      </w:r>
    </w:p>
    <w:p w14:paraId="4FEFC85A"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25. </w:t>
      </w:r>
      <w:r w:rsidRPr="00191DBA">
        <w:rPr>
          <w:rFonts w:ascii="Times New Roman" w:hAnsi="Times New Roman" w:cs="Times New Roman"/>
        </w:rPr>
        <w:tab/>
        <w:t xml:space="preserve">Mangus RS, Kinsella SB, Fridell JA, et al. Aminocaproic Acid (amicar) as an alternative to aprotinin (trasylol) in liver transplantation. </w:t>
      </w:r>
      <w:r w:rsidRPr="00191DBA">
        <w:rPr>
          <w:rFonts w:ascii="Times New Roman" w:hAnsi="Times New Roman" w:cs="Times New Roman"/>
          <w:i/>
          <w:iCs/>
        </w:rPr>
        <w:t>Transplant Proc</w:t>
      </w:r>
      <w:r w:rsidRPr="00191DBA">
        <w:rPr>
          <w:rFonts w:ascii="Times New Roman" w:hAnsi="Times New Roman" w:cs="Times New Roman"/>
        </w:rPr>
        <w:t>. 2014;46(5):1393-1399. doi:10.1016/j.transproceed.2014.04.006</w:t>
      </w:r>
    </w:p>
    <w:p w14:paraId="3CE5F35F"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26. </w:t>
      </w:r>
      <w:r w:rsidRPr="00191DBA">
        <w:rPr>
          <w:rFonts w:ascii="Times New Roman" w:hAnsi="Times New Roman" w:cs="Times New Roman"/>
        </w:rPr>
        <w:tab/>
        <w:t xml:space="preserve">Giorgakis E, Tedeschi M, Bonaccorsi-Riani E, et al. The Effect of Recipient Body Mass Index and Its Extremes on Survival and Graft Vascular and Biliary Complications After Liver Transplantation: A Single Center Retrospective Study. </w:t>
      </w:r>
      <w:r w:rsidRPr="00191DBA">
        <w:rPr>
          <w:rFonts w:ascii="Times New Roman" w:hAnsi="Times New Roman" w:cs="Times New Roman"/>
          <w:i/>
          <w:iCs/>
        </w:rPr>
        <w:t>Ann Transplant</w:t>
      </w:r>
      <w:r w:rsidRPr="00191DBA">
        <w:rPr>
          <w:rFonts w:ascii="Times New Roman" w:hAnsi="Times New Roman" w:cs="Times New Roman"/>
        </w:rPr>
        <w:t>. 2017;22:611-621. doi:10.12659/aot.903475</w:t>
      </w:r>
    </w:p>
    <w:p w14:paraId="5CB652B6" w14:textId="3F53E84D"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27. </w:t>
      </w:r>
      <w:r w:rsidRPr="00191DBA">
        <w:rPr>
          <w:rFonts w:ascii="Times New Roman" w:hAnsi="Times New Roman" w:cs="Times New Roman"/>
        </w:rPr>
        <w:tab/>
        <w:t xml:space="preserve">Maddur H, Bourdillon PD, Liangpunsakul S, et al. Role of cardiac catheterization and percutaneous coronary intervention in the </w:t>
      </w:r>
      <w:r w:rsidR="002C5BF5">
        <w:rPr>
          <w:rFonts w:ascii="Times New Roman" w:hAnsi="Times New Roman" w:cs="Times New Roman"/>
        </w:rPr>
        <w:t>preoperative</w:t>
      </w:r>
      <w:r w:rsidRPr="00191DBA">
        <w:rPr>
          <w:rFonts w:ascii="Times New Roman" w:hAnsi="Times New Roman" w:cs="Times New Roman"/>
        </w:rPr>
        <w:t xml:space="preserve"> assessment and management of patients before orthotopic liver transplantation. </w:t>
      </w:r>
      <w:r w:rsidRPr="00191DBA">
        <w:rPr>
          <w:rFonts w:ascii="Times New Roman" w:hAnsi="Times New Roman" w:cs="Times New Roman"/>
          <w:i/>
          <w:iCs/>
        </w:rPr>
        <w:t>Liver Transplant Off Publ Am Assoc Study Liver Dis Int Liver Transplant Soc</w:t>
      </w:r>
      <w:r w:rsidRPr="00191DBA">
        <w:rPr>
          <w:rFonts w:ascii="Times New Roman" w:hAnsi="Times New Roman" w:cs="Times New Roman"/>
        </w:rPr>
        <w:t>. 2014;20(6):664-672. doi:10.1002/lt.23873</w:t>
      </w:r>
    </w:p>
    <w:p w14:paraId="598FE9BB"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28. </w:t>
      </w:r>
      <w:r w:rsidRPr="00191DBA">
        <w:rPr>
          <w:rFonts w:ascii="Times New Roman" w:hAnsi="Times New Roman" w:cs="Times New Roman"/>
        </w:rPr>
        <w:tab/>
        <w:t xml:space="preserve">Yoo HY, Molmenti E, Thuluvath PJ. The effect of donor body mass index on primary graft nonfunction, retransplantation rate, and early graft and patient survival after liver transplantation. </w:t>
      </w:r>
      <w:r w:rsidRPr="00191DBA">
        <w:rPr>
          <w:rFonts w:ascii="Times New Roman" w:hAnsi="Times New Roman" w:cs="Times New Roman"/>
          <w:i/>
          <w:iCs/>
        </w:rPr>
        <w:t>Liver Transpl</w:t>
      </w:r>
      <w:r w:rsidRPr="00191DBA">
        <w:rPr>
          <w:rFonts w:ascii="Times New Roman" w:hAnsi="Times New Roman" w:cs="Times New Roman"/>
        </w:rPr>
        <w:t>. 2003;9(1):72-78. doi:10.1053/jlts.2003.50006</w:t>
      </w:r>
    </w:p>
    <w:p w14:paraId="01068E11" w14:textId="1783B7FD"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29. </w:t>
      </w:r>
      <w:r w:rsidRPr="00191DBA">
        <w:rPr>
          <w:rFonts w:ascii="Times New Roman" w:hAnsi="Times New Roman" w:cs="Times New Roman"/>
        </w:rPr>
        <w:tab/>
        <w:t xml:space="preserve">Lattanzi B, </w:t>
      </w:r>
      <w:r w:rsidR="00C76640">
        <w:rPr>
          <w:rFonts w:ascii="Times New Roman" w:hAnsi="Times New Roman" w:cs="Times New Roman"/>
        </w:rPr>
        <w:t>D'Ambrosio</w:t>
      </w:r>
      <w:r w:rsidRPr="00191DBA">
        <w:rPr>
          <w:rFonts w:ascii="Times New Roman" w:hAnsi="Times New Roman" w:cs="Times New Roman"/>
        </w:rPr>
        <w:t xml:space="preserve"> D, Tavano D, et al. Weight Gain and De Novo Metabolic Disorders after Liver Transplantation. </w:t>
      </w:r>
      <w:r w:rsidRPr="00191DBA">
        <w:rPr>
          <w:rFonts w:ascii="Times New Roman" w:hAnsi="Times New Roman" w:cs="Times New Roman"/>
          <w:i/>
          <w:iCs/>
        </w:rPr>
        <w:t>Nutrients</w:t>
      </w:r>
      <w:r w:rsidRPr="00191DBA">
        <w:rPr>
          <w:rFonts w:ascii="Times New Roman" w:hAnsi="Times New Roman" w:cs="Times New Roman"/>
        </w:rPr>
        <w:t>. 2019;11(12):3015. doi:10.3390/nu11123015</w:t>
      </w:r>
    </w:p>
    <w:p w14:paraId="7384E190"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30. </w:t>
      </w:r>
      <w:r w:rsidRPr="00191DBA">
        <w:rPr>
          <w:rFonts w:ascii="Times New Roman" w:hAnsi="Times New Roman" w:cs="Times New Roman"/>
        </w:rPr>
        <w:tab/>
        <w:t xml:space="preserve">Pagadala M, Dasarathy S, Eghtesad B, McCullough AJ. Posttransplant metabolic syndrome: an epidemic waiting to happen. </w:t>
      </w:r>
      <w:r w:rsidRPr="00191DBA">
        <w:rPr>
          <w:rFonts w:ascii="Times New Roman" w:hAnsi="Times New Roman" w:cs="Times New Roman"/>
          <w:i/>
          <w:iCs/>
        </w:rPr>
        <w:t>Liver Transplant Off Publ Am Assoc Study Liver Dis Int Liver Transplant Soc</w:t>
      </w:r>
      <w:r w:rsidRPr="00191DBA">
        <w:rPr>
          <w:rFonts w:ascii="Times New Roman" w:hAnsi="Times New Roman" w:cs="Times New Roman"/>
        </w:rPr>
        <w:t>. 2009;15(12):1662-1670. doi:10.1002/lt.21952</w:t>
      </w:r>
    </w:p>
    <w:p w14:paraId="4BCE44C7"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lastRenderedPageBreak/>
        <w:t xml:space="preserve">31. </w:t>
      </w:r>
      <w:r w:rsidRPr="00191DBA">
        <w:rPr>
          <w:rFonts w:ascii="Times New Roman" w:hAnsi="Times New Roman" w:cs="Times New Roman"/>
        </w:rPr>
        <w:tab/>
        <w:t xml:space="preserve">Laryea M, Watt KD, Molinari M, et al. Metabolic syndrome in liver transplant recipients: prevalence and association with major vascular events. </w:t>
      </w:r>
      <w:r w:rsidRPr="00191DBA">
        <w:rPr>
          <w:rFonts w:ascii="Times New Roman" w:hAnsi="Times New Roman" w:cs="Times New Roman"/>
          <w:i/>
          <w:iCs/>
        </w:rPr>
        <w:t>Liver Transplant Off Publ Am Assoc Study Liver Dis Int Liver Transplant Soc</w:t>
      </w:r>
      <w:r w:rsidRPr="00191DBA">
        <w:rPr>
          <w:rFonts w:ascii="Times New Roman" w:hAnsi="Times New Roman" w:cs="Times New Roman"/>
        </w:rPr>
        <w:t>. 2007;13(8):1109-1114. doi:10.1002/lt.21126</w:t>
      </w:r>
    </w:p>
    <w:p w14:paraId="43316839"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32. </w:t>
      </w:r>
      <w:r w:rsidRPr="00191DBA">
        <w:rPr>
          <w:rFonts w:ascii="Times New Roman" w:hAnsi="Times New Roman" w:cs="Times New Roman"/>
        </w:rPr>
        <w:tab/>
        <w:t xml:space="preserve">Watt KDS, Pedersen RA, Kremers WK, Heimbach JK, Charlton MR. Evolution of causes and risk factors for mortality post-liver transplant: results of the NIDDK long-term follow-up study. </w:t>
      </w:r>
      <w:r w:rsidRPr="00191DBA">
        <w:rPr>
          <w:rFonts w:ascii="Times New Roman" w:hAnsi="Times New Roman" w:cs="Times New Roman"/>
          <w:i/>
          <w:iCs/>
        </w:rPr>
        <w:t>Am J Transplant Off J Am Soc Transplant Am Soc Transpl Surg</w:t>
      </w:r>
      <w:r w:rsidRPr="00191DBA">
        <w:rPr>
          <w:rFonts w:ascii="Times New Roman" w:hAnsi="Times New Roman" w:cs="Times New Roman"/>
        </w:rPr>
        <w:t>. 2010;10(6):1420-1427. doi:10.1111/j.1600-6143.2010.03126.x</w:t>
      </w:r>
    </w:p>
    <w:p w14:paraId="59783C0E" w14:textId="77777777" w:rsidR="00191DBA" w:rsidRPr="00191DBA" w:rsidRDefault="00191DBA" w:rsidP="00191DBA">
      <w:pPr>
        <w:pStyle w:val="Bibliography"/>
        <w:rPr>
          <w:rFonts w:ascii="Times New Roman" w:hAnsi="Times New Roman" w:cs="Times New Roman"/>
        </w:rPr>
      </w:pPr>
      <w:r w:rsidRPr="00191DBA">
        <w:rPr>
          <w:rFonts w:ascii="Times New Roman" w:hAnsi="Times New Roman" w:cs="Times New Roman"/>
        </w:rPr>
        <w:t xml:space="preserve">33. </w:t>
      </w:r>
      <w:r w:rsidRPr="00191DBA">
        <w:rPr>
          <w:rFonts w:ascii="Times New Roman" w:hAnsi="Times New Roman" w:cs="Times New Roman"/>
        </w:rPr>
        <w:tab/>
        <w:t xml:space="preserve">Patel SS, Siddiqui MB, Chadrakumaran A, et al. Office-Based Weight Loss Counseling Is Ineffective in Liver Transplant Recipients. </w:t>
      </w:r>
      <w:r w:rsidRPr="00191DBA">
        <w:rPr>
          <w:rFonts w:ascii="Times New Roman" w:hAnsi="Times New Roman" w:cs="Times New Roman"/>
          <w:i/>
          <w:iCs/>
        </w:rPr>
        <w:t>Dig Dis Sci</w:t>
      </w:r>
      <w:r w:rsidRPr="00191DBA">
        <w:rPr>
          <w:rFonts w:ascii="Times New Roman" w:hAnsi="Times New Roman" w:cs="Times New Roman"/>
        </w:rPr>
        <w:t>. Published online August 22, 2019. doi:10.1007/s10620-019-05800-6</w:t>
      </w:r>
    </w:p>
    <w:p w14:paraId="33DE3930" w14:textId="423374D7" w:rsidR="00427196" w:rsidRPr="00D36DC8" w:rsidRDefault="000D7C33" w:rsidP="00D36DC8">
      <w:pPr>
        <w:spacing w:line="480" w:lineRule="auto"/>
        <w:rPr>
          <w:rFonts w:ascii="Times New Roman" w:hAnsi="Times New Roman" w:cs="Times New Roman"/>
        </w:rPr>
      </w:pPr>
      <w:r w:rsidRPr="00D36DC8">
        <w:rPr>
          <w:rFonts w:ascii="Times New Roman" w:hAnsi="Times New Roman" w:cs="Times New Roman"/>
        </w:rPr>
        <w:fldChar w:fldCharType="end"/>
      </w:r>
    </w:p>
    <w:p w14:paraId="49CAD234" w14:textId="77777777" w:rsidR="00062F33" w:rsidRPr="00D36DC8" w:rsidRDefault="00062F33" w:rsidP="00D36DC8">
      <w:pPr>
        <w:spacing w:line="480" w:lineRule="auto"/>
        <w:rPr>
          <w:rFonts w:ascii="Times New Roman" w:hAnsi="Times New Roman" w:cs="Times New Roman"/>
        </w:rPr>
      </w:pPr>
    </w:p>
    <w:p w14:paraId="3113638E" w14:textId="2B800587" w:rsidR="007E1F48" w:rsidRDefault="00857F5A" w:rsidP="00D36DC8">
      <w:pPr>
        <w:spacing w:line="480" w:lineRule="auto"/>
        <w:rPr>
          <w:rFonts w:ascii="Times New Roman" w:hAnsi="Times New Roman" w:cs="Times New Roman"/>
        </w:rPr>
      </w:pPr>
      <w:r w:rsidRPr="00D36DC8">
        <w:rPr>
          <w:rFonts w:ascii="Times New Roman" w:hAnsi="Times New Roman" w:cs="Times New Roman"/>
        </w:rPr>
        <w:t>Figure.</w:t>
      </w:r>
      <w:r w:rsidR="007E1F48">
        <w:rPr>
          <w:rFonts w:ascii="Times New Roman" w:hAnsi="Times New Roman" w:cs="Times New Roman"/>
        </w:rPr>
        <w:t>1</w:t>
      </w:r>
      <w:r w:rsidR="00046A48" w:rsidRPr="00D36DC8">
        <w:rPr>
          <w:rFonts w:ascii="Times New Roman" w:hAnsi="Times New Roman" w:cs="Times New Roman"/>
        </w:rPr>
        <w:t xml:space="preserve">  </w:t>
      </w:r>
    </w:p>
    <w:p w14:paraId="20AFCBBE" w14:textId="2D8F4766" w:rsidR="00BE798A" w:rsidRDefault="00BE798A" w:rsidP="00D36DC8">
      <w:pPr>
        <w:spacing w:line="480" w:lineRule="auto"/>
        <w:rPr>
          <w:rFonts w:ascii="Times New Roman" w:hAnsi="Times New Roman" w:cs="Times New Roman"/>
          <w:i/>
          <w:iCs/>
          <w:color w:val="4472C4" w:themeColor="accent1"/>
        </w:rPr>
      </w:pPr>
      <w:r>
        <w:rPr>
          <w:rFonts w:ascii="Times New Roman" w:hAnsi="Times New Roman" w:cs="Times New Roman" w:hint="eastAsia"/>
          <w:i/>
          <w:iCs/>
          <w:color w:val="4472C4" w:themeColor="accent1"/>
          <w:lang w:eastAsia="ja-JP"/>
        </w:rPr>
        <w:t>Legend</w:t>
      </w:r>
    </w:p>
    <w:p w14:paraId="6CB2D1DE" w14:textId="0A9A9F86" w:rsidR="00BE798A" w:rsidRPr="00BE798A" w:rsidRDefault="00BE798A" w:rsidP="00D36DC8">
      <w:pPr>
        <w:spacing w:line="480" w:lineRule="auto"/>
        <w:rPr>
          <w:rFonts w:ascii="Times New Roman" w:hAnsi="Times New Roman" w:cs="Times New Roman"/>
          <w:i/>
          <w:iCs/>
          <w:color w:val="4472C4" w:themeColor="accent1"/>
        </w:rPr>
      </w:pPr>
      <w:r>
        <w:rPr>
          <w:rFonts w:ascii="Times New Roman" w:hAnsi="Times New Roman" w:cs="Times New Roman"/>
        </w:rPr>
        <w:t xml:space="preserve">Overall patient survival at10 years follow-up (A) and graft survival (B) </w:t>
      </w:r>
    </w:p>
    <w:p w14:paraId="65F2693B" w14:textId="61747F14" w:rsidR="008F79C1" w:rsidRDefault="00857F5A" w:rsidP="00D36DC8">
      <w:pPr>
        <w:spacing w:line="480" w:lineRule="auto"/>
        <w:rPr>
          <w:rFonts w:ascii="Times New Roman" w:hAnsi="Times New Roman" w:cs="Times New Roman"/>
        </w:rPr>
      </w:pPr>
      <w:r w:rsidRPr="00D36DC8">
        <w:rPr>
          <w:rFonts w:ascii="Times New Roman" w:hAnsi="Times New Roman" w:cs="Times New Roman"/>
        </w:rPr>
        <w:t>Figure.2</w:t>
      </w:r>
    </w:p>
    <w:p w14:paraId="11D52F16" w14:textId="77777777" w:rsidR="00BE798A" w:rsidRPr="00BE798A" w:rsidRDefault="00BE798A" w:rsidP="00BE798A">
      <w:pPr>
        <w:spacing w:line="480" w:lineRule="auto"/>
        <w:rPr>
          <w:rFonts w:ascii="Times New Roman" w:hAnsi="Times New Roman" w:cs="Times New Roman"/>
          <w:i/>
          <w:iCs/>
          <w:color w:val="4472C4" w:themeColor="accent1"/>
        </w:rPr>
      </w:pPr>
      <w:r>
        <w:rPr>
          <w:rFonts w:ascii="Times New Roman" w:hAnsi="Times New Roman" w:cs="Times New Roman" w:hint="eastAsia"/>
          <w:i/>
          <w:iCs/>
          <w:color w:val="4472C4" w:themeColor="accent1"/>
          <w:lang w:eastAsia="ja-JP"/>
        </w:rPr>
        <w:t>Legend</w:t>
      </w:r>
    </w:p>
    <w:p w14:paraId="073EDDF2" w14:textId="07D53CC3" w:rsidR="00BE798A" w:rsidRPr="00D36DC8" w:rsidRDefault="00BE798A" w:rsidP="00D36DC8">
      <w:pPr>
        <w:spacing w:line="480" w:lineRule="auto"/>
        <w:rPr>
          <w:rFonts w:ascii="Times New Roman" w:hAnsi="Times New Roman" w:cs="Times New Roman"/>
          <w:lang w:eastAsia="ja-JP"/>
        </w:rPr>
      </w:pPr>
      <w:r>
        <w:rPr>
          <w:rFonts w:ascii="Times New Roman" w:hAnsi="Times New Roman" w:cs="Times New Roman"/>
          <w:lang w:eastAsia="ja-JP"/>
        </w:rPr>
        <w:t>BMI trend after liver transplantation at 5 years follow-up</w:t>
      </w:r>
    </w:p>
    <w:sectPr w:rsidR="00BE798A" w:rsidRPr="00D36DC8" w:rsidSect="00E7519B">
      <w:headerReference w:type="default" r:id="rId13"/>
      <w:pgSz w:w="11900" w:h="16840"/>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相馬 大輝" w:date="2020-11-20T22:48:00Z" w:initials="相馬">
    <w:p w14:paraId="225DC904" w14:textId="22D7EBD7" w:rsidR="00E62A9F" w:rsidRDefault="00E62A9F">
      <w:pPr>
        <w:pStyle w:val="CommentText"/>
      </w:pPr>
      <w:r>
        <w:rPr>
          <w:rStyle w:val="CommentReference"/>
        </w:rPr>
        <w:annotationRef/>
      </w:r>
      <w:r>
        <w:t xml:space="preserve">Added </w:t>
      </w:r>
      <w:r w:rsidRPr="009012CD">
        <w:t>the cutoff at BMI &gt;40 kg/m2</w:t>
      </w:r>
      <w:r>
        <w:t xml:space="preserve"> for reviewer 1’s comments.</w:t>
      </w:r>
    </w:p>
  </w:comment>
  <w:comment w:id="13" w:author="相馬 大輝" w:date="2020-11-20T23:06:00Z" w:initials="相馬">
    <w:p w14:paraId="46447D06" w14:textId="3C7BBD34" w:rsidR="00E62A9F" w:rsidRDefault="00E62A9F">
      <w:pPr>
        <w:pStyle w:val="CommentText"/>
      </w:pPr>
      <w:r>
        <w:rPr>
          <w:rStyle w:val="CommentReference"/>
        </w:rPr>
        <w:annotationRef/>
      </w:r>
      <w:r>
        <w:t>Added this part to respond to reviewer 2’s comment 2.</w:t>
      </w:r>
    </w:p>
  </w:comment>
  <w:comment w:id="41" w:author="相馬 大輝" w:date="2020-11-20T23:07:00Z" w:initials="相馬">
    <w:p w14:paraId="789524BC" w14:textId="03F00EA1" w:rsidR="00E62A9F" w:rsidRDefault="00E62A9F">
      <w:pPr>
        <w:pStyle w:val="CommentText"/>
      </w:pPr>
      <w:r>
        <w:rPr>
          <w:rStyle w:val="CommentReference"/>
        </w:rPr>
        <w:annotationRef/>
      </w:r>
      <w:r>
        <w:rPr>
          <w:rStyle w:val="CommentReference"/>
        </w:rPr>
        <w:t>Added “Listing and preoperative management” and “Surgical procedure” sections to answer reviewer 2’s comment 3.</w:t>
      </w:r>
    </w:p>
  </w:comment>
  <w:comment w:id="25" w:author="相馬 大輝" w:date="2020-11-20T23:09:00Z" w:initials="相馬">
    <w:p w14:paraId="3D26F28E" w14:textId="41AB2646" w:rsidR="00A83B68" w:rsidRDefault="00A83B68">
      <w:pPr>
        <w:pStyle w:val="CommentText"/>
      </w:pPr>
      <w:r>
        <w:rPr>
          <w:rStyle w:val="CommentReference"/>
        </w:rPr>
        <w:annotationRef/>
      </w:r>
      <w:r>
        <w:t xml:space="preserve">Amended this part to answer review 2’s comment </w:t>
      </w:r>
      <w:r>
        <w:t>4.</w:t>
      </w:r>
    </w:p>
  </w:comment>
  <w:comment w:id="116" w:author="相馬 大輝" w:date="2020-11-20T22:59:00Z" w:initials="相馬">
    <w:p w14:paraId="57C9BF75" w14:textId="49D44F5C" w:rsidR="00E62A9F" w:rsidRDefault="00E62A9F">
      <w:pPr>
        <w:pStyle w:val="CommentText"/>
      </w:pPr>
      <w:r>
        <w:rPr>
          <w:rStyle w:val="CommentReference"/>
        </w:rPr>
        <w:annotationRef/>
      </w:r>
      <w:r>
        <w:t>Added this part for reviewer 1’s comments.</w:t>
      </w:r>
    </w:p>
  </w:comment>
  <w:comment w:id="122" w:author="相馬 大輝" w:date="2020-11-20T22:49:00Z" w:initials="相馬">
    <w:p w14:paraId="3B291841" w14:textId="080C8689" w:rsidR="00E62A9F" w:rsidRDefault="00E62A9F">
      <w:pPr>
        <w:pStyle w:val="CommentText"/>
      </w:pPr>
      <w:r>
        <w:rPr>
          <w:rStyle w:val="CommentReference"/>
        </w:rPr>
        <w:annotationRef/>
      </w:r>
      <w:r>
        <w:t>Added the version of SPSS for reviewer 1’s comments.</w:t>
      </w:r>
    </w:p>
  </w:comment>
  <w:comment w:id="129" w:author="相馬 大輝" w:date="2020-11-20T22:59:00Z" w:initials="相馬">
    <w:p w14:paraId="0336C3EF" w14:textId="162261CF" w:rsidR="00E62A9F" w:rsidRDefault="00E62A9F">
      <w:pPr>
        <w:pStyle w:val="CommentText"/>
      </w:pPr>
      <w:r>
        <w:rPr>
          <w:rStyle w:val="CommentReference"/>
        </w:rPr>
        <w:annotationRef/>
      </w:r>
      <w:r>
        <w:t>Changed the analysis of secondary outcome based on reviewer 1’s comments.</w:t>
      </w:r>
    </w:p>
  </w:comment>
  <w:comment w:id="131" w:author="相馬 大輝" w:date="2020-11-20T23:00:00Z" w:initials="相馬">
    <w:p w14:paraId="3FCC68D4" w14:textId="32902177" w:rsidR="00E62A9F" w:rsidRDefault="00E62A9F">
      <w:pPr>
        <w:pStyle w:val="CommentText"/>
      </w:pPr>
      <w:r>
        <w:rPr>
          <w:rStyle w:val="CommentReference"/>
        </w:rPr>
        <w:annotationRef/>
      </w:r>
      <w:r>
        <w:t>Changed this part based on reviewer 1’s comments.</w:t>
      </w:r>
    </w:p>
  </w:comment>
  <w:comment w:id="154" w:author="相馬 大輝" w:date="2020-11-20T22:38:00Z" w:initials="相馬">
    <w:p w14:paraId="53FBBF01" w14:textId="7F6CE329" w:rsidR="00E62A9F" w:rsidRDefault="00E62A9F">
      <w:pPr>
        <w:pStyle w:val="CommentText"/>
      </w:pPr>
      <w:r>
        <w:rPr>
          <w:rStyle w:val="CommentReference"/>
        </w:rPr>
        <w:annotationRef/>
      </w:r>
      <w:r>
        <w:t>Added this part for reviewer 1’s comments.</w:t>
      </w:r>
    </w:p>
  </w:comment>
  <w:comment w:id="184" w:author="相馬 大輝" w:date="2020-11-20T23:03:00Z" w:initials="相馬">
    <w:p w14:paraId="47559B14" w14:textId="02EE45EF" w:rsidR="00E62A9F" w:rsidRDefault="00E62A9F">
      <w:pPr>
        <w:pStyle w:val="CommentText"/>
      </w:pPr>
      <w:r>
        <w:rPr>
          <w:rStyle w:val="CommentReference"/>
        </w:rPr>
        <w:annotationRef/>
      </w:r>
      <w:r>
        <w:t xml:space="preserve">Amended to answer reviewer 2’s comment 1. </w:t>
      </w:r>
    </w:p>
  </w:comment>
  <w:comment w:id="224" w:author="相馬 大輝" w:date="2020-11-20T22:36:00Z" w:initials="相馬">
    <w:p w14:paraId="79EDE752" w14:textId="5E3EF391" w:rsidR="00E62A9F" w:rsidRDefault="00E62A9F">
      <w:pPr>
        <w:pStyle w:val="CommentText"/>
      </w:pPr>
      <w:r>
        <w:rPr>
          <w:rStyle w:val="CommentReference"/>
        </w:rPr>
        <w:annotationRef/>
      </w:r>
      <w:r>
        <w:t>Added this part for reviewer 1’s comments.</w:t>
      </w:r>
    </w:p>
  </w:comment>
  <w:comment w:id="230" w:author="相馬 大輝" w:date="2020-11-20T22:29:00Z" w:initials="相馬">
    <w:p w14:paraId="473C527D" w14:textId="626F408E" w:rsidR="00E62A9F" w:rsidRDefault="00E62A9F">
      <w:pPr>
        <w:pStyle w:val="CommentText"/>
      </w:pPr>
      <w:r>
        <w:rPr>
          <w:rStyle w:val="CommentReference"/>
        </w:rPr>
        <w:annotationRef/>
      </w:r>
      <w:r>
        <w:t>Added for reviewer 1’s comments.</w:t>
      </w:r>
    </w:p>
  </w:comment>
  <w:comment w:id="235" w:author="相馬 大輝" w:date="2020-11-20T22:23:00Z" w:initials="相馬">
    <w:p w14:paraId="0BB06BCA" w14:textId="60F60806" w:rsidR="00E62A9F" w:rsidRDefault="00E62A9F">
      <w:pPr>
        <w:pStyle w:val="CommentText"/>
      </w:pPr>
      <w:r>
        <w:rPr>
          <w:rStyle w:val="CommentReference"/>
        </w:rPr>
        <w:annotationRef/>
      </w:r>
      <w:r>
        <w:t xml:space="preserve">Added Richard Shane </w:t>
      </w:r>
      <w:proofErr w:type="spellStart"/>
      <w:r>
        <w:t>Mangus’s</w:t>
      </w:r>
      <w:proofErr w:type="spellEnd"/>
      <w:r>
        <w:t xml:space="preserve"> initials and </w:t>
      </w:r>
      <w:r w:rsidRPr="00521C34">
        <w:t>contributions</w:t>
      </w:r>
      <w:r>
        <w:t>.</w:t>
      </w:r>
    </w:p>
  </w:comment>
  <w:comment w:id="236" w:author="相馬 大輝" w:date="2020-11-20T22:25:00Z" w:initials="相馬">
    <w:p w14:paraId="335CD8E4" w14:textId="53F5FA03" w:rsidR="00E62A9F" w:rsidRDefault="00E62A9F">
      <w:pPr>
        <w:pStyle w:val="CommentText"/>
      </w:pPr>
      <w:r>
        <w:rPr>
          <w:rStyle w:val="CommentReference"/>
        </w:rPr>
        <w:annotationRef/>
      </w:r>
      <w:r>
        <w:t xml:space="preserve">Added </w:t>
      </w:r>
      <w:proofErr w:type="spellStart"/>
      <w:r w:rsidRPr="00521C34">
        <w:t>Plamen</w:t>
      </w:r>
      <w:proofErr w:type="spellEnd"/>
      <w:r w:rsidRPr="00521C34">
        <w:t xml:space="preserve"> </w:t>
      </w:r>
      <w:proofErr w:type="spellStart"/>
      <w:r w:rsidRPr="00521C34">
        <w:t>Mihaylov</w:t>
      </w:r>
      <w:proofErr w:type="spellEnd"/>
      <w:r w:rsidRPr="00521C34">
        <w:t xml:space="preserve">, </w:t>
      </w:r>
      <w:proofErr w:type="spellStart"/>
      <w:r w:rsidRPr="00521C34">
        <w:t>Burcin</w:t>
      </w:r>
      <w:proofErr w:type="spellEnd"/>
      <w:r w:rsidRPr="00521C34">
        <w:t xml:space="preserve"> </w:t>
      </w:r>
      <w:proofErr w:type="spellStart"/>
      <w:r w:rsidRPr="00521C34">
        <w:t>Ekser,Marwan</w:t>
      </w:r>
      <w:proofErr w:type="spellEnd"/>
      <w:r w:rsidRPr="00521C34">
        <w:t xml:space="preserve"> </w:t>
      </w:r>
      <w:proofErr w:type="spellStart"/>
      <w:r w:rsidRPr="00521C34">
        <w:t>Ghabril,Naga</w:t>
      </w:r>
      <w:proofErr w:type="spellEnd"/>
      <w:r w:rsidRPr="00521C34">
        <w:t xml:space="preserve"> </w:t>
      </w:r>
      <w:proofErr w:type="spellStart"/>
      <w:r w:rsidRPr="00521C34">
        <w:t>Charasani,Marco</w:t>
      </w:r>
      <w:proofErr w:type="spellEnd"/>
      <w:r w:rsidRPr="00521C34">
        <w:t xml:space="preserve"> </w:t>
      </w:r>
      <w:proofErr w:type="spellStart"/>
      <w:r w:rsidRPr="00521C34">
        <w:t>Lacerda</w:t>
      </w:r>
      <w:proofErr w:type="spellEnd"/>
      <w:r w:rsidRPr="00521C34">
        <w:t>'s initials and contributions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5DC904" w15:done="0"/>
  <w15:commentEx w15:paraId="46447D06" w15:done="0"/>
  <w15:commentEx w15:paraId="789524BC" w15:done="0"/>
  <w15:commentEx w15:paraId="3D26F28E" w15:done="0"/>
  <w15:commentEx w15:paraId="57C9BF75" w15:done="0"/>
  <w15:commentEx w15:paraId="3B291841" w15:done="0"/>
  <w15:commentEx w15:paraId="0336C3EF" w15:done="0"/>
  <w15:commentEx w15:paraId="3FCC68D4" w15:done="0"/>
  <w15:commentEx w15:paraId="53FBBF01" w15:done="0"/>
  <w15:commentEx w15:paraId="47559B14" w15:done="0"/>
  <w15:commentEx w15:paraId="79EDE752" w15:done="0"/>
  <w15:commentEx w15:paraId="473C527D" w15:done="0"/>
  <w15:commentEx w15:paraId="0BB06BCA" w15:done="0"/>
  <w15:commentEx w15:paraId="335CD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C62B" w16cex:dateUtc="2020-11-21T03:48:00Z"/>
  <w16cex:commentExtensible w16cex:durableId="2362CA6F" w16cex:dateUtc="2020-11-21T04:06:00Z"/>
  <w16cex:commentExtensible w16cex:durableId="2362CAAD" w16cex:dateUtc="2020-11-21T04:07:00Z"/>
  <w16cex:commentExtensible w16cex:durableId="2362CB1F" w16cex:dateUtc="2020-11-21T04:09:00Z"/>
  <w16cex:commentExtensible w16cex:durableId="2362C8B4" w16cex:dateUtc="2020-11-21T03:59:00Z"/>
  <w16cex:commentExtensible w16cex:durableId="2362C68D" w16cex:dateUtc="2020-11-21T03:49:00Z"/>
  <w16cex:commentExtensible w16cex:durableId="2362C8E3" w16cex:dateUtc="2020-11-21T03:59:00Z"/>
  <w16cex:commentExtensible w16cex:durableId="2362C928" w16cex:dateUtc="2020-11-21T04:00:00Z"/>
  <w16cex:commentExtensible w16cex:durableId="2362C3F5" w16cex:dateUtc="2020-11-21T03:38:00Z"/>
  <w16cex:commentExtensible w16cex:durableId="2362C9C8" w16cex:dateUtc="2020-11-21T04:03:00Z"/>
  <w16cex:commentExtensible w16cex:durableId="2362C381" w16cex:dateUtc="2020-11-21T03:36:00Z"/>
  <w16cex:commentExtensible w16cex:durableId="2362C1C2" w16cex:dateUtc="2020-11-21T03:29:00Z"/>
  <w16cex:commentExtensible w16cex:durableId="2362C06F" w16cex:dateUtc="2020-11-21T03:23:00Z"/>
  <w16cex:commentExtensible w16cex:durableId="2362C0CC" w16cex:dateUtc="2020-11-21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5DC904" w16cid:durableId="2362C62B"/>
  <w16cid:commentId w16cid:paraId="46447D06" w16cid:durableId="2362CA6F"/>
  <w16cid:commentId w16cid:paraId="789524BC" w16cid:durableId="2362CAAD"/>
  <w16cid:commentId w16cid:paraId="3D26F28E" w16cid:durableId="2362CB1F"/>
  <w16cid:commentId w16cid:paraId="57C9BF75" w16cid:durableId="2362C8B4"/>
  <w16cid:commentId w16cid:paraId="3B291841" w16cid:durableId="2362C68D"/>
  <w16cid:commentId w16cid:paraId="0336C3EF" w16cid:durableId="2362C8E3"/>
  <w16cid:commentId w16cid:paraId="3FCC68D4" w16cid:durableId="2362C928"/>
  <w16cid:commentId w16cid:paraId="53FBBF01" w16cid:durableId="2362C3F5"/>
  <w16cid:commentId w16cid:paraId="47559B14" w16cid:durableId="2362C9C8"/>
  <w16cid:commentId w16cid:paraId="79EDE752" w16cid:durableId="2362C381"/>
  <w16cid:commentId w16cid:paraId="473C527D" w16cid:durableId="2362C1C2"/>
  <w16cid:commentId w16cid:paraId="0BB06BCA" w16cid:durableId="2362C06F"/>
  <w16cid:commentId w16cid:paraId="335CD8E4" w16cid:durableId="2362C0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4E12" w14:textId="77777777" w:rsidR="007F5BE0" w:rsidRDefault="007F5BE0" w:rsidP="00E7519B">
      <w:r>
        <w:separator/>
      </w:r>
    </w:p>
  </w:endnote>
  <w:endnote w:type="continuationSeparator" w:id="0">
    <w:p w14:paraId="51991DF2" w14:textId="77777777" w:rsidR="007F5BE0" w:rsidRDefault="007F5BE0" w:rsidP="00E7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6020B" w14:textId="77777777" w:rsidR="007F5BE0" w:rsidRDefault="007F5BE0" w:rsidP="00E7519B">
      <w:r>
        <w:separator/>
      </w:r>
    </w:p>
  </w:footnote>
  <w:footnote w:type="continuationSeparator" w:id="0">
    <w:p w14:paraId="432FE883" w14:textId="77777777" w:rsidR="007F5BE0" w:rsidRDefault="007F5BE0" w:rsidP="00E7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6027" w14:textId="77777777" w:rsidR="00E62A9F" w:rsidRDefault="00E62A9F">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14:paraId="7CFB0298" w14:textId="77777777" w:rsidR="00E62A9F" w:rsidRDefault="00E6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5FCD"/>
    <w:multiLevelType w:val="multilevel"/>
    <w:tmpl w:val="32DC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F7804"/>
    <w:multiLevelType w:val="hybridMultilevel"/>
    <w:tmpl w:val="D9226E8C"/>
    <w:lvl w:ilvl="0" w:tplc="1966E60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C148C"/>
    <w:multiLevelType w:val="hybridMultilevel"/>
    <w:tmpl w:val="F11C5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E44BF"/>
    <w:multiLevelType w:val="multilevel"/>
    <w:tmpl w:val="30E4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A7437"/>
    <w:multiLevelType w:val="hybridMultilevel"/>
    <w:tmpl w:val="3EB4D914"/>
    <w:lvl w:ilvl="0" w:tplc="64C2D372">
      <w:start w:val="1"/>
      <w:numFmt w:val="decimal"/>
      <w:lvlText w:val="%1."/>
      <w:lvlJc w:val="left"/>
      <w:pPr>
        <w:ind w:left="720" w:hanging="360"/>
      </w:pPr>
      <w:rPr>
        <w:rFonts w:hint="default"/>
      </w:rPr>
    </w:lvl>
    <w:lvl w:ilvl="1" w:tplc="3C5CF4AE" w:tentative="1">
      <w:start w:val="1"/>
      <w:numFmt w:val="lowerLetter"/>
      <w:lvlText w:val="%2."/>
      <w:lvlJc w:val="left"/>
      <w:pPr>
        <w:ind w:left="1440" w:hanging="360"/>
      </w:pPr>
    </w:lvl>
    <w:lvl w:ilvl="2" w:tplc="5CE05E6C" w:tentative="1">
      <w:start w:val="1"/>
      <w:numFmt w:val="lowerRoman"/>
      <w:lvlText w:val="%3."/>
      <w:lvlJc w:val="right"/>
      <w:pPr>
        <w:ind w:left="2160" w:hanging="180"/>
      </w:pPr>
    </w:lvl>
    <w:lvl w:ilvl="3" w:tplc="DC960ECE" w:tentative="1">
      <w:start w:val="1"/>
      <w:numFmt w:val="decimal"/>
      <w:lvlText w:val="%4."/>
      <w:lvlJc w:val="left"/>
      <w:pPr>
        <w:ind w:left="2880" w:hanging="360"/>
      </w:pPr>
    </w:lvl>
    <w:lvl w:ilvl="4" w:tplc="69A2F86C" w:tentative="1">
      <w:start w:val="1"/>
      <w:numFmt w:val="lowerLetter"/>
      <w:lvlText w:val="%5."/>
      <w:lvlJc w:val="left"/>
      <w:pPr>
        <w:ind w:left="3600" w:hanging="360"/>
      </w:pPr>
    </w:lvl>
    <w:lvl w:ilvl="5" w:tplc="E1760EDA" w:tentative="1">
      <w:start w:val="1"/>
      <w:numFmt w:val="lowerRoman"/>
      <w:lvlText w:val="%6."/>
      <w:lvlJc w:val="right"/>
      <w:pPr>
        <w:ind w:left="4320" w:hanging="180"/>
      </w:pPr>
    </w:lvl>
    <w:lvl w:ilvl="6" w:tplc="0EE8544C" w:tentative="1">
      <w:start w:val="1"/>
      <w:numFmt w:val="decimal"/>
      <w:lvlText w:val="%7."/>
      <w:lvlJc w:val="left"/>
      <w:pPr>
        <w:ind w:left="5040" w:hanging="360"/>
      </w:pPr>
    </w:lvl>
    <w:lvl w:ilvl="7" w:tplc="4DD42078" w:tentative="1">
      <w:start w:val="1"/>
      <w:numFmt w:val="lowerLetter"/>
      <w:lvlText w:val="%8."/>
      <w:lvlJc w:val="left"/>
      <w:pPr>
        <w:ind w:left="5760" w:hanging="360"/>
      </w:pPr>
    </w:lvl>
    <w:lvl w:ilvl="8" w:tplc="F4FAAE6A"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相馬 大輝">
    <w15:presenceInfo w15:providerId="Windows Live" w15:userId="c5faefbba578b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40"/>
    <w:rsid w:val="00032B08"/>
    <w:rsid w:val="00033190"/>
    <w:rsid w:val="00037ECA"/>
    <w:rsid w:val="00046A48"/>
    <w:rsid w:val="000567B3"/>
    <w:rsid w:val="00060271"/>
    <w:rsid w:val="00062F33"/>
    <w:rsid w:val="00063627"/>
    <w:rsid w:val="00070CBC"/>
    <w:rsid w:val="0007296E"/>
    <w:rsid w:val="00074A6E"/>
    <w:rsid w:val="00080A5C"/>
    <w:rsid w:val="000834BB"/>
    <w:rsid w:val="00091B61"/>
    <w:rsid w:val="000A034C"/>
    <w:rsid w:val="000A3BD3"/>
    <w:rsid w:val="000B1A20"/>
    <w:rsid w:val="000D463A"/>
    <w:rsid w:val="000D7C33"/>
    <w:rsid w:val="000E3B7B"/>
    <w:rsid w:val="000F7AFF"/>
    <w:rsid w:val="0011086D"/>
    <w:rsid w:val="00113C0A"/>
    <w:rsid w:val="00131135"/>
    <w:rsid w:val="0014303D"/>
    <w:rsid w:val="00155840"/>
    <w:rsid w:val="00164E38"/>
    <w:rsid w:val="00170FFB"/>
    <w:rsid w:val="00191265"/>
    <w:rsid w:val="00191DBA"/>
    <w:rsid w:val="00192443"/>
    <w:rsid w:val="001B5056"/>
    <w:rsid w:val="001B5FEE"/>
    <w:rsid w:val="001C2577"/>
    <w:rsid w:val="001D2317"/>
    <w:rsid w:val="001D5CC1"/>
    <w:rsid w:val="001D6A78"/>
    <w:rsid w:val="001E4CB4"/>
    <w:rsid w:val="00210440"/>
    <w:rsid w:val="00217615"/>
    <w:rsid w:val="00221F4A"/>
    <w:rsid w:val="00250E26"/>
    <w:rsid w:val="0025583E"/>
    <w:rsid w:val="00257CC8"/>
    <w:rsid w:val="00262FB8"/>
    <w:rsid w:val="00277465"/>
    <w:rsid w:val="00282790"/>
    <w:rsid w:val="0029298B"/>
    <w:rsid w:val="002A1CFB"/>
    <w:rsid w:val="002A3FB5"/>
    <w:rsid w:val="002B6A07"/>
    <w:rsid w:val="002B7983"/>
    <w:rsid w:val="002C395D"/>
    <w:rsid w:val="002C5BF5"/>
    <w:rsid w:val="002D25FE"/>
    <w:rsid w:val="002D4AFD"/>
    <w:rsid w:val="002D7D64"/>
    <w:rsid w:val="002F3909"/>
    <w:rsid w:val="00302A98"/>
    <w:rsid w:val="00304C68"/>
    <w:rsid w:val="0032279A"/>
    <w:rsid w:val="00331EF6"/>
    <w:rsid w:val="00332E33"/>
    <w:rsid w:val="00340057"/>
    <w:rsid w:val="003546A6"/>
    <w:rsid w:val="00363F08"/>
    <w:rsid w:val="003720BC"/>
    <w:rsid w:val="003A54EF"/>
    <w:rsid w:val="003C4307"/>
    <w:rsid w:val="003D218D"/>
    <w:rsid w:val="003D7124"/>
    <w:rsid w:val="003E3ACC"/>
    <w:rsid w:val="003E7C1C"/>
    <w:rsid w:val="003E7E58"/>
    <w:rsid w:val="003F6D80"/>
    <w:rsid w:val="00401FB5"/>
    <w:rsid w:val="004020FA"/>
    <w:rsid w:val="00427196"/>
    <w:rsid w:val="00431259"/>
    <w:rsid w:val="0043423B"/>
    <w:rsid w:val="00436E1B"/>
    <w:rsid w:val="004378A4"/>
    <w:rsid w:val="004450ED"/>
    <w:rsid w:val="00464B2C"/>
    <w:rsid w:val="0048057B"/>
    <w:rsid w:val="00487709"/>
    <w:rsid w:val="004916AC"/>
    <w:rsid w:val="00492410"/>
    <w:rsid w:val="00494DFA"/>
    <w:rsid w:val="004C6C92"/>
    <w:rsid w:val="004D1222"/>
    <w:rsid w:val="004D1393"/>
    <w:rsid w:val="005070A5"/>
    <w:rsid w:val="0051709E"/>
    <w:rsid w:val="00520F31"/>
    <w:rsid w:val="00521C34"/>
    <w:rsid w:val="00523AC7"/>
    <w:rsid w:val="00524182"/>
    <w:rsid w:val="0052443B"/>
    <w:rsid w:val="00530E58"/>
    <w:rsid w:val="005314F3"/>
    <w:rsid w:val="00533D4E"/>
    <w:rsid w:val="0054158D"/>
    <w:rsid w:val="0055493E"/>
    <w:rsid w:val="00561FD6"/>
    <w:rsid w:val="00562388"/>
    <w:rsid w:val="0056510D"/>
    <w:rsid w:val="005704D7"/>
    <w:rsid w:val="005A0CCF"/>
    <w:rsid w:val="005A12DF"/>
    <w:rsid w:val="005D2C41"/>
    <w:rsid w:val="005F0406"/>
    <w:rsid w:val="005F146D"/>
    <w:rsid w:val="005F32F8"/>
    <w:rsid w:val="00602E3D"/>
    <w:rsid w:val="00613C1B"/>
    <w:rsid w:val="0062042D"/>
    <w:rsid w:val="006224B6"/>
    <w:rsid w:val="00630C0E"/>
    <w:rsid w:val="00635AF9"/>
    <w:rsid w:val="006419D9"/>
    <w:rsid w:val="0064398E"/>
    <w:rsid w:val="00643C07"/>
    <w:rsid w:val="00647C43"/>
    <w:rsid w:val="00653995"/>
    <w:rsid w:val="00660403"/>
    <w:rsid w:val="00660F14"/>
    <w:rsid w:val="00670863"/>
    <w:rsid w:val="00672138"/>
    <w:rsid w:val="00677B8D"/>
    <w:rsid w:val="00691EB6"/>
    <w:rsid w:val="00692115"/>
    <w:rsid w:val="00692233"/>
    <w:rsid w:val="006928EF"/>
    <w:rsid w:val="006931DD"/>
    <w:rsid w:val="006944CA"/>
    <w:rsid w:val="00695548"/>
    <w:rsid w:val="00697C5B"/>
    <w:rsid w:val="006B76E0"/>
    <w:rsid w:val="006C25D9"/>
    <w:rsid w:val="006C73FB"/>
    <w:rsid w:val="006D5A9C"/>
    <w:rsid w:val="006E1A59"/>
    <w:rsid w:val="006E5FF3"/>
    <w:rsid w:val="006E6656"/>
    <w:rsid w:val="00705946"/>
    <w:rsid w:val="00713A63"/>
    <w:rsid w:val="00732012"/>
    <w:rsid w:val="00734E7B"/>
    <w:rsid w:val="00761FE3"/>
    <w:rsid w:val="00775318"/>
    <w:rsid w:val="00784C48"/>
    <w:rsid w:val="007C5CE4"/>
    <w:rsid w:val="007D58EC"/>
    <w:rsid w:val="007E1F48"/>
    <w:rsid w:val="007E2740"/>
    <w:rsid w:val="007E2D13"/>
    <w:rsid w:val="007F2C94"/>
    <w:rsid w:val="007F2E26"/>
    <w:rsid w:val="007F5BE0"/>
    <w:rsid w:val="007F65BE"/>
    <w:rsid w:val="0081344C"/>
    <w:rsid w:val="00817E48"/>
    <w:rsid w:val="00823B86"/>
    <w:rsid w:val="00826AEF"/>
    <w:rsid w:val="00830906"/>
    <w:rsid w:val="00831BED"/>
    <w:rsid w:val="0085154C"/>
    <w:rsid w:val="00857F5A"/>
    <w:rsid w:val="008600F9"/>
    <w:rsid w:val="00862D46"/>
    <w:rsid w:val="00862E96"/>
    <w:rsid w:val="0088140E"/>
    <w:rsid w:val="008850D9"/>
    <w:rsid w:val="008914F3"/>
    <w:rsid w:val="008B0D60"/>
    <w:rsid w:val="008B6750"/>
    <w:rsid w:val="008C5923"/>
    <w:rsid w:val="008C7960"/>
    <w:rsid w:val="008D0C2D"/>
    <w:rsid w:val="008D5CF7"/>
    <w:rsid w:val="008E1611"/>
    <w:rsid w:val="008E52E4"/>
    <w:rsid w:val="008F79C1"/>
    <w:rsid w:val="009012CD"/>
    <w:rsid w:val="00934512"/>
    <w:rsid w:val="00941DF6"/>
    <w:rsid w:val="00955E13"/>
    <w:rsid w:val="00974261"/>
    <w:rsid w:val="00974FDD"/>
    <w:rsid w:val="009950F5"/>
    <w:rsid w:val="00997022"/>
    <w:rsid w:val="009A17E0"/>
    <w:rsid w:val="009B5102"/>
    <w:rsid w:val="009E0098"/>
    <w:rsid w:val="009E6A60"/>
    <w:rsid w:val="00A0361C"/>
    <w:rsid w:val="00A07EC2"/>
    <w:rsid w:val="00A22281"/>
    <w:rsid w:val="00A3498A"/>
    <w:rsid w:val="00A52197"/>
    <w:rsid w:val="00A5237D"/>
    <w:rsid w:val="00A63472"/>
    <w:rsid w:val="00A83B68"/>
    <w:rsid w:val="00AD654D"/>
    <w:rsid w:val="00AF4547"/>
    <w:rsid w:val="00AF475A"/>
    <w:rsid w:val="00AF7EA0"/>
    <w:rsid w:val="00B06CDB"/>
    <w:rsid w:val="00B17182"/>
    <w:rsid w:val="00B309EB"/>
    <w:rsid w:val="00B32CDB"/>
    <w:rsid w:val="00B4561D"/>
    <w:rsid w:val="00B53F8A"/>
    <w:rsid w:val="00B547B0"/>
    <w:rsid w:val="00B54A1F"/>
    <w:rsid w:val="00B82253"/>
    <w:rsid w:val="00B8487D"/>
    <w:rsid w:val="00B84F9B"/>
    <w:rsid w:val="00B941D3"/>
    <w:rsid w:val="00BA5264"/>
    <w:rsid w:val="00BC1227"/>
    <w:rsid w:val="00BD350A"/>
    <w:rsid w:val="00BE798A"/>
    <w:rsid w:val="00BF4CFE"/>
    <w:rsid w:val="00C045F6"/>
    <w:rsid w:val="00C12A7B"/>
    <w:rsid w:val="00C14CD1"/>
    <w:rsid w:val="00C572EE"/>
    <w:rsid w:val="00C62023"/>
    <w:rsid w:val="00C63346"/>
    <w:rsid w:val="00C663F9"/>
    <w:rsid w:val="00C76640"/>
    <w:rsid w:val="00C860D3"/>
    <w:rsid w:val="00CA7C02"/>
    <w:rsid w:val="00CB0993"/>
    <w:rsid w:val="00CC2439"/>
    <w:rsid w:val="00CC3D07"/>
    <w:rsid w:val="00CD6083"/>
    <w:rsid w:val="00CE03F9"/>
    <w:rsid w:val="00CE7CCC"/>
    <w:rsid w:val="00CF1405"/>
    <w:rsid w:val="00D24E05"/>
    <w:rsid w:val="00D27BE8"/>
    <w:rsid w:val="00D36DC8"/>
    <w:rsid w:val="00D40964"/>
    <w:rsid w:val="00D418C8"/>
    <w:rsid w:val="00D422A0"/>
    <w:rsid w:val="00D632AE"/>
    <w:rsid w:val="00D639A1"/>
    <w:rsid w:val="00D67D85"/>
    <w:rsid w:val="00D71BEA"/>
    <w:rsid w:val="00D85307"/>
    <w:rsid w:val="00D8660D"/>
    <w:rsid w:val="00D91B9C"/>
    <w:rsid w:val="00D91F9E"/>
    <w:rsid w:val="00D954D0"/>
    <w:rsid w:val="00DA0631"/>
    <w:rsid w:val="00DA7B5E"/>
    <w:rsid w:val="00DB3954"/>
    <w:rsid w:val="00DB5213"/>
    <w:rsid w:val="00DC0B4C"/>
    <w:rsid w:val="00DE6455"/>
    <w:rsid w:val="00DE6E81"/>
    <w:rsid w:val="00DE79E5"/>
    <w:rsid w:val="00E007CD"/>
    <w:rsid w:val="00E235ED"/>
    <w:rsid w:val="00E23B9E"/>
    <w:rsid w:val="00E30C81"/>
    <w:rsid w:val="00E30C8B"/>
    <w:rsid w:val="00E32D74"/>
    <w:rsid w:val="00E52CDB"/>
    <w:rsid w:val="00E545D5"/>
    <w:rsid w:val="00E62A9F"/>
    <w:rsid w:val="00E7519B"/>
    <w:rsid w:val="00E760AE"/>
    <w:rsid w:val="00EC1B5F"/>
    <w:rsid w:val="00EC497C"/>
    <w:rsid w:val="00ED0D16"/>
    <w:rsid w:val="00ED45C6"/>
    <w:rsid w:val="00EE4BBA"/>
    <w:rsid w:val="00EE5F77"/>
    <w:rsid w:val="00EF2C80"/>
    <w:rsid w:val="00EF6EE7"/>
    <w:rsid w:val="00F20432"/>
    <w:rsid w:val="00F25CCD"/>
    <w:rsid w:val="00F31063"/>
    <w:rsid w:val="00F3199B"/>
    <w:rsid w:val="00F566A5"/>
    <w:rsid w:val="00F80752"/>
    <w:rsid w:val="00F8078D"/>
    <w:rsid w:val="00F90B4F"/>
    <w:rsid w:val="00F95D46"/>
    <w:rsid w:val="00FA4C57"/>
    <w:rsid w:val="00FB7A08"/>
    <w:rsid w:val="00FD08DE"/>
    <w:rsid w:val="00FE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3F26"/>
  <w14:defaultImageDpi w14:val="32767"/>
  <w15:chartTrackingRefBased/>
  <w15:docId w15:val="{3F57FDFB-7718-B04B-B986-EC1BA9CC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4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F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F31"/>
    <w:rPr>
      <w:rFonts w:ascii="Times New Roman" w:hAnsi="Times New Roman" w:cs="Times New Roman"/>
      <w:sz w:val="18"/>
      <w:szCs w:val="18"/>
      <w:lang w:eastAsia="en-US"/>
    </w:rPr>
  </w:style>
  <w:style w:type="paragraph" w:styleId="ListParagraph">
    <w:name w:val="List Paragraph"/>
    <w:basedOn w:val="Normal"/>
    <w:uiPriority w:val="34"/>
    <w:qFormat/>
    <w:rsid w:val="00EC497C"/>
    <w:pPr>
      <w:ind w:left="720"/>
      <w:contextualSpacing/>
    </w:pPr>
  </w:style>
  <w:style w:type="paragraph" w:styleId="Bibliography">
    <w:name w:val="Bibliography"/>
    <w:basedOn w:val="Normal"/>
    <w:next w:val="Normal"/>
    <w:uiPriority w:val="37"/>
    <w:unhideWhenUsed/>
    <w:rsid w:val="00331EF6"/>
    <w:pPr>
      <w:tabs>
        <w:tab w:val="left" w:pos="380"/>
      </w:tabs>
      <w:spacing w:after="240"/>
      <w:ind w:left="384" w:hanging="384"/>
    </w:pPr>
  </w:style>
  <w:style w:type="paragraph" w:styleId="NormalWeb">
    <w:name w:val="Normal (Web)"/>
    <w:basedOn w:val="Normal"/>
    <w:uiPriority w:val="99"/>
    <w:unhideWhenUsed/>
    <w:rsid w:val="00734E7B"/>
    <w:pPr>
      <w:spacing w:before="100" w:beforeAutospacing="1" w:after="100" w:afterAutospacing="1"/>
    </w:pPr>
    <w:rPr>
      <w:rFonts w:ascii="Times New Roman" w:eastAsia="Times New Roman" w:hAnsi="Times New Roman" w:cs="Times New Roman"/>
      <w:lang w:eastAsia="ja-JP"/>
    </w:rPr>
  </w:style>
  <w:style w:type="character" w:customStyle="1" w:styleId="bullet">
    <w:name w:val="bullet"/>
    <w:basedOn w:val="DefaultParagraphFont"/>
    <w:rsid w:val="004020FA"/>
  </w:style>
  <w:style w:type="character" w:styleId="HTMLCite">
    <w:name w:val="HTML Cite"/>
    <w:basedOn w:val="DefaultParagraphFont"/>
    <w:uiPriority w:val="99"/>
    <w:semiHidden/>
    <w:unhideWhenUsed/>
    <w:rsid w:val="004020FA"/>
    <w:rPr>
      <w:i/>
      <w:iCs/>
    </w:rPr>
  </w:style>
  <w:style w:type="character" w:customStyle="1" w:styleId="author">
    <w:name w:val="author"/>
    <w:basedOn w:val="DefaultParagraphFont"/>
    <w:rsid w:val="004020FA"/>
  </w:style>
  <w:style w:type="character" w:customStyle="1" w:styleId="apple-converted-space">
    <w:name w:val="apple-converted-space"/>
    <w:basedOn w:val="DefaultParagraphFont"/>
    <w:rsid w:val="004020FA"/>
  </w:style>
  <w:style w:type="character" w:customStyle="1" w:styleId="articletitle">
    <w:name w:val="articletitle"/>
    <w:basedOn w:val="DefaultParagraphFont"/>
    <w:rsid w:val="004020FA"/>
  </w:style>
  <w:style w:type="character" w:customStyle="1" w:styleId="journaltitle">
    <w:name w:val="journaltitle"/>
    <w:basedOn w:val="DefaultParagraphFont"/>
    <w:rsid w:val="004020FA"/>
  </w:style>
  <w:style w:type="character" w:customStyle="1" w:styleId="pubyear">
    <w:name w:val="pubyear"/>
    <w:basedOn w:val="DefaultParagraphFont"/>
    <w:rsid w:val="004020FA"/>
  </w:style>
  <w:style w:type="character" w:customStyle="1" w:styleId="vol">
    <w:name w:val="vol"/>
    <w:basedOn w:val="DefaultParagraphFont"/>
    <w:rsid w:val="004020FA"/>
  </w:style>
  <w:style w:type="character" w:customStyle="1" w:styleId="pagefirst">
    <w:name w:val="pagefirst"/>
    <w:basedOn w:val="DefaultParagraphFont"/>
    <w:rsid w:val="004020FA"/>
  </w:style>
  <w:style w:type="character" w:customStyle="1" w:styleId="pagelast">
    <w:name w:val="pagelast"/>
    <w:basedOn w:val="DefaultParagraphFont"/>
    <w:rsid w:val="004020FA"/>
  </w:style>
  <w:style w:type="character" w:customStyle="1" w:styleId="groupname">
    <w:name w:val="groupname"/>
    <w:basedOn w:val="DefaultParagraphFont"/>
    <w:rsid w:val="00EF2C80"/>
  </w:style>
  <w:style w:type="table" w:styleId="TableGrid">
    <w:name w:val="Table Grid"/>
    <w:basedOn w:val="TableNormal"/>
    <w:uiPriority w:val="39"/>
    <w:rsid w:val="00AF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F7E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F7E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046A48"/>
    <w:rPr>
      <w:sz w:val="16"/>
      <w:szCs w:val="16"/>
    </w:rPr>
  </w:style>
  <w:style w:type="paragraph" w:styleId="CommentText">
    <w:name w:val="annotation text"/>
    <w:basedOn w:val="Normal"/>
    <w:link w:val="CommentTextChar"/>
    <w:uiPriority w:val="99"/>
    <w:semiHidden/>
    <w:unhideWhenUsed/>
    <w:rsid w:val="00046A48"/>
    <w:rPr>
      <w:sz w:val="20"/>
      <w:szCs w:val="20"/>
    </w:rPr>
  </w:style>
  <w:style w:type="character" w:customStyle="1" w:styleId="CommentTextChar">
    <w:name w:val="Comment Text Char"/>
    <w:basedOn w:val="DefaultParagraphFont"/>
    <w:link w:val="CommentText"/>
    <w:uiPriority w:val="99"/>
    <w:semiHidden/>
    <w:rsid w:val="00046A48"/>
    <w:rPr>
      <w:sz w:val="20"/>
      <w:szCs w:val="20"/>
      <w:lang w:eastAsia="en-US"/>
    </w:rPr>
  </w:style>
  <w:style w:type="paragraph" w:styleId="CommentSubject">
    <w:name w:val="annotation subject"/>
    <w:basedOn w:val="CommentText"/>
    <w:next w:val="CommentText"/>
    <w:link w:val="CommentSubjectChar"/>
    <w:uiPriority w:val="99"/>
    <w:semiHidden/>
    <w:unhideWhenUsed/>
    <w:rsid w:val="00046A48"/>
    <w:rPr>
      <w:b/>
      <w:bCs/>
    </w:rPr>
  </w:style>
  <w:style w:type="character" w:customStyle="1" w:styleId="CommentSubjectChar">
    <w:name w:val="Comment Subject Char"/>
    <w:basedOn w:val="CommentTextChar"/>
    <w:link w:val="CommentSubject"/>
    <w:uiPriority w:val="99"/>
    <w:semiHidden/>
    <w:rsid w:val="00046A48"/>
    <w:rPr>
      <w:b/>
      <w:bCs/>
      <w:sz w:val="20"/>
      <w:szCs w:val="20"/>
      <w:lang w:eastAsia="en-US"/>
    </w:rPr>
  </w:style>
  <w:style w:type="paragraph" w:styleId="Revision">
    <w:name w:val="Revision"/>
    <w:hidden/>
    <w:uiPriority w:val="99"/>
    <w:semiHidden/>
    <w:rsid w:val="00697C5B"/>
    <w:rPr>
      <w:lang w:eastAsia="en-US"/>
    </w:rPr>
  </w:style>
  <w:style w:type="paragraph" w:styleId="Caption">
    <w:name w:val="caption"/>
    <w:basedOn w:val="Normal"/>
    <w:next w:val="Normal"/>
    <w:uiPriority w:val="35"/>
    <w:semiHidden/>
    <w:unhideWhenUsed/>
    <w:qFormat/>
    <w:rsid w:val="0054158D"/>
    <w:pPr>
      <w:spacing w:after="200"/>
    </w:pPr>
    <w:rPr>
      <w:i/>
      <w:iCs/>
      <w:color w:val="44546A" w:themeColor="text2"/>
      <w:sz w:val="18"/>
      <w:szCs w:val="18"/>
    </w:rPr>
  </w:style>
  <w:style w:type="character" w:styleId="LineNumber">
    <w:name w:val="line number"/>
    <w:basedOn w:val="DefaultParagraphFont"/>
    <w:uiPriority w:val="99"/>
    <w:semiHidden/>
    <w:unhideWhenUsed/>
    <w:rsid w:val="001D2317"/>
  </w:style>
  <w:style w:type="paragraph" w:styleId="Header">
    <w:name w:val="header"/>
    <w:basedOn w:val="Normal"/>
    <w:link w:val="HeaderChar"/>
    <w:uiPriority w:val="99"/>
    <w:unhideWhenUsed/>
    <w:rsid w:val="00E7519B"/>
    <w:pPr>
      <w:tabs>
        <w:tab w:val="center" w:pos="4680"/>
        <w:tab w:val="right" w:pos="9360"/>
      </w:tabs>
    </w:pPr>
  </w:style>
  <w:style w:type="character" w:customStyle="1" w:styleId="HeaderChar">
    <w:name w:val="Header Char"/>
    <w:basedOn w:val="DefaultParagraphFont"/>
    <w:link w:val="Header"/>
    <w:uiPriority w:val="99"/>
    <w:rsid w:val="00E7519B"/>
    <w:rPr>
      <w:lang w:eastAsia="en-US"/>
    </w:rPr>
  </w:style>
  <w:style w:type="paragraph" w:styleId="Footer">
    <w:name w:val="footer"/>
    <w:basedOn w:val="Normal"/>
    <w:link w:val="FooterChar"/>
    <w:uiPriority w:val="99"/>
    <w:unhideWhenUsed/>
    <w:rsid w:val="00E7519B"/>
    <w:pPr>
      <w:tabs>
        <w:tab w:val="center" w:pos="4680"/>
        <w:tab w:val="right" w:pos="9360"/>
      </w:tabs>
    </w:pPr>
  </w:style>
  <w:style w:type="character" w:customStyle="1" w:styleId="FooterChar">
    <w:name w:val="Footer Char"/>
    <w:basedOn w:val="DefaultParagraphFont"/>
    <w:link w:val="Footer"/>
    <w:uiPriority w:val="99"/>
    <w:rsid w:val="00E751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718">
      <w:bodyDiv w:val="1"/>
      <w:marLeft w:val="0"/>
      <w:marRight w:val="0"/>
      <w:marTop w:val="0"/>
      <w:marBottom w:val="0"/>
      <w:divBdr>
        <w:top w:val="none" w:sz="0" w:space="0" w:color="auto"/>
        <w:left w:val="none" w:sz="0" w:space="0" w:color="auto"/>
        <w:bottom w:val="none" w:sz="0" w:space="0" w:color="auto"/>
        <w:right w:val="none" w:sz="0" w:space="0" w:color="auto"/>
      </w:divBdr>
    </w:div>
    <w:div w:id="89132431">
      <w:bodyDiv w:val="1"/>
      <w:marLeft w:val="0"/>
      <w:marRight w:val="0"/>
      <w:marTop w:val="0"/>
      <w:marBottom w:val="0"/>
      <w:divBdr>
        <w:top w:val="none" w:sz="0" w:space="0" w:color="auto"/>
        <w:left w:val="none" w:sz="0" w:space="0" w:color="auto"/>
        <w:bottom w:val="none" w:sz="0" w:space="0" w:color="auto"/>
        <w:right w:val="none" w:sz="0" w:space="0" w:color="auto"/>
      </w:divBdr>
      <w:divsChild>
        <w:div w:id="1344894451">
          <w:marLeft w:val="0"/>
          <w:marRight w:val="0"/>
          <w:marTop w:val="0"/>
          <w:marBottom w:val="0"/>
          <w:divBdr>
            <w:top w:val="none" w:sz="0" w:space="0" w:color="auto"/>
            <w:left w:val="none" w:sz="0" w:space="0" w:color="auto"/>
            <w:bottom w:val="none" w:sz="0" w:space="0" w:color="auto"/>
            <w:right w:val="none" w:sz="0" w:space="0" w:color="auto"/>
          </w:divBdr>
          <w:divsChild>
            <w:div w:id="911887454">
              <w:marLeft w:val="0"/>
              <w:marRight w:val="0"/>
              <w:marTop w:val="0"/>
              <w:marBottom w:val="0"/>
              <w:divBdr>
                <w:top w:val="none" w:sz="0" w:space="0" w:color="auto"/>
                <w:left w:val="none" w:sz="0" w:space="0" w:color="auto"/>
                <w:bottom w:val="none" w:sz="0" w:space="0" w:color="auto"/>
                <w:right w:val="none" w:sz="0" w:space="0" w:color="auto"/>
              </w:divBdr>
              <w:divsChild>
                <w:div w:id="398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151">
      <w:bodyDiv w:val="1"/>
      <w:marLeft w:val="0"/>
      <w:marRight w:val="0"/>
      <w:marTop w:val="0"/>
      <w:marBottom w:val="0"/>
      <w:divBdr>
        <w:top w:val="none" w:sz="0" w:space="0" w:color="auto"/>
        <w:left w:val="none" w:sz="0" w:space="0" w:color="auto"/>
        <w:bottom w:val="none" w:sz="0" w:space="0" w:color="auto"/>
        <w:right w:val="none" w:sz="0" w:space="0" w:color="auto"/>
      </w:divBdr>
    </w:div>
    <w:div w:id="115371556">
      <w:bodyDiv w:val="1"/>
      <w:marLeft w:val="0"/>
      <w:marRight w:val="0"/>
      <w:marTop w:val="0"/>
      <w:marBottom w:val="0"/>
      <w:divBdr>
        <w:top w:val="none" w:sz="0" w:space="0" w:color="auto"/>
        <w:left w:val="none" w:sz="0" w:space="0" w:color="auto"/>
        <w:bottom w:val="none" w:sz="0" w:space="0" w:color="auto"/>
        <w:right w:val="none" w:sz="0" w:space="0" w:color="auto"/>
      </w:divBdr>
    </w:div>
    <w:div w:id="146361961">
      <w:bodyDiv w:val="1"/>
      <w:marLeft w:val="0"/>
      <w:marRight w:val="0"/>
      <w:marTop w:val="0"/>
      <w:marBottom w:val="0"/>
      <w:divBdr>
        <w:top w:val="none" w:sz="0" w:space="0" w:color="auto"/>
        <w:left w:val="none" w:sz="0" w:space="0" w:color="auto"/>
        <w:bottom w:val="none" w:sz="0" w:space="0" w:color="auto"/>
        <w:right w:val="none" w:sz="0" w:space="0" w:color="auto"/>
      </w:divBdr>
      <w:divsChild>
        <w:div w:id="204680078">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1202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2626">
      <w:bodyDiv w:val="1"/>
      <w:marLeft w:val="0"/>
      <w:marRight w:val="0"/>
      <w:marTop w:val="0"/>
      <w:marBottom w:val="0"/>
      <w:divBdr>
        <w:top w:val="none" w:sz="0" w:space="0" w:color="auto"/>
        <w:left w:val="none" w:sz="0" w:space="0" w:color="auto"/>
        <w:bottom w:val="none" w:sz="0" w:space="0" w:color="auto"/>
        <w:right w:val="none" w:sz="0" w:space="0" w:color="auto"/>
      </w:divBdr>
      <w:divsChild>
        <w:div w:id="1205948835">
          <w:marLeft w:val="0"/>
          <w:marRight w:val="0"/>
          <w:marTop w:val="0"/>
          <w:marBottom w:val="0"/>
          <w:divBdr>
            <w:top w:val="none" w:sz="0" w:space="0" w:color="auto"/>
            <w:left w:val="none" w:sz="0" w:space="0" w:color="auto"/>
            <w:bottom w:val="none" w:sz="0" w:space="0" w:color="auto"/>
            <w:right w:val="none" w:sz="0" w:space="0" w:color="auto"/>
          </w:divBdr>
          <w:divsChild>
            <w:div w:id="288587576">
              <w:marLeft w:val="0"/>
              <w:marRight w:val="0"/>
              <w:marTop w:val="0"/>
              <w:marBottom w:val="0"/>
              <w:divBdr>
                <w:top w:val="none" w:sz="0" w:space="0" w:color="auto"/>
                <w:left w:val="none" w:sz="0" w:space="0" w:color="auto"/>
                <w:bottom w:val="none" w:sz="0" w:space="0" w:color="auto"/>
                <w:right w:val="none" w:sz="0" w:space="0" w:color="auto"/>
              </w:divBdr>
              <w:divsChild>
                <w:div w:id="13016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4937">
      <w:bodyDiv w:val="1"/>
      <w:marLeft w:val="0"/>
      <w:marRight w:val="0"/>
      <w:marTop w:val="0"/>
      <w:marBottom w:val="0"/>
      <w:divBdr>
        <w:top w:val="none" w:sz="0" w:space="0" w:color="auto"/>
        <w:left w:val="none" w:sz="0" w:space="0" w:color="auto"/>
        <w:bottom w:val="none" w:sz="0" w:space="0" w:color="auto"/>
        <w:right w:val="none" w:sz="0" w:space="0" w:color="auto"/>
      </w:divBdr>
    </w:div>
    <w:div w:id="264044718">
      <w:bodyDiv w:val="1"/>
      <w:marLeft w:val="0"/>
      <w:marRight w:val="0"/>
      <w:marTop w:val="0"/>
      <w:marBottom w:val="0"/>
      <w:divBdr>
        <w:top w:val="none" w:sz="0" w:space="0" w:color="auto"/>
        <w:left w:val="none" w:sz="0" w:space="0" w:color="auto"/>
        <w:bottom w:val="none" w:sz="0" w:space="0" w:color="auto"/>
        <w:right w:val="none" w:sz="0" w:space="0" w:color="auto"/>
      </w:divBdr>
    </w:div>
    <w:div w:id="277180063">
      <w:bodyDiv w:val="1"/>
      <w:marLeft w:val="0"/>
      <w:marRight w:val="0"/>
      <w:marTop w:val="0"/>
      <w:marBottom w:val="0"/>
      <w:divBdr>
        <w:top w:val="none" w:sz="0" w:space="0" w:color="auto"/>
        <w:left w:val="none" w:sz="0" w:space="0" w:color="auto"/>
        <w:bottom w:val="none" w:sz="0" w:space="0" w:color="auto"/>
        <w:right w:val="none" w:sz="0" w:space="0" w:color="auto"/>
      </w:divBdr>
    </w:div>
    <w:div w:id="279991598">
      <w:bodyDiv w:val="1"/>
      <w:marLeft w:val="0"/>
      <w:marRight w:val="0"/>
      <w:marTop w:val="0"/>
      <w:marBottom w:val="0"/>
      <w:divBdr>
        <w:top w:val="none" w:sz="0" w:space="0" w:color="auto"/>
        <w:left w:val="none" w:sz="0" w:space="0" w:color="auto"/>
        <w:bottom w:val="none" w:sz="0" w:space="0" w:color="auto"/>
        <w:right w:val="none" w:sz="0" w:space="0" w:color="auto"/>
      </w:divBdr>
      <w:divsChild>
        <w:div w:id="762265451">
          <w:marLeft w:val="0"/>
          <w:marRight w:val="0"/>
          <w:marTop w:val="0"/>
          <w:marBottom w:val="0"/>
          <w:divBdr>
            <w:top w:val="none" w:sz="0" w:space="0" w:color="auto"/>
            <w:left w:val="none" w:sz="0" w:space="0" w:color="auto"/>
            <w:bottom w:val="none" w:sz="0" w:space="0" w:color="auto"/>
            <w:right w:val="none" w:sz="0" w:space="0" w:color="auto"/>
          </w:divBdr>
          <w:divsChild>
            <w:div w:id="1649287818">
              <w:marLeft w:val="0"/>
              <w:marRight w:val="0"/>
              <w:marTop w:val="0"/>
              <w:marBottom w:val="0"/>
              <w:divBdr>
                <w:top w:val="none" w:sz="0" w:space="0" w:color="auto"/>
                <w:left w:val="none" w:sz="0" w:space="0" w:color="auto"/>
                <w:bottom w:val="none" w:sz="0" w:space="0" w:color="auto"/>
                <w:right w:val="none" w:sz="0" w:space="0" w:color="auto"/>
              </w:divBdr>
              <w:divsChild>
                <w:div w:id="17854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8400">
      <w:bodyDiv w:val="1"/>
      <w:marLeft w:val="0"/>
      <w:marRight w:val="0"/>
      <w:marTop w:val="0"/>
      <w:marBottom w:val="0"/>
      <w:divBdr>
        <w:top w:val="none" w:sz="0" w:space="0" w:color="auto"/>
        <w:left w:val="none" w:sz="0" w:space="0" w:color="auto"/>
        <w:bottom w:val="none" w:sz="0" w:space="0" w:color="auto"/>
        <w:right w:val="none" w:sz="0" w:space="0" w:color="auto"/>
      </w:divBdr>
      <w:divsChild>
        <w:div w:id="1880124531">
          <w:marLeft w:val="0"/>
          <w:marRight w:val="0"/>
          <w:marTop w:val="0"/>
          <w:marBottom w:val="0"/>
          <w:divBdr>
            <w:top w:val="none" w:sz="0" w:space="0" w:color="auto"/>
            <w:left w:val="none" w:sz="0" w:space="0" w:color="auto"/>
            <w:bottom w:val="none" w:sz="0" w:space="0" w:color="auto"/>
            <w:right w:val="none" w:sz="0" w:space="0" w:color="auto"/>
          </w:divBdr>
        </w:div>
        <w:div w:id="573662685">
          <w:marLeft w:val="0"/>
          <w:marRight w:val="0"/>
          <w:marTop w:val="0"/>
          <w:marBottom w:val="0"/>
          <w:divBdr>
            <w:top w:val="none" w:sz="0" w:space="0" w:color="auto"/>
            <w:left w:val="none" w:sz="0" w:space="0" w:color="auto"/>
            <w:bottom w:val="none" w:sz="0" w:space="0" w:color="auto"/>
            <w:right w:val="none" w:sz="0" w:space="0" w:color="auto"/>
          </w:divBdr>
        </w:div>
        <w:div w:id="1718509104">
          <w:marLeft w:val="0"/>
          <w:marRight w:val="0"/>
          <w:marTop w:val="0"/>
          <w:marBottom w:val="0"/>
          <w:divBdr>
            <w:top w:val="none" w:sz="0" w:space="0" w:color="auto"/>
            <w:left w:val="none" w:sz="0" w:space="0" w:color="auto"/>
            <w:bottom w:val="none" w:sz="0" w:space="0" w:color="auto"/>
            <w:right w:val="none" w:sz="0" w:space="0" w:color="auto"/>
          </w:divBdr>
        </w:div>
        <w:div w:id="1863321741">
          <w:marLeft w:val="0"/>
          <w:marRight w:val="0"/>
          <w:marTop w:val="0"/>
          <w:marBottom w:val="0"/>
          <w:divBdr>
            <w:top w:val="none" w:sz="0" w:space="0" w:color="auto"/>
            <w:left w:val="none" w:sz="0" w:space="0" w:color="auto"/>
            <w:bottom w:val="none" w:sz="0" w:space="0" w:color="auto"/>
            <w:right w:val="none" w:sz="0" w:space="0" w:color="auto"/>
          </w:divBdr>
        </w:div>
        <w:div w:id="328798648">
          <w:marLeft w:val="0"/>
          <w:marRight w:val="0"/>
          <w:marTop w:val="0"/>
          <w:marBottom w:val="0"/>
          <w:divBdr>
            <w:top w:val="none" w:sz="0" w:space="0" w:color="auto"/>
            <w:left w:val="none" w:sz="0" w:space="0" w:color="auto"/>
            <w:bottom w:val="none" w:sz="0" w:space="0" w:color="auto"/>
            <w:right w:val="none" w:sz="0" w:space="0" w:color="auto"/>
          </w:divBdr>
        </w:div>
        <w:div w:id="1269658247">
          <w:marLeft w:val="0"/>
          <w:marRight w:val="0"/>
          <w:marTop w:val="0"/>
          <w:marBottom w:val="0"/>
          <w:divBdr>
            <w:top w:val="none" w:sz="0" w:space="0" w:color="auto"/>
            <w:left w:val="none" w:sz="0" w:space="0" w:color="auto"/>
            <w:bottom w:val="none" w:sz="0" w:space="0" w:color="auto"/>
            <w:right w:val="none" w:sz="0" w:space="0" w:color="auto"/>
          </w:divBdr>
        </w:div>
        <w:div w:id="1157459389">
          <w:marLeft w:val="0"/>
          <w:marRight w:val="0"/>
          <w:marTop w:val="0"/>
          <w:marBottom w:val="0"/>
          <w:divBdr>
            <w:top w:val="none" w:sz="0" w:space="0" w:color="auto"/>
            <w:left w:val="none" w:sz="0" w:space="0" w:color="auto"/>
            <w:bottom w:val="none" w:sz="0" w:space="0" w:color="auto"/>
            <w:right w:val="none" w:sz="0" w:space="0" w:color="auto"/>
          </w:divBdr>
        </w:div>
        <w:div w:id="316301147">
          <w:marLeft w:val="0"/>
          <w:marRight w:val="0"/>
          <w:marTop w:val="0"/>
          <w:marBottom w:val="0"/>
          <w:divBdr>
            <w:top w:val="none" w:sz="0" w:space="0" w:color="auto"/>
            <w:left w:val="none" w:sz="0" w:space="0" w:color="auto"/>
            <w:bottom w:val="none" w:sz="0" w:space="0" w:color="auto"/>
            <w:right w:val="none" w:sz="0" w:space="0" w:color="auto"/>
          </w:divBdr>
        </w:div>
        <w:div w:id="1359157201">
          <w:marLeft w:val="0"/>
          <w:marRight w:val="0"/>
          <w:marTop w:val="0"/>
          <w:marBottom w:val="0"/>
          <w:divBdr>
            <w:top w:val="none" w:sz="0" w:space="0" w:color="auto"/>
            <w:left w:val="none" w:sz="0" w:space="0" w:color="auto"/>
            <w:bottom w:val="none" w:sz="0" w:space="0" w:color="auto"/>
            <w:right w:val="none" w:sz="0" w:space="0" w:color="auto"/>
          </w:divBdr>
        </w:div>
        <w:div w:id="834804326">
          <w:marLeft w:val="0"/>
          <w:marRight w:val="0"/>
          <w:marTop w:val="0"/>
          <w:marBottom w:val="0"/>
          <w:divBdr>
            <w:top w:val="none" w:sz="0" w:space="0" w:color="auto"/>
            <w:left w:val="none" w:sz="0" w:space="0" w:color="auto"/>
            <w:bottom w:val="none" w:sz="0" w:space="0" w:color="auto"/>
            <w:right w:val="none" w:sz="0" w:space="0" w:color="auto"/>
          </w:divBdr>
        </w:div>
        <w:div w:id="1454471640">
          <w:marLeft w:val="0"/>
          <w:marRight w:val="0"/>
          <w:marTop w:val="0"/>
          <w:marBottom w:val="0"/>
          <w:divBdr>
            <w:top w:val="none" w:sz="0" w:space="0" w:color="auto"/>
            <w:left w:val="none" w:sz="0" w:space="0" w:color="auto"/>
            <w:bottom w:val="none" w:sz="0" w:space="0" w:color="auto"/>
            <w:right w:val="none" w:sz="0" w:space="0" w:color="auto"/>
          </w:divBdr>
        </w:div>
        <w:div w:id="122820607">
          <w:marLeft w:val="0"/>
          <w:marRight w:val="0"/>
          <w:marTop w:val="0"/>
          <w:marBottom w:val="0"/>
          <w:divBdr>
            <w:top w:val="none" w:sz="0" w:space="0" w:color="auto"/>
            <w:left w:val="none" w:sz="0" w:space="0" w:color="auto"/>
            <w:bottom w:val="none" w:sz="0" w:space="0" w:color="auto"/>
            <w:right w:val="none" w:sz="0" w:space="0" w:color="auto"/>
          </w:divBdr>
        </w:div>
      </w:divsChild>
    </w:div>
    <w:div w:id="356734386">
      <w:bodyDiv w:val="1"/>
      <w:marLeft w:val="0"/>
      <w:marRight w:val="0"/>
      <w:marTop w:val="0"/>
      <w:marBottom w:val="0"/>
      <w:divBdr>
        <w:top w:val="none" w:sz="0" w:space="0" w:color="auto"/>
        <w:left w:val="none" w:sz="0" w:space="0" w:color="auto"/>
        <w:bottom w:val="none" w:sz="0" w:space="0" w:color="auto"/>
        <w:right w:val="none" w:sz="0" w:space="0" w:color="auto"/>
      </w:divBdr>
    </w:div>
    <w:div w:id="452679631">
      <w:bodyDiv w:val="1"/>
      <w:marLeft w:val="0"/>
      <w:marRight w:val="0"/>
      <w:marTop w:val="0"/>
      <w:marBottom w:val="0"/>
      <w:divBdr>
        <w:top w:val="none" w:sz="0" w:space="0" w:color="auto"/>
        <w:left w:val="none" w:sz="0" w:space="0" w:color="auto"/>
        <w:bottom w:val="none" w:sz="0" w:space="0" w:color="auto"/>
        <w:right w:val="none" w:sz="0" w:space="0" w:color="auto"/>
      </w:divBdr>
    </w:div>
    <w:div w:id="474105511">
      <w:bodyDiv w:val="1"/>
      <w:marLeft w:val="0"/>
      <w:marRight w:val="0"/>
      <w:marTop w:val="0"/>
      <w:marBottom w:val="0"/>
      <w:divBdr>
        <w:top w:val="none" w:sz="0" w:space="0" w:color="auto"/>
        <w:left w:val="none" w:sz="0" w:space="0" w:color="auto"/>
        <w:bottom w:val="none" w:sz="0" w:space="0" w:color="auto"/>
        <w:right w:val="none" w:sz="0" w:space="0" w:color="auto"/>
      </w:divBdr>
    </w:div>
    <w:div w:id="475226556">
      <w:bodyDiv w:val="1"/>
      <w:marLeft w:val="0"/>
      <w:marRight w:val="0"/>
      <w:marTop w:val="0"/>
      <w:marBottom w:val="0"/>
      <w:divBdr>
        <w:top w:val="none" w:sz="0" w:space="0" w:color="auto"/>
        <w:left w:val="none" w:sz="0" w:space="0" w:color="auto"/>
        <w:bottom w:val="none" w:sz="0" w:space="0" w:color="auto"/>
        <w:right w:val="none" w:sz="0" w:space="0" w:color="auto"/>
      </w:divBdr>
      <w:divsChild>
        <w:div w:id="696081789">
          <w:marLeft w:val="0"/>
          <w:marRight w:val="0"/>
          <w:marTop w:val="0"/>
          <w:marBottom w:val="0"/>
          <w:divBdr>
            <w:top w:val="none" w:sz="0" w:space="0" w:color="auto"/>
            <w:left w:val="none" w:sz="0" w:space="0" w:color="auto"/>
            <w:bottom w:val="none" w:sz="0" w:space="0" w:color="auto"/>
            <w:right w:val="none" w:sz="0" w:space="0" w:color="auto"/>
          </w:divBdr>
          <w:divsChild>
            <w:div w:id="326597021">
              <w:marLeft w:val="0"/>
              <w:marRight w:val="0"/>
              <w:marTop w:val="0"/>
              <w:marBottom w:val="0"/>
              <w:divBdr>
                <w:top w:val="none" w:sz="0" w:space="0" w:color="auto"/>
                <w:left w:val="none" w:sz="0" w:space="0" w:color="auto"/>
                <w:bottom w:val="none" w:sz="0" w:space="0" w:color="auto"/>
                <w:right w:val="none" w:sz="0" w:space="0" w:color="auto"/>
              </w:divBdr>
              <w:divsChild>
                <w:div w:id="7841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4471">
      <w:bodyDiv w:val="1"/>
      <w:marLeft w:val="0"/>
      <w:marRight w:val="0"/>
      <w:marTop w:val="0"/>
      <w:marBottom w:val="0"/>
      <w:divBdr>
        <w:top w:val="none" w:sz="0" w:space="0" w:color="auto"/>
        <w:left w:val="none" w:sz="0" w:space="0" w:color="auto"/>
        <w:bottom w:val="none" w:sz="0" w:space="0" w:color="auto"/>
        <w:right w:val="none" w:sz="0" w:space="0" w:color="auto"/>
      </w:divBdr>
    </w:div>
    <w:div w:id="573467421">
      <w:bodyDiv w:val="1"/>
      <w:marLeft w:val="0"/>
      <w:marRight w:val="0"/>
      <w:marTop w:val="0"/>
      <w:marBottom w:val="0"/>
      <w:divBdr>
        <w:top w:val="none" w:sz="0" w:space="0" w:color="auto"/>
        <w:left w:val="none" w:sz="0" w:space="0" w:color="auto"/>
        <w:bottom w:val="none" w:sz="0" w:space="0" w:color="auto"/>
        <w:right w:val="none" w:sz="0" w:space="0" w:color="auto"/>
      </w:divBdr>
    </w:div>
    <w:div w:id="598030921">
      <w:bodyDiv w:val="1"/>
      <w:marLeft w:val="0"/>
      <w:marRight w:val="0"/>
      <w:marTop w:val="0"/>
      <w:marBottom w:val="0"/>
      <w:divBdr>
        <w:top w:val="none" w:sz="0" w:space="0" w:color="auto"/>
        <w:left w:val="none" w:sz="0" w:space="0" w:color="auto"/>
        <w:bottom w:val="none" w:sz="0" w:space="0" w:color="auto"/>
        <w:right w:val="none" w:sz="0" w:space="0" w:color="auto"/>
      </w:divBdr>
      <w:divsChild>
        <w:div w:id="470100956">
          <w:marLeft w:val="0"/>
          <w:marRight w:val="0"/>
          <w:marTop w:val="0"/>
          <w:marBottom w:val="0"/>
          <w:divBdr>
            <w:top w:val="none" w:sz="0" w:space="0" w:color="auto"/>
            <w:left w:val="none" w:sz="0" w:space="0" w:color="auto"/>
            <w:bottom w:val="none" w:sz="0" w:space="0" w:color="auto"/>
            <w:right w:val="none" w:sz="0" w:space="0" w:color="auto"/>
          </w:divBdr>
          <w:divsChild>
            <w:div w:id="1728139597">
              <w:marLeft w:val="0"/>
              <w:marRight w:val="0"/>
              <w:marTop w:val="0"/>
              <w:marBottom w:val="0"/>
              <w:divBdr>
                <w:top w:val="none" w:sz="0" w:space="0" w:color="auto"/>
                <w:left w:val="none" w:sz="0" w:space="0" w:color="auto"/>
                <w:bottom w:val="none" w:sz="0" w:space="0" w:color="auto"/>
                <w:right w:val="none" w:sz="0" w:space="0" w:color="auto"/>
              </w:divBdr>
              <w:divsChild>
                <w:div w:id="5581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661">
      <w:bodyDiv w:val="1"/>
      <w:marLeft w:val="0"/>
      <w:marRight w:val="0"/>
      <w:marTop w:val="0"/>
      <w:marBottom w:val="0"/>
      <w:divBdr>
        <w:top w:val="none" w:sz="0" w:space="0" w:color="auto"/>
        <w:left w:val="none" w:sz="0" w:space="0" w:color="auto"/>
        <w:bottom w:val="none" w:sz="0" w:space="0" w:color="auto"/>
        <w:right w:val="none" w:sz="0" w:space="0" w:color="auto"/>
      </w:divBdr>
      <w:divsChild>
        <w:div w:id="945963534">
          <w:marLeft w:val="0"/>
          <w:marRight w:val="0"/>
          <w:marTop w:val="0"/>
          <w:marBottom w:val="0"/>
          <w:divBdr>
            <w:top w:val="none" w:sz="0" w:space="0" w:color="auto"/>
            <w:left w:val="none" w:sz="0" w:space="0" w:color="auto"/>
            <w:bottom w:val="none" w:sz="0" w:space="0" w:color="auto"/>
            <w:right w:val="none" w:sz="0" w:space="0" w:color="auto"/>
          </w:divBdr>
        </w:div>
        <w:div w:id="886725507">
          <w:marLeft w:val="0"/>
          <w:marRight w:val="0"/>
          <w:marTop w:val="0"/>
          <w:marBottom w:val="0"/>
          <w:divBdr>
            <w:top w:val="none" w:sz="0" w:space="0" w:color="auto"/>
            <w:left w:val="none" w:sz="0" w:space="0" w:color="auto"/>
            <w:bottom w:val="none" w:sz="0" w:space="0" w:color="auto"/>
            <w:right w:val="none" w:sz="0" w:space="0" w:color="auto"/>
          </w:divBdr>
        </w:div>
        <w:div w:id="1452700881">
          <w:marLeft w:val="0"/>
          <w:marRight w:val="0"/>
          <w:marTop w:val="0"/>
          <w:marBottom w:val="0"/>
          <w:divBdr>
            <w:top w:val="none" w:sz="0" w:space="0" w:color="auto"/>
            <w:left w:val="none" w:sz="0" w:space="0" w:color="auto"/>
            <w:bottom w:val="none" w:sz="0" w:space="0" w:color="auto"/>
            <w:right w:val="none" w:sz="0" w:space="0" w:color="auto"/>
          </w:divBdr>
        </w:div>
      </w:divsChild>
    </w:div>
    <w:div w:id="613946119">
      <w:bodyDiv w:val="1"/>
      <w:marLeft w:val="0"/>
      <w:marRight w:val="0"/>
      <w:marTop w:val="0"/>
      <w:marBottom w:val="0"/>
      <w:divBdr>
        <w:top w:val="none" w:sz="0" w:space="0" w:color="auto"/>
        <w:left w:val="none" w:sz="0" w:space="0" w:color="auto"/>
        <w:bottom w:val="none" w:sz="0" w:space="0" w:color="auto"/>
        <w:right w:val="none" w:sz="0" w:space="0" w:color="auto"/>
      </w:divBdr>
    </w:div>
    <w:div w:id="635255605">
      <w:bodyDiv w:val="1"/>
      <w:marLeft w:val="0"/>
      <w:marRight w:val="0"/>
      <w:marTop w:val="0"/>
      <w:marBottom w:val="0"/>
      <w:divBdr>
        <w:top w:val="none" w:sz="0" w:space="0" w:color="auto"/>
        <w:left w:val="none" w:sz="0" w:space="0" w:color="auto"/>
        <w:bottom w:val="none" w:sz="0" w:space="0" w:color="auto"/>
        <w:right w:val="none" w:sz="0" w:space="0" w:color="auto"/>
      </w:divBdr>
    </w:div>
    <w:div w:id="653527037">
      <w:bodyDiv w:val="1"/>
      <w:marLeft w:val="0"/>
      <w:marRight w:val="0"/>
      <w:marTop w:val="0"/>
      <w:marBottom w:val="0"/>
      <w:divBdr>
        <w:top w:val="none" w:sz="0" w:space="0" w:color="auto"/>
        <w:left w:val="none" w:sz="0" w:space="0" w:color="auto"/>
        <w:bottom w:val="none" w:sz="0" w:space="0" w:color="auto"/>
        <w:right w:val="none" w:sz="0" w:space="0" w:color="auto"/>
      </w:divBdr>
      <w:divsChild>
        <w:div w:id="1233807800">
          <w:marLeft w:val="0"/>
          <w:marRight w:val="0"/>
          <w:marTop w:val="0"/>
          <w:marBottom w:val="0"/>
          <w:divBdr>
            <w:top w:val="none" w:sz="0" w:space="0" w:color="auto"/>
            <w:left w:val="none" w:sz="0" w:space="0" w:color="auto"/>
            <w:bottom w:val="none" w:sz="0" w:space="0" w:color="auto"/>
            <w:right w:val="none" w:sz="0" w:space="0" w:color="auto"/>
          </w:divBdr>
          <w:divsChild>
            <w:div w:id="1677341728">
              <w:marLeft w:val="0"/>
              <w:marRight w:val="0"/>
              <w:marTop w:val="0"/>
              <w:marBottom w:val="0"/>
              <w:divBdr>
                <w:top w:val="none" w:sz="0" w:space="0" w:color="auto"/>
                <w:left w:val="none" w:sz="0" w:space="0" w:color="auto"/>
                <w:bottom w:val="none" w:sz="0" w:space="0" w:color="auto"/>
                <w:right w:val="none" w:sz="0" w:space="0" w:color="auto"/>
              </w:divBdr>
              <w:divsChild>
                <w:div w:id="83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8527">
          <w:marLeft w:val="0"/>
          <w:marRight w:val="0"/>
          <w:marTop w:val="0"/>
          <w:marBottom w:val="0"/>
          <w:divBdr>
            <w:top w:val="none" w:sz="0" w:space="0" w:color="auto"/>
            <w:left w:val="none" w:sz="0" w:space="0" w:color="auto"/>
            <w:bottom w:val="none" w:sz="0" w:space="0" w:color="auto"/>
            <w:right w:val="none" w:sz="0" w:space="0" w:color="auto"/>
          </w:divBdr>
          <w:divsChild>
            <w:div w:id="1120103360">
              <w:marLeft w:val="0"/>
              <w:marRight w:val="0"/>
              <w:marTop w:val="0"/>
              <w:marBottom w:val="0"/>
              <w:divBdr>
                <w:top w:val="none" w:sz="0" w:space="0" w:color="auto"/>
                <w:left w:val="none" w:sz="0" w:space="0" w:color="auto"/>
                <w:bottom w:val="none" w:sz="0" w:space="0" w:color="auto"/>
                <w:right w:val="none" w:sz="0" w:space="0" w:color="auto"/>
              </w:divBdr>
              <w:divsChild>
                <w:div w:id="1560362714">
                  <w:marLeft w:val="0"/>
                  <w:marRight w:val="0"/>
                  <w:marTop w:val="0"/>
                  <w:marBottom w:val="0"/>
                  <w:divBdr>
                    <w:top w:val="none" w:sz="0" w:space="0" w:color="auto"/>
                    <w:left w:val="none" w:sz="0" w:space="0" w:color="auto"/>
                    <w:bottom w:val="none" w:sz="0" w:space="0" w:color="auto"/>
                    <w:right w:val="none" w:sz="0" w:space="0" w:color="auto"/>
                  </w:divBdr>
                </w:div>
              </w:divsChild>
            </w:div>
            <w:div w:id="1747730148">
              <w:marLeft w:val="0"/>
              <w:marRight w:val="0"/>
              <w:marTop w:val="0"/>
              <w:marBottom w:val="0"/>
              <w:divBdr>
                <w:top w:val="none" w:sz="0" w:space="0" w:color="auto"/>
                <w:left w:val="none" w:sz="0" w:space="0" w:color="auto"/>
                <w:bottom w:val="none" w:sz="0" w:space="0" w:color="auto"/>
                <w:right w:val="none" w:sz="0" w:space="0" w:color="auto"/>
              </w:divBdr>
              <w:divsChild>
                <w:div w:id="11418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917">
      <w:bodyDiv w:val="1"/>
      <w:marLeft w:val="0"/>
      <w:marRight w:val="0"/>
      <w:marTop w:val="0"/>
      <w:marBottom w:val="0"/>
      <w:divBdr>
        <w:top w:val="none" w:sz="0" w:space="0" w:color="auto"/>
        <w:left w:val="none" w:sz="0" w:space="0" w:color="auto"/>
        <w:bottom w:val="none" w:sz="0" w:space="0" w:color="auto"/>
        <w:right w:val="none" w:sz="0" w:space="0" w:color="auto"/>
      </w:divBdr>
      <w:divsChild>
        <w:div w:id="946043330">
          <w:marLeft w:val="0"/>
          <w:marRight w:val="0"/>
          <w:marTop w:val="0"/>
          <w:marBottom w:val="0"/>
          <w:divBdr>
            <w:top w:val="none" w:sz="0" w:space="0" w:color="auto"/>
            <w:left w:val="none" w:sz="0" w:space="0" w:color="auto"/>
            <w:bottom w:val="none" w:sz="0" w:space="0" w:color="auto"/>
            <w:right w:val="none" w:sz="0" w:space="0" w:color="auto"/>
          </w:divBdr>
          <w:divsChild>
            <w:div w:id="1015225190">
              <w:marLeft w:val="0"/>
              <w:marRight w:val="0"/>
              <w:marTop w:val="0"/>
              <w:marBottom w:val="0"/>
              <w:divBdr>
                <w:top w:val="none" w:sz="0" w:space="0" w:color="auto"/>
                <w:left w:val="none" w:sz="0" w:space="0" w:color="auto"/>
                <w:bottom w:val="none" w:sz="0" w:space="0" w:color="auto"/>
                <w:right w:val="none" w:sz="0" w:space="0" w:color="auto"/>
              </w:divBdr>
              <w:divsChild>
                <w:div w:id="7759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0531">
      <w:bodyDiv w:val="1"/>
      <w:marLeft w:val="0"/>
      <w:marRight w:val="0"/>
      <w:marTop w:val="0"/>
      <w:marBottom w:val="0"/>
      <w:divBdr>
        <w:top w:val="none" w:sz="0" w:space="0" w:color="auto"/>
        <w:left w:val="none" w:sz="0" w:space="0" w:color="auto"/>
        <w:bottom w:val="none" w:sz="0" w:space="0" w:color="auto"/>
        <w:right w:val="none" w:sz="0" w:space="0" w:color="auto"/>
      </w:divBdr>
    </w:div>
    <w:div w:id="698168808">
      <w:bodyDiv w:val="1"/>
      <w:marLeft w:val="0"/>
      <w:marRight w:val="0"/>
      <w:marTop w:val="0"/>
      <w:marBottom w:val="0"/>
      <w:divBdr>
        <w:top w:val="none" w:sz="0" w:space="0" w:color="auto"/>
        <w:left w:val="none" w:sz="0" w:space="0" w:color="auto"/>
        <w:bottom w:val="none" w:sz="0" w:space="0" w:color="auto"/>
        <w:right w:val="none" w:sz="0" w:space="0" w:color="auto"/>
      </w:divBdr>
    </w:div>
    <w:div w:id="751780053">
      <w:bodyDiv w:val="1"/>
      <w:marLeft w:val="0"/>
      <w:marRight w:val="0"/>
      <w:marTop w:val="0"/>
      <w:marBottom w:val="0"/>
      <w:divBdr>
        <w:top w:val="none" w:sz="0" w:space="0" w:color="auto"/>
        <w:left w:val="none" w:sz="0" w:space="0" w:color="auto"/>
        <w:bottom w:val="none" w:sz="0" w:space="0" w:color="auto"/>
        <w:right w:val="none" w:sz="0" w:space="0" w:color="auto"/>
      </w:divBdr>
    </w:div>
    <w:div w:id="758407276">
      <w:bodyDiv w:val="1"/>
      <w:marLeft w:val="0"/>
      <w:marRight w:val="0"/>
      <w:marTop w:val="0"/>
      <w:marBottom w:val="0"/>
      <w:divBdr>
        <w:top w:val="none" w:sz="0" w:space="0" w:color="auto"/>
        <w:left w:val="none" w:sz="0" w:space="0" w:color="auto"/>
        <w:bottom w:val="none" w:sz="0" w:space="0" w:color="auto"/>
        <w:right w:val="none" w:sz="0" w:space="0" w:color="auto"/>
      </w:divBdr>
      <w:divsChild>
        <w:div w:id="223680848">
          <w:marLeft w:val="0"/>
          <w:marRight w:val="0"/>
          <w:marTop w:val="0"/>
          <w:marBottom w:val="0"/>
          <w:divBdr>
            <w:top w:val="none" w:sz="0" w:space="0" w:color="auto"/>
            <w:left w:val="none" w:sz="0" w:space="0" w:color="auto"/>
            <w:bottom w:val="none" w:sz="0" w:space="0" w:color="auto"/>
            <w:right w:val="none" w:sz="0" w:space="0" w:color="auto"/>
          </w:divBdr>
          <w:divsChild>
            <w:div w:id="1315376469">
              <w:marLeft w:val="0"/>
              <w:marRight w:val="0"/>
              <w:marTop w:val="0"/>
              <w:marBottom w:val="0"/>
              <w:divBdr>
                <w:top w:val="none" w:sz="0" w:space="0" w:color="auto"/>
                <w:left w:val="none" w:sz="0" w:space="0" w:color="auto"/>
                <w:bottom w:val="none" w:sz="0" w:space="0" w:color="auto"/>
                <w:right w:val="none" w:sz="0" w:space="0" w:color="auto"/>
              </w:divBdr>
              <w:divsChild>
                <w:div w:id="2022468801">
                  <w:marLeft w:val="0"/>
                  <w:marRight w:val="0"/>
                  <w:marTop w:val="0"/>
                  <w:marBottom w:val="0"/>
                  <w:divBdr>
                    <w:top w:val="none" w:sz="0" w:space="0" w:color="auto"/>
                    <w:left w:val="none" w:sz="0" w:space="0" w:color="auto"/>
                    <w:bottom w:val="none" w:sz="0" w:space="0" w:color="auto"/>
                    <w:right w:val="none" w:sz="0" w:space="0" w:color="auto"/>
                  </w:divBdr>
                  <w:divsChild>
                    <w:div w:id="15491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774">
      <w:bodyDiv w:val="1"/>
      <w:marLeft w:val="0"/>
      <w:marRight w:val="0"/>
      <w:marTop w:val="0"/>
      <w:marBottom w:val="0"/>
      <w:divBdr>
        <w:top w:val="none" w:sz="0" w:space="0" w:color="auto"/>
        <w:left w:val="none" w:sz="0" w:space="0" w:color="auto"/>
        <w:bottom w:val="none" w:sz="0" w:space="0" w:color="auto"/>
        <w:right w:val="none" w:sz="0" w:space="0" w:color="auto"/>
      </w:divBdr>
    </w:div>
    <w:div w:id="844824866">
      <w:bodyDiv w:val="1"/>
      <w:marLeft w:val="0"/>
      <w:marRight w:val="0"/>
      <w:marTop w:val="0"/>
      <w:marBottom w:val="0"/>
      <w:divBdr>
        <w:top w:val="none" w:sz="0" w:space="0" w:color="auto"/>
        <w:left w:val="none" w:sz="0" w:space="0" w:color="auto"/>
        <w:bottom w:val="none" w:sz="0" w:space="0" w:color="auto"/>
        <w:right w:val="none" w:sz="0" w:space="0" w:color="auto"/>
      </w:divBdr>
    </w:div>
    <w:div w:id="896092647">
      <w:bodyDiv w:val="1"/>
      <w:marLeft w:val="0"/>
      <w:marRight w:val="0"/>
      <w:marTop w:val="0"/>
      <w:marBottom w:val="0"/>
      <w:divBdr>
        <w:top w:val="none" w:sz="0" w:space="0" w:color="auto"/>
        <w:left w:val="none" w:sz="0" w:space="0" w:color="auto"/>
        <w:bottom w:val="none" w:sz="0" w:space="0" w:color="auto"/>
        <w:right w:val="none" w:sz="0" w:space="0" w:color="auto"/>
      </w:divBdr>
    </w:div>
    <w:div w:id="913856988">
      <w:bodyDiv w:val="1"/>
      <w:marLeft w:val="0"/>
      <w:marRight w:val="0"/>
      <w:marTop w:val="0"/>
      <w:marBottom w:val="0"/>
      <w:divBdr>
        <w:top w:val="none" w:sz="0" w:space="0" w:color="auto"/>
        <w:left w:val="none" w:sz="0" w:space="0" w:color="auto"/>
        <w:bottom w:val="none" w:sz="0" w:space="0" w:color="auto"/>
        <w:right w:val="none" w:sz="0" w:space="0" w:color="auto"/>
      </w:divBdr>
    </w:div>
    <w:div w:id="947203660">
      <w:bodyDiv w:val="1"/>
      <w:marLeft w:val="0"/>
      <w:marRight w:val="0"/>
      <w:marTop w:val="0"/>
      <w:marBottom w:val="0"/>
      <w:divBdr>
        <w:top w:val="none" w:sz="0" w:space="0" w:color="auto"/>
        <w:left w:val="none" w:sz="0" w:space="0" w:color="auto"/>
        <w:bottom w:val="none" w:sz="0" w:space="0" w:color="auto"/>
        <w:right w:val="none" w:sz="0" w:space="0" w:color="auto"/>
      </w:divBdr>
      <w:divsChild>
        <w:div w:id="1004746791">
          <w:marLeft w:val="0"/>
          <w:marRight w:val="0"/>
          <w:marTop w:val="0"/>
          <w:marBottom w:val="0"/>
          <w:divBdr>
            <w:top w:val="none" w:sz="0" w:space="0" w:color="auto"/>
            <w:left w:val="none" w:sz="0" w:space="0" w:color="auto"/>
            <w:bottom w:val="none" w:sz="0" w:space="0" w:color="auto"/>
            <w:right w:val="none" w:sz="0" w:space="0" w:color="auto"/>
          </w:divBdr>
          <w:divsChild>
            <w:div w:id="340738678">
              <w:marLeft w:val="0"/>
              <w:marRight w:val="0"/>
              <w:marTop w:val="0"/>
              <w:marBottom w:val="0"/>
              <w:divBdr>
                <w:top w:val="none" w:sz="0" w:space="0" w:color="auto"/>
                <w:left w:val="none" w:sz="0" w:space="0" w:color="auto"/>
                <w:bottom w:val="none" w:sz="0" w:space="0" w:color="auto"/>
                <w:right w:val="none" w:sz="0" w:space="0" w:color="auto"/>
              </w:divBdr>
              <w:divsChild>
                <w:div w:id="2104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5457">
      <w:bodyDiv w:val="1"/>
      <w:marLeft w:val="0"/>
      <w:marRight w:val="0"/>
      <w:marTop w:val="0"/>
      <w:marBottom w:val="0"/>
      <w:divBdr>
        <w:top w:val="none" w:sz="0" w:space="0" w:color="auto"/>
        <w:left w:val="none" w:sz="0" w:space="0" w:color="auto"/>
        <w:bottom w:val="none" w:sz="0" w:space="0" w:color="auto"/>
        <w:right w:val="none" w:sz="0" w:space="0" w:color="auto"/>
      </w:divBdr>
    </w:div>
    <w:div w:id="995499603">
      <w:bodyDiv w:val="1"/>
      <w:marLeft w:val="0"/>
      <w:marRight w:val="0"/>
      <w:marTop w:val="0"/>
      <w:marBottom w:val="0"/>
      <w:divBdr>
        <w:top w:val="none" w:sz="0" w:space="0" w:color="auto"/>
        <w:left w:val="none" w:sz="0" w:space="0" w:color="auto"/>
        <w:bottom w:val="none" w:sz="0" w:space="0" w:color="auto"/>
        <w:right w:val="none" w:sz="0" w:space="0" w:color="auto"/>
      </w:divBdr>
    </w:div>
    <w:div w:id="1083574028">
      <w:bodyDiv w:val="1"/>
      <w:marLeft w:val="0"/>
      <w:marRight w:val="0"/>
      <w:marTop w:val="0"/>
      <w:marBottom w:val="0"/>
      <w:divBdr>
        <w:top w:val="none" w:sz="0" w:space="0" w:color="auto"/>
        <w:left w:val="none" w:sz="0" w:space="0" w:color="auto"/>
        <w:bottom w:val="none" w:sz="0" w:space="0" w:color="auto"/>
        <w:right w:val="none" w:sz="0" w:space="0" w:color="auto"/>
      </w:divBdr>
    </w:div>
    <w:div w:id="1244995242">
      <w:bodyDiv w:val="1"/>
      <w:marLeft w:val="0"/>
      <w:marRight w:val="0"/>
      <w:marTop w:val="0"/>
      <w:marBottom w:val="0"/>
      <w:divBdr>
        <w:top w:val="none" w:sz="0" w:space="0" w:color="auto"/>
        <w:left w:val="none" w:sz="0" w:space="0" w:color="auto"/>
        <w:bottom w:val="none" w:sz="0" w:space="0" w:color="auto"/>
        <w:right w:val="none" w:sz="0" w:space="0" w:color="auto"/>
      </w:divBdr>
      <w:divsChild>
        <w:div w:id="1224682538">
          <w:marLeft w:val="0"/>
          <w:marRight w:val="0"/>
          <w:marTop w:val="0"/>
          <w:marBottom w:val="0"/>
          <w:divBdr>
            <w:top w:val="none" w:sz="0" w:space="0" w:color="auto"/>
            <w:left w:val="none" w:sz="0" w:space="0" w:color="auto"/>
            <w:bottom w:val="none" w:sz="0" w:space="0" w:color="auto"/>
            <w:right w:val="none" w:sz="0" w:space="0" w:color="auto"/>
          </w:divBdr>
          <w:divsChild>
            <w:div w:id="528448960">
              <w:marLeft w:val="0"/>
              <w:marRight w:val="0"/>
              <w:marTop w:val="0"/>
              <w:marBottom w:val="0"/>
              <w:divBdr>
                <w:top w:val="none" w:sz="0" w:space="0" w:color="auto"/>
                <w:left w:val="none" w:sz="0" w:space="0" w:color="auto"/>
                <w:bottom w:val="none" w:sz="0" w:space="0" w:color="auto"/>
                <w:right w:val="none" w:sz="0" w:space="0" w:color="auto"/>
              </w:divBdr>
              <w:divsChild>
                <w:div w:id="1557626039">
                  <w:marLeft w:val="0"/>
                  <w:marRight w:val="0"/>
                  <w:marTop w:val="0"/>
                  <w:marBottom w:val="0"/>
                  <w:divBdr>
                    <w:top w:val="none" w:sz="0" w:space="0" w:color="auto"/>
                    <w:left w:val="none" w:sz="0" w:space="0" w:color="auto"/>
                    <w:bottom w:val="none" w:sz="0" w:space="0" w:color="auto"/>
                    <w:right w:val="none" w:sz="0" w:space="0" w:color="auto"/>
                  </w:divBdr>
                </w:div>
              </w:divsChild>
            </w:div>
            <w:div w:id="1189218807">
              <w:marLeft w:val="0"/>
              <w:marRight w:val="0"/>
              <w:marTop w:val="0"/>
              <w:marBottom w:val="0"/>
              <w:divBdr>
                <w:top w:val="none" w:sz="0" w:space="0" w:color="auto"/>
                <w:left w:val="none" w:sz="0" w:space="0" w:color="auto"/>
                <w:bottom w:val="none" w:sz="0" w:space="0" w:color="auto"/>
                <w:right w:val="none" w:sz="0" w:space="0" w:color="auto"/>
              </w:divBdr>
              <w:divsChild>
                <w:div w:id="690958288">
                  <w:marLeft w:val="0"/>
                  <w:marRight w:val="0"/>
                  <w:marTop w:val="0"/>
                  <w:marBottom w:val="0"/>
                  <w:divBdr>
                    <w:top w:val="none" w:sz="0" w:space="0" w:color="auto"/>
                    <w:left w:val="none" w:sz="0" w:space="0" w:color="auto"/>
                    <w:bottom w:val="none" w:sz="0" w:space="0" w:color="auto"/>
                    <w:right w:val="none" w:sz="0" w:space="0" w:color="auto"/>
                  </w:divBdr>
                </w:div>
              </w:divsChild>
            </w:div>
            <w:div w:id="1510095050">
              <w:marLeft w:val="0"/>
              <w:marRight w:val="0"/>
              <w:marTop w:val="0"/>
              <w:marBottom w:val="0"/>
              <w:divBdr>
                <w:top w:val="none" w:sz="0" w:space="0" w:color="auto"/>
                <w:left w:val="none" w:sz="0" w:space="0" w:color="auto"/>
                <w:bottom w:val="none" w:sz="0" w:space="0" w:color="auto"/>
                <w:right w:val="none" w:sz="0" w:space="0" w:color="auto"/>
              </w:divBdr>
              <w:divsChild>
                <w:div w:id="1841847832">
                  <w:marLeft w:val="0"/>
                  <w:marRight w:val="0"/>
                  <w:marTop w:val="0"/>
                  <w:marBottom w:val="0"/>
                  <w:divBdr>
                    <w:top w:val="none" w:sz="0" w:space="0" w:color="auto"/>
                    <w:left w:val="none" w:sz="0" w:space="0" w:color="auto"/>
                    <w:bottom w:val="none" w:sz="0" w:space="0" w:color="auto"/>
                    <w:right w:val="none" w:sz="0" w:space="0" w:color="auto"/>
                  </w:divBdr>
                </w:div>
              </w:divsChild>
            </w:div>
            <w:div w:id="1615483034">
              <w:marLeft w:val="0"/>
              <w:marRight w:val="0"/>
              <w:marTop w:val="0"/>
              <w:marBottom w:val="0"/>
              <w:divBdr>
                <w:top w:val="none" w:sz="0" w:space="0" w:color="auto"/>
                <w:left w:val="none" w:sz="0" w:space="0" w:color="auto"/>
                <w:bottom w:val="none" w:sz="0" w:space="0" w:color="auto"/>
                <w:right w:val="none" w:sz="0" w:space="0" w:color="auto"/>
              </w:divBdr>
              <w:divsChild>
                <w:div w:id="2000647746">
                  <w:marLeft w:val="0"/>
                  <w:marRight w:val="0"/>
                  <w:marTop w:val="0"/>
                  <w:marBottom w:val="0"/>
                  <w:divBdr>
                    <w:top w:val="none" w:sz="0" w:space="0" w:color="auto"/>
                    <w:left w:val="none" w:sz="0" w:space="0" w:color="auto"/>
                    <w:bottom w:val="none" w:sz="0" w:space="0" w:color="auto"/>
                    <w:right w:val="none" w:sz="0" w:space="0" w:color="auto"/>
                  </w:divBdr>
                </w:div>
              </w:divsChild>
            </w:div>
            <w:div w:id="1707757540">
              <w:marLeft w:val="0"/>
              <w:marRight w:val="0"/>
              <w:marTop w:val="0"/>
              <w:marBottom w:val="0"/>
              <w:divBdr>
                <w:top w:val="none" w:sz="0" w:space="0" w:color="auto"/>
                <w:left w:val="none" w:sz="0" w:space="0" w:color="auto"/>
                <w:bottom w:val="none" w:sz="0" w:space="0" w:color="auto"/>
                <w:right w:val="none" w:sz="0" w:space="0" w:color="auto"/>
              </w:divBdr>
              <w:divsChild>
                <w:div w:id="1852454692">
                  <w:marLeft w:val="0"/>
                  <w:marRight w:val="0"/>
                  <w:marTop w:val="0"/>
                  <w:marBottom w:val="0"/>
                  <w:divBdr>
                    <w:top w:val="none" w:sz="0" w:space="0" w:color="auto"/>
                    <w:left w:val="none" w:sz="0" w:space="0" w:color="auto"/>
                    <w:bottom w:val="none" w:sz="0" w:space="0" w:color="auto"/>
                    <w:right w:val="none" w:sz="0" w:space="0" w:color="auto"/>
                  </w:divBdr>
                </w:div>
              </w:divsChild>
            </w:div>
            <w:div w:id="1715614947">
              <w:marLeft w:val="0"/>
              <w:marRight w:val="0"/>
              <w:marTop w:val="0"/>
              <w:marBottom w:val="0"/>
              <w:divBdr>
                <w:top w:val="none" w:sz="0" w:space="0" w:color="auto"/>
                <w:left w:val="none" w:sz="0" w:space="0" w:color="auto"/>
                <w:bottom w:val="none" w:sz="0" w:space="0" w:color="auto"/>
                <w:right w:val="none" w:sz="0" w:space="0" w:color="auto"/>
              </w:divBdr>
              <w:divsChild>
                <w:div w:id="1973439900">
                  <w:marLeft w:val="0"/>
                  <w:marRight w:val="0"/>
                  <w:marTop w:val="0"/>
                  <w:marBottom w:val="0"/>
                  <w:divBdr>
                    <w:top w:val="none" w:sz="0" w:space="0" w:color="auto"/>
                    <w:left w:val="none" w:sz="0" w:space="0" w:color="auto"/>
                    <w:bottom w:val="none" w:sz="0" w:space="0" w:color="auto"/>
                    <w:right w:val="none" w:sz="0" w:space="0" w:color="auto"/>
                  </w:divBdr>
                </w:div>
              </w:divsChild>
            </w:div>
            <w:div w:id="1720124125">
              <w:marLeft w:val="0"/>
              <w:marRight w:val="0"/>
              <w:marTop w:val="0"/>
              <w:marBottom w:val="0"/>
              <w:divBdr>
                <w:top w:val="none" w:sz="0" w:space="0" w:color="auto"/>
                <w:left w:val="none" w:sz="0" w:space="0" w:color="auto"/>
                <w:bottom w:val="none" w:sz="0" w:space="0" w:color="auto"/>
                <w:right w:val="none" w:sz="0" w:space="0" w:color="auto"/>
              </w:divBdr>
              <w:divsChild>
                <w:div w:id="14349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2208">
      <w:bodyDiv w:val="1"/>
      <w:marLeft w:val="0"/>
      <w:marRight w:val="0"/>
      <w:marTop w:val="0"/>
      <w:marBottom w:val="0"/>
      <w:divBdr>
        <w:top w:val="none" w:sz="0" w:space="0" w:color="auto"/>
        <w:left w:val="none" w:sz="0" w:space="0" w:color="auto"/>
        <w:bottom w:val="none" w:sz="0" w:space="0" w:color="auto"/>
        <w:right w:val="none" w:sz="0" w:space="0" w:color="auto"/>
      </w:divBdr>
    </w:div>
    <w:div w:id="1262569203">
      <w:bodyDiv w:val="1"/>
      <w:marLeft w:val="0"/>
      <w:marRight w:val="0"/>
      <w:marTop w:val="0"/>
      <w:marBottom w:val="0"/>
      <w:divBdr>
        <w:top w:val="none" w:sz="0" w:space="0" w:color="auto"/>
        <w:left w:val="none" w:sz="0" w:space="0" w:color="auto"/>
        <w:bottom w:val="none" w:sz="0" w:space="0" w:color="auto"/>
        <w:right w:val="none" w:sz="0" w:space="0" w:color="auto"/>
      </w:divBdr>
    </w:div>
    <w:div w:id="1270821278">
      <w:bodyDiv w:val="1"/>
      <w:marLeft w:val="0"/>
      <w:marRight w:val="0"/>
      <w:marTop w:val="0"/>
      <w:marBottom w:val="0"/>
      <w:divBdr>
        <w:top w:val="none" w:sz="0" w:space="0" w:color="auto"/>
        <w:left w:val="none" w:sz="0" w:space="0" w:color="auto"/>
        <w:bottom w:val="none" w:sz="0" w:space="0" w:color="auto"/>
        <w:right w:val="none" w:sz="0" w:space="0" w:color="auto"/>
      </w:divBdr>
      <w:divsChild>
        <w:div w:id="450826346">
          <w:marLeft w:val="0"/>
          <w:marRight w:val="0"/>
          <w:marTop w:val="0"/>
          <w:marBottom w:val="0"/>
          <w:divBdr>
            <w:top w:val="none" w:sz="0" w:space="0" w:color="auto"/>
            <w:left w:val="none" w:sz="0" w:space="0" w:color="auto"/>
            <w:bottom w:val="none" w:sz="0" w:space="0" w:color="auto"/>
            <w:right w:val="none" w:sz="0" w:space="0" w:color="auto"/>
          </w:divBdr>
          <w:divsChild>
            <w:div w:id="1894462425">
              <w:marLeft w:val="0"/>
              <w:marRight w:val="0"/>
              <w:marTop w:val="0"/>
              <w:marBottom w:val="0"/>
              <w:divBdr>
                <w:top w:val="none" w:sz="0" w:space="0" w:color="auto"/>
                <w:left w:val="none" w:sz="0" w:space="0" w:color="auto"/>
                <w:bottom w:val="none" w:sz="0" w:space="0" w:color="auto"/>
                <w:right w:val="none" w:sz="0" w:space="0" w:color="auto"/>
              </w:divBdr>
              <w:divsChild>
                <w:div w:id="14677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5898">
      <w:bodyDiv w:val="1"/>
      <w:marLeft w:val="0"/>
      <w:marRight w:val="0"/>
      <w:marTop w:val="0"/>
      <w:marBottom w:val="0"/>
      <w:divBdr>
        <w:top w:val="none" w:sz="0" w:space="0" w:color="auto"/>
        <w:left w:val="none" w:sz="0" w:space="0" w:color="auto"/>
        <w:bottom w:val="none" w:sz="0" w:space="0" w:color="auto"/>
        <w:right w:val="none" w:sz="0" w:space="0" w:color="auto"/>
      </w:divBdr>
    </w:div>
    <w:div w:id="1327519027">
      <w:bodyDiv w:val="1"/>
      <w:marLeft w:val="0"/>
      <w:marRight w:val="0"/>
      <w:marTop w:val="0"/>
      <w:marBottom w:val="0"/>
      <w:divBdr>
        <w:top w:val="none" w:sz="0" w:space="0" w:color="auto"/>
        <w:left w:val="none" w:sz="0" w:space="0" w:color="auto"/>
        <w:bottom w:val="none" w:sz="0" w:space="0" w:color="auto"/>
        <w:right w:val="none" w:sz="0" w:space="0" w:color="auto"/>
      </w:divBdr>
    </w:div>
    <w:div w:id="1348168431">
      <w:bodyDiv w:val="1"/>
      <w:marLeft w:val="0"/>
      <w:marRight w:val="0"/>
      <w:marTop w:val="0"/>
      <w:marBottom w:val="0"/>
      <w:divBdr>
        <w:top w:val="none" w:sz="0" w:space="0" w:color="auto"/>
        <w:left w:val="none" w:sz="0" w:space="0" w:color="auto"/>
        <w:bottom w:val="none" w:sz="0" w:space="0" w:color="auto"/>
        <w:right w:val="none" w:sz="0" w:space="0" w:color="auto"/>
      </w:divBdr>
      <w:divsChild>
        <w:div w:id="713428027">
          <w:marLeft w:val="0"/>
          <w:marRight w:val="0"/>
          <w:marTop w:val="0"/>
          <w:marBottom w:val="0"/>
          <w:divBdr>
            <w:top w:val="none" w:sz="0" w:space="0" w:color="auto"/>
            <w:left w:val="none" w:sz="0" w:space="0" w:color="auto"/>
            <w:bottom w:val="none" w:sz="0" w:space="0" w:color="auto"/>
            <w:right w:val="none" w:sz="0" w:space="0" w:color="auto"/>
          </w:divBdr>
          <w:divsChild>
            <w:div w:id="124734769">
              <w:marLeft w:val="0"/>
              <w:marRight w:val="0"/>
              <w:marTop w:val="0"/>
              <w:marBottom w:val="0"/>
              <w:divBdr>
                <w:top w:val="none" w:sz="0" w:space="0" w:color="auto"/>
                <w:left w:val="none" w:sz="0" w:space="0" w:color="auto"/>
                <w:bottom w:val="none" w:sz="0" w:space="0" w:color="auto"/>
                <w:right w:val="none" w:sz="0" w:space="0" w:color="auto"/>
              </w:divBdr>
              <w:divsChild>
                <w:div w:id="1434321373">
                  <w:marLeft w:val="0"/>
                  <w:marRight w:val="0"/>
                  <w:marTop w:val="0"/>
                  <w:marBottom w:val="0"/>
                  <w:divBdr>
                    <w:top w:val="none" w:sz="0" w:space="0" w:color="auto"/>
                    <w:left w:val="none" w:sz="0" w:space="0" w:color="auto"/>
                    <w:bottom w:val="none" w:sz="0" w:space="0" w:color="auto"/>
                    <w:right w:val="none" w:sz="0" w:space="0" w:color="auto"/>
                  </w:divBdr>
                </w:div>
              </w:divsChild>
            </w:div>
            <w:div w:id="478956587">
              <w:marLeft w:val="0"/>
              <w:marRight w:val="0"/>
              <w:marTop w:val="0"/>
              <w:marBottom w:val="0"/>
              <w:divBdr>
                <w:top w:val="none" w:sz="0" w:space="0" w:color="auto"/>
                <w:left w:val="none" w:sz="0" w:space="0" w:color="auto"/>
                <w:bottom w:val="none" w:sz="0" w:space="0" w:color="auto"/>
                <w:right w:val="none" w:sz="0" w:space="0" w:color="auto"/>
              </w:divBdr>
              <w:divsChild>
                <w:div w:id="1522667755">
                  <w:marLeft w:val="0"/>
                  <w:marRight w:val="0"/>
                  <w:marTop w:val="0"/>
                  <w:marBottom w:val="0"/>
                  <w:divBdr>
                    <w:top w:val="none" w:sz="0" w:space="0" w:color="auto"/>
                    <w:left w:val="none" w:sz="0" w:space="0" w:color="auto"/>
                    <w:bottom w:val="none" w:sz="0" w:space="0" w:color="auto"/>
                    <w:right w:val="none" w:sz="0" w:space="0" w:color="auto"/>
                  </w:divBdr>
                </w:div>
              </w:divsChild>
            </w:div>
            <w:div w:id="685252262">
              <w:marLeft w:val="0"/>
              <w:marRight w:val="0"/>
              <w:marTop w:val="0"/>
              <w:marBottom w:val="0"/>
              <w:divBdr>
                <w:top w:val="none" w:sz="0" w:space="0" w:color="auto"/>
                <w:left w:val="none" w:sz="0" w:space="0" w:color="auto"/>
                <w:bottom w:val="none" w:sz="0" w:space="0" w:color="auto"/>
                <w:right w:val="none" w:sz="0" w:space="0" w:color="auto"/>
              </w:divBdr>
              <w:divsChild>
                <w:div w:id="1853371703">
                  <w:marLeft w:val="0"/>
                  <w:marRight w:val="0"/>
                  <w:marTop w:val="0"/>
                  <w:marBottom w:val="0"/>
                  <w:divBdr>
                    <w:top w:val="none" w:sz="0" w:space="0" w:color="auto"/>
                    <w:left w:val="none" w:sz="0" w:space="0" w:color="auto"/>
                    <w:bottom w:val="none" w:sz="0" w:space="0" w:color="auto"/>
                    <w:right w:val="none" w:sz="0" w:space="0" w:color="auto"/>
                  </w:divBdr>
                </w:div>
              </w:divsChild>
            </w:div>
            <w:div w:id="1061563179">
              <w:marLeft w:val="0"/>
              <w:marRight w:val="0"/>
              <w:marTop w:val="0"/>
              <w:marBottom w:val="0"/>
              <w:divBdr>
                <w:top w:val="none" w:sz="0" w:space="0" w:color="auto"/>
                <w:left w:val="none" w:sz="0" w:space="0" w:color="auto"/>
                <w:bottom w:val="none" w:sz="0" w:space="0" w:color="auto"/>
                <w:right w:val="none" w:sz="0" w:space="0" w:color="auto"/>
              </w:divBdr>
              <w:divsChild>
                <w:div w:id="1585869350">
                  <w:marLeft w:val="0"/>
                  <w:marRight w:val="0"/>
                  <w:marTop w:val="0"/>
                  <w:marBottom w:val="0"/>
                  <w:divBdr>
                    <w:top w:val="none" w:sz="0" w:space="0" w:color="auto"/>
                    <w:left w:val="none" w:sz="0" w:space="0" w:color="auto"/>
                    <w:bottom w:val="none" w:sz="0" w:space="0" w:color="auto"/>
                    <w:right w:val="none" w:sz="0" w:space="0" w:color="auto"/>
                  </w:divBdr>
                </w:div>
              </w:divsChild>
            </w:div>
            <w:div w:id="1328553490">
              <w:marLeft w:val="0"/>
              <w:marRight w:val="0"/>
              <w:marTop w:val="0"/>
              <w:marBottom w:val="0"/>
              <w:divBdr>
                <w:top w:val="none" w:sz="0" w:space="0" w:color="auto"/>
                <w:left w:val="none" w:sz="0" w:space="0" w:color="auto"/>
                <w:bottom w:val="none" w:sz="0" w:space="0" w:color="auto"/>
                <w:right w:val="none" w:sz="0" w:space="0" w:color="auto"/>
              </w:divBdr>
              <w:divsChild>
                <w:div w:id="2115585675">
                  <w:marLeft w:val="0"/>
                  <w:marRight w:val="0"/>
                  <w:marTop w:val="0"/>
                  <w:marBottom w:val="0"/>
                  <w:divBdr>
                    <w:top w:val="none" w:sz="0" w:space="0" w:color="auto"/>
                    <w:left w:val="none" w:sz="0" w:space="0" w:color="auto"/>
                    <w:bottom w:val="none" w:sz="0" w:space="0" w:color="auto"/>
                    <w:right w:val="none" w:sz="0" w:space="0" w:color="auto"/>
                  </w:divBdr>
                </w:div>
              </w:divsChild>
            </w:div>
            <w:div w:id="1824352059">
              <w:marLeft w:val="0"/>
              <w:marRight w:val="0"/>
              <w:marTop w:val="0"/>
              <w:marBottom w:val="0"/>
              <w:divBdr>
                <w:top w:val="none" w:sz="0" w:space="0" w:color="auto"/>
                <w:left w:val="none" w:sz="0" w:space="0" w:color="auto"/>
                <w:bottom w:val="none" w:sz="0" w:space="0" w:color="auto"/>
                <w:right w:val="none" w:sz="0" w:space="0" w:color="auto"/>
              </w:divBdr>
              <w:divsChild>
                <w:div w:id="701901099">
                  <w:marLeft w:val="0"/>
                  <w:marRight w:val="0"/>
                  <w:marTop w:val="0"/>
                  <w:marBottom w:val="0"/>
                  <w:divBdr>
                    <w:top w:val="none" w:sz="0" w:space="0" w:color="auto"/>
                    <w:left w:val="none" w:sz="0" w:space="0" w:color="auto"/>
                    <w:bottom w:val="none" w:sz="0" w:space="0" w:color="auto"/>
                    <w:right w:val="none" w:sz="0" w:space="0" w:color="auto"/>
                  </w:divBdr>
                </w:div>
              </w:divsChild>
            </w:div>
            <w:div w:id="2051148169">
              <w:marLeft w:val="0"/>
              <w:marRight w:val="0"/>
              <w:marTop w:val="0"/>
              <w:marBottom w:val="0"/>
              <w:divBdr>
                <w:top w:val="none" w:sz="0" w:space="0" w:color="auto"/>
                <w:left w:val="none" w:sz="0" w:space="0" w:color="auto"/>
                <w:bottom w:val="none" w:sz="0" w:space="0" w:color="auto"/>
                <w:right w:val="none" w:sz="0" w:space="0" w:color="auto"/>
              </w:divBdr>
              <w:divsChild>
                <w:div w:id="5382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5064">
      <w:bodyDiv w:val="1"/>
      <w:marLeft w:val="0"/>
      <w:marRight w:val="0"/>
      <w:marTop w:val="0"/>
      <w:marBottom w:val="0"/>
      <w:divBdr>
        <w:top w:val="none" w:sz="0" w:space="0" w:color="auto"/>
        <w:left w:val="none" w:sz="0" w:space="0" w:color="auto"/>
        <w:bottom w:val="none" w:sz="0" w:space="0" w:color="auto"/>
        <w:right w:val="none" w:sz="0" w:space="0" w:color="auto"/>
      </w:divBdr>
      <w:divsChild>
        <w:div w:id="1976794046">
          <w:marLeft w:val="0"/>
          <w:marRight w:val="0"/>
          <w:marTop w:val="0"/>
          <w:marBottom w:val="0"/>
          <w:divBdr>
            <w:top w:val="none" w:sz="0" w:space="0" w:color="auto"/>
            <w:left w:val="none" w:sz="0" w:space="0" w:color="auto"/>
            <w:bottom w:val="none" w:sz="0" w:space="0" w:color="auto"/>
            <w:right w:val="none" w:sz="0" w:space="0" w:color="auto"/>
          </w:divBdr>
          <w:divsChild>
            <w:div w:id="519273927">
              <w:marLeft w:val="0"/>
              <w:marRight w:val="0"/>
              <w:marTop w:val="0"/>
              <w:marBottom w:val="0"/>
              <w:divBdr>
                <w:top w:val="none" w:sz="0" w:space="0" w:color="auto"/>
                <w:left w:val="none" w:sz="0" w:space="0" w:color="auto"/>
                <w:bottom w:val="none" w:sz="0" w:space="0" w:color="auto"/>
                <w:right w:val="none" w:sz="0" w:space="0" w:color="auto"/>
              </w:divBdr>
              <w:divsChild>
                <w:div w:id="237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750">
      <w:bodyDiv w:val="1"/>
      <w:marLeft w:val="0"/>
      <w:marRight w:val="0"/>
      <w:marTop w:val="0"/>
      <w:marBottom w:val="0"/>
      <w:divBdr>
        <w:top w:val="none" w:sz="0" w:space="0" w:color="auto"/>
        <w:left w:val="none" w:sz="0" w:space="0" w:color="auto"/>
        <w:bottom w:val="none" w:sz="0" w:space="0" w:color="auto"/>
        <w:right w:val="none" w:sz="0" w:space="0" w:color="auto"/>
      </w:divBdr>
    </w:div>
    <w:div w:id="1482889849">
      <w:bodyDiv w:val="1"/>
      <w:marLeft w:val="0"/>
      <w:marRight w:val="0"/>
      <w:marTop w:val="0"/>
      <w:marBottom w:val="0"/>
      <w:divBdr>
        <w:top w:val="none" w:sz="0" w:space="0" w:color="auto"/>
        <w:left w:val="none" w:sz="0" w:space="0" w:color="auto"/>
        <w:bottom w:val="none" w:sz="0" w:space="0" w:color="auto"/>
        <w:right w:val="none" w:sz="0" w:space="0" w:color="auto"/>
      </w:divBdr>
    </w:div>
    <w:div w:id="1494879887">
      <w:bodyDiv w:val="1"/>
      <w:marLeft w:val="0"/>
      <w:marRight w:val="0"/>
      <w:marTop w:val="0"/>
      <w:marBottom w:val="0"/>
      <w:divBdr>
        <w:top w:val="none" w:sz="0" w:space="0" w:color="auto"/>
        <w:left w:val="none" w:sz="0" w:space="0" w:color="auto"/>
        <w:bottom w:val="none" w:sz="0" w:space="0" w:color="auto"/>
        <w:right w:val="none" w:sz="0" w:space="0" w:color="auto"/>
      </w:divBdr>
    </w:div>
    <w:div w:id="1522550604">
      <w:bodyDiv w:val="1"/>
      <w:marLeft w:val="0"/>
      <w:marRight w:val="0"/>
      <w:marTop w:val="0"/>
      <w:marBottom w:val="0"/>
      <w:divBdr>
        <w:top w:val="none" w:sz="0" w:space="0" w:color="auto"/>
        <w:left w:val="none" w:sz="0" w:space="0" w:color="auto"/>
        <w:bottom w:val="none" w:sz="0" w:space="0" w:color="auto"/>
        <w:right w:val="none" w:sz="0" w:space="0" w:color="auto"/>
      </w:divBdr>
      <w:divsChild>
        <w:div w:id="1853446606">
          <w:marLeft w:val="0"/>
          <w:marRight w:val="0"/>
          <w:marTop w:val="0"/>
          <w:marBottom w:val="0"/>
          <w:divBdr>
            <w:top w:val="none" w:sz="0" w:space="0" w:color="auto"/>
            <w:left w:val="none" w:sz="0" w:space="0" w:color="auto"/>
            <w:bottom w:val="none" w:sz="0" w:space="0" w:color="auto"/>
            <w:right w:val="none" w:sz="0" w:space="0" w:color="auto"/>
          </w:divBdr>
          <w:divsChild>
            <w:div w:id="42099540">
              <w:marLeft w:val="0"/>
              <w:marRight w:val="0"/>
              <w:marTop w:val="0"/>
              <w:marBottom w:val="0"/>
              <w:divBdr>
                <w:top w:val="none" w:sz="0" w:space="0" w:color="auto"/>
                <w:left w:val="none" w:sz="0" w:space="0" w:color="auto"/>
                <w:bottom w:val="none" w:sz="0" w:space="0" w:color="auto"/>
                <w:right w:val="none" w:sz="0" w:space="0" w:color="auto"/>
              </w:divBdr>
              <w:divsChild>
                <w:div w:id="2025814441">
                  <w:marLeft w:val="0"/>
                  <w:marRight w:val="0"/>
                  <w:marTop w:val="0"/>
                  <w:marBottom w:val="0"/>
                  <w:divBdr>
                    <w:top w:val="none" w:sz="0" w:space="0" w:color="auto"/>
                    <w:left w:val="none" w:sz="0" w:space="0" w:color="auto"/>
                    <w:bottom w:val="none" w:sz="0" w:space="0" w:color="auto"/>
                    <w:right w:val="none" w:sz="0" w:space="0" w:color="auto"/>
                  </w:divBdr>
                </w:div>
              </w:divsChild>
            </w:div>
            <w:div w:id="1058438995">
              <w:marLeft w:val="0"/>
              <w:marRight w:val="0"/>
              <w:marTop w:val="0"/>
              <w:marBottom w:val="0"/>
              <w:divBdr>
                <w:top w:val="none" w:sz="0" w:space="0" w:color="auto"/>
                <w:left w:val="none" w:sz="0" w:space="0" w:color="auto"/>
                <w:bottom w:val="none" w:sz="0" w:space="0" w:color="auto"/>
                <w:right w:val="none" w:sz="0" w:space="0" w:color="auto"/>
              </w:divBdr>
              <w:divsChild>
                <w:div w:id="1680280401">
                  <w:marLeft w:val="0"/>
                  <w:marRight w:val="0"/>
                  <w:marTop w:val="0"/>
                  <w:marBottom w:val="0"/>
                  <w:divBdr>
                    <w:top w:val="none" w:sz="0" w:space="0" w:color="auto"/>
                    <w:left w:val="none" w:sz="0" w:space="0" w:color="auto"/>
                    <w:bottom w:val="none" w:sz="0" w:space="0" w:color="auto"/>
                    <w:right w:val="none" w:sz="0" w:space="0" w:color="auto"/>
                  </w:divBdr>
                </w:div>
              </w:divsChild>
            </w:div>
            <w:div w:id="1292512501">
              <w:marLeft w:val="0"/>
              <w:marRight w:val="0"/>
              <w:marTop w:val="0"/>
              <w:marBottom w:val="0"/>
              <w:divBdr>
                <w:top w:val="none" w:sz="0" w:space="0" w:color="auto"/>
                <w:left w:val="none" w:sz="0" w:space="0" w:color="auto"/>
                <w:bottom w:val="none" w:sz="0" w:space="0" w:color="auto"/>
                <w:right w:val="none" w:sz="0" w:space="0" w:color="auto"/>
              </w:divBdr>
              <w:divsChild>
                <w:div w:id="1734889806">
                  <w:marLeft w:val="0"/>
                  <w:marRight w:val="0"/>
                  <w:marTop w:val="0"/>
                  <w:marBottom w:val="0"/>
                  <w:divBdr>
                    <w:top w:val="none" w:sz="0" w:space="0" w:color="auto"/>
                    <w:left w:val="none" w:sz="0" w:space="0" w:color="auto"/>
                    <w:bottom w:val="none" w:sz="0" w:space="0" w:color="auto"/>
                    <w:right w:val="none" w:sz="0" w:space="0" w:color="auto"/>
                  </w:divBdr>
                </w:div>
              </w:divsChild>
            </w:div>
            <w:div w:id="1372802873">
              <w:marLeft w:val="0"/>
              <w:marRight w:val="0"/>
              <w:marTop w:val="0"/>
              <w:marBottom w:val="0"/>
              <w:divBdr>
                <w:top w:val="none" w:sz="0" w:space="0" w:color="auto"/>
                <w:left w:val="none" w:sz="0" w:space="0" w:color="auto"/>
                <w:bottom w:val="none" w:sz="0" w:space="0" w:color="auto"/>
                <w:right w:val="none" w:sz="0" w:space="0" w:color="auto"/>
              </w:divBdr>
              <w:divsChild>
                <w:div w:id="771510800">
                  <w:marLeft w:val="0"/>
                  <w:marRight w:val="0"/>
                  <w:marTop w:val="0"/>
                  <w:marBottom w:val="0"/>
                  <w:divBdr>
                    <w:top w:val="none" w:sz="0" w:space="0" w:color="auto"/>
                    <w:left w:val="none" w:sz="0" w:space="0" w:color="auto"/>
                    <w:bottom w:val="none" w:sz="0" w:space="0" w:color="auto"/>
                    <w:right w:val="none" w:sz="0" w:space="0" w:color="auto"/>
                  </w:divBdr>
                </w:div>
              </w:divsChild>
            </w:div>
            <w:div w:id="1561552869">
              <w:marLeft w:val="0"/>
              <w:marRight w:val="0"/>
              <w:marTop w:val="0"/>
              <w:marBottom w:val="0"/>
              <w:divBdr>
                <w:top w:val="none" w:sz="0" w:space="0" w:color="auto"/>
                <w:left w:val="none" w:sz="0" w:space="0" w:color="auto"/>
                <w:bottom w:val="none" w:sz="0" w:space="0" w:color="auto"/>
                <w:right w:val="none" w:sz="0" w:space="0" w:color="auto"/>
              </w:divBdr>
              <w:divsChild>
                <w:div w:id="2006736044">
                  <w:marLeft w:val="0"/>
                  <w:marRight w:val="0"/>
                  <w:marTop w:val="0"/>
                  <w:marBottom w:val="0"/>
                  <w:divBdr>
                    <w:top w:val="none" w:sz="0" w:space="0" w:color="auto"/>
                    <w:left w:val="none" w:sz="0" w:space="0" w:color="auto"/>
                    <w:bottom w:val="none" w:sz="0" w:space="0" w:color="auto"/>
                    <w:right w:val="none" w:sz="0" w:space="0" w:color="auto"/>
                  </w:divBdr>
                </w:div>
              </w:divsChild>
            </w:div>
            <w:div w:id="1772120541">
              <w:marLeft w:val="0"/>
              <w:marRight w:val="0"/>
              <w:marTop w:val="0"/>
              <w:marBottom w:val="0"/>
              <w:divBdr>
                <w:top w:val="none" w:sz="0" w:space="0" w:color="auto"/>
                <w:left w:val="none" w:sz="0" w:space="0" w:color="auto"/>
                <w:bottom w:val="none" w:sz="0" w:space="0" w:color="auto"/>
                <w:right w:val="none" w:sz="0" w:space="0" w:color="auto"/>
              </w:divBdr>
              <w:divsChild>
                <w:div w:id="916019853">
                  <w:marLeft w:val="0"/>
                  <w:marRight w:val="0"/>
                  <w:marTop w:val="0"/>
                  <w:marBottom w:val="0"/>
                  <w:divBdr>
                    <w:top w:val="none" w:sz="0" w:space="0" w:color="auto"/>
                    <w:left w:val="none" w:sz="0" w:space="0" w:color="auto"/>
                    <w:bottom w:val="none" w:sz="0" w:space="0" w:color="auto"/>
                    <w:right w:val="none" w:sz="0" w:space="0" w:color="auto"/>
                  </w:divBdr>
                </w:div>
              </w:divsChild>
            </w:div>
            <w:div w:id="1874686193">
              <w:marLeft w:val="0"/>
              <w:marRight w:val="0"/>
              <w:marTop w:val="0"/>
              <w:marBottom w:val="0"/>
              <w:divBdr>
                <w:top w:val="none" w:sz="0" w:space="0" w:color="auto"/>
                <w:left w:val="none" w:sz="0" w:space="0" w:color="auto"/>
                <w:bottom w:val="none" w:sz="0" w:space="0" w:color="auto"/>
                <w:right w:val="none" w:sz="0" w:space="0" w:color="auto"/>
              </w:divBdr>
              <w:divsChild>
                <w:div w:id="10039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877">
      <w:bodyDiv w:val="1"/>
      <w:marLeft w:val="0"/>
      <w:marRight w:val="0"/>
      <w:marTop w:val="0"/>
      <w:marBottom w:val="0"/>
      <w:divBdr>
        <w:top w:val="none" w:sz="0" w:space="0" w:color="auto"/>
        <w:left w:val="none" w:sz="0" w:space="0" w:color="auto"/>
        <w:bottom w:val="none" w:sz="0" w:space="0" w:color="auto"/>
        <w:right w:val="none" w:sz="0" w:space="0" w:color="auto"/>
      </w:divBdr>
      <w:divsChild>
        <w:div w:id="292635229">
          <w:marLeft w:val="0"/>
          <w:marRight w:val="0"/>
          <w:marTop w:val="0"/>
          <w:marBottom w:val="0"/>
          <w:divBdr>
            <w:top w:val="none" w:sz="0" w:space="0" w:color="auto"/>
            <w:left w:val="none" w:sz="0" w:space="0" w:color="auto"/>
            <w:bottom w:val="none" w:sz="0" w:space="0" w:color="auto"/>
            <w:right w:val="none" w:sz="0" w:space="0" w:color="auto"/>
          </w:divBdr>
          <w:divsChild>
            <w:div w:id="977345832">
              <w:marLeft w:val="0"/>
              <w:marRight w:val="0"/>
              <w:marTop w:val="0"/>
              <w:marBottom w:val="0"/>
              <w:divBdr>
                <w:top w:val="none" w:sz="0" w:space="0" w:color="auto"/>
                <w:left w:val="none" w:sz="0" w:space="0" w:color="auto"/>
                <w:bottom w:val="none" w:sz="0" w:space="0" w:color="auto"/>
                <w:right w:val="none" w:sz="0" w:space="0" w:color="auto"/>
              </w:divBdr>
            </w:div>
          </w:divsChild>
        </w:div>
        <w:div w:id="148406147">
          <w:marLeft w:val="0"/>
          <w:marRight w:val="0"/>
          <w:marTop w:val="360"/>
          <w:marBottom w:val="0"/>
          <w:divBdr>
            <w:top w:val="single" w:sz="6" w:space="18" w:color="CCCCCC"/>
            <w:left w:val="none" w:sz="0" w:space="0" w:color="auto"/>
            <w:bottom w:val="none" w:sz="0" w:space="0" w:color="auto"/>
            <w:right w:val="none" w:sz="0" w:space="0" w:color="auto"/>
          </w:divBdr>
          <w:divsChild>
            <w:div w:id="1886092704">
              <w:marLeft w:val="0"/>
              <w:marRight w:val="0"/>
              <w:marTop w:val="0"/>
              <w:marBottom w:val="0"/>
              <w:divBdr>
                <w:top w:val="none" w:sz="0" w:space="0" w:color="auto"/>
                <w:left w:val="none" w:sz="0" w:space="0" w:color="auto"/>
                <w:bottom w:val="none" w:sz="0" w:space="0" w:color="auto"/>
                <w:right w:val="none" w:sz="0" w:space="0" w:color="auto"/>
              </w:divBdr>
            </w:div>
          </w:divsChild>
        </w:div>
        <w:div w:id="1649940187">
          <w:marLeft w:val="0"/>
          <w:marRight w:val="0"/>
          <w:marTop w:val="360"/>
          <w:marBottom w:val="0"/>
          <w:divBdr>
            <w:top w:val="single" w:sz="6" w:space="18" w:color="CCCCCC"/>
            <w:left w:val="none" w:sz="0" w:space="0" w:color="auto"/>
            <w:bottom w:val="none" w:sz="0" w:space="0" w:color="auto"/>
            <w:right w:val="none" w:sz="0" w:space="0" w:color="auto"/>
          </w:divBdr>
        </w:div>
      </w:divsChild>
    </w:div>
    <w:div w:id="1538355169">
      <w:bodyDiv w:val="1"/>
      <w:marLeft w:val="0"/>
      <w:marRight w:val="0"/>
      <w:marTop w:val="0"/>
      <w:marBottom w:val="0"/>
      <w:divBdr>
        <w:top w:val="none" w:sz="0" w:space="0" w:color="auto"/>
        <w:left w:val="none" w:sz="0" w:space="0" w:color="auto"/>
        <w:bottom w:val="none" w:sz="0" w:space="0" w:color="auto"/>
        <w:right w:val="none" w:sz="0" w:space="0" w:color="auto"/>
      </w:divBdr>
    </w:div>
    <w:div w:id="1546214074">
      <w:bodyDiv w:val="1"/>
      <w:marLeft w:val="0"/>
      <w:marRight w:val="0"/>
      <w:marTop w:val="0"/>
      <w:marBottom w:val="0"/>
      <w:divBdr>
        <w:top w:val="none" w:sz="0" w:space="0" w:color="auto"/>
        <w:left w:val="none" w:sz="0" w:space="0" w:color="auto"/>
        <w:bottom w:val="none" w:sz="0" w:space="0" w:color="auto"/>
        <w:right w:val="none" w:sz="0" w:space="0" w:color="auto"/>
      </w:divBdr>
    </w:div>
    <w:div w:id="1552494917">
      <w:bodyDiv w:val="1"/>
      <w:marLeft w:val="0"/>
      <w:marRight w:val="0"/>
      <w:marTop w:val="0"/>
      <w:marBottom w:val="0"/>
      <w:divBdr>
        <w:top w:val="none" w:sz="0" w:space="0" w:color="auto"/>
        <w:left w:val="none" w:sz="0" w:space="0" w:color="auto"/>
        <w:bottom w:val="none" w:sz="0" w:space="0" w:color="auto"/>
        <w:right w:val="none" w:sz="0" w:space="0" w:color="auto"/>
      </w:divBdr>
    </w:div>
    <w:div w:id="1583950272">
      <w:bodyDiv w:val="1"/>
      <w:marLeft w:val="0"/>
      <w:marRight w:val="0"/>
      <w:marTop w:val="0"/>
      <w:marBottom w:val="0"/>
      <w:divBdr>
        <w:top w:val="none" w:sz="0" w:space="0" w:color="auto"/>
        <w:left w:val="none" w:sz="0" w:space="0" w:color="auto"/>
        <w:bottom w:val="none" w:sz="0" w:space="0" w:color="auto"/>
        <w:right w:val="none" w:sz="0" w:space="0" w:color="auto"/>
      </w:divBdr>
    </w:div>
    <w:div w:id="1589346153">
      <w:bodyDiv w:val="1"/>
      <w:marLeft w:val="0"/>
      <w:marRight w:val="0"/>
      <w:marTop w:val="0"/>
      <w:marBottom w:val="0"/>
      <w:divBdr>
        <w:top w:val="none" w:sz="0" w:space="0" w:color="auto"/>
        <w:left w:val="none" w:sz="0" w:space="0" w:color="auto"/>
        <w:bottom w:val="none" w:sz="0" w:space="0" w:color="auto"/>
        <w:right w:val="none" w:sz="0" w:space="0" w:color="auto"/>
      </w:divBdr>
      <w:divsChild>
        <w:div w:id="1952937528">
          <w:marLeft w:val="0"/>
          <w:marRight w:val="0"/>
          <w:marTop w:val="0"/>
          <w:marBottom w:val="0"/>
          <w:divBdr>
            <w:top w:val="none" w:sz="0" w:space="0" w:color="auto"/>
            <w:left w:val="none" w:sz="0" w:space="0" w:color="auto"/>
            <w:bottom w:val="none" w:sz="0" w:space="0" w:color="auto"/>
            <w:right w:val="none" w:sz="0" w:space="0" w:color="auto"/>
          </w:divBdr>
          <w:divsChild>
            <w:div w:id="53163757">
              <w:marLeft w:val="0"/>
              <w:marRight w:val="0"/>
              <w:marTop w:val="0"/>
              <w:marBottom w:val="0"/>
              <w:divBdr>
                <w:top w:val="none" w:sz="0" w:space="0" w:color="auto"/>
                <w:left w:val="none" w:sz="0" w:space="0" w:color="auto"/>
                <w:bottom w:val="none" w:sz="0" w:space="0" w:color="auto"/>
                <w:right w:val="none" w:sz="0" w:space="0" w:color="auto"/>
              </w:divBdr>
              <w:divsChild>
                <w:div w:id="1153182666">
                  <w:marLeft w:val="0"/>
                  <w:marRight w:val="0"/>
                  <w:marTop w:val="0"/>
                  <w:marBottom w:val="0"/>
                  <w:divBdr>
                    <w:top w:val="none" w:sz="0" w:space="0" w:color="auto"/>
                    <w:left w:val="none" w:sz="0" w:space="0" w:color="auto"/>
                    <w:bottom w:val="none" w:sz="0" w:space="0" w:color="auto"/>
                    <w:right w:val="none" w:sz="0" w:space="0" w:color="auto"/>
                  </w:divBdr>
                </w:div>
              </w:divsChild>
            </w:div>
            <w:div w:id="389230580">
              <w:marLeft w:val="0"/>
              <w:marRight w:val="0"/>
              <w:marTop w:val="0"/>
              <w:marBottom w:val="0"/>
              <w:divBdr>
                <w:top w:val="none" w:sz="0" w:space="0" w:color="auto"/>
                <w:left w:val="none" w:sz="0" w:space="0" w:color="auto"/>
                <w:bottom w:val="none" w:sz="0" w:space="0" w:color="auto"/>
                <w:right w:val="none" w:sz="0" w:space="0" w:color="auto"/>
              </w:divBdr>
              <w:divsChild>
                <w:div w:id="990524894">
                  <w:marLeft w:val="0"/>
                  <w:marRight w:val="0"/>
                  <w:marTop w:val="0"/>
                  <w:marBottom w:val="0"/>
                  <w:divBdr>
                    <w:top w:val="none" w:sz="0" w:space="0" w:color="auto"/>
                    <w:left w:val="none" w:sz="0" w:space="0" w:color="auto"/>
                    <w:bottom w:val="none" w:sz="0" w:space="0" w:color="auto"/>
                    <w:right w:val="none" w:sz="0" w:space="0" w:color="auto"/>
                  </w:divBdr>
                </w:div>
              </w:divsChild>
            </w:div>
            <w:div w:id="443381388">
              <w:marLeft w:val="0"/>
              <w:marRight w:val="0"/>
              <w:marTop w:val="0"/>
              <w:marBottom w:val="0"/>
              <w:divBdr>
                <w:top w:val="none" w:sz="0" w:space="0" w:color="auto"/>
                <w:left w:val="none" w:sz="0" w:space="0" w:color="auto"/>
                <w:bottom w:val="none" w:sz="0" w:space="0" w:color="auto"/>
                <w:right w:val="none" w:sz="0" w:space="0" w:color="auto"/>
              </w:divBdr>
              <w:divsChild>
                <w:div w:id="1705670518">
                  <w:marLeft w:val="0"/>
                  <w:marRight w:val="0"/>
                  <w:marTop w:val="0"/>
                  <w:marBottom w:val="0"/>
                  <w:divBdr>
                    <w:top w:val="none" w:sz="0" w:space="0" w:color="auto"/>
                    <w:left w:val="none" w:sz="0" w:space="0" w:color="auto"/>
                    <w:bottom w:val="none" w:sz="0" w:space="0" w:color="auto"/>
                    <w:right w:val="none" w:sz="0" w:space="0" w:color="auto"/>
                  </w:divBdr>
                </w:div>
              </w:divsChild>
            </w:div>
            <w:div w:id="498888010">
              <w:marLeft w:val="0"/>
              <w:marRight w:val="0"/>
              <w:marTop w:val="0"/>
              <w:marBottom w:val="0"/>
              <w:divBdr>
                <w:top w:val="none" w:sz="0" w:space="0" w:color="auto"/>
                <w:left w:val="none" w:sz="0" w:space="0" w:color="auto"/>
                <w:bottom w:val="none" w:sz="0" w:space="0" w:color="auto"/>
                <w:right w:val="none" w:sz="0" w:space="0" w:color="auto"/>
              </w:divBdr>
              <w:divsChild>
                <w:div w:id="1146238003">
                  <w:marLeft w:val="0"/>
                  <w:marRight w:val="0"/>
                  <w:marTop w:val="0"/>
                  <w:marBottom w:val="0"/>
                  <w:divBdr>
                    <w:top w:val="none" w:sz="0" w:space="0" w:color="auto"/>
                    <w:left w:val="none" w:sz="0" w:space="0" w:color="auto"/>
                    <w:bottom w:val="none" w:sz="0" w:space="0" w:color="auto"/>
                    <w:right w:val="none" w:sz="0" w:space="0" w:color="auto"/>
                  </w:divBdr>
                </w:div>
              </w:divsChild>
            </w:div>
            <w:div w:id="577986716">
              <w:marLeft w:val="0"/>
              <w:marRight w:val="0"/>
              <w:marTop w:val="0"/>
              <w:marBottom w:val="0"/>
              <w:divBdr>
                <w:top w:val="none" w:sz="0" w:space="0" w:color="auto"/>
                <w:left w:val="none" w:sz="0" w:space="0" w:color="auto"/>
                <w:bottom w:val="none" w:sz="0" w:space="0" w:color="auto"/>
                <w:right w:val="none" w:sz="0" w:space="0" w:color="auto"/>
              </w:divBdr>
              <w:divsChild>
                <w:div w:id="1755735291">
                  <w:marLeft w:val="0"/>
                  <w:marRight w:val="0"/>
                  <w:marTop w:val="0"/>
                  <w:marBottom w:val="0"/>
                  <w:divBdr>
                    <w:top w:val="none" w:sz="0" w:space="0" w:color="auto"/>
                    <w:left w:val="none" w:sz="0" w:space="0" w:color="auto"/>
                    <w:bottom w:val="none" w:sz="0" w:space="0" w:color="auto"/>
                    <w:right w:val="none" w:sz="0" w:space="0" w:color="auto"/>
                  </w:divBdr>
                </w:div>
              </w:divsChild>
            </w:div>
            <w:div w:id="700321728">
              <w:marLeft w:val="0"/>
              <w:marRight w:val="0"/>
              <w:marTop w:val="0"/>
              <w:marBottom w:val="0"/>
              <w:divBdr>
                <w:top w:val="none" w:sz="0" w:space="0" w:color="auto"/>
                <w:left w:val="none" w:sz="0" w:space="0" w:color="auto"/>
                <w:bottom w:val="none" w:sz="0" w:space="0" w:color="auto"/>
                <w:right w:val="none" w:sz="0" w:space="0" w:color="auto"/>
              </w:divBdr>
              <w:divsChild>
                <w:div w:id="1386031588">
                  <w:marLeft w:val="0"/>
                  <w:marRight w:val="0"/>
                  <w:marTop w:val="0"/>
                  <w:marBottom w:val="0"/>
                  <w:divBdr>
                    <w:top w:val="none" w:sz="0" w:space="0" w:color="auto"/>
                    <w:left w:val="none" w:sz="0" w:space="0" w:color="auto"/>
                    <w:bottom w:val="none" w:sz="0" w:space="0" w:color="auto"/>
                    <w:right w:val="none" w:sz="0" w:space="0" w:color="auto"/>
                  </w:divBdr>
                </w:div>
              </w:divsChild>
            </w:div>
            <w:div w:id="1202088580">
              <w:marLeft w:val="0"/>
              <w:marRight w:val="0"/>
              <w:marTop w:val="0"/>
              <w:marBottom w:val="0"/>
              <w:divBdr>
                <w:top w:val="none" w:sz="0" w:space="0" w:color="auto"/>
                <w:left w:val="none" w:sz="0" w:space="0" w:color="auto"/>
                <w:bottom w:val="none" w:sz="0" w:space="0" w:color="auto"/>
                <w:right w:val="none" w:sz="0" w:space="0" w:color="auto"/>
              </w:divBdr>
              <w:divsChild>
                <w:div w:id="17658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811">
      <w:bodyDiv w:val="1"/>
      <w:marLeft w:val="0"/>
      <w:marRight w:val="0"/>
      <w:marTop w:val="0"/>
      <w:marBottom w:val="0"/>
      <w:divBdr>
        <w:top w:val="none" w:sz="0" w:space="0" w:color="auto"/>
        <w:left w:val="none" w:sz="0" w:space="0" w:color="auto"/>
        <w:bottom w:val="none" w:sz="0" w:space="0" w:color="auto"/>
        <w:right w:val="none" w:sz="0" w:space="0" w:color="auto"/>
      </w:divBdr>
    </w:div>
    <w:div w:id="1683626198">
      <w:bodyDiv w:val="1"/>
      <w:marLeft w:val="0"/>
      <w:marRight w:val="0"/>
      <w:marTop w:val="0"/>
      <w:marBottom w:val="0"/>
      <w:divBdr>
        <w:top w:val="none" w:sz="0" w:space="0" w:color="auto"/>
        <w:left w:val="none" w:sz="0" w:space="0" w:color="auto"/>
        <w:bottom w:val="none" w:sz="0" w:space="0" w:color="auto"/>
        <w:right w:val="none" w:sz="0" w:space="0" w:color="auto"/>
      </w:divBdr>
    </w:div>
    <w:div w:id="1811365358">
      <w:bodyDiv w:val="1"/>
      <w:marLeft w:val="0"/>
      <w:marRight w:val="0"/>
      <w:marTop w:val="0"/>
      <w:marBottom w:val="0"/>
      <w:divBdr>
        <w:top w:val="none" w:sz="0" w:space="0" w:color="auto"/>
        <w:left w:val="none" w:sz="0" w:space="0" w:color="auto"/>
        <w:bottom w:val="none" w:sz="0" w:space="0" w:color="auto"/>
        <w:right w:val="none" w:sz="0" w:space="0" w:color="auto"/>
      </w:divBdr>
    </w:div>
    <w:div w:id="1833519401">
      <w:bodyDiv w:val="1"/>
      <w:marLeft w:val="0"/>
      <w:marRight w:val="0"/>
      <w:marTop w:val="0"/>
      <w:marBottom w:val="0"/>
      <w:divBdr>
        <w:top w:val="none" w:sz="0" w:space="0" w:color="auto"/>
        <w:left w:val="none" w:sz="0" w:space="0" w:color="auto"/>
        <w:bottom w:val="none" w:sz="0" w:space="0" w:color="auto"/>
        <w:right w:val="none" w:sz="0" w:space="0" w:color="auto"/>
      </w:divBdr>
    </w:div>
    <w:div w:id="1872839102">
      <w:bodyDiv w:val="1"/>
      <w:marLeft w:val="0"/>
      <w:marRight w:val="0"/>
      <w:marTop w:val="0"/>
      <w:marBottom w:val="0"/>
      <w:divBdr>
        <w:top w:val="none" w:sz="0" w:space="0" w:color="auto"/>
        <w:left w:val="none" w:sz="0" w:space="0" w:color="auto"/>
        <w:bottom w:val="none" w:sz="0" w:space="0" w:color="auto"/>
        <w:right w:val="none" w:sz="0" w:space="0" w:color="auto"/>
      </w:divBdr>
    </w:div>
    <w:div w:id="1880509838">
      <w:bodyDiv w:val="1"/>
      <w:marLeft w:val="0"/>
      <w:marRight w:val="0"/>
      <w:marTop w:val="0"/>
      <w:marBottom w:val="0"/>
      <w:divBdr>
        <w:top w:val="none" w:sz="0" w:space="0" w:color="auto"/>
        <w:left w:val="none" w:sz="0" w:space="0" w:color="auto"/>
        <w:bottom w:val="none" w:sz="0" w:space="0" w:color="auto"/>
        <w:right w:val="none" w:sz="0" w:space="0" w:color="auto"/>
      </w:divBdr>
    </w:div>
    <w:div w:id="1896620647">
      <w:bodyDiv w:val="1"/>
      <w:marLeft w:val="0"/>
      <w:marRight w:val="0"/>
      <w:marTop w:val="0"/>
      <w:marBottom w:val="0"/>
      <w:divBdr>
        <w:top w:val="none" w:sz="0" w:space="0" w:color="auto"/>
        <w:left w:val="none" w:sz="0" w:space="0" w:color="auto"/>
        <w:bottom w:val="none" w:sz="0" w:space="0" w:color="auto"/>
        <w:right w:val="none" w:sz="0" w:space="0" w:color="auto"/>
      </w:divBdr>
      <w:divsChild>
        <w:div w:id="1083841758">
          <w:marLeft w:val="0"/>
          <w:marRight w:val="0"/>
          <w:marTop w:val="0"/>
          <w:marBottom w:val="0"/>
          <w:divBdr>
            <w:top w:val="none" w:sz="0" w:space="0" w:color="auto"/>
            <w:left w:val="none" w:sz="0" w:space="0" w:color="auto"/>
            <w:bottom w:val="none" w:sz="0" w:space="0" w:color="auto"/>
            <w:right w:val="none" w:sz="0" w:space="0" w:color="auto"/>
          </w:divBdr>
          <w:divsChild>
            <w:div w:id="90587913">
              <w:marLeft w:val="0"/>
              <w:marRight w:val="0"/>
              <w:marTop w:val="0"/>
              <w:marBottom w:val="0"/>
              <w:divBdr>
                <w:top w:val="none" w:sz="0" w:space="0" w:color="auto"/>
                <w:left w:val="none" w:sz="0" w:space="0" w:color="auto"/>
                <w:bottom w:val="none" w:sz="0" w:space="0" w:color="auto"/>
                <w:right w:val="none" w:sz="0" w:space="0" w:color="auto"/>
              </w:divBdr>
              <w:divsChild>
                <w:div w:id="1048459435">
                  <w:marLeft w:val="0"/>
                  <w:marRight w:val="0"/>
                  <w:marTop w:val="0"/>
                  <w:marBottom w:val="0"/>
                  <w:divBdr>
                    <w:top w:val="none" w:sz="0" w:space="0" w:color="auto"/>
                    <w:left w:val="none" w:sz="0" w:space="0" w:color="auto"/>
                    <w:bottom w:val="none" w:sz="0" w:space="0" w:color="auto"/>
                    <w:right w:val="none" w:sz="0" w:space="0" w:color="auto"/>
                  </w:divBdr>
                </w:div>
              </w:divsChild>
            </w:div>
            <w:div w:id="1523324144">
              <w:marLeft w:val="0"/>
              <w:marRight w:val="0"/>
              <w:marTop w:val="0"/>
              <w:marBottom w:val="0"/>
              <w:divBdr>
                <w:top w:val="none" w:sz="0" w:space="0" w:color="auto"/>
                <w:left w:val="none" w:sz="0" w:space="0" w:color="auto"/>
                <w:bottom w:val="none" w:sz="0" w:space="0" w:color="auto"/>
                <w:right w:val="none" w:sz="0" w:space="0" w:color="auto"/>
              </w:divBdr>
              <w:divsChild>
                <w:div w:id="529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8087">
      <w:bodyDiv w:val="1"/>
      <w:marLeft w:val="0"/>
      <w:marRight w:val="0"/>
      <w:marTop w:val="0"/>
      <w:marBottom w:val="0"/>
      <w:divBdr>
        <w:top w:val="none" w:sz="0" w:space="0" w:color="auto"/>
        <w:left w:val="none" w:sz="0" w:space="0" w:color="auto"/>
        <w:bottom w:val="none" w:sz="0" w:space="0" w:color="auto"/>
        <w:right w:val="none" w:sz="0" w:space="0" w:color="auto"/>
      </w:divBdr>
    </w:div>
    <w:div w:id="1920555775">
      <w:bodyDiv w:val="1"/>
      <w:marLeft w:val="0"/>
      <w:marRight w:val="0"/>
      <w:marTop w:val="0"/>
      <w:marBottom w:val="0"/>
      <w:divBdr>
        <w:top w:val="none" w:sz="0" w:space="0" w:color="auto"/>
        <w:left w:val="none" w:sz="0" w:space="0" w:color="auto"/>
        <w:bottom w:val="none" w:sz="0" w:space="0" w:color="auto"/>
        <w:right w:val="none" w:sz="0" w:space="0" w:color="auto"/>
      </w:divBdr>
      <w:divsChild>
        <w:div w:id="2008753211">
          <w:marLeft w:val="0"/>
          <w:marRight w:val="0"/>
          <w:marTop w:val="0"/>
          <w:marBottom w:val="0"/>
          <w:divBdr>
            <w:top w:val="none" w:sz="0" w:space="0" w:color="auto"/>
            <w:left w:val="none" w:sz="0" w:space="0" w:color="auto"/>
            <w:bottom w:val="none" w:sz="0" w:space="0" w:color="auto"/>
            <w:right w:val="none" w:sz="0" w:space="0" w:color="auto"/>
          </w:divBdr>
          <w:divsChild>
            <w:div w:id="1833524761">
              <w:marLeft w:val="0"/>
              <w:marRight w:val="0"/>
              <w:marTop w:val="0"/>
              <w:marBottom w:val="0"/>
              <w:divBdr>
                <w:top w:val="none" w:sz="0" w:space="0" w:color="auto"/>
                <w:left w:val="none" w:sz="0" w:space="0" w:color="auto"/>
                <w:bottom w:val="none" w:sz="0" w:space="0" w:color="auto"/>
                <w:right w:val="none" w:sz="0" w:space="0" w:color="auto"/>
              </w:divBdr>
              <w:divsChild>
                <w:div w:id="954017387">
                  <w:marLeft w:val="0"/>
                  <w:marRight w:val="0"/>
                  <w:marTop w:val="0"/>
                  <w:marBottom w:val="0"/>
                  <w:divBdr>
                    <w:top w:val="none" w:sz="0" w:space="0" w:color="auto"/>
                    <w:left w:val="none" w:sz="0" w:space="0" w:color="auto"/>
                    <w:bottom w:val="none" w:sz="0" w:space="0" w:color="auto"/>
                    <w:right w:val="none" w:sz="0" w:space="0" w:color="auto"/>
                  </w:divBdr>
                  <w:divsChild>
                    <w:div w:id="1844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0163">
      <w:bodyDiv w:val="1"/>
      <w:marLeft w:val="0"/>
      <w:marRight w:val="0"/>
      <w:marTop w:val="0"/>
      <w:marBottom w:val="0"/>
      <w:divBdr>
        <w:top w:val="none" w:sz="0" w:space="0" w:color="auto"/>
        <w:left w:val="none" w:sz="0" w:space="0" w:color="auto"/>
        <w:bottom w:val="none" w:sz="0" w:space="0" w:color="auto"/>
        <w:right w:val="none" w:sz="0" w:space="0" w:color="auto"/>
      </w:divBdr>
      <w:divsChild>
        <w:div w:id="174344383">
          <w:marLeft w:val="0"/>
          <w:marRight w:val="0"/>
          <w:marTop w:val="0"/>
          <w:marBottom w:val="0"/>
          <w:divBdr>
            <w:top w:val="none" w:sz="0" w:space="0" w:color="auto"/>
            <w:left w:val="none" w:sz="0" w:space="0" w:color="auto"/>
            <w:bottom w:val="none" w:sz="0" w:space="0" w:color="auto"/>
            <w:right w:val="none" w:sz="0" w:space="0" w:color="auto"/>
          </w:divBdr>
          <w:divsChild>
            <w:div w:id="1452285938">
              <w:marLeft w:val="0"/>
              <w:marRight w:val="0"/>
              <w:marTop w:val="0"/>
              <w:marBottom w:val="0"/>
              <w:divBdr>
                <w:top w:val="none" w:sz="0" w:space="0" w:color="auto"/>
                <w:left w:val="none" w:sz="0" w:space="0" w:color="auto"/>
                <w:bottom w:val="none" w:sz="0" w:space="0" w:color="auto"/>
                <w:right w:val="none" w:sz="0" w:space="0" w:color="auto"/>
              </w:divBdr>
              <w:divsChild>
                <w:div w:id="5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349">
      <w:bodyDiv w:val="1"/>
      <w:marLeft w:val="0"/>
      <w:marRight w:val="0"/>
      <w:marTop w:val="0"/>
      <w:marBottom w:val="0"/>
      <w:divBdr>
        <w:top w:val="none" w:sz="0" w:space="0" w:color="auto"/>
        <w:left w:val="none" w:sz="0" w:space="0" w:color="auto"/>
        <w:bottom w:val="none" w:sz="0" w:space="0" w:color="auto"/>
        <w:right w:val="none" w:sz="0" w:space="0" w:color="auto"/>
      </w:divBdr>
    </w:div>
    <w:div w:id="1979987993">
      <w:bodyDiv w:val="1"/>
      <w:marLeft w:val="0"/>
      <w:marRight w:val="0"/>
      <w:marTop w:val="0"/>
      <w:marBottom w:val="0"/>
      <w:divBdr>
        <w:top w:val="none" w:sz="0" w:space="0" w:color="auto"/>
        <w:left w:val="none" w:sz="0" w:space="0" w:color="auto"/>
        <w:bottom w:val="none" w:sz="0" w:space="0" w:color="auto"/>
        <w:right w:val="none" w:sz="0" w:space="0" w:color="auto"/>
      </w:divBdr>
    </w:div>
    <w:div w:id="2018538425">
      <w:bodyDiv w:val="1"/>
      <w:marLeft w:val="0"/>
      <w:marRight w:val="0"/>
      <w:marTop w:val="0"/>
      <w:marBottom w:val="0"/>
      <w:divBdr>
        <w:top w:val="none" w:sz="0" w:space="0" w:color="auto"/>
        <w:left w:val="none" w:sz="0" w:space="0" w:color="auto"/>
        <w:bottom w:val="none" w:sz="0" w:space="0" w:color="auto"/>
        <w:right w:val="none" w:sz="0" w:space="0" w:color="auto"/>
      </w:divBdr>
      <w:divsChild>
        <w:div w:id="1264534753">
          <w:marLeft w:val="0"/>
          <w:marRight w:val="0"/>
          <w:marTop w:val="0"/>
          <w:marBottom w:val="0"/>
          <w:divBdr>
            <w:top w:val="none" w:sz="0" w:space="0" w:color="auto"/>
            <w:left w:val="none" w:sz="0" w:space="0" w:color="auto"/>
            <w:bottom w:val="none" w:sz="0" w:space="0" w:color="auto"/>
            <w:right w:val="none" w:sz="0" w:space="0" w:color="auto"/>
          </w:divBdr>
          <w:divsChild>
            <w:div w:id="2078165713">
              <w:marLeft w:val="0"/>
              <w:marRight w:val="0"/>
              <w:marTop w:val="0"/>
              <w:marBottom w:val="0"/>
              <w:divBdr>
                <w:top w:val="none" w:sz="0" w:space="0" w:color="auto"/>
                <w:left w:val="none" w:sz="0" w:space="0" w:color="auto"/>
                <w:bottom w:val="none" w:sz="0" w:space="0" w:color="auto"/>
                <w:right w:val="none" w:sz="0" w:space="0" w:color="auto"/>
              </w:divBdr>
              <w:divsChild>
                <w:div w:id="7801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98235">
      <w:bodyDiv w:val="1"/>
      <w:marLeft w:val="0"/>
      <w:marRight w:val="0"/>
      <w:marTop w:val="0"/>
      <w:marBottom w:val="0"/>
      <w:divBdr>
        <w:top w:val="none" w:sz="0" w:space="0" w:color="auto"/>
        <w:left w:val="none" w:sz="0" w:space="0" w:color="auto"/>
        <w:bottom w:val="none" w:sz="0" w:space="0" w:color="auto"/>
        <w:right w:val="none" w:sz="0" w:space="0" w:color="auto"/>
      </w:divBdr>
    </w:div>
    <w:div w:id="2053920278">
      <w:bodyDiv w:val="1"/>
      <w:marLeft w:val="0"/>
      <w:marRight w:val="0"/>
      <w:marTop w:val="0"/>
      <w:marBottom w:val="0"/>
      <w:divBdr>
        <w:top w:val="none" w:sz="0" w:space="0" w:color="auto"/>
        <w:left w:val="none" w:sz="0" w:space="0" w:color="auto"/>
        <w:bottom w:val="none" w:sz="0" w:space="0" w:color="auto"/>
        <w:right w:val="none" w:sz="0" w:space="0" w:color="auto"/>
      </w:divBdr>
      <w:divsChild>
        <w:div w:id="1746415926">
          <w:marLeft w:val="0"/>
          <w:marRight w:val="0"/>
          <w:marTop w:val="0"/>
          <w:marBottom w:val="0"/>
          <w:divBdr>
            <w:top w:val="none" w:sz="0" w:space="0" w:color="auto"/>
            <w:left w:val="none" w:sz="0" w:space="0" w:color="auto"/>
            <w:bottom w:val="none" w:sz="0" w:space="0" w:color="auto"/>
            <w:right w:val="none" w:sz="0" w:space="0" w:color="auto"/>
          </w:divBdr>
          <w:divsChild>
            <w:div w:id="49424436">
              <w:marLeft w:val="0"/>
              <w:marRight w:val="0"/>
              <w:marTop w:val="0"/>
              <w:marBottom w:val="0"/>
              <w:divBdr>
                <w:top w:val="none" w:sz="0" w:space="0" w:color="auto"/>
                <w:left w:val="none" w:sz="0" w:space="0" w:color="auto"/>
                <w:bottom w:val="none" w:sz="0" w:space="0" w:color="auto"/>
                <w:right w:val="none" w:sz="0" w:space="0" w:color="auto"/>
              </w:divBdr>
              <w:divsChild>
                <w:div w:id="1977829418">
                  <w:marLeft w:val="0"/>
                  <w:marRight w:val="0"/>
                  <w:marTop w:val="0"/>
                  <w:marBottom w:val="0"/>
                  <w:divBdr>
                    <w:top w:val="none" w:sz="0" w:space="0" w:color="auto"/>
                    <w:left w:val="none" w:sz="0" w:space="0" w:color="auto"/>
                    <w:bottom w:val="none" w:sz="0" w:space="0" w:color="auto"/>
                    <w:right w:val="none" w:sz="0" w:space="0" w:color="auto"/>
                  </w:divBdr>
                  <w:divsChild>
                    <w:div w:id="5625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45393">
      <w:bodyDiv w:val="1"/>
      <w:marLeft w:val="0"/>
      <w:marRight w:val="0"/>
      <w:marTop w:val="0"/>
      <w:marBottom w:val="0"/>
      <w:divBdr>
        <w:top w:val="none" w:sz="0" w:space="0" w:color="auto"/>
        <w:left w:val="none" w:sz="0" w:space="0" w:color="auto"/>
        <w:bottom w:val="none" w:sz="0" w:space="0" w:color="auto"/>
        <w:right w:val="none" w:sz="0" w:space="0" w:color="auto"/>
      </w:divBdr>
    </w:div>
    <w:div w:id="2068071442">
      <w:bodyDiv w:val="1"/>
      <w:marLeft w:val="0"/>
      <w:marRight w:val="0"/>
      <w:marTop w:val="0"/>
      <w:marBottom w:val="0"/>
      <w:divBdr>
        <w:top w:val="none" w:sz="0" w:space="0" w:color="auto"/>
        <w:left w:val="none" w:sz="0" w:space="0" w:color="auto"/>
        <w:bottom w:val="none" w:sz="0" w:space="0" w:color="auto"/>
        <w:right w:val="none" w:sz="0" w:space="0" w:color="auto"/>
      </w:divBdr>
      <w:divsChild>
        <w:div w:id="1343895776">
          <w:marLeft w:val="0"/>
          <w:marRight w:val="0"/>
          <w:marTop w:val="0"/>
          <w:marBottom w:val="0"/>
          <w:divBdr>
            <w:top w:val="none" w:sz="0" w:space="0" w:color="auto"/>
            <w:left w:val="none" w:sz="0" w:space="0" w:color="auto"/>
            <w:bottom w:val="none" w:sz="0" w:space="0" w:color="auto"/>
            <w:right w:val="none" w:sz="0" w:space="0" w:color="auto"/>
          </w:divBdr>
          <w:divsChild>
            <w:div w:id="90440846">
              <w:marLeft w:val="0"/>
              <w:marRight w:val="0"/>
              <w:marTop w:val="0"/>
              <w:marBottom w:val="0"/>
              <w:divBdr>
                <w:top w:val="none" w:sz="0" w:space="0" w:color="auto"/>
                <w:left w:val="none" w:sz="0" w:space="0" w:color="auto"/>
                <w:bottom w:val="none" w:sz="0" w:space="0" w:color="auto"/>
                <w:right w:val="none" w:sz="0" w:space="0" w:color="auto"/>
              </w:divBdr>
              <w:divsChild>
                <w:div w:id="13119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3851">
      <w:bodyDiv w:val="1"/>
      <w:marLeft w:val="0"/>
      <w:marRight w:val="0"/>
      <w:marTop w:val="0"/>
      <w:marBottom w:val="0"/>
      <w:divBdr>
        <w:top w:val="none" w:sz="0" w:space="0" w:color="auto"/>
        <w:left w:val="none" w:sz="0" w:space="0" w:color="auto"/>
        <w:bottom w:val="none" w:sz="0" w:space="0" w:color="auto"/>
        <w:right w:val="none" w:sz="0" w:space="0" w:color="auto"/>
      </w:divBdr>
    </w:div>
    <w:div w:id="21411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9292FA-3FF4-9748-850A-2DA381111014}">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16</Pages>
  <Words>17512</Words>
  <Characters>99825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大輝</dc:creator>
  <cp:keywords/>
  <dc:description/>
  <cp:lastModifiedBy>相馬 大輝</cp:lastModifiedBy>
  <cp:revision>3</cp:revision>
  <dcterms:created xsi:type="dcterms:W3CDTF">2020-11-21T03:30:00Z</dcterms:created>
  <dcterms:modified xsi:type="dcterms:W3CDTF">2020-11-21T04:09:00Z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id="fAaDV9V2"/&gt;&lt;style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grammarly_documentId">
    <vt:lpwstr>documentId_6809</vt:lpwstr>
  </property>
  <property fmtid="{D5CDD505-2E9C-101B-9397-08002B2CF9AE}" pid="5" name="grammarly_documentContext">
    <vt:lpwstr>{"goals":["inform"],"domain":"academic","emotions":[],"dialect":"american","audience":"expert","style":"formal"}</vt:lpwstr>
  </property>
</Properties>
</file>