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CE95" w14:textId="77777777" w:rsidR="00154340" w:rsidRDefault="00154340" w:rsidP="00154340">
      <w:pPr>
        <w:ind w:left="723" w:hangingChars="300" w:hanging="72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information</w:t>
      </w:r>
    </w:p>
    <w:p w14:paraId="6A911F3D" w14:textId="77777777" w:rsidR="00154340" w:rsidRDefault="00154340" w:rsidP="00154340">
      <w:pPr>
        <w:jc w:val="center"/>
        <w:rPr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6E69B91" wp14:editId="27EAC40C">
            <wp:extent cx="4013200" cy="2400300"/>
            <wp:effectExtent l="0" t="0" r="0" b="0"/>
            <wp:docPr id="8" name="图片 12" descr="D:\缺损组合\终稿\M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D:\缺损组合\终稿\M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863C4" w14:textId="77777777" w:rsidR="00154340" w:rsidRDefault="00154340" w:rsidP="0015434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Fig.S1. </w:t>
      </w:r>
      <w:r>
        <w:rPr>
          <w:rFonts w:ascii="Times New Roman" w:hAnsi="Times New Roman"/>
          <w:bCs/>
          <w:sz w:val="24"/>
          <w:szCs w:val="24"/>
        </w:rPr>
        <w:t>The security of the Pol hydrogel by measuring cell viability.</w:t>
      </w:r>
    </w:p>
    <w:p w14:paraId="2BC832AB" w14:textId="77777777" w:rsidR="00154340" w:rsidRDefault="00154340" w:rsidP="0015434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746FC6F0" wp14:editId="7F2FE96F">
            <wp:extent cx="4311650" cy="2584450"/>
            <wp:effectExtent l="0" t="0" r="0" b="0"/>
            <wp:docPr id="9" name="图片 13" descr="D:\缺损组合\终稿\生存曲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D:\缺损组合\终稿\生存曲线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8324" w14:textId="77777777" w:rsidR="00154340" w:rsidRDefault="00154340" w:rsidP="0015434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Fig.S2. </w:t>
      </w:r>
      <w:r>
        <w:rPr>
          <w:rFonts w:ascii="Times New Roman" w:hAnsi="Times New Roman"/>
          <w:sz w:val="24"/>
          <w:szCs w:val="24"/>
        </w:rPr>
        <w:t>Survival curve for the mice treated with different dose of T1AM, injected i.p.</w:t>
      </w:r>
    </w:p>
    <w:p w14:paraId="244FDEB0" w14:textId="77777777" w:rsidR="00154340" w:rsidRDefault="00154340" w:rsidP="00154340">
      <w:pPr>
        <w:rPr>
          <w:sz w:val="24"/>
        </w:rPr>
      </w:pPr>
    </w:p>
    <w:p w14:paraId="271EBAEA" w14:textId="77777777" w:rsidR="00154340" w:rsidRDefault="00154340" w:rsidP="00154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1B3817" wp14:editId="6B43B26E">
            <wp:extent cx="3854450" cy="2317750"/>
            <wp:effectExtent l="0" t="0" r="0" b="0"/>
            <wp:docPr id="10" name="图片 14" descr="D:\缺损组合\终稿\水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D:\缺损组合\终稿\水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6697" w14:textId="77777777" w:rsidR="00154340" w:rsidRDefault="00154340" w:rsidP="00154340">
      <w:pPr>
        <w:ind w:left="723" w:hangingChars="300" w:hanging="7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Fig.S3. </w:t>
      </w:r>
      <w:r>
        <w:rPr>
          <w:rFonts w:ascii="Times New Roman" w:hAnsi="Times New Roman"/>
          <w:bCs/>
          <w:sz w:val="24"/>
          <w:szCs w:val="24"/>
        </w:rPr>
        <w:t>Brain water content. Values are the mean ± SEM. (n = 5). **P &lt; 0.01.</w:t>
      </w:r>
    </w:p>
    <w:p w14:paraId="416DA8EA" w14:textId="77777777" w:rsidR="00154340" w:rsidRDefault="00154340" w:rsidP="00154340">
      <w:pPr>
        <w:pStyle w:val="Paragraph"/>
        <w:ind w:firstLine="0"/>
        <w:rPr>
          <w:rFonts w:eastAsia="SimSun"/>
          <w:bCs/>
          <w:lang w:eastAsia="zh-CN"/>
        </w:rPr>
      </w:pPr>
      <w:r>
        <w:rPr>
          <w:rFonts w:eastAsia="SimSun"/>
          <w:b/>
          <w:bCs/>
          <w:lang w:eastAsia="zh-CN"/>
        </w:rPr>
        <w:t>Movie S1.</w:t>
      </w:r>
      <w:r>
        <w:rPr>
          <w:rFonts w:eastAsia="SimSun"/>
          <w:bCs/>
          <w:lang w:eastAsia="zh-CN"/>
        </w:rPr>
        <w:t xml:space="preserve"> The behavior of TBI models treated with </w:t>
      </w:r>
      <w:r>
        <w:rPr>
          <w:bCs/>
        </w:rPr>
        <w:t>T1AM, injected i.p</w:t>
      </w:r>
      <w:r>
        <w:rPr>
          <w:rFonts w:eastAsia="SimSun"/>
          <w:bCs/>
          <w:lang w:eastAsia="zh-CN"/>
        </w:rPr>
        <w:t>.</w:t>
      </w:r>
    </w:p>
    <w:p w14:paraId="26F5EEBA" w14:textId="77777777" w:rsidR="00154340" w:rsidRDefault="00154340" w:rsidP="00154340">
      <w:pPr>
        <w:ind w:left="723" w:hangingChars="300" w:hanging="72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Movie S2.</w:t>
      </w:r>
      <w:r>
        <w:rPr>
          <w:rFonts w:ascii="Times New Roman" w:hAnsi="Times New Roman"/>
          <w:bCs/>
          <w:sz w:val="24"/>
          <w:szCs w:val="24"/>
        </w:rPr>
        <w:t xml:space="preserve"> The behavior of TBI models treated with Pol/T hydrogel.</w:t>
      </w:r>
    </w:p>
    <w:p w14:paraId="43D4279E" w14:textId="77777777" w:rsidR="00154340" w:rsidRDefault="00154340" w:rsidP="0015434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Data availability</w:t>
      </w:r>
    </w:p>
    <w:p w14:paraId="3D00AE44" w14:textId="77777777" w:rsidR="00154340" w:rsidRDefault="00154340" w:rsidP="00154340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AdvOT1ef757c0" w:hAnsi="Times New Roman"/>
          <w:color w:val="000000"/>
          <w:kern w:val="0"/>
          <w:sz w:val="24"/>
          <w:szCs w:val="24"/>
          <w:lang w:bidi="ar"/>
        </w:rPr>
        <w:t xml:space="preserve">The data that support the </w:t>
      </w:r>
      <w:r>
        <w:rPr>
          <w:rFonts w:ascii="Times New Roman" w:eastAsia="AdvOT1ef757c0 + fb" w:hAnsi="Times New Roman"/>
          <w:color w:val="000000"/>
          <w:kern w:val="0"/>
          <w:sz w:val="24"/>
          <w:szCs w:val="24"/>
          <w:lang w:bidi="ar"/>
        </w:rPr>
        <w:t>fi</w:t>
      </w:r>
      <w:r>
        <w:rPr>
          <w:rFonts w:ascii="Times New Roman" w:eastAsia="AdvOT1ef757c0" w:hAnsi="Times New Roman"/>
          <w:color w:val="000000"/>
          <w:kern w:val="0"/>
          <w:sz w:val="24"/>
          <w:szCs w:val="24"/>
          <w:lang w:bidi="ar"/>
        </w:rPr>
        <w:t xml:space="preserve">ndings of this study are available from the corresponding </w:t>
      </w:r>
    </w:p>
    <w:p w14:paraId="5E2A46AF" w14:textId="77777777" w:rsidR="00154340" w:rsidRDefault="00154340" w:rsidP="00154340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AdvOT1ef757c0" w:hAnsi="Times New Roman"/>
          <w:color w:val="000000"/>
          <w:kern w:val="0"/>
          <w:sz w:val="24"/>
          <w:szCs w:val="24"/>
          <w:lang w:bidi="ar"/>
        </w:rPr>
        <w:t xml:space="preserve">author upon reasonable request. </w:t>
      </w:r>
    </w:p>
    <w:p w14:paraId="370969A3" w14:textId="77777777" w:rsidR="00154340" w:rsidRDefault="00154340"/>
    <w:sectPr w:rsidR="00154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1ef757c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OT1ef757c0 + f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40"/>
    <w:rsid w:val="001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3B83"/>
  <w15:chartTrackingRefBased/>
  <w15:docId w15:val="{41CE03E5-B1BC-44FB-B4CE-38A0279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40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4340"/>
    <w:pPr>
      <w:widowControl/>
      <w:spacing w:before="120"/>
      <w:ind w:firstLine="72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A3627EEE68A449182D0C5E6E4CD97" ma:contentTypeVersion="2" ma:contentTypeDescription="Create a new document." ma:contentTypeScope="" ma:versionID="8dbcece42db492d57a1bc8003b7223fb">
  <xsd:schema xmlns:xsd="http://www.w3.org/2001/XMLSchema" xmlns:xs="http://www.w3.org/2001/XMLSchema" xmlns:p="http://schemas.microsoft.com/office/2006/metadata/properties" xmlns:ns3="571e5f3c-2a6d-4736-b4f3-cf44cdfb6b6d" targetNamespace="http://schemas.microsoft.com/office/2006/metadata/properties" ma:root="true" ma:fieldsID="a62fbd430f358351966fe4b1c1f90025" ns3:_="">
    <xsd:import namespace="571e5f3c-2a6d-4736-b4f3-cf44cdfb6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e5f3c-2a6d-4736-b4f3-cf44cdfb6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8FE2A-9DDA-437F-AF67-AFF99619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e5f3c-2a6d-4736-b4f3-cf44cdfb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B9434-3154-49EE-AAD3-2D890B82E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420E5-CAE8-4DEF-9A79-9BAB999D0FA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571e5f3c-2a6d-4736-b4f3-cf44cdfb6b6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Pegram</dc:creator>
  <cp:keywords/>
  <dc:description/>
  <cp:lastModifiedBy>Katie Pegram</cp:lastModifiedBy>
  <cp:revision>2</cp:revision>
  <dcterms:created xsi:type="dcterms:W3CDTF">2020-08-19T22:41:00Z</dcterms:created>
  <dcterms:modified xsi:type="dcterms:W3CDTF">2020-08-19T22:41:00Z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0x010100C84A3627EEE68A449182D0C5E6E4CD97</vt:lpwstr>
  </property>
</Properties>
</file>