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C8F4F" w14:textId="7A01AEFD" w:rsidR="00F42B5B" w:rsidRPr="00F42B5B" w:rsidRDefault="00F42B5B" w:rsidP="008A2BFC">
      <w:pPr>
        <w:spacing w:line="480" w:lineRule="auto"/>
        <w:rPr>
          <w:rFonts w:ascii="Times New Roman" w:hAnsi="Times New Roman" w:cs="Times New Roman"/>
          <w:b/>
          <w:bCs/>
        </w:rPr>
      </w:pPr>
      <w:r w:rsidRPr="00F42B5B">
        <w:rPr>
          <w:rFonts w:ascii="Times New Roman" w:hAnsi="Times New Roman" w:cs="Times New Roman"/>
          <w:b/>
          <w:bCs/>
        </w:rPr>
        <w:t>Supplementary Information</w:t>
      </w:r>
    </w:p>
    <w:p w14:paraId="57A6A13E" w14:textId="18A4C071" w:rsidR="00F42B5B" w:rsidRDefault="00F42B5B" w:rsidP="008A2BFC">
      <w:pPr>
        <w:spacing w:line="480" w:lineRule="auto"/>
        <w:jc w:val="both"/>
        <w:rPr>
          <w:rFonts w:ascii="Times New Roman" w:hAnsi="Times New Roman" w:cs="Times New Roman"/>
        </w:rPr>
      </w:pPr>
    </w:p>
    <w:p w14:paraId="35B92596" w14:textId="77777777" w:rsidR="004F0456" w:rsidRDefault="004F0456" w:rsidP="004F0456">
      <w:pPr>
        <w:spacing w:line="480" w:lineRule="auto"/>
        <w:rPr>
          <w:rFonts w:ascii="Times New Roman" w:hAnsi="Times New Roman" w:cs="Times New Roman"/>
          <w:b/>
          <w:bCs/>
        </w:rPr>
      </w:pPr>
      <w:bookmarkStart w:id="0" w:name="_Hlk46173844"/>
      <w:r w:rsidRPr="00B81E57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>n a</w:t>
      </w:r>
      <w:r w:rsidRPr="00B81E57">
        <w:rPr>
          <w:rFonts w:ascii="Times New Roman" w:hAnsi="Times New Roman" w:cs="Times New Roman"/>
          <w:b/>
          <w:bCs/>
        </w:rPr>
        <w:t>utomated</w:t>
      </w:r>
      <w:r>
        <w:rPr>
          <w:rFonts w:ascii="Times New Roman" w:hAnsi="Times New Roman" w:cs="Times New Roman"/>
          <w:b/>
          <w:bCs/>
        </w:rPr>
        <w:t xml:space="preserve"> workflow to</w:t>
      </w:r>
      <w:r w:rsidRPr="00B81E5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screen alkene</w:t>
      </w:r>
      <w:r w:rsidRPr="00B81E5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r</w:t>
      </w:r>
      <w:r w:rsidRPr="00B81E57">
        <w:rPr>
          <w:rFonts w:ascii="Times New Roman" w:hAnsi="Times New Roman" w:cs="Times New Roman"/>
          <w:b/>
          <w:bCs/>
        </w:rPr>
        <w:t>eductase</w:t>
      </w:r>
      <w:r>
        <w:rPr>
          <w:rFonts w:ascii="Times New Roman" w:hAnsi="Times New Roman" w:cs="Times New Roman"/>
          <w:b/>
          <w:bCs/>
        </w:rPr>
        <w:t>s</w:t>
      </w:r>
      <w:r w:rsidRPr="00B81E5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using</w:t>
      </w:r>
      <w:r w:rsidRPr="00B81E5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high throughput t</w:t>
      </w:r>
      <w:r w:rsidRPr="00B81E57">
        <w:rPr>
          <w:rFonts w:ascii="Times New Roman" w:hAnsi="Times New Roman" w:cs="Times New Roman"/>
          <w:b/>
          <w:bCs/>
        </w:rPr>
        <w:t>hin</w:t>
      </w:r>
      <w:r>
        <w:rPr>
          <w:rFonts w:ascii="Times New Roman" w:hAnsi="Times New Roman" w:cs="Times New Roman"/>
          <w:b/>
          <w:bCs/>
        </w:rPr>
        <w:t xml:space="preserve"> l</w:t>
      </w:r>
      <w:r w:rsidRPr="00B81E57">
        <w:rPr>
          <w:rFonts w:ascii="Times New Roman" w:hAnsi="Times New Roman" w:cs="Times New Roman"/>
          <w:b/>
          <w:bCs/>
        </w:rPr>
        <w:t xml:space="preserve">ayer </w:t>
      </w:r>
      <w:r>
        <w:rPr>
          <w:rFonts w:ascii="Times New Roman" w:hAnsi="Times New Roman" w:cs="Times New Roman"/>
          <w:b/>
          <w:bCs/>
        </w:rPr>
        <w:t>c</w:t>
      </w:r>
      <w:r w:rsidRPr="00B81E57">
        <w:rPr>
          <w:rFonts w:ascii="Times New Roman" w:hAnsi="Times New Roman" w:cs="Times New Roman"/>
          <w:b/>
          <w:bCs/>
        </w:rPr>
        <w:t>hromatography</w:t>
      </w:r>
      <w:r w:rsidRPr="00B81E57" w:rsidDel="00B81E57">
        <w:rPr>
          <w:rFonts w:ascii="Times New Roman" w:hAnsi="Times New Roman" w:cs="Times New Roman"/>
          <w:b/>
          <w:bCs/>
        </w:rPr>
        <w:t xml:space="preserve"> </w:t>
      </w:r>
    </w:p>
    <w:bookmarkEnd w:id="0"/>
    <w:p w14:paraId="37C69E3F" w14:textId="77777777" w:rsidR="003B255F" w:rsidRPr="005C7E69" w:rsidRDefault="003B255F" w:rsidP="003B255F">
      <w:pPr>
        <w:spacing w:line="480" w:lineRule="auto"/>
        <w:rPr>
          <w:rFonts w:ascii="Times New Roman" w:hAnsi="Times New Roman" w:cs="Times New Roman"/>
          <w:lang w:eastAsia="ko-KR"/>
        </w:rPr>
      </w:pPr>
    </w:p>
    <w:p w14:paraId="70C39D9A" w14:textId="77777777" w:rsidR="00EC132B" w:rsidRPr="005C7E69" w:rsidRDefault="00EC132B" w:rsidP="00EC132B">
      <w:pPr>
        <w:spacing w:line="480" w:lineRule="auto"/>
        <w:rPr>
          <w:rFonts w:ascii="Times New Roman" w:eastAsia="Malgun Gothic" w:hAnsi="Times New Roman" w:cs="Times New Roman"/>
          <w:lang w:eastAsia="ko-KR"/>
        </w:rPr>
      </w:pPr>
      <w:r w:rsidRPr="005C7E69">
        <w:rPr>
          <w:rFonts w:ascii="Times New Roman" w:hAnsi="Times New Roman" w:cs="Times New Roman"/>
        </w:rPr>
        <w:t>Brett M. Garabedian</w:t>
      </w:r>
      <w:r w:rsidRPr="005C7E69">
        <w:rPr>
          <w:rFonts w:ascii="Times New Roman" w:hAnsi="Times New Roman" w:cs="Times New Roman"/>
          <w:vertAlign w:val="superscript"/>
        </w:rPr>
        <w:t>1,</w:t>
      </w:r>
      <w:proofErr w:type="gramStart"/>
      <w:r w:rsidRPr="005C7E6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eastAsia="Malgun Gothic" w:hAnsi="Times New Roman" w:cs="Times New Roman"/>
          <w:vertAlign w:val="superscript"/>
          <w:lang w:eastAsia="ko-KR"/>
        </w:rPr>
        <w:t>,†</w:t>
      </w:r>
      <w:proofErr w:type="gramEnd"/>
      <w:r w:rsidRPr="005C7E69">
        <w:rPr>
          <w:rFonts w:ascii="Times New Roman" w:hAnsi="Times New Roman" w:cs="Times New Roman"/>
        </w:rPr>
        <w:t>, Corey W. Meadows</w:t>
      </w:r>
      <w:r w:rsidRPr="005C7E69">
        <w:rPr>
          <w:rFonts w:ascii="Times New Roman" w:eastAsia="Malgun Gothic" w:hAnsi="Times New Roman" w:cs="Times New Roman"/>
          <w:vertAlign w:val="superscript"/>
          <w:lang w:eastAsia="ko-KR"/>
        </w:rPr>
        <w:t>1,2</w:t>
      </w:r>
      <w:r>
        <w:rPr>
          <w:rFonts w:ascii="Times New Roman" w:eastAsia="Malgun Gothic" w:hAnsi="Times New Roman" w:cs="Times New Roman"/>
          <w:vertAlign w:val="superscript"/>
          <w:lang w:eastAsia="ko-KR"/>
        </w:rPr>
        <w:t>,†</w:t>
      </w:r>
      <w:r w:rsidRPr="005C7E69">
        <w:rPr>
          <w:rFonts w:ascii="Times New Roman" w:hAnsi="Times New Roman" w:cs="Times New Roman"/>
        </w:rPr>
        <w:t xml:space="preserve">, Florence </w:t>
      </w:r>
      <w:r w:rsidRPr="00E60A11">
        <w:rPr>
          <w:rFonts w:ascii="Times New Roman" w:hAnsi="Times New Roman" w:cs="Times New Roman"/>
        </w:rPr>
        <w:t>Mingardon</w:t>
      </w:r>
      <w:r w:rsidRPr="00E60A11">
        <w:rPr>
          <w:rFonts w:ascii="Times New Roman" w:hAnsi="Times New Roman" w:cs="Times New Roman"/>
          <w:vertAlign w:val="superscript"/>
        </w:rPr>
        <w:t>3</w:t>
      </w:r>
      <w:r w:rsidRPr="00E60A11">
        <w:rPr>
          <w:rFonts w:ascii="Times New Roman" w:hAnsi="Times New Roman" w:cs="Times New Roman"/>
        </w:rPr>
        <w:t>, Joel M. Guenther</w:t>
      </w:r>
      <w:r w:rsidRPr="00E60A11">
        <w:rPr>
          <w:rFonts w:ascii="Times New Roman" w:hAnsi="Times New Roman" w:cs="Times New Roman"/>
          <w:vertAlign w:val="superscript"/>
        </w:rPr>
        <w:t>1,4</w:t>
      </w:r>
      <w:r w:rsidRPr="00E60A1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Tristan de Rond</w:t>
      </w:r>
      <w:r w:rsidRPr="00D70091">
        <w:rPr>
          <w:rFonts w:ascii="Times New Roman" w:hAnsi="Times New Roman" w:cs="Times New Roman"/>
          <w:vertAlign w:val="superscript"/>
        </w:rPr>
        <w:t>1,5</w:t>
      </w:r>
      <w:r>
        <w:rPr>
          <w:rFonts w:ascii="Times New Roman" w:hAnsi="Times New Roman" w:cs="Times New Roman"/>
        </w:rPr>
        <w:t>, Raya</w:t>
      </w:r>
      <w:r w:rsidRPr="008D3AF3">
        <w:rPr>
          <w:rFonts w:ascii="Times New Roman" w:hAnsi="Times New Roman" w:cs="Times New Roman"/>
        </w:rPr>
        <w:t xml:space="preserve"> Abourjeily</w:t>
      </w:r>
      <w:r w:rsidRPr="00E60A11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, </w:t>
      </w:r>
      <w:r w:rsidRPr="00E60A11">
        <w:rPr>
          <w:rFonts w:ascii="Times New Roman" w:hAnsi="Times New Roman" w:cs="Times New Roman"/>
        </w:rPr>
        <w:t>Taek Soon Lee</w:t>
      </w:r>
      <w:r w:rsidRPr="00E60A11">
        <w:rPr>
          <w:rFonts w:ascii="Times New Roman" w:eastAsia="Malgun Gothic" w:hAnsi="Times New Roman" w:cs="Times New Roman"/>
          <w:vertAlign w:val="superscript"/>
          <w:lang w:eastAsia="ko-KR"/>
        </w:rPr>
        <w:t>1,2,*</w:t>
      </w:r>
    </w:p>
    <w:p w14:paraId="1B821788" w14:textId="77777777" w:rsidR="00EC132B" w:rsidRPr="005C7E69" w:rsidRDefault="00EC132B" w:rsidP="00EC132B">
      <w:pPr>
        <w:spacing w:line="480" w:lineRule="auto"/>
        <w:rPr>
          <w:rFonts w:ascii="Times New Roman" w:hAnsi="Times New Roman" w:cs="Times New Roman"/>
          <w:lang w:eastAsia="ko-KR"/>
        </w:rPr>
      </w:pPr>
    </w:p>
    <w:p w14:paraId="68CD762C" w14:textId="77777777" w:rsidR="00EC132B" w:rsidRPr="005C7E69" w:rsidRDefault="00EC132B" w:rsidP="00EC132B">
      <w:pPr>
        <w:spacing w:line="480" w:lineRule="auto"/>
        <w:rPr>
          <w:rFonts w:ascii="Times New Roman" w:hAnsi="Times New Roman" w:cs="Times New Roman"/>
        </w:rPr>
      </w:pPr>
      <w:r w:rsidRPr="005C7E69">
        <w:rPr>
          <w:rFonts w:ascii="Times New Roman" w:hAnsi="Times New Roman" w:cs="Times New Roman"/>
          <w:vertAlign w:val="superscript"/>
        </w:rPr>
        <w:t>1</w:t>
      </w:r>
      <w:r w:rsidRPr="005C7E69">
        <w:rPr>
          <w:rFonts w:ascii="Times New Roman" w:hAnsi="Times New Roman" w:cs="Times New Roman"/>
        </w:rPr>
        <w:t xml:space="preserve">Joint </w:t>
      </w:r>
      <w:proofErr w:type="spellStart"/>
      <w:r w:rsidRPr="005C7E69">
        <w:rPr>
          <w:rFonts w:ascii="Times New Roman" w:hAnsi="Times New Roman" w:cs="Times New Roman"/>
        </w:rPr>
        <w:t>BioEnergy</w:t>
      </w:r>
      <w:proofErr w:type="spellEnd"/>
      <w:r w:rsidRPr="005C7E69">
        <w:rPr>
          <w:rFonts w:ascii="Times New Roman" w:hAnsi="Times New Roman" w:cs="Times New Roman"/>
        </w:rPr>
        <w:t xml:space="preserve"> Institute, 5885 Hollis Street, Emeryville, CA 94608, USA. </w:t>
      </w:r>
    </w:p>
    <w:p w14:paraId="2D3B77E9" w14:textId="77777777" w:rsidR="00EC132B" w:rsidRPr="005C7E69" w:rsidRDefault="00EC132B" w:rsidP="00EC132B">
      <w:pPr>
        <w:spacing w:line="480" w:lineRule="auto"/>
        <w:rPr>
          <w:rFonts w:ascii="Times New Roman" w:hAnsi="Times New Roman" w:cs="Times New Roman"/>
        </w:rPr>
      </w:pPr>
      <w:r w:rsidRPr="005C7E69">
        <w:rPr>
          <w:rFonts w:ascii="Times New Roman" w:hAnsi="Times New Roman" w:cs="Times New Roman"/>
          <w:vertAlign w:val="superscript"/>
        </w:rPr>
        <w:t>2</w:t>
      </w:r>
      <w:r w:rsidRPr="005C7E69">
        <w:rPr>
          <w:rFonts w:ascii="Times New Roman" w:hAnsi="Times New Roman" w:cs="Times New Roman"/>
        </w:rPr>
        <w:t xml:space="preserve">Biological Systems &amp; Engineering Division, Lawrence Berkeley National Laboratory, Berkeley, CA 94720, USA. </w:t>
      </w:r>
    </w:p>
    <w:p w14:paraId="5D73FE22" w14:textId="77777777" w:rsidR="00EC132B" w:rsidRPr="00E60A11" w:rsidRDefault="00EC132B" w:rsidP="00EC132B">
      <w:pPr>
        <w:spacing w:line="480" w:lineRule="auto"/>
        <w:rPr>
          <w:rFonts w:ascii="AdvOTce71c481.I" w:hAnsi="AdvOTce71c481.I" w:cs="AdvOTce71c481.I"/>
          <w:lang w:val="fr-FR"/>
        </w:rPr>
      </w:pPr>
      <w:r w:rsidRPr="00E60A11">
        <w:rPr>
          <w:rFonts w:ascii="Times New Roman" w:hAnsi="Times New Roman" w:cs="Times New Roman"/>
          <w:vertAlign w:val="superscript"/>
          <w:lang w:val="fr-FR"/>
        </w:rPr>
        <w:t>3</w:t>
      </w:r>
      <w:r w:rsidRPr="00E60A11">
        <w:rPr>
          <w:rFonts w:ascii="Times New Roman" w:hAnsi="Times New Roman" w:cs="Times New Roman"/>
          <w:lang w:val="fr-FR"/>
        </w:rPr>
        <w:t xml:space="preserve">Total </w:t>
      </w:r>
      <w:r w:rsidRPr="00E60A11">
        <w:rPr>
          <w:rFonts w:ascii="AdvOTce71c481.I" w:hAnsi="AdvOTce71c481.I" w:cs="AdvOTce71c481.I"/>
          <w:lang w:val="fr-FR"/>
        </w:rPr>
        <w:t>Ra</w:t>
      </w:r>
      <w:r w:rsidRPr="00E60A11">
        <w:rPr>
          <w:rFonts w:ascii="AdvOTce71c481.I+fb" w:hAnsi="AdvOTce71c481.I+fb" w:cs="AdvOTce71c481.I+fb"/>
          <w:lang w:val="fr-FR"/>
        </w:rPr>
        <w:t>ffi</w:t>
      </w:r>
      <w:r w:rsidRPr="00E60A11">
        <w:rPr>
          <w:rFonts w:ascii="AdvOTce71c481.I" w:hAnsi="AdvOTce71c481.I" w:cs="AdvOTce71c481.I"/>
          <w:lang w:val="fr-FR"/>
        </w:rPr>
        <w:t>nage Chimie, 2 Pl. Jean Millier, 92400 Courbevoie, France</w:t>
      </w:r>
    </w:p>
    <w:p w14:paraId="45E94C0C" w14:textId="77777777" w:rsidR="00EC132B" w:rsidRDefault="00EC132B" w:rsidP="00EC132B">
      <w:pPr>
        <w:spacing w:line="480" w:lineRule="auto"/>
        <w:rPr>
          <w:rFonts w:ascii="Times New Roman" w:hAnsi="Times New Roman" w:cs="Times New Roman"/>
          <w:lang w:val="fr-FR"/>
        </w:rPr>
      </w:pPr>
      <w:r w:rsidRPr="00E60A11">
        <w:rPr>
          <w:rFonts w:ascii="Times New Roman" w:hAnsi="Times New Roman" w:cs="Times New Roman"/>
          <w:vertAlign w:val="superscript"/>
          <w:lang w:val="fr-FR"/>
        </w:rPr>
        <w:t>4</w:t>
      </w:r>
      <w:r w:rsidRPr="00E60A11">
        <w:rPr>
          <w:rFonts w:ascii="Times New Roman" w:hAnsi="Times New Roman" w:cs="Times New Roman"/>
          <w:lang w:val="fr-FR"/>
        </w:rPr>
        <w:t xml:space="preserve">Sandia National </w:t>
      </w:r>
      <w:proofErr w:type="spellStart"/>
      <w:r w:rsidRPr="00E60A11">
        <w:rPr>
          <w:rFonts w:ascii="Times New Roman" w:hAnsi="Times New Roman" w:cs="Times New Roman"/>
          <w:lang w:val="fr-FR"/>
        </w:rPr>
        <w:t>Laboratories</w:t>
      </w:r>
      <w:proofErr w:type="spellEnd"/>
      <w:r w:rsidRPr="00E60A11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E60A11">
        <w:rPr>
          <w:rFonts w:ascii="Times New Roman" w:hAnsi="Times New Roman" w:cs="Times New Roman"/>
          <w:lang w:val="fr-FR"/>
        </w:rPr>
        <w:t>Livermore</w:t>
      </w:r>
      <w:proofErr w:type="spellEnd"/>
      <w:r w:rsidRPr="00E60A11">
        <w:rPr>
          <w:rFonts w:ascii="Times New Roman" w:hAnsi="Times New Roman" w:cs="Times New Roman"/>
          <w:lang w:val="fr-FR"/>
        </w:rPr>
        <w:t>, CA, USA</w:t>
      </w:r>
    </w:p>
    <w:p w14:paraId="22173F34" w14:textId="77777777" w:rsidR="00EC132B" w:rsidRPr="00C51FB6" w:rsidRDefault="00EC132B" w:rsidP="00EC132B">
      <w:pPr>
        <w:spacing w:line="480" w:lineRule="auto"/>
        <w:rPr>
          <w:rFonts w:ascii="Times New Roman" w:hAnsi="Times New Roman" w:cs="Times New Roman"/>
          <w:lang w:val="fr-FR"/>
        </w:rPr>
      </w:pPr>
      <w:r w:rsidRPr="00D70091">
        <w:rPr>
          <w:rFonts w:ascii="Times New Roman" w:hAnsi="Times New Roman" w:cs="Times New Roman"/>
          <w:vertAlign w:val="superscript"/>
          <w:lang w:val="fr-FR"/>
        </w:rPr>
        <w:t>5</w:t>
      </w:r>
      <w:r w:rsidRPr="008D3AF3">
        <w:rPr>
          <w:rFonts w:ascii="Times New Roman" w:hAnsi="Times New Roman" w:cs="Times New Roman"/>
          <w:lang w:val="fr-FR"/>
        </w:rPr>
        <w:t xml:space="preserve">Department of Chemistry, </w:t>
      </w:r>
      <w:proofErr w:type="spellStart"/>
      <w:r w:rsidRPr="008D3AF3">
        <w:rPr>
          <w:rFonts w:ascii="Times New Roman" w:hAnsi="Times New Roman" w:cs="Times New Roman"/>
          <w:lang w:val="fr-FR"/>
        </w:rPr>
        <w:t>University</w:t>
      </w:r>
      <w:proofErr w:type="spellEnd"/>
      <w:r w:rsidRPr="008D3AF3">
        <w:rPr>
          <w:rFonts w:ascii="Times New Roman" w:hAnsi="Times New Roman" w:cs="Times New Roman"/>
          <w:lang w:val="fr-FR"/>
        </w:rPr>
        <w:t xml:space="preserve"> of California, Berkeley, Berkeley, CA 94720, USA</w:t>
      </w:r>
    </w:p>
    <w:p w14:paraId="70E0755F" w14:textId="77777777" w:rsidR="00EC132B" w:rsidRDefault="00EC132B" w:rsidP="00EC132B">
      <w:pPr>
        <w:spacing w:line="480" w:lineRule="auto"/>
        <w:rPr>
          <w:rFonts w:ascii="Times New Roman" w:eastAsia="Malgun Gothic" w:hAnsi="Times New Roman" w:cs="Times New Roman"/>
          <w:lang w:val="fr-FR" w:eastAsia="ko-KR"/>
        </w:rPr>
      </w:pPr>
    </w:p>
    <w:p w14:paraId="6E03A24A" w14:textId="77777777" w:rsidR="00EC132B" w:rsidRPr="005C7E69" w:rsidRDefault="00EC132B" w:rsidP="00EC132B">
      <w:pPr>
        <w:spacing w:line="480" w:lineRule="auto"/>
        <w:rPr>
          <w:rFonts w:ascii="Times New Roman" w:hAnsi="Times New Roman" w:cs="Times New Roman"/>
          <w:lang w:eastAsia="ja-JP"/>
        </w:rPr>
      </w:pPr>
      <w:r>
        <w:rPr>
          <w:rFonts w:ascii="Times New Roman" w:eastAsia="Malgun Gothic" w:hAnsi="Times New Roman" w:cs="Times New Roman"/>
          <w:vertAlign w:val="superscript"/>
          <w:lang w:eastAsia="ko-KR"/>
        </w:rPr>
        <w:t>†</w:t>
      </w:r>
      <w:r>
        <w:rPr>
          <w:rFonts w:ascii="Times New Roman" w:eastAsia="Times New Roman" w:hAnsi="Times New Roman" w:cs="Times New Roman"/>
        </w:rPr>
        <w:t>These authors contributed equally to this work.</w:t>
      </w:r>
    </w:p>
    <w:p w14:paraId="6F172373" w14:textId="67407B3C" w:rsidR="003B255F" w:rsidRPr="009D209F" w:rsidRDefault="00EC132B" w:rsidP="003B255F">
      <w:pPr>
        <w:spacing w:line="480" w:lineRule="auto"/>
        <w:rPr>
          <w:rFonts w:ascii="Times New Roman" w:hAnsi="Times New Roman" w:cs="Times New Roman"/>
          <w:b/>
          <w:u w:val="single"/>
        </w:rPr>
      </w:pPr>
      <w:bookmarkStart w:id="1" w:name="_Hlk40122132"/>
      <w:r w:rsidRPr="005C7E69">
        <w:rPr>
          <w:rFonts w:ascii="Times New Roman" w:hAnsi="Times New Roman" w:cs="Times New Roman"/>
          <w:vertAlign w:val="superscript"/>
          <w:lang w:eastAsia="ko-KR"/>
        </w:rPr>
        <w:t>*</w:t>
      </w:r>
      <w:r w:rsidRPr="005C7E69">
        <w:rPr>
          <w:rFonts w:ascii="Times New Roman" w:hAnsi="Times New Roman" w:cs="Times New Roman"/>
          <w:lang w:eastAsia="ko-KR"/>
        </w:rPr>
        <w:t xml:space="preserve">Corresponding author: Dr. Taek Soon Lee, Joint </w:t>
      </w:r>
      <w:proofErr w:type="spellStart"/>
      <w:r w:rsidRPr="005C7E69">
        <w:rPr>
          <w:rFonts w:ascii="Times New Roman" w:hAnsi="Times New Roman" w:cs="Times New Roman"/>
          <w:lang w:eastAsia="ko-KR"/>
        </w:rPr>
        <w:t>BioEnergy</w:t>
      </w:r>
      <w:proofErr w:type="spellEnd"/>
      <w:r w:rsidRPr="005C7E69">
        <w:rPr>
          <w:rFonts w:ascii="Times New Roman" w:hAnsi="Times New Roman" w:cs="Times New Roman"/>
          <w:lang w:eastAsia="ko-KR"/>
        </w:rPr>
        <w:t xml:space="preserve"> Institute, 5885 Hollis St. 4</w:t>
      </w:r>
      <w:r w:rsidRPr="005C7E69">
        <w:rPr>
          <w:rFonts w:ascii="Times New Roman" w:hAnsi="Times New Roman" w:cs="Times New Roman"/>
          <w:vertAlign w:val="superscript"/>
          <w:lang w:eastAsia="ko-KR"/>
        </w:rPr>
        <w:t>th</w:t>
      </w:r>
      <w:r w:rsidRPr="005C7E69">
        <w:rPr>
          <w:rFonts w:ascii="Times New Roman" w:hAnsi="Times New Roman" w:cs="Times New Roman"/>
          <w:lang w:eastAsia="ko-KR"/>
        </w:rPr>
        <w:t xml:space="preserve"> floor, Emeryville, CA 94608, USA; Phone: +1-510-495-2470, Fax: +1-510-495-2629, E-mail: tslee@lbl.gov</w:t>
      </w:r>
      <w:bookmarkEnd w:id="1"/>
      <w:r w:rsidR="003B255F">
        <w:rPr>
          <w:rFonts w:ascii="Times New Roman" w:eastAsia="Times New Roman" w:hAnsi="Times New Roman" w:cs="Times New Roman"/>
          <w:b/>
          <w:color w:val="000000"/>
          <w:u w:val="single"/>
        </w:rPr>
        <w:br w:type="page"/>
      </w:r>
    </w:p>
    <w:p w14:paraId="3AF5A44A" w14:textId="37712B66" w:rsidR="00F42B5B" w:rsidRPr="009D209F" w:rsidRDefault="00F42B5B" w:rsidP="008A2BFC">
      <w:pPr>
        <w:spacing w:line="480" w:lineRule="auto"/>
        <w:jc w:val="both"/>
        <w:rPr>
          <w:rFonts w:ascii="Times New Roman" w:hAnsi="Times New Roman" w:cs="Times New Roman"/>
        </w:rPr>
      </w:pPr>
      <w:r w:rsidRPr="009D209F">
        <w:rPr>
          <w:rFonts w:ascii="Times New Roman" w:hAnsi="Times New Roman" w:cs="Times New Roman"/>
          <w:b/>
        </w:rPr>
        <w:lastRenderedPageBreak/>
        <w:t xml:space="preserve">Supplementary Table </w:t>
      </w:r>
      <w:r w:rsidR="00F00757">
        <w:rPr>
          <w:rFonts w:ascii="Times New Roman" w:hAnsi="Times New Roman" w:cs="Times New Roman"/>
          <w:b/>
        </w:rPr>
        <w:t>S</w:t>
      </w:r>
      <w:r w:rsidRPr="009D209F">
        <w:rPr>
          <w:rFonts w:ascii="Times New Roman" w:hAnsi="Times New Roman" w:cs="Times New Roman"/>
          <w:b/>
        </w:rPr>
        <w:t xml:space="preserve">1.  </w:t>
      </w:r>
      <w:r w:rsidRPr="009D209F">
        <w:rPr>
          <w:rFonts w:ascii="Times New Roman" w:hAnsi="Times New Roman" w:cs="Times New Roman"/>
        </w:rPr>
        <w:t>Retention Factors (R</w:t>
      </w:r>
      <w:r w:rsidR="00FF0385">
        <w:rPr>
          <w:rFonts w:ascii="Times New Roman" w:hAnsi="Times New Roman" w:cs="Times New Roman"/>
          <w:vertAlign w:val="subscript"/>
        </w:rPr>
        <w:t>f</w:t>
      </w:r>
      <w:r w:rsidRPr="009D209F">
        <w:rPr>
          <w:rFonts w:ascii="Times New Roman" w:hAnsi="Times New Roman" w:cs="Times New Roman"/>
        </w:rPr>
        <w:t xml:space="preserve">) for bands and their identities within the TLC-Based screen for </w:t>
      </w:r>
      <w:proofErr w:type="spellStart"/>
      <w:r w:rsidRPr="009D209F">
        <w:rPr>
          <w:rFonts w:ascii="Times New Roman" w:hAnsi="Times New Roman" w:cs="Times New Roman"/>
        </w:rPr>
        <w:t>farnesol</w:t>
      </w:r>
      <w:proofErr w:type="spellEnd"/>
      <w:r w:rsidRPr="009D209F">
        <w:rPr>
          <w:rFonts w:ascii="Times New Roman" w:hAnsi="Times New Roman" w:cs="Times New Roman"/>
        </w:rPr>
        <w:t xml:space="preserve"> reduction.</w:t>
      </w:r>
    </w:p>
    <w:p w14:paraId="7CAC7F79" w14:textId="77777777" w:rsidR="00F42B5B" w:rsidRPr="009D209F" w:rsidRDefault="00F42B5B" w:rsidP="008A2BFC">
      <w:pPr>
        <w:spacing w:line="480" w:lineRule="auto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8"/>
      </w:tblGrid>
      <w:tr w:rsidR="00F42B5B" w:rsidRPr="009D209F" w14:paraId="5F0BA102" w14:textId="77777777" w:rsidTr="008A2BFC">
        <w:trPr>
          <w:trHeight w:val="552"/>
          <w:jc w:val="center"/>
        </w:trPr>
        <w:tc>
          <w:tcPr>
            <w:tcW w:w="3116" w:type="dxa"/>
            <w:gridSpan w:val="2"/>
            <w:vAlign w:val="center"/>
          </w:tcPr>
          <w:p w14:paraId="00A347F0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Band and Identity</w:t>
            </w:r>
          </w:p>
        </w:tc>
        <w:tc>
          <w:tcPr>
            <w:tcW w:w="1558" w:type="dxa"/>
            <w:vAlign w:val="center"/>
          </w:tcPr>
          <w:p w14:paraId="130B62C9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proofErr w:type="spellStart"/>
            <w:proofErr w:type="gramStart"/>
            <w:r w:rsidRPr="009D209F">
              <w:rPr>
                <w:rFonts w:ascii="Times New Roman" w:hAnsi="Times New Roman" w:cs="Times New Roman"/>
              </w:rPr>
              <w:t>Standards</w:t>
            </w:r>
            <w:r w:rsidRPr="009D209F">
              <w:rPr>
                <w:rFonts w:ascii="Times New Roman" w:hAnsi="Times New Roman" w:cs="Times New Roman"/>
                <w:i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558" w:type="dxa"/>
            <w:vAlign w:val="center"/>
          </w:tcPr>
          <w:p w14:paraId="36D96D06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  <w:vertAlign w:val="superscript"/>
              </w:rPr>
            </w:pPr>
            <w:r w:rsidRPr="009D209F">
              <w:rPr>
                <w:rFonts w:ascii="Times New Roman" w:hAnsi="Times New Roman" w:cs="Times New Roman"/>
              </w:rPr>
              <w:t>Rows A-</w:t>
            </w:r>
            <w:proofErr w:type="spellStart"/>
            <w:proofErr w:type="gramStart"/>
            <w:r w:rsidRPr="009D209F">
              <w:rPr>
                <w:rFonts w:ascii="Times New Roman" w:hAnsi="Times New Roman" w:cs="Times New Roman"/>
              </w:rPr>
              <w:t>D</w:t>
            </w:r>
            <w:r w:rsidRPr="009D209F">
              <w:rPr>
                <w:rFonts w:ascii="Times New Roman" w:hAnsi="Times New Roman" w:cs="Times New Roman"/>
                <w:i/>
                <w:vertAlign w:val="superscript"/>
              </w:rPr>
              <w:t>a,c</w:t>
            </w:r>
            <w:proofErr w:type="spellEnd"/>
            <w:proofErr w:type="gramEnd"/>
          </w:p>
        </w:tc>
        <w:tc>
          <w:tcPr>
            <w:tcW w:w="1558" w:type="dxa"/>
            <w:vAlign w:val="center"/>
          </w:tcPr>
          <w:p w14:paraId="4E384067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Rows E-</w:t>
            </w:r>
            <w:proofErr w:type="spellStart"/>
            <w:proofErr w:type="gramStart"/>
            <w:r w:rsidRPr="009D209F">
              <w:rPr>
                <w:rFonts w:ascii="Times New Roman" w:hAnsi="Times New Roman" w:cs="Times New Roman"/>
              </w:rPr>
              <w:t>H</w:t>
            </w:r>
            <w:r w:rsidRPr="009D209F">
              <w:rPr>
                <w:rFonts w:ascii="Times New Roman" w:hAnsi="Times New Roman" w:cs="Times New Roman"/>
                <w:i/>
                <w:vertAlign w:val="superscript"/>
              </w:rPr>
              <w:t>a,c</w:t>
            </w:r>
            <w:proofErr w:type="spellEnd"/>
            <w:proofErr w:type="gramEnd"/>
          </w:p>
        </w:tc>
      </w:tr>
      <w:tr w:rsidR="00F42B5B" w:rsidRPr="009D209F" w14:paraId="237500A8" w14:textId="77777777" w:rsidTr="008A2BFC">
        <w:trPr>
          <w:trHeight w:val="552"/>
          <w:jc w:val="center"/>
        </w:trPr>
        <w:tc>
          <w:tcPr>
            <w:tcW w:w="1558" w:type="dxa"/>
            <w:vAlign w:val="center"/>
          </w:tcPr>
          <w:p w14:paraId="5C2CB1A7" w14:textId="266D404B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proofErr w:type="gramStart"/>
            <w:r w:rsidRPr="009D209F">
              <w:rPr>
                <w:rFonts w:ascii="Times New Roman" w:hAnsi="Times New Roman" w:cs="Times New Roman"/>
              </w:rPr>
              <w:t>R</w:t>
            </w:r>
            <w:r w:rsidR="00FF0385">
              <w:rPr>
                <w:rFonts w:ascii="Times New Roman" w:hAnsi="Times New Roman" w:cs="Times New Roman"/>
                <w:vertAlign w:val="subscript"/>
              </w:rPr>
              <w:t>f</w:t>
            </w:r>
            <w:r w:rsidRPr="009D209F">
              <w:rPr>
                <w:rFonts w:ascii="Times New Roman" w:hAnsi="Times New Roman" w:cs="Times New Roman"/>
              </w:rPr>
              <w:t>(</w:t>
            </w:r>
            <w:proofErr w:type="gramEnd"/>
            <w:r w:rsidRPr="009D209F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1558" w:type="dxa"/>
            <w:vAlign w:val="center"/>
          </w:tcPr>
          <w:p w14:paraId="39A82B09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proofErr w:type="spellStart"/>
            <w:r w:rsidRPr="009D209F">
              <w:rPr>
                <w:rFonts w:ascii="Times New Roman" w:hAnsi="Times New Roman" w:cs="Times New Roman"/>
              </w:rPr>
              <w:t>Farnesol</w:t>
            </w:r>
            <w:proofErr w:type="spellEnd"/>
          </w:p>
        </w:tc>
        <w:tc>
          <w:tcPr>
            <w:tcW w:w="1558" w:type="dxa"/>
            <w:vAlign w:val="center"/>
          </w:tcPr>
          <w:p w14:paraId="0387CA2C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0.18 ± 0.02</w:t>
            </w:r>
          </w:p>
        </w:tc>
        <w:tc>
          <w:tcPr>
            <w:tcW w:w="1558" w:type="dxa"/>
            <w:vAlign w:val="center"/>
          </w:tcPr>
          <w:p w14:paraId="0B639B8E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0.18 ± 0.02</w:t>
            </w:r>
          </w:p>
        </w:tc>
        <w:tc>
          <w:tcPr>
            <w:tcW w:w="1558" w:type="dxa"/>
            <w:vAlign w:val="center"/>
          </w:tcPr>
          <w:p w14:paraId="07535874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0.18 ± 0.02</w:t>
            </w:r>
          </w:p>
        </w:tc>
      </w:tr>
      <w:tr w:rsidR="00F42B5B" w:rsidRPr="009D209F" w14:paraId="0B61E1F5" w14:textId="77777777" w:rsidTr="008A2BFC">
        <w:trPr>
          <w:trHeight w:val="552"/>
          <w:jc w:val="center"/>
        </w:trPr>
        <w:tc>
          <w:tcPr>
            <w:tcW w:w="1558" w:type="dxa"/>
            <w:vAlign w:val="center"/>
          </w:tcPr>
          <w:p w14:paraId="5AA6EE71" w14:textId="15149449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proofErr w:type="gramStart"/>
            <w:r w:rsidRPr="009D209F">
              <w:rPr>
                <w:rFonts w:ascii="Times New Roman" w:hAnsi="Times New Roman" w:cs="Times New Roman"/>
              </w:rPr>
              <w:t>R</w:t>
            </w:r>
            <w:r w:rsidR="00FF0385">
              <w:rPr>
                <w:rFonts w:ascii="Times New Roman" w:hAnsi="Times New Roman" w:cs="Times New Roman"/>
                <w:vertAlign w:val="subscript"/>
              </w:rPr>
              <w:t>f</w:t>
            </w:r>
            <w:r w:rsidRPr="009D209F">
              <w:rPr>
                <w:rFonts w:ascii="Times New Roman" w:hAnsi="Times New Roman" w:cs="Times New Roman"/>
              </w:rPr>
              <w:t>(</w:t>
            </w:r>
            <w:proofErr w:type="gramEnd"/>
            <w:r w:rsidRPr="009D209F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1558" w:type="dxa"/>
            <w:vAlign w:val="center"/>
          </w:tcPr>
          <w:p w14:paraId="511654D8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H</w:t>
            </w:r>
            <w:r w:rsidRPr="009D209F">
              <w:rPr>
                <w:rFonts w:ascii="Times New Roman" w:hAnsi="Times New Roman" w:cs="Times New Roman"/>
                <w:vertAlign w:val="subscript"/>
              </w:rPr>
              <w:t>2</w:t>
            </w:r>
            <w:r w:rsidRPr="009D209F">
              <w:rPr>
                <w:rFonts w:ascii="Times New Roman" w:hAnsi="Times New Roman" w:cs="Times New Roman"/>
              </w:rPr>
              <w:t>-Farnesol</w:t>
            </w:r>
          </w:p>
        </w:tc>
        <w:tc>
          <w:tcPr>
            <w:tcW w:w="1558" w:type="dxa"/>
            <w:vAlign w:val="center"/>
          </w:tcPr>
          <w:p w14:paraId="60C1BC9B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0.42 ± 0.03</w:t>
            </w:r>
          </w:p>
        </w:tc>
        <w:tc>
          <w:tcPr>
            <w:tcW w:w="1558" w:type="dxa"/>
            <w:vAlign w:val="center"/>
          </w:tcPr>
          <w:p w14:paraId="036D73DC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0.38 ± 0.03</w:t>
            </w:r>
          </w:p>
        </w:tc>
        <w:tc>
          <w:tcPr>
            <w:tcW w:w="1558" w:type="dxa"/>
            <w:vAlign w:val="center"/>
          </w:tcPr>
          <w:p w14:paraId="19026177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0.42 ± 0.03</w:t>
            </w:r>
          </w:p>
        </w:tc>
      </w:tr>
      <w:tr w:rsidR="00F42B5B" w:rsidRPr="009D209F" w14:paraId="6D9A6126" w14:textId="77777777" w:rsidTr="008A2BFC">
        <w:trPr>
          <w:trHeight w:val="552"/>
          <w:jc w:val="center"/>
        </w:trPr>
        <w:tc>
          <w:tcPr>
            <w:tcW w:w="1558" w:type="dxa"/>
            <w:vAlign w:val="center"/>
          </w:tcPr>
          <w:p w14:paraId="452631AB" w14:textId="2255B18F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R</w:t>
            </w:r>
            <w:r w:rsidR="00FF0385">
              <w:rPr>
                <w:rFonts w:ascii="Times New Roman" w:hAnsi="Times New Roman" w:cs="Times New Roman"/>
                <w:vertAlign w:val="subscript"/>
              </w:rPr>
              <w:t>f</w:t>
            </w:r>
            <w:r w:rsidRPr="009D209F">
              <w:rPr>
                <w:rFonts w:ascii="Times New Roman" w:hAnsi="Times New Roman" w:cs="Times New Roman"/>
              </w:rPr>
              <w:t>(s2)</w:t>
            </w:r>
          </w:p>
        </w:tc>
        <w:tc>
          <w:tcPr>
            <w:tcW w:w="1558" w:type="dxa"/>
            <w:vAlign w:val="center"/>
          </w:tcPr>
          <w:p w14:paraId="654C59C4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  <w:vertAlign w:val="superscript"/>
              </w:rPr>
            </w:pPr>
            <w:proofErr w:type="spellStart"/>
            <w:r w:rsidRPr="009D209F">
              <w:rPr>
                <w:rFonts w:ascii="Times New Roman" w:hAnsi="Times New Roman" w:cs="Times New Roman"/>
              </w:rPr>
              <w:t>N.</w:t>
            </w:r>
            <w:proofErr w:type="gramStart"/>
            <w:r w:rsidRPr="009D209F">
              <w:rPr>
                <w:rFonts w:ascii="Times New Roman" w:hAnsi="Times New Roman" w:cs="Times New Roman"/>
              </w:rPr>
              <w:t>D.</w:t>
            </w:r>
            <w:r w:rsidRPr="009D209F">
              <w:rPr>
                <w:rFonts w:ascii="Times New Roman" w:hAnsi="Times New Roman" w:cs="Times New Roman"/>
                <w:i/>
                <w:vertAlign w:val="superscript"/>
              </w:rPr>
              <w:t>d</w:t>
            </w:r>
            <w:proofErr w:type="spellEnd"/>
            <w:proofErr w:type="gramEnd"/>
          </w:p>
        </w:tc>
        <w:tc>
          <w:tcPr>
            <w:tcW w:w="1558" w:type="dxa"/>
            <w:vAlign w:val="center"/>
          </w:tcPr>
          <w:p w14:paraId="3D1C9C94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0.51 ± 0.04</w:t>
            </w:r>
          </w:p>
        </w:tc>
        <w:tc>
          <w:tcPr>
            <w:tcW w:w="1558" w:type="dxa"/>
            <w:vAlign w:val="center"/>
          </w:tcPr>
          <w:p w14:paraId="0DAFB495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0.45 ± 0.04</w:t>
            </w:r>
          </w:p>
        </w:tc>
        <w:tc>
          <w:tcPr>
            <w:tcW w:w="1558" w:type="dxa"/>
            <w:vAlign w:val="center"/>
          </w:tcPr>
          <w:p w14:paraId="28AF714D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0.55 ± 0.04</w:t>
            </w:r>
          </w:p>
        </w:tc>
      </w:tr>
      <w:tr w:rsidR="00F42B5B" w:rsidRPr="009D209F" w14:paraId="425103A5" w14:textId="77777777" w:rsidTr="008A2BFC">
        <w:trPr>
          <w:trHeight w:val="552"/>
          <w:jc w:val="center"/>
        </w:trPr>
        <w:tc>
          <w:tcPr>
            <w:tcW w:w="1558" w:type="dxa"/>
            <w:vAlign w:val="center"/>
          </w:tcPr>
          <w:p w14:paraId="568DE843" w14:textId="4F164081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R</w:t>
            </w:r>
            <w:r w:rsidR="00FF0385">
              <w:rPr>
                <w:rFonts w:ascii="Times New Roman" w:hAnsi="Times New Roman" w:cs="Times New Roman"/>
                <w:vertAlign w:val="subscript"/>
              </w:rPr>
              <w:t>f</w:t>
            </w:r>
            <w:r w:rsidRPr="009D209F">
              <w:rPr>
                <w:rFonts w:ascii="Times New Roman" w:hAnsi="Times New Roman" w:cs="Times New Roman"/>
              </w:rPr>
              <w:t>(s3)</w:t>
            </w:r>
          </w:p>
        </w:tc>
        <w:tc>
          <w:tcPr>
            <w:tcW w:w="1558" w:type="dxa"/>
            <w:vAlign w:val="center"/>
          </w:tcPr>
          <w:p w14:paraId="1D143D1D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proofErr w:type="spellStart"/>
            <w:r w:rsidRPr="009D209F">
              <w:rPr>
                <w:rFonts w:ascii="Times New Roman" w:hAnsi="Times New Roman" w:cs="Times New Roman"/>
              </w:rPr>
              <w:t>N.</w:t>
            </w:r>
            <w:proofErr w:type="gramStart"/>
            <w:r w:rsidRPr="009D209F">
              <w:rPr>
                <w:rFonts w:ascii="Times New Roman" w:hAnsi="Times New Roman" w:cs="Times New Roman"/>
              </w:rPr>
              <w:t>D.</w:t>
            </w:r>
            <w:r w:rsidRPr="009D209F">
              <w:rPr>
                <w:rFonts w:ascii="Times New Roman" w:hAnsi="Times New Roman" w:cs="Times New Roman"/>
                <w:i/>
                <w:vertAlign w:val="superscript"/>
              </w:rPr>
              <w:t>d</w:t>
            </w:r>
            <w:proofErr w:type="spellEnd"/>
            <w:proofErr w:type="gramEnd"/>
          </w:p>
        </w:tc>
        <w:tc>
          <w:tcPr>
            <w:tcW w:w="1558" w:type="dxa"/>
            <w:vAlign w:val="center"/>
          </w:tcPr>
          <w:p w14:paraId="2C795528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0.59 ± 0.06</w:t>
            </w:r>
          </w:p>
        </w:tc>
        <w:tc>
          <w:tcPr>
            <w:tcW w:w="1558" w:type="dxa"/>
            <w:vAlign w:val="center"/>
          </w:tcPr>
          <w:p w14:paraId="45C4AE48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0.51 ± 0.06</w:t>
            </w:r>
          </w:p>
        </w:tc>
        <w:tc>
          <w:tcPr>
            <w:tcW w:w="1558" w:type="dxa"/>
            <w:vAlign w:val="center"/>
          </w:tcPr>
          <w:p w14:paraId="255ED653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0.51 ± 0.06</w:t>
            </w:r>
          </w:p>
        </w:tc>
      </w:tr>
      <w:tr w:rsidR="00F42B5B" w:rsidRPr="009D209F" w14:paraId="287DA718" w14:textId="77777777" w:rsidTr="008A2BFC">
        <w:trPr>
          <w:trHeight w:val="552"/>
          <w:jc w:val="center"/>
        </w:trPr>
        <w:tc>
          <w:tcPr>
            <w:tcW w:w="1558" w:type="dxa"/>
            <w:vAlign w:val="center"/>
          </w:tcPr>
          <w:p w14:paraId="3905B472" w14:textId="0084B6AA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proofErr w:type="gramStart"/>
            <w:r w:rsidRPr="009D209F">
              <w:rPr>
                <w:rFonts w:ascii="Times New Roman" w:hAnsi="Times New Roman" w:cs="Times New Roman"/>
              </w:rPr>
              <w:t>R</w:t>
            </w:r>
            <w:r w:rsidR="00FF0385">
              <w:rPr>
                <w:rFonts w:ascii="Times New Roman" w:hAnsi="Times New Roman" w:cs="Times New Roman"/>
                <w:vertAlign w:val="subscript"/>
              </w:rPr>
              <w:t>f</w:t>
            </w:r>
            <w:r w:rsidRPr="009D209F">
              <w:rPr>
                <w:rFonts w:ascii="Times New Roman" w:hAnsi="Times New Roman" w:cs="Times New Roman"/>
              </w:rPr>
              <w:t>(</w:t>
            </w:r>
            <w:proofErr w:type="gramEnd"/>
            <w:r w:rsidRPr="009D209F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1558" w:type="dxa"/>
            <w:vAlign w:val="center"/>
          </w:tcPr>
          <w:p w14:paraId="2AE85BA6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H</w:t>
            </w:r>
            <w:r w:rsidRPr="009D209F">
              <w:rPr>
                <w:rFonts w:ascii="Times New Roman" w:hAnsi="Times New Roman" w:cs="Times New Roman"/>
                <w:vertAlign w:val="subscript"/>
              </w:rPr>
              <w:t>4</w:t>
            </w:r>
            <w:r w:rsidRPr="009D209F">
              <w:rPr>
                <w:rFonts w:ascii="Times New Roman" w:hAnsi="Times New Roman" w:cs="Times New Roman"/>
              </w:rPr>
              <w:t>-Farnesol</w:t>
            </w:r>
          </w:p>
        </w:tc>
        <w:tc>
          <w:tcPr>
            <w:tcW w:w="1558" w:type="dxa"/>
            <w:vAlign w:val="center"/>
          </w:tcPr>
          <w:p w14:paraId="2F10A7CD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0.67 ± 0.02</w:t>
            </w:r>
          </w:p>
        </w:tc>
        <w:tc>
          <w:tcPr>
            <w:tcW w:w="1558" w:type="dxa"/>
            <w:vAlign w:val="center"/>
          </w:tcPr>
          <w:p w14:paraId="2D023BAA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0.63 ± 0.02</w:t>
            </w:r>
          </w:p>
        </w:tc>
        <w:tc>
          <w:tcPr>
            <w:tcW w:w="1558" w:type="dxa"/>
            <w:vAlign w:val="center"/>
          </w:tcPr>
          <w:p w14:paraId="49B7BA94" w14:textId="77777777" w:rsidR="00F42B5B" w:rsidRPr="009D209F" w:rsidRDefault="00F42B5B" w:rsidP="008A2BFC">
            <w:pPr>
              <w:spacing w:line="480" w:lineRule="auto"/>
              <w:jc w:val="both"/>
              <w:rPr>
                <w:rFonts w:ascii="Times New Roman" w:eastAsiaTheme="majorEastAsia" w:hAnsi="Times New Roman" w:cs="Times New Roman"/>
                <w:i/>
                <w:iCs/>
                <w:color w:val="404040" w:themeColor="text1" w:themeTint="BF"/>
              </w:rPr>
            </w:pPr>
            <w:r w:rsidRPr="009D209F">
              <w:rPr>
                <w:rFonts w:ascii="Times New Roman" w:hAnsi="Times New Roman" w:cs="Times New Roman"/>
              </w:rPr>
              <w:t>0.66 ± 0.02</w:t>
            </w:r>
          </w:p>
        </w:tc>
      </w:tr>
    </w:tbl>
    <w:p w14:paraId="778009B3" w14:textId="77777777" w:rsidR="00F42B5B" w:rsidRPr="009D209F" w:rsidRDefault="00F42B5B" w:rsidP="008A2BFC">
      <w:pPr>
        <w:spacing w:line="480" w:lineRule="auto"/>
        <w:jc w:val="both"/>
        <w:rPr>
          <w:rFonts w:ascii="Times New Roman" w:hAnsi="Times New Roman" w:cs="Times New Roman"/>
        </w:rPr>
      </w:pPr>
      <w:r w:rsidRPr="009D209F">
        <w:rPr>
          <w:rFonts w:ascii="Times New Roman" w:hAnsi="Times New Roman" w:cs="Times New Roman"/>
        </w:rPr>
        <w:t xml:space="preserve"> </w:t>
      </w:r>
    </w:p>
    <w:p w14:paraId="06010AE5" w14:textId="4EC8B341" w:rsidR="00F42B5B" w:rsidRPr="009D209F" w:rsidRDefault="00F42B5B" w:rsidP="008A2BFC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9D209F">
        <w:rPr>
          <w:rFonts w:ascii="Times New Roman" w:hAnsi="Times New Roman" w:cs="Times New Roman"/>
          <w:i/>
          <w:vertAlign w:val="superscript"/>
        </w:rPr>
        <w:t>a</w:t>
      </w:r>
      <w:r w:rsidRPr="009D209F">
        <w:rPr>
          <w:rFonts w:ascii="Times New Roman" w:hAnsi="Times New Roman" w:cs="Times New Roman"/>
        </w:rPr>
        <w:t>R</w:t>
      </w:r>
      <w:r w:rsidR="00FF0385">
        <w:rPr>
          <w:rFonts w:ascii="Times New Roman" w:hAnsi="Times New Roman" w:cs="Times New Roman"/>
          <w:vertAlign w:val="subscript"/>
        </w:rPr>
        <w:t>f</w:t>
      </w:r>
      <w:proofErr w:type="spellEnd"/>
      <w:r w:rsidRPr="009D209F">
        <w:rPr>
          <w:rFonts w:ascii="Times New Roman" w:hAnsi="Times New Roman" w:cs="Times New Roman"/>
        </w:rPr>
        <w:t xml:space="preserve"> calculated by center of each band migrates (cm) divided by migration of solvent front (cm).</w:t>
      </w:r>
    </w:p>
    <w:p w14:paraId="710BB833" w14:textId="77777777" w:rsidR="00F42B5B" w:rsidRPr="009D209F" w:rsidRDefault="00F42B5B" w:rsidP="008A2BFC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9D209F">
        <w:rPr>
          <w:rFonts w:ascii="Times New Roman" w:hAnsi="Times New Roman" w:cs="Times New Roman"/>
          <w:i/>
          <w:vertAlign w:val="superscript"/>
        </w:rPr>
        <w:t>b</w:t>
      </w:r>
      <w:r w:rsidRPr="009D209F">
        <w:rPr>
          <w:rFonts w:ascii="Times New Roman" w:hAnsi="Times New Roman" w:cs="Times New Roman"/>
        </w:rPr>
        <w:t>Band</w:t>
      </w:r>
      <w:proofErr w:type="spellEnd"/>
      <w:r w:rsidRPr="009D209F">
        <w:rPr>
          <w:rFonts w:ascii="Times New Roman" w:hAnsi="Times New Roman" w:cs="Times New Roman"/>
        </w:rPr>
        <w:t xml:space="preserve"> measurements derived from Figure 5 and Supplementary Figure 5.</w:t>
      </w:r>
    </w:p>
    <w:p w14:paraId="69A66187" w14:textId="77777777" w:rsidR="00F42B5B" w:rsidRPr="009D209F" w:rsidRDefault="00F42B5B" w:rsidP="008A2BFC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9D209F">
        <w:rPr>
          <w:rFonts w:ascii="Times New Roman" w:hAnsi="Times New Roman" w:cs="Times New Roman"/>
          <w:i/>
          <w:vertAlign w:val="superscript"/>
        </w:rPr>
        <w:t>c</w:t>
      </w:r>
      <w:r w:rsidRPr="009D209F">
        <w:rPr>
          <w:rFonts w:ascii="Times New Roman" w:hAnsi="Times New Roman" w:cs="Times New Roman"/>
        </w:rPr>
        <w:t>Band</w:t>
      </w:r>
      <w:proofErr w:type="spellEnd"/>
      <w:r w:rsidRPr="009D209F">
        <w:rPr>
          <w:rFonts w:ascii="Times New Roman" w:hAnsi="Times New Roman" w:cs="Times New Roman"/>
        </w:rPr>
        <w:t xml:space="preserve"> measurements derived from Figure 6.</w:t>
      </w:r>
    </w:p>
    <w:p w14:paraId="2EF8728D" w14:textId="77777777" w:rsidR="00F42B5B" w:rsidRPr="009D209F" w:rsidRDefault="00F42B5B" w:rsidP="008A2BFC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9D209F">
        <w:rPr>
          <w:rFonts w:ascii="Times New Roman" w:hAnsi="Times New Roman" w:cs="Times New Roman"/>
          <w:i/>
          <w:vertAlign w:val="superscript"/>
        </w:rPr>
        <w:t>d</w:t>
      </w:r>
      <w:r w:rsidRPr="009D209F">
        <w:rPr>
          <w:rFonts w:ascii="Times New Roman" w:hAnsi="Times New Roman" w:cs="Times New Roman"/>
        </w:rPr>
        <w:t>Denotes</w:t>
      </w:r>
      <w:proofErr w:type="spellEnd"/>
      <w:r w:rsidRPr="009D209F">
        <w:rPr>
          <w:rFonts w:ascii="Times New Roman" w:hAnsi="Times New Roman" w:cs="Times New Roman"/>
        </w:rPr>
        <w:t xml:space="preserve"> Not Determined.</w:t>
      </w:r>
    </w:p>
    <w:p w14:paraId="0C4F6464" w14:textId="77777777" w:rsidR="00F42B5B" w:rsidRPr="009D209F" w:rsidRDefault="00F42B5B" w:rsidP="008A2BFC">
      <w:pPr>
        <w:spacing w:line="480" w:lineRule="auto"/>
        <w:jc w:val="both"/>
        <w:rPr>
          <w:rFonts w:ascii="Times New Roman" w:hAnsi="Times New Roman" w:cs="Times New Roman"/>
        </w:rPr>
      </w:pPr>
    </w:p>
    <w:p w14:paraId="5CCB09A6" w14:textId="77777777" w:rsidR="00F42B5B" w:rsidRPr="009D209F" w:rsidRDefault="00F42B5B" w:rsidP="008A2BFC">
      <w:pPr>
        <w:spacing w:line="480" w:lineRule="auto"/>
        <w:jc w:val="both"/>
        <w:rPr>
          <w:rFonts w:ascii="Times New Roman" w:hAnsi="Times New Roman" w:cs="Times New Roman"/>
        </w:rPr>
      </w:pPr>
    </w:p>
    <w:p w14:paraId="743DFD6B" w14:textId="77777777" w:rsidR="00F42B5B" w:rsidRPr="009D209F" w:rsidRDefault="00F42B5B" w:rsidP="008A2BFC">
      <w:pPr>
        <w:spacing w:line="480" w:lineRule="auto"/>
        <w:jc w:val="both"/>
        <w:rPr>
          <w:rFonts w:ascii="Times New Roman" w:hAnsi="Times New Roman" w:cs="Times New Roman"/>
        </w:rPr>
      </w:pPr>
    </w:p>
    <w:p w14:paraId="70DBCA88" w14:textId="092FE317" w:rsidR="00F42B5B" w:rsidRDefault="00F42B5B" w:rsidP="008A2BF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77FACDD" w14:textId="77777777" w:rsidR="00A073BA" w:rsidRDefault="00A073BA" w:rsidP="008A2BFC">
      <w:pPr>
        <w:spacing w:line="480" w:lineRule="auto"/>
      </w:pPr>
    </w:p>
    <w:p w14:paraId="48173F86" w14:textId="77777777" w:rsidR="00A073BA" w:rsidRDefault="00A0095A" w:rsidP="008A2BFC">
      <w:pPr>
        <w:spacing w:line="480" w:lineRule="auto"/>
        <w:jc w:val="center"/>
      </w:pPr>
      <w:r>
        <w:rPr>
          <w:noProof/>
        </w:rPr>
        <w:drawing>
          <wp:inline distT="0" distB="0" distL="0" distR="0" wp14:anchorId="3C7791E2" wp14:editId="522467C9">
            <wp:extent cx="4200144" cy="28285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Fig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144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DC16" w14:textId="77777777" w:rsidR="00A0095A" w:rsidRDefault="00A0095A" w:rsidP="008A2BFC">
      <w:pPr>
        <w:spacing w:line="480" w:lineRule="auto"/>
        <w:jc w:val="center"/>
      </w:pPr>
    </w:p>
    <w:p w14:paraId="1FC3FAC1" w14:textId="29ED2596" w:rsidR="004D29E4" w:rsidRDefault="00A0095A" w:rsidP="008A2BF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125665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 xml:space="preserve">1.  </w:t>
      </w:r>
      <w:r>
        <w:rPr>
          <w:rFonts w:ascii="Times New Roman" w:hAnsi="Times New Roman" w:cs="Times New Roman"/>
        </w:rPr>
        <w:t xml:space="preserve">Heat treatment of cell lysates incubated as a function of </w:t>
      </w:r>
      <w:proofErr w:type="spellStart"/>
      <w:r>
        <w:rPr>
          <w:rFonts w:ascii="Times New Roman" w:hAnsi="Times New Roman" w:cs="Times New Roman"/>
        </w:rPr>
        <w:t>pH.</w:t>
      </w:r>
      <w:proofErr w:type="spellEnd"/>
      <w:r>
        <w:rPr>
          <w:rFonts w:ascii="Times New Roman" w:hAnsi="Times New Roman" w:cs="Times New Roman"/>
        </w:rPr>
        <w:t xml:space="preserve">  As expected, increased protein recovery is observed with increased pH and buffered back to pH 7.4 (top).  However, protein yields are drastically reduced after the same heat</w:t>
      </w:r>
      <w:r w:rsidR="0012566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treated lysates are buffered to the enzyme’s slightly acidic pH optimum at 5.5 (bottom).  </w:t>
      </w:r>
    </w:p>
    <w:p w14:paraId="3E4DCE19" w14:textId="77777777" w:rsidR="004D29E4" w:rsidRDefault="004D29E4" w:rsidP="008A2BF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E9DD208" w14:textId="1933634A" w:rsidR="00A0095A" w:rsidRDefault="0014001D" w:rsidP="008A2BFC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374D7E9" wp14:editId="37026C8F">
            <wp:simplePos x="0" y="0"/>
            <wp:positionH relativeFrom="margin">
              <wp:posOffset>0</wp:posOffset>
            </wp:positionH>
            <wp:positionV relativeFrom="margin">
              <wp:posOffset>7088</wp:posOffset>
            </wp:positionV>
            <wp:extent cx="5943600" cy="3526790"/>
            <wp:effectExtent l="0" t="0" r="0" b="3810"/>
            <wp:wrapSquare wrapText="bothSides"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FigS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98E68" w14:textId="5E5B5B66" w:rsidR="004D29E4" w:rsidRPr="004D29E4" w:rsidRDefault="004D29E4" w:rsidP="008A2BF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125665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</w:rPr>
        <w:t xml:space="preserve">  TLC analysis of </w:t>
      </w:r>
      <w:proofErr w:type="spellStart"/>
      <w:r w:rsidR="00AD2BF8">
        <w:rPr>
          <w:rFonts w:ascii="Times New Roman" w:hAnsi="Times New Roman" w:cs="Times New Roman"/>
        </w:rPr>
        <w:t>farnesol</w:t>
      </w:r>
      <w:proofErr w:type="spellEnd"/>
      <w:r w:rsidR="00AD2BF8">
        <w:rPr>
          <w:rFonts w:ascii="Times New Roman" w:hAnsi="Times New Roman" w:cs="Times New Roman"/>
        </w:rPr>
        <w:t xml:space="preserve"> and its oxidized derivatives</w:t>
      </w:r>
      <w:r w:rsidR="0014001D">
        <w:rPr>
          <w:rFonts w:ascii="Times New Roman" w:hAnsi="Times New Roman" w:cs="Times New Roman"/>
        </w:rPr>
        <w:t>: mono</w:t>
      </w:r>
      <w:r>
        <w:rPr>
          <w:rFonts w:ascii="Times New Roman" w:hAnsi="Times New Roman" w:cs="Times New Roman"/>
        </w:rPr>
        <w:t xml:space="preserve">-, </w:t>
      </w:r>
      <w:r w:rsidR="0014001D">
        <w:rPr>
          <w:rFonts w:ascii="Times New Roman" w:hAnsi="Times New Roman" w:cs="Times New Roman"/>
        </w:rPr>
        <w:t>di</w:t>
      </w:r>
      <w:r>
        <w:rPr>
          <w:rFonts w:ascii="Times New Roman" w:hAnsi="Times New Roman" w:cs="Times New Roman"/>
        </w:rPr>
        <w:t xml:space="preserve">- and </w:t>
      </w:r>
      <w:proofErr w:type="spellStart"/>
      <w:r>
        <w:rPr>
          <w:rFonts w:ascii="Times New Roman" w:hAnsi="Times New Roman" w:cs="Times New Roman"/>
        </w:rPr>
        <w:t>triepoxyfarnesol</w:t>
      </w:r>
      <w:proofErr w:type="spellEnd"/>
      <w:r>
        <w:rPr>
          <w:rFonts w:ascii="Times New Roman" w:hAnsi="Times New Roman" w:cs="Times New Roman"/>
        </w:rPr>
        <w:t xml:space="preserve"> </w:t>
      </w:r>
      <w:r w:rsidR="00AD2BF8">
        <w:rPr>
          <w:rFonts w:ascii="Times New Roman" w:hAnsi="Times New Roman" w:cs="Times New Roman"/>
        </w:rPr>
        <w:t>(left panel)</w:t>
      </w:r>
      <w:r>
        <w:rPr>
          <w:rFonts w:ascii="Times New Roman" w:hAnsi="Times New Roman" w:cs="Times New Roman"/>
        </w:rPr>
        <w:t xml:space="preserve">.  Shown </w:t>
      </w:r>
      <w:r w:rsidR="00AD2BF8">
        <w:rPr>
          <w:rFonts w:ascii="Times New Roman" w:hAnsi="Times New Roman" w:cs="Times New Roman"/>
        </w:rPr>
        <w:t>center</w:t>
      </w:r>
      <w:r>
        <w:rPr>
          <w:rFonts w:ascii="Times New Roman" w:hAnsi="Times New Roman" w:cs="Times New Roman"/>
        </w:rPr>
        <w:t xml:space="preserve"> is a plate stained using </w:t>
      </w:r>
      <w:r w:rsidR="00AD2BF8">
        <w:rPr>
          <w:rFonts w:ascii="Times New Roman" w:hAnsi="Times New Roman" w:cs="Times New Roman"/>
        </w:rPr>
        <w:t xml:space="preserve">potassium permanganate to visualize </w:t>
      </w:r>
      <w:proofErr w:type="spellStart"/>
      <w:r w:rsidR="00AD2BF8">
        <w:rPr>
          <w:rFonts w:ascii="Times New Roman" w:hAnsi="Times New Roman" w:cs="Times New Roman"/>
        </w:rPr>
        <w:t>prenyl</w:t>
      </w:r>
      <w:proofErr w:type="spellEnd"/>
      <w:r w:rsidR="00AD2BF8">
        <w:rPr>
          <w:rFonts w:ascii="Times New Roman" w:hAnsi="Times New Roman" w:cs="Times New Roman"/>
        </w:rPr>
        <w:t xml:space="preserve"> groups. Shown right is an identical TLC plate stained with NBP, demonstrating the selectivity of the chromophore for epoxide products.  </w:t>
      </w:r>
    </w:p>
    <w:p w14:paraId="15E9968D" w14:textId="368B972F" w:rsidR="00EC1325" w:rsidRPr="00431D93" w:rsidRDefault="00431D93" w:rsidP="008A2BFC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EC1325">
        <w:rPr>
          <w:rFonts w:ascii="Times New Roman" w:hAnsi="Times New Roman" w:cs="Times New Roman"/>
        </w:rPr>
        <w:br w:type="page"/>
      </w:r>
    </w:p>
    <w:p w14:paraId="2F471D3E" w14:textId="77777777" w:rsidR="004D29E4" w:rsidRDefault="004D29E4" w:rsidP="008A2BFC">
      <w:pPr>
        <w:spacing w:line="480" w:lineRule="auto"/>
        <w:rPr>
          <w:rFonts w:ascii="Times New Roman" w:hAnsi="Times New Roman" w:cs="Times New Roman"/>
        </w:rPr>
      </w:pPr>
    </w:p>
    <w:p w14:paraId="4ED31769" w14:textId="77777777" w:rsidR="00EB4CFD" w:rsidRDefault="00EB4CFD" w:rsidP="008A2BFC">
      <w:pPr>
        <w:spacing w:line="480" w:lineRule="auto"/>
        <w:rPr>
          <w:rFonts w:ascii="Times New Roman" w:hAnsi="Times New Roman" w:cs="Times New Roman"/>
        </w:rPr>
      </w:pPr>
    </w:p>
    <w:p w14:paraId="11110CBD" w14:textId="5C216EA4" w:rsidR="00EB4CFD" w:rsidRDefault="00C9689D" w:rsidP="008A2BFC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9E6991" wp14:editId="730B7433">
            <wp:extent cx="5815584" cy="145694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_Fig_GlassvPlast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824F" w14:textId="77777777" w:rsidR="00C9689D" w:rsidRDefault="00C9689D" w:rsidP="008A2BFC">
      <w:pPr>
        <w:spacing w:line="480" w:lineRule="auto"/>
        <w:jc w:val="center"/>
        <w:rPr>
          <w:rFonts w:ascii="Times New Roman" w:hAnsi="Times New Roman" w:cs="Times New Roman"/>
        </w:rPr>
      </w:pPr>
    </w:p>
    <w:p w14:paraId="1E834C2C" w14:textId="3F9C0F01" w:rsidR="009629AE" w:rsidRDefault="009629AE" w:rsidP="008A2BFC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F870F4" wp14:editId="1975C8F5">
            <wp:extent cx="5943600" cy="17538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_Fig5_Product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0B3B" w14:textId="77777777" w:rsidR="009629AE" w:rsidRDefault="009629AE" w:rsidP="008A2BFC">
      <w:pPr>
        <w:spacing w:line="480" w:lineRule="auto"/>
        <w:rPr>
          <w:rFonts w:ascii="Times New Roman" w:hAnsi="Times New Roman" w:cs="Times New Roman"/>
          <w:b/>
        </w:rPr>
      </w:pPr>
    </w:p>
    <w:p w14:paraId="047C0165" w14:textId="6C42D49F" w:rsidR="00C9689D" w:rsidRPr="009629AE" w:rsidRDefault="00C9689D" w:rsidP="008A2BF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125665">
        <w:rPr>
          <w:rFonts w:ascii="Times New Roman" w:hAnsi="Times New Roman" w:cs="Times New Roman"/>
          <w:b/>
        </w:rPr>
        <w:t>S</w:t>
      </w:r>
      <w:r w:rsidR="00431D93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 </w:t>
      </w:r>
      <w:r w:rsidR="009629AE">
        <w:rPr>
          <w:rFonts w:ascii="Times New Roman" w:hAnsi="Times New Roman" w:cs="Times New Roman"/>
        </w:rPr>
        <w:t xml:space="preserve">(Top) </w:t>
      </w:r>
      <w:r>
        <w:rPr>
          <w:rFonts w:ascii="Times New Roman" w:hAnsi="Times New Roman" w:cs="Times New Roman"/>
        </w:rPr>
        <w:t xml:space="preserve">TLC comparison of </w:t>
      </w:r>
      <w:proofErr w:type="spellStart"/>
      <w:r>
        <w:rPr>
          <w:rFonts w:ascii="Times New Roman" w:hAnsi="Times New Roman" w:cs="Times New Roman"/>
        </w:rPr>
        <w:t>farnesol</w:t>
      </w:r>
      <w:proofErr w:type="spellEnd"/>
      <w:r>
        <w:rPr>
          <w:rFonts w:ascii="Times New Roman" w:hAnsi="Times New Roman" w:cs="Times New Roman"/>
        </w:rPr>
        <w:t xml:space="preserve"> extracted after incubation for 24</w:t>
      </w:r>
      <w:r w:rsidR="001256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</w:t>
      </w:r>
      <w:r w:rsidR="00125665"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</w:rPr>
        <w:t>r</w:t>
      </w:r>
      <w:r w:rsidR="0012566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at 50</w:t>
      </w:r>
      <w:r w:rsidR="00125665">
        <w:rPr>
          <w:rFonts w:ascii="Times New Roman" w:hAnsi="Times New Roman" w:cs="Times New Roman"/>
        </w:rPr>
        <w:t>°</w:t>
      </w:r>
      <w:r>
        <w:rPr>
          <w:rFonts w:ascii="Times New Roman" w:hAnsi="Times New Roman" w:cs="Times New Roman"/>
        </w:rPr>
        <w:t>C using polypropylene- (P) or glass-coated (G) plates as a function of initial loading amount in nmol.  1</w:t>
      </w:r>
      <w:r w:rsidR="001256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nmol of standard FOH was ran in parallel, as shown by the arrow. </w:t>
      </w:r>
      <w:r w:rsidR="009629AE">
        <w:rPr>
          <w:rFonts w:ascii="Times New Roman" w:hAnsi="Times New Roman" w:cs="Times New Roman"/>
        </w:rPr>
        <w:t xml:space="preserve">(Bottom) Time course assay showing separation of partially reduced </w:t>
      </w:r>
      <w:proofErr w:type="spellStart"/>
      <w:r w:rsidR="009629AE">
        <w:rPr>
          <w:rFonts w:ascii="Times New Roman" w:hAnsi="Times New Roman" w:cs="Times New Roman"/>
        </w:rPr>
        <w:t>farnesol</w:t>
      </w:r>
      <w:proofErr w:type="spellEnd"/>
      <w:r w:rsidR="009629AE">
        <w:rPr>
          <w:rFonts w:ascii="Times New Roman" w:hAnsi="Times New Roman" w:cs="Times New Roman"/>
        </w:rPr>
        <w:t xml:space="preserve"> products incubated with epoxidation reagents in 96-well glass-coated plates.  Products are derivatized with either NBP</w:t>
      </w:r>
      <w:r w:rsidR="00125665">
        <w:rPr>
          <w:rFonts w:ascii="Times New Roman" w:hAnsi="Times New Roman" w:cs="Times New Roman"/>
        </w:rPr>
        <w:t xml:space="preserve"> </w:t>
      </w:r>
      <w:r w:rsidR="009629AE">
        <w:rPr>
          <w:rFonts w:ascii="Times New Roman" w:hAnsi="Times New Roman" w:cs="Times New Roman"/>
        </w:rPr>
        <w:t>(left) to demonstrate epoxidation and derivatization or vanillin to reveal unreacted substrate</w:t>
      </w:r>
      <w:r w:rsidR="00125665">
        <w:rPr>
          <w:rFonts w:ascii="Times New Roman" w:hAnsi="Times New Roman" w:cs="Times New Roman"/>
        </w:rPr>
        <w:t xml:space="preserve"> </w:t>
      </w:r>
      <w:r w:rsidR="009629AE">
        <w:rPr>
          <w:rFonts w:ascii="Times New Roman" w:hAnsi="Times New Roman" w:cs="Times New Roman"/>
        </w:rPr>
        <w:t>(right).  The R</w:t>
      </w:r>
      <w:r w:rsidR="00616878">
        <w:rPr>
          <w:rFonts w:ascii="Times New Roman" w:hAnsi="Times New Roman" w:cs="Times New Roman"/>
          <w:i/>
          <w:vertAlign w:val="subscript"/>
        </w:rPr>
        <w:t>f</w:t>
      </w:r>
      <w:r w:rsidR="009629AE">
        <w:rPr>
          <w:rFonts w:ascii="Times New Roman" w:hAnsi="Times New Roman" w:cs="Times New Roman"/>
          <w:vertAlign w:val="subscript"/>
        </w:rPr>
        <w:t xml:space="preserve"> </w:t>
      </w:r>
      <w:r w:rsidR="009629AE">
        <w:rPr>
          <w:rFonts w:ascii="Times New Roman" w:hAnsi="Times New Roman" w:cs="Times New Roman"/>
        </w:rPr>
        <w:t xml:space="preserve">for products are shown in Supplementary Table </w:t>
      </w:r>
      <w:r w:rsidR="00125665">
        <w:rPr>
          <w:rFonts w:ascii="Times New Roman" w:hAnsi="Times New Roman" w:cs="Times New Roman"/>
        </w:rPr>
        <w:t>S</w:t>
      </w:r>
      <w:r w:rsidR="009629AE">
        <w:rPr>
          <w:rFonts w:ascii="Times New Roman" w:hAnsi="Times New Roman" w:cs="Times New Roman"/>
        </w:rPr>
        <w:t>1.</w:t>
      </w:r>
    </w:p>
    <w:p w14:paraId="1DBDD0A2" w14:textId="77777777" w:rsidR="00BD2E8B" w:rsidRDefault="00BD2E8B" w:rsidP="008A2BFC">
      <w:pPr>
        <w:spacing w:line="480" w:lineRule="auto"/>
        <w:rPr>
          <w:rFonts w:ascii="Times New Roman" w:hAnsi="Times New Roman" w:cs="Times New Roman"/>
        </w:rPr>
      </w:pPr>
    </w:p>
    <w:p w14:paraId="15F9950C" w14:textId="22D797B2" w:rsidR="00BD2E8B" w:rsidRDefault="00BD2E8B" w:rsidP="008A2BF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3E35331" w14:textId="5F810A2F" w:rsidR="00BD2E8B" w:rsidRDefault="00BD2E8B" w:rsidP="008A2BFC">
      <w:pPr>
        <w:spacing w:line="480" w:lineRule="auto"/>
        <w:jc w:val="center"/>
        <w:rPr>
          <w:rFonts w:ascii="Times New Roman" w:hAnsi="Times New Roman" w:cs="Times New Roman"/>
        </w:rPr>
      </w:pPr>
    </w:p>
    <w:p w14:paraId="2AA356F4" w14:textId="77777777" w:rsidR="00BD2E8B" w:rsidRDefault="00BD2E8B" w:rsidP="008A2BFC">
      <w:pPr>
        <w:spacing w:line="480" w:lineRule="auto"/>
        <w:jc w:val="center"/>
        <w:rPr>
          <w:rFonts w:ascii="Times New Roman" w:hAnsi="Times New Roman" w:cs="Times New Roman"/>
        </w:rPr>
      </w:pPr>
    </w:p>
    <w:p w14:paraId="7C222234" w14:textId="01978EC6" w:rsidR="00F81750" w:rsidRDefault="004421E9" w:rsidP="008A2BFC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E4CFE53" wp14:editId="56AB1F5E">
            <wp:extent cx="5699760" cy="4084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Fig6_Coomassi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42EF" w14:textId="78BE71E2" w:rsidR="00BD2E8B" w:rsidRDefault="00BD2E8B" w:rsidP="008A2BF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125665">
        <w:rPr>
          <w:rFonts w:ascii="Times New Roman" w:hAnsi="Times New Roman" w:cs="Times New Roman"/>
          <w:b/>
        </w:rPr>
        <w:t>S</w:t>
      </w:r>
      <w:r w:rsidR="00431D93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 </w:t>
      </w:r>
      <w:r w:rsidR="00166861">
        <w:rPr>
          <w:rFonts w:ascii="Times New Roman" w:hAnsi="Times New Roman" w:cs="Times New Roman"/>
        </w:rPr>
        <w:t xml:space="preserve"> </w:t>
      </w:r>
      <w:r w:rsidR="00FE3DEE">
        <w:rPr>
          <w:rFonts w:ascii="Times New Roman" w:hAnsi="Times New Roman" w:cs="Times New Roman"/>
        </w:rPr>
        <w:t xml:space="preserve"> </w:t>
      </w:r>
      <w:r w:rsidR="00166861">
        <w:rPr>
          <w:rFonts w:ascii="Times New Roman" w:hAnsi="Times New Roman" w:cs="Times New Roman"/>
        </w:rPr>
        <w:t xml:space="preserve">Acoustic printing of </w:t>
      </w:r>
      <w:proofErr w:type="spellStart"/>
      <w:r w:rsidR="00166861">
        <w:rPr>
          <w:rFonts w:ascii="Times New Roman" w:hAnsi="Times New Roman" w:cs="Times New Roman"/>
        </w:rPr>
        <w:t>epoxyfarnesol</w:t>
      </w:r>
      <w:proofErr w:type="spellEnd"/>
      <w:r w:rsidR="00166861">
        <w:rPr>
          <w:rFonts w:ascii="Times New Roman" w:hAnsi="Times New Roman" w:cs="Times New Roman"/>
        </w:rPr>
        <w:t xml:space="preserve"> </w:t>
      </w:r>
      <w:r w:rsidR="00DB3D71">
        <w:rPr>
          <w:rFonts w:ascii="Times New Roman" w:hAnsi="Times New Roman" w:cs="Times New Roman"/>
        </w:rPr>
        <w:t xml:space="preserve">products </w:t>
      </w:r>
      <w:r w:rsidR="00166861">
        <w:rPr>
          <w:rFonts w:ascii="Times New Roman" w:hAnsi="Times New Roman" w:cs="Times New Roman"/>
        </w:rPr>
        <w:t xml:space="preserve">reconstituted in 2.5:3 </w:t>
      </w:r>
      <w:r w:rsidR="00125665">
        <w:rPr>
          <w:rFonts w:ascii="Times New Roman" w:hAnsi="Times New Roman" w:cs="Times New Roman"/>
        </w:rPr>
        <w:t>(</w:t>
      </w:r>
      <w:proofErr w:type="gramStart"/>
      <w:r w:rsidR="00166861">
        <w:rPr>
          <w:rFonts w:ascii="Times New Roman" w:hAnsi="Times New Roman" w:cs="Times New Roman"/>
        </w:rPr>
        <w:t>MeCN:H</w:t>
      </w:r>
      <w:r w:rsidR="00166861">
        <w:rPr>
          <w:rFonts w:ascii="Times New Roman" w:hAnsi="Times New Roman" w:cs="Times New Roman"/>
          <w:vertAlign w:val="subscript"/>
        </w:rPr>
        <w:t>2</w:t>
      </w:r>
      <w:r w:rsidR="00166861">
        <w:rPr>
          <w:rFonts w:ascii="Times New Roman" w:hAnsi="Times New Roman" w:cs="Times New Roman"/>
        </w:rPr>
        <w:t>O</w:t>
      </w:r>
      <w:proofErr w:type="gramEnd"/>
      <w:r w:rsidR="00125665">
        <w:rPr>
          <w:rFonts w:ascii="Times New Roman" w:hAnsi="Times New Roman" w:cs="Times New Roman"/>
        </w:rPr>
        <w:t>)</w:t>
      </w:r>
      <w:r w:rsidR="00400FFC">
        <w:rPr>
          <w:rFonts w:ascii="Times New Roman" w:hAnsi="Times New Roman" w:cs="Times New Roman"/>
        </w:rPr>
        <w:t xml:space="preserve"> onto a 8.0 x 11.0</w:t>
      </w:r>
      <w:r w:rsidR="00125665">
        <w:rPr>
          <w:rFonts w:ascii="Times New Roman" w:hAnsi="Times New Roman" w:cs="Times New Roman"/>
        </w:rPr>
        <w:t xml:space="preserve"> </w:t>
      </w:r>
      <w:r w:rsidR="00400FFC">
        <w:rPr>
          <w:rFonts w:ascii="Times New Roman" w:hAnsi="Times New Roman" w:cs="Times New Roman"/>
        </w:rPr>
        <w:t>cm silica-TLC plate</w:t>
      </w:r>
      <w:r w:rsidR="0061761A">
        <w:rPr>
          <w:rFonts w:ascii="Times New Roman" w:hAnsi="Times New Roman" w:cs="Times New Roman"/>
        </w:rPr>
        <w:t xml:space="preserve"> affixed to a 384-well low dead volume </w:t>
      </w:r>
      <w:r w:rsidR="004421E9">
        <w:rPr>
          <w:rFonts w:ascii="Times New Roman" w:hAnsi="Times New Roman" w:cs="Times New Roman"/>
        </w:rPr>
        <w:t>(LDV)</w:t>
      </w:r>
      <w:r w:rsidR="00125665">
        <w:rPr>
          <w:rFonts w:ascii="Times New Roman" w:hAnsi="Times New Roman" w:cs="Times New Roman"/>
        </w:rPr>
        <w:t xml:space="preserve"> </w:t>
      </w:r>
      <w:r w:rsidR="0061761A">
        <w:rPr>
          <w:rFonts w:ascii="Times New Roman" w:hAnsi="Times New Roman" w:cs="Times New Roman"/>
        </w:rPr>
        <w:t>acoustic source plate</w:t>
      </w:r>
      <w:r w:rsidR="00DB3D71">
        <w:rPr>
          <w:rFonts w:ascii="Times New Roman" w:hAnsi="Times New Roman" w:cs="Times New Roman"/>
        </w:rPr>
        <w:t>.  The Coomassie stain followed product printing to be used as a guide for R</w:t>
      </w:r>
      <w:r w:rsidR="00DB3D71" w:rsidRPr="00DB3D71">
        <w:rPr>
          <w:rFonts w:ascii="Times New Roman" w:hAnsi="Times New Roman" w:cs="Times New Roman"/>
          <w:i/>
          <w:vertAlign w:val="subscript"/>
        </w:rPr>
        <w:t>f</w:t>
      </w:r>
      <w:r w:rsidR="00166861">
        <w:rPr>
          <w:rFonts w:ascii="Times New Roman" w:hAnsi="Times New Roman" w:cs="Times New Roman"/>
        </w:rPr>
        <w:t xml:space="preserve"> </w:t>
      </w:r>
      <w:r w:rsidR="00DB3D71">
        <w:rPr>
          <w:rFonts w:ascii="Times New Roman" w:hAnsi="Times New Roman" w:cs="Times New Roman"/>
        </w:rPr>
        <w:t>calculation</w:t>
      </w:r>
      <w:r w:rsidR="00400FFC">
        <w:rPr>
          <w:rFonts w:ascii="Times New Roman" w:hAnsi="Times New Roman" w:cs="Times New Roman"/>
        </w:rPr>
        <w:t>, with the solvent front line printed 0.70</w:t>
      </w:r>
      <w:r w:rsidR="00125665">
        <w:rPr>
          <w:rFonts w:ascii="Times New Roman" w:hAnsi="Times New Roman" w:cs="Times New Roman"/>
        </w:rPr>
        <w:t xml:space="preserve"> </w:t>
      </w:r>
      <w:r w:rsidR="00400FFC">
        <w:rPr>
          <w:rFonts w:ascii="Times New Roman" w:hAnsi="Times New Roman" w:cs="Times New Roman"/>
        </w:rPr>
        <w:t>cm from the top</w:t>
      </w:r>
      <w:r w:rsidR="004421E9">
        <w:rPr>
          <w:rFonts w:ascii="Times New Roman" w:hAnsi="Times New Roman" w:cs="Times New Roman"/>
        </w:rPr>
        <w:t xml:space="preserve"> and</w:t>
      </w:r>
      <w:r w:rsidR="00400FFC">
        <w:rPr>
          <w:rFonts w:ascii="Times New Roman" w:hAnsi="Times New Roman" w:cs="Times New Roman"/>
        </w:rPr>
        <w:t xml:space="preserve"> the baseline printed 1.15</w:t>
      </w:r>
      <w:r w:rsidR="00125665">
        <w:rPr>
          <w:rFonts w:ascii="Times New Roman" w:hAnsi="Times New Roman" w:cs="Times New Roman"/>
        </w:rPr>
        <w:t xml:space="preserve"> </w:t>
      </w:r>
      <w:r w:rsidR="00400FFC">
        <w:rPr>
          <w:rFonts w:ascii="Times New Roman" w:hAnsi="Times New Roman" w:cs="Times New Roman"/>
        </w:rPr>
        <w:t>cm from the bottom</w:t>
      </w:r>
      <w:r w:rsidR="004421E9">
        <w:rPr>
          <w:rFonts w:ascii="Times New Roman" w:hAnsi="Times New Roman" w:cs="Times New Roman"/>
        </w:rPr>
        <w:t xml:space="preserve"> of the LDV plate</w:t>
      </w:r>
      <w:r w:rsidR="00400FFC">
        <w:rPr>
          <w:rFonts w:ascii="Times New Roman" w:hAnsi="Times New Roman" w:cs="Times New Roman"/>
        </w:rPr>
        <w:t>, allowing for 6.15</w:t>
      </w:r>
      <w:r w:rsidR="00125665">
        <w:rPr>
          <w:rFonts w:ascii="Times New Roman" w:hAnsi="Times New Roman" w:cs="Times New Roman"/>
        </w:rPr>
        <w:t xml:space="preserve"> </w:t>
      </w:r>
      <w:r w:rsidR="00400FFC">
        <w:rPr>
          <w:rFonts w:ascii="Times New Roman" w:hAnsi="Times New Roman" w:cs="Times New Roman"/>
        </w:rPr>
        <w:t>cm of migratory separation</w:t>
      </w:r>
      <w:r w:rsidR="00E35609">
        <w:rPr>
          <w:rFonts w:ascii="Times New Roman" w:hAnsi="Times New Roman" w:cs="Times New Roman"/>
        </w:rPr>
        <w:t>.</w:t>
      </w:r>
      <w:r w:rsidR="00400FFC">
        <w:rPr>
          <w:rFonts w:ascii="Times New Roman" w:hAnsi="Times New Roman" w:cs="Times New Roman"/>
        </w:rPr>
        <w:t xml:space="preserve">  </w:t>
      </w:r>
      <w:r w:rsidR="0061761A">
        <w:rPr>
          <w:rFonts w:ascii="Times New Roman" w:hAnsi="Times New Roman" w:cs="Times New Roman"/>
        </w:rPr>
        <w:t>Five lanes are printed every 1.05</w:t>
      </w:r>
      <w:r w:rsidR="00125665">
        <w:rPr>
          <w:rFonts w:ascii="Times New Roman" w:hAnsi="Times New Roman" w:cs="Times New Roman"/>
        </w:rPr>
        <w:t xml:space="preserve"> </w:t>
      </w:r>
      <w:r w:rsidR="0061761A">
        <w:rPr>
          <w:rFonts w:ascii="Times New Roman" w:hAnsi="Times New Roman" w:cs="Times New Roman"/>
        </w:rPr>
        <w:t>cm, fitting a total of 48 lanes with 0.</w:t>
      </w:r>
      <w:r w:rsidR="004421E9">
        <w:rPr>
          <w:rFonts w:ascii="Times New Roman" w:hAnsi="Times New Roman" w:cs="Times New Roman"/>
        </w:rPr>
        <w:t>81</w:t>
      </w:r>
      <w:r w:rsidR="00125665">
        <w:rPr>
          <w:rFonts w:ascii="Times New Roman" w:hAnsi="Times New Roman" w:cs="Times New Roman"/>
        </w:rPr>
        <w:t xml:space="preserve"> </w:t>
      </w:r>
      <w:r w:rsidR="0061761A">
        <w:rPr>
          <w:rFonts w:ascii="Times New Roman" w:hAnsi="Times New Roman" w:cs="Times New Roman"/>
        </w:rPr>
        <w:t xml:space="preserve">cm margins. </w:t>
      </w:r>
      <w:r w:rsidR="00400FFC">
        <w:rPr>
          <w:rFonts w:ascii="Times New Roman" w:hAnsi="Times New Roman" w:cs="Times New Roman"/>
        </w:rPr>
        <w:t xml:space="preserve">  </w:t>
      </w:r>
      <w:r w:rsidR="004421E9">
        <w:rPr>
          <w:rFonts w:ascii="Times New Roman" w:hAnsi="Times New Roman" w:cs="Times New Roman"/>
        </w:rPr>
        <w:t xml:space="preserve">The integrity of each </w:t>
      </w:r>
      <w:r w:rsidR="00125665">
        <w:rPr>
          <w:rFonts w:ascii="Times New Roman" w:hAnsi="Times New Roman" w:cs="Times New Roman"/>
        </w:rPr>
        <w:t>C</w:t>
      </w:r>
      <w:r w:rsidR="004421E9">
        <w:rPr>
          <w:rFonts w:ascii="Times New Roman" w:hAnsi="Times New Roman" w:cs="Times New Roman"/>
        </w:rPr>
        <w:t>oomassie spotting lane is preserved, as each circular spot’s boundaries are preserved after products are printed onto the TLC plate.</w:t>
      </w:r>
    </w:p>
    <w:p w14:paraId="3D23F319" w14:textId="7646C319" w:rsidR="004F0456" w:rsidRDefault="004F04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E260683" w14:textId="77777777" w:rsidR="004F0456" w:rsidRDefault="004F0456" w:rsidP="008A2BFC">
      <w:pPr>
        <w:spacing w:line="480" w:lineRule="auto"/>
        <w:rPr>
          <w:rFonts w:ascii="Times New Roman" w:hAnsi="Times New Roman" w:cs="Times New Roman"/>
        </w:rPr>
      </w:pPr>
    </w:p>
    <w:p w14:paraId="22B1D548" w14:textId="5D9FFFD2" w:rsidR="004F0456" w:rsidRDefault="004F0456" w:rsidP="008A2BF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FD31ABA" wp14:editId="5815F68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4575" cy="1832610"/>
            <wp:effectExtent l="0" t="0" r="9525" b="0"/>
            <wp:wrapTopAndBottom/>
            <wp:docPr id="15" name="Picture 1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creensho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28333" r="7251" b="54445"/>
                    <a:stretch/>
                  </pic:blipFill>
                  <pic:spPr bwMode="auto">
                    <a:xfrm>
                      <a:off x="0" y="0"/>
                      <a:ext cx="6124575" cy="183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500094" w14:textId="0499FC81" w:rsidR="004F0456" w:rsidRDefault="004F0456" w:rsidP="004F0456">
      <w:pPr>
        <w:spacing w:line="480" w:lineRule="auto"/>
      </w:pPr>
      <w:r w:rsidRPr="007D2102">
        <w:rPr>
          <w:rFonts w:ascii="Times New Roman" w:hAnsi="Times New Roman" w:cs="Times New Roman"/>
          <w:b/>
        </w:rPr>
        <w:t>Supplementary Figure S5.</w:t>
      </w:r>
      <w:r w:rsidRPr="007D2102">
        <w:rPr>
          <w:rFonts w:ascii="Times New Roman" w:hAnsi="Times New Roman" w:cs="Times New Roman"/>
        </w:rPr>
        <w:t xml:space="preserve">    Preliminary application of the screen to a codon saturation mutagenesis library, L377X. The first 48 lanes on the left represent activities in mutants contained in rows A-D of a 96 well plate format; the other 48 lanes on the right represent activities in mutants contained in rows E-H. </w:t>
      </w:r>
      <w:r>
        <w:rPr>
          <w:rFonts w:ascii="Times New Roman" w:hAnsi="Times New Roman" w:cs="Times New Roman"/>
        </w:rPr>
        <w:t>Epoxide derivatives of H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-, 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- and 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 xml:space="preserve">-FOH are indicated </w:t>
      </w:r>
      <w:r w:rsidRPr="00EC104E">
        <w:rPr>
          <w:rFonts w:ascii="Times New Roman" w:hAnsi="Times New Roman" w:cs="Times New Roman"/>
        </w:rPr>
        <w:t>by</w:t>
      </w:r>
      <w:r>
        <w:rPr>
          <w:rFonts w:ascii="Times New Roman" w:hAnsi="Times New Roman" w:cs="Times New Roman"/>
        </w:rPr>
        <w:t xml:space="preserve"> R</w:t>
      </w:r>
      <w:r w:rsidRPr="004E5A72">
        <w:rPr>
          <w:rFonts w:ascii="Times New Roman" w:hAnsi="Times New Roman" w:cs="Times New Roman"/>
          <w:vertAlign w:val="subscript"/>
        </w:rPr>
        <w:t>f</w:t>
      </w:r>
      <w:r>
        <w:rPr>
          <w:rFonts w:ascii="Times New Roman" w:hAnsi="Times New Roman" w:cs="Times New Roman"/>
        </w:rPr>
        <w:t>(1), R</w:t>
      </w:r>
      <w:r w:rsidRPr="004E5A72">
        <w:rPr>
          <w:rFonts w:ascii="Times New Roman" w:hAnsi="Times New Roman" w:cs="Times New Roman"/>
          <w:vertAlign w:val="subscript"/>
        </w:rPr>
        <w:t>f</w:t>
      </w:r>
      <w:r>
        <w:rPr>
          <w:rFonts w:ascii="Times New Roman" w:hAnsi="Times New Roman" w:cs="Times New Roman"/>
        </w:rPr>
        <w:t>(2) and R</w:t>
      </w:r>
      <w:r w:rsidRPr="004E5A72">
        <w:rPr>
          <w:rFonts w:ascii="Times New Roman" w:hAnsi="Times New Roman" w:cs="Times New Roman"/>
          <w:vertAlign w:val="subscript"/>
        </w:rPr>
        <w:t>f</w:t>
      </w:r>
      <w:r>
        <w:rPr>
          <w:rFonts w:ascii="Times New Roman" w:hAnsi="Times New Roman" w:cs="Times New Roman"/>
        </w:rPr>
        <w:t>(3)</w:t>
      </w:r>
      <w:r>
        <w:rPr>
          <w:rStyle w:val="CommentReference"/>
        </w:rPr>
        <w:t/>
      </w:r>
      <w:r>
        <w:rPr>
          <w:rStyle w:val="CommentReference"/>
        </w:rPr>
        <w:t/>
      </w:r>
      <w:r>
        <w:rPr>
          <w:rFonts w:ascii="Times New Roman" w:hAnsi="Times New Roman" w:cs="Times New Roman"/>
        </w:rPr>
        <w:t>, respectively.</w:t>
      </w:r>
      <w:r w:rsidRPr="007D2102">
        <w:rPr>
          <w:rFonts w:ascii="Times New Roman" w:hAnsi="Times New Roman" w:cs="Times New Roman"/>
        </w:rPr>
        <w:t xml:space="preserve"> Protein concentration measured in each well via Bradford Assay is denoted under each TLC lane</w:t>
      </w:r>
      <w:r>
        <w:rPr>
          <w:rFonts w:ascii="Times New Roman" w:hAnsi="Times New Roman" w:cs="Times New Roman"/>
        </w:rPr>
        <w:t xml:space="preserve"> according to the color-coded legend in Figure 6. Following chromatographic separation, NBP-treated </w:t>
      </w:r>
      <w:bookmarkStart w:id="2" w:name="_GoBack"/>
      <w:bookmarkEnd w:id="2"/>
      <w:r>
        <w:rPr>
          <w:rFonts w:ascii="Times New Roman" w:hAnsi="Times New Roman" w:cs="Times New Roman"/>
        </w:rPr>
        <w:t>plates were heated in an oven at 100˚C for 10</w:t>
      </w:r>
      <w:r w:rsidR="004E5A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min and developed with triethylamine. </w:t>
      </w:r>
    </w:p>
    <w:p w14:paraId="13B799F5" w14:textId="1EF9591D" w:rsidR="004F0456" w:rsidRPr="00166861" w:rsidRDefault="004F0456" w:rsidP="008A2BFC">
      <w:pPr>
        <w:spacing w:line="480" w:lineRule="auto"/>
        <w:rPr>
          <w:rFonts w:ascii="Times New Roman" w:hAnsi="Times New Roman" w:cs="Times New Roman"/>
        </w:rPr>
      </w:pPr>
    </w:p>
    <w:sectPr w:rsidR="004F0456" w:rsidRPr="00166861" w:rsidSect="00442717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716AB" w16cex:dateUtc="2020-07-14T00:2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F552D" w14:textId="77777777" w:rsidR="00910FA5" w:rsidRDefault="00910FA5" w:rsidP="00EC132B">
      <w:r>
        <w:separator/>
      </w:r>
    </w:p>
  </w:endnote>
  <w:endnote w:type="continuationSeparator" w:id="0">
    <w:p w14:paraId="7B1498CF" w14:textId="77777777" w:rsidR="00910FA5" w:rsidRDefault="00910FA5" w:rsidP="00EC1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vOTce71c481.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ce71c481.I+fb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16515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D863B5" w14:textId="26531293" w:rsidR="00EC132B" w:rsidRDefault="00EC13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70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8F0D195" w14:textId="77777777" w:rsidR="00EC132B" w:rsidRDefault="00EC13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800A3" w14:textId="77777777" w:rsidR="00910FA5" w:rsidRDefault="00910FA5" w:rsidP="00EC132B">
      <w:r>
        <w:separator/>
      </w:r>
    </w:p>
  </w:footnote>
  <w:footnote w:type="continuationSeparator" w:id="0">
    <w:p w14:paraId="687408C0" w14:textId="77777777" w:rsidR="00910FA5" w:rsidRDefault="00910FA5" w:rsidP="00EC1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3BA"/>
    <w:rsid w:val="00027CDD"/>
    <w:rsid w:val="000371A5"/>
    <w:rsid w:val="00060682"/>
    <w:rsid w:val="00061F8B"/>
    <w:rsid w:val="00081087"/>
    <w:rsid w:val="00082932"/>
    <w:rsid w:val="000A043A"/>
    <w:rsid w:val="000B149B"/>
    <w:rsid w:val="000C2855"/>
    <w:rsid w:val="000E5FFD"/>
    <w:rsid w:val="00106D53"/>
    <w:rsid w:val="00125665"/>
    <w:rsid w:val="0014001D"/>
    <w:rsid w:val="00166861"/>
    <w:rsid w:val="001675B8"/>
    <w:rsid w:val="001837FC"/>
    <w:rsid w:val="001A2AFE"/>
    <w:rsid w:val="001C3FEE"/>
    <w:rsid w:val="001C4F92"/>
    <w:rsid w:val="001D4DDA"/>
    <w:rsid w:val="001F105B"/>
    <w:rsid w:val="001F18E7"/>
    <w:rsid w:val="001F6250"/>
    <w:rsid w:val="00203441"/>
    <w:rsid w:val="00210450"/>
    <w:rsid w:val="00270741"/>
    <w:rsid w:val="002A22A0"/>
    <w:rsid w:val="002B36C8"/>
    <w:rsid w:val="002B42B9"/>
    <w:rsid w:val="002D2AA6"/>
    <w:rsid w:val="00302EC9"/>
    <w:rsid w:val="00311AA5"/>
    <w:rsid w:val="0033113B"/>
    <w:rsid w:val="003572F2"/>
    <w:rsid w:val="0036395E"/>
    <w:rsid w:val="00364E05"/>
    <w:rsid w:val="0038137C"/>
    <w:rsid w:val="00381890"/>
    <w:rsid w:val="00381F02"/>
    <w:rsid w:val="003B255F"/>
    <w:rsid w:val="003B34AD"/>
    <w:rsid w:val="003C4A05"/>
    <w:rsid w:val="003E0629"/>
    <w:rsid w:val="00400FFC"/>
    <w:rsid w:val="0042273B"/>
    <w:rsid w:val="00427D03"/>
    <w:rsid w:val="00431D93"/>
    <w:rsid w:val="004421E9"/>
    <w:rsid w:val="00442717"/>
    <w:rsid w:val="00466CC8"/>
    <w:rsid w:val="004732C5"/>
    <w:rsid w:val="0047641E"/>
    <w:rsid w:val="0049185D"/>
    <w:rsid w:val="004968CC"/>
    <w:rsid w:val="004A0E96"/>
    <w:rsid w:val="004B6880"/>
    <w:rsid w:val="004C67D2"/>
    <w:rsid w:val="004D29E4"/>
    <w:rsid w:val="004D519D"/>
    <w:rsid w:val="004E5A72"/>
    <w:rsid w:val="004F0456"/>
    <w:rsid w:val="004F2186"/>
    <w:rsid w:val="004F44FD"/>
    <w:rsid w:val="00515983"/>
    <w:rsid w:val="00515B2E"/>
    <w:rsid w:val="005243E8"/>
    <w:rsid w:val="005566D4"/>
    <w:rsid w:val="00566A8C"/>
    <w:rsid w:val="00583059"/>
    <w:rsid w:val="005A34D3"/>
    <w:rsid w:val="005B5DBA"/>
    <w:rsid w:val="005D014A"/>
    <w:rsid w:val="0060383A"/>
    <w:rsid w:val="00610A8C"/>
    <w:rsid w:val="00616878"/>
    <w:rsid w:val="00617020"/>
    <w:rsid w:val="0061761A"/>
    <w:rsid w:val="00630BAA"/>
    <w:rsid w:val="00631D10"/>
    <w:rsid w:val="006473A2"/>
    <w:rsid w:val="006515EA"/>
    <w:rsid w:val="00651BA6"/>
    <w:rsid w:val="006A6090"/>
    <w:rsid w:val="006D1DA1"/>
    <w:rsid w:val="006E02F4"/>
    <w:rsid w:val="006E11DA"/>
    <w:rsid w:val="006E66C1"/>
    <w:rsid w:val="00707CFD"/>
    <w:rsid w:val="007148C2"/>
    <w:rsid w:val="007173DA"/>
    <w:rsid w:val="007247B5"/>
    <w:rsid w:val="0073741B"/>
    <w:rsid w:val="00754F62"/>
    <w:rsid w:val="00761872"/>
    <w:rsid w:val="00794A51"/>
    <w:rsid w:val="007A0296"/>
    <w:rsid w:val="007A0422"/>
    <w:rsid w:val="007A44A6"/>
    <w:rsid w:val="00800149"/>
    <w:rsid w:val="00801FE2"/>
    <w:rsid w:val="00804478"/>
    <w:rsid w:val="00806BD8"/>
    <w:rsid w:val="008105DF"/>
    <w:rsid w:val="008110C0"/>
    <w:rsid w:val="0082279F"/>
    <w:rsid w:val="00882B4E"/>
    <w:rsid w:val="008A2BFC"/>
    <w:rsid w:val="008B5343"/>
    <w:rsid w:val="008C713A"/>
    <w:rsid w:val="008F50C4"/>
    <w:rsid w:val="00905AFA"/>
    <w:rsid w:val="00910FA5"/>
    <w:rsid w:val="009155DF"/>
    <w:rsid w:val="00921C31"/>
    <w:rsid w:val="00932DB0"/>
    <w:rsid w:val="0093571E"/>
    <w:rsid w:val="009424EF"/>
    <w:rsid w:val="00946F95"/>
    <w:rsid w:val="00956C23"/>
    <w:rsid w:val="009629AE"/>
    <w:rsid w:val="00962C9B"/>
    <w:rsid w:val="00963C36"/>
    <w:rsid w:val="00980E8F"/>
    <w:rsid w:val="00981383"/>
    <w:rsid w:val="009A570A"/>
    <w:rsid w:val="009B7155"/>
    <w:rsid w:val="009B7C28"/>
    <w:rsid w:val="009C2034"/>
    <w:rsid w:val="009D167A"/>
    <w:rsid w:val="009D7B13"/>
    <w:rsid w:val="009E33D8"/>
    <w:rsid w:val="00A0095A"/>
    <w:rsid w:val="00A073BA"/>
    <w:rsid w:val="00A31EF1"/>
    <w:rsid w:val="00AA37A9"/>
    <w:rsid w:val="00AB3030"/>
    <w:rsid w:val="00AB5A9C"/>
    <w:rsid w:val="00AD2BF8"/>
    <w:rsid w:val="00AE7BFE"/>
    <w:rsid w:val="00B12921"/>
    <w:rsid w:val="00B35C00"/>
    <w:rsid w:val="00B51255"/>
    <w:rsid w:val="00B66E44"/>
    <w:rsid w:val="00B67FA8"/>
    <w:rsid w:val="00BA0FFE"/>
    <w:rsid w:val="00BA2508"/>
    <w:rsid w:val="00BB0F23"/>
    <w:rsid w:val="00BB5AAF"/>
    <w:rsid w:val="00BD2E8B"/>
    <w:rsid w:val="00BF6F31"/>
    <w:rsid w:val="00C21964"/>
    <w:rsid w:val="00C34B72"/>
    <w:rsid w:val="00C433BE"/>
    <w:rsid w:val="00C621C3"/>
    <w:rsid w:val="00C77506"/>
    <w:rsid w:val="00C8147A"/>
    <w:rsid w:val="00C9689D"/>
    <w:rsid w:val="00CA1349"/>
    <w:rsid w:val="00CB19CA"/>
    <w:rsid w:val="00CC5FDA"/>
    <w:rsid w:val="00CE7271"/>
    <w:rsid w:val="00CF04B3"/>
    <w:rsid w:val="00CF750B"/>
    <w:rsid w:val="00D06AE2"/>
    <w:rsid w:val="00D44180"/>
    <w:rsid w:val="00D56ECE"/>
    <w:rsid w:val="00D623FE"/>
    <w:rsid w:val="00D92347"/>
    <w:rsid w:val="00D928C2"/>
    <w:rsid w:val="00D92918"/>
    <w:rsid w:val="00D93932"/>
    <w:rsid w:val="00DB3D71"/>
    <w:rsid w:val="00DB7C33"/>
    <w:rsid w:val="00DD7A22"/>
    <w:rsid w:val="00DF3FF9"/>
    <w:rsid w:val="00E04BD4"/>
    <w:rsid w:val="00E35609"/>
    <w:rsid w:val="00E459F9"/>
    <w:rsid w:val="00E55354"/>
    <w:rsid w:val="00E5542F"/>
    <w:rsid w:val="00E807D4"/>
    <w:rsid w:val="00E90A83"/>
    <w:rsid w:val="00EA0E4C"/>
    <w:rsid w:val="00EB4CFD"/>
    <w:rsid w:val="00EB7675"/>
    <w:rsid w:val="00EC1325"/>
    <w:rsid w:val="00EC132B"/>
    <w:rsid w:val="00EC4454"/>
    <w:rsid w:val="00ED0C3B"/>
    <w:rsid w:val="00EE11F6"/>
    <w:rsid w:val="00EF5ABE"/>
    <w:rsid w:val="00F00757"/>
    <w:rsid w:val="00F253DB"/>
    <w:rsid w:val="00F42B5B"/>
    <w:rsid w:val="00F433A9"/>
    <w:rsid w:val="00F442D3"/>
    <w:rsid w:val="00F522C9"/>
    <w:rsid w:val="00F52DAB"/>
    <w:rsid w:val="00F81750"/>
    <w:rsid w:val="00FA13E8"/>
    <w:rsid w:val="00FC494D"/>
    <w:rsid w:val="00FE39E6"/>
    <w:rsid w:val="00FE3DEE"/>
    <w:rsid w:val="00FF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ACA9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2E8B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6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66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256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65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42B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13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32B"/>
  </w:style>
  <w:style w:type="paragraph" w:styleId="Footer">
    <w:name w:val="footer"/>
    <w:basedOn w:val="Normal"/>
    <w:link w:val="FooterChar"/>
    <w:uiPriority w:val="99"/>
    <w:unhideWhenUsed/>
    <w:rsid w:val="00EC13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6A263-F8FA-43D3-AA80-97134E4EE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 Meadows</dc:creator>
  <cp:keywords/>
  <dc:description/>
  <cp:lastModifiedBy>Taek Soon Lee</cp:lastModifiedBy>
  <cp:revision>3</cp:revision>
  <dcterms:created xsi:type="dcterms:W3CDTF">2020-07-21T06:22:00Z</dcterms:created>
  <dcterms:modified xsi:type="dcterms:W3CDTF">2020-07-21T06:25:00Z</dcterms:modified>
</cp:coreProperties>
</file>