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E620A" w14:textId="69F13662" w:rsidR="004F08B4" w:rsidRPr="00BC7621" w:rsidRDefault="002F5205" w:rsidP="00BC7621">
      <w:pPr>
        <w:pStyle w:val="Heading1"/>
        <w:rPr>
          <w:sz w:val="32"/>
        </w:rPr>
      </w:pPr>
      <w:r>
        <w:rPr>
          <w:sz w:val="32"/>
        </w:rPr>
        <w:t>Additional file</w:t>
      </w:r>
      <w:r w:rsidR="006E4E3A">
        <w:rPr>
          <w:sz w:val="32"/>
        </w:rPr>
        <w:t xml:space="preserve"> </w:t>
      </w:r>
      <w:r w:rsidR="00475A15">
        <w:rPr>
          <w:sz w:val="32"/>
        </w:rPr>
        <w:t>2</w:t>
      </w:r>
      <w:r w:rsidR="00251324">
        <w:rPr>
          <w:sz w:val="32"/>
        </w:rPr>
        <w:t xml:space="preserve"> – </w:t>
      </w:r>
      <w:r w:rsidR="00475A15">
        <w:rPr>
          <w:sz w:val="32"/>
        </w:rPr>
        <w:t>Comparative scoring systems</w:t>
      </w:r>
    </w:p>
    <w:p w14:paraId="49E56584" w14:textId="77777777" w:rsidR="000D67FE" w:rsidRDefault="00475A15" w:rsidP="00587B68">
      <w:pPr>
        <w:pStyle w:val="Normal1"/>
        <w:spacing w:after="120" w:line="288" w:lineRule="auto"/>
        <w:rPr>
          <w:rFonts w:ascii="Arial" w:hAnsi="Arial" w:cs="Arial"/>
        </w:rPr>
      </w:pPr>
      <w:r>
        <w:rPr>
          <w:rFonts w:ascii="Arial" w:hAnsi="Arial" w:cs="Arial"/>
        </w:rPr>
        <w:t>In this section</w:t>
      </w:r>
      <w:r w:rsidR="00EA627D">
        <w:rPr>
          <w:rFonts w:ascii="Arial" w:hAnsi="Arial" w:cs="Arial"/>
        </w:rPr>
        <w:t xml:space="preserve">, we described the details of other scoring systems used in this study and how they were implemented using the information included in </w:t>
      </w:r>
      <w:r w:rsidR="00BA7550">
        <w:rPr>
          <w:rFonts w:ascii="Arial" w:hAnsi="Arial" w:cs="Arial"/>
        </w:rPr>
        <w:t xml:space="preserve">datasets. We also detail the </w:t>
      </w:r>
      <w:r w:rsidR="00D44B34">
        <w:rPr>
          <w:rFonts w:ascii="Arial" w:hAnsi="Arial" w:cs="Arial"/>
        </w:rPr>
        <w:t xml:space="preserve">components and </w:t>
      </w:r>
      <w:r w:rsidR="000D67FE">
        <w:rPr>
          <w:rFonts w:ascii="Arial" w:hAnsi="Arial" w:cs="Arial"/>
        </w:rPr>
        <w:t xml:space="preserve">weightings of the individual scores, as they were implemented in this work. </w:t>
      </w:r>
    </w:p>
    <w:p w14:paraId="3A567219" w14:textId="3A8A5B15" w:rsidR="000912FE" w:rsidRPr="00423E60" w:rsidRDefault="008579D1" w:rsidP="00587B68">
      <w:pPr>
        <w:pStyle w:val="Normal1"/>
        <w:spacing w:after="120" w:line="288" w:lineRule="auto"/>
        <w:rPr>
          <w:rFonts w:ascii="Arial" w:hAnsi="Arial" w:cs="Arial"/>
        </w:rPr>
      </w:pPr>
      <w:r>
        <w:rPr>
          <w:rFonts w:ascii="Arial" w:hAnsi="Arial" w:cs="Arial"/>
        </w:rPr>
        <w:t xml:space="preserve">The early warning score (EWS) systems </w:t>
      </w:r>
      <w:r w:rsidR="00FC11AA">
        <w:rPr>
          <w:rFonts w:ascii="Arial" w:hAnsi="Arial" w:cs="Arial"/>
        </w:rPr>
        <w:t>evaluated</w:t>
      </w:r>
      <w:r>
        <w:rPr>
          <w:rFonts w:ascii="Arial" w:hAnsi="Arial" w:cs="Arial"/>
        </w:rPr>
        <w:t xml:space="preserve"> in this study </w:t>
      </w:r>
      <w:r w:rsidR="0084427B">
        <w:rPr>
          <w:rFonts w:ascii="Arial" w:hAnsi="Arial" w:cs="Arial"/>
        </w:rPr>
        <w:t>include the modified EWS</w:t>
      </w:r>
      <w:r w:rsidR="0060078A">
        <w:rPr>
          <w:rFonts w:ascii="Arial" w:hAnsi="Arial" w:cs="Arial"/>
        </w:rPr>
        <w:t xml:space="preserve">, or </w:t>
      </w:r>
      <w:r w:rsidR="0084427B">
        <w:rPr>
          <w:rFonts w:ascii="Arial" w:hAnsi="Arial" w:cs="Arial"/>
        </w:rPr>
        <w:t>MEWS</w:t>
      </w:r>
      <w:r w:rsidR="0060078A">
        <w:rPr>
          <w:rFonts w:ascii="Arial" w:hAnsi="Arial" w:cs="Arial"/>
        </w:rPr>
        <w:t xml:space="preserve"> </w:t>
      </w:r>
      <w:r w:rsidR="0060078A">
        <w:rPr>
          <w:rFonts w:ascii="Arial" w:hAnsi="Arial" w:cs="Arial"/>
        </w:rPr>
        <w:fldChar w:fldCharType="begin" w:fldLock="1"/>
      </w:r>
      <w:r w:rsidR="0060078A">
        <w:rPr>
          <w:rFonts w:ascii="Arial" w:hAnsi="Arial" w:cs="Arial"/>
        </w:rPr>
        <w:instrText>ADDIN CSL_CITATION {"citationItems":[{"id":"ITEM-1","itemData":{"DOI":"10.1308/003588406X130615","ISBN":"1478-7083 (Electronic)\\r0035-8843 (Linking)","ISSN":"0035-8843","PMID":"17059720","abstract":"Introduction: The Modified Early Warming Score (MEWS) is a simple, physiological score that may allow improvement in the quality and safety of management provided to surgical ward patients. The primary purpose is to prevent delay in intervention or transfer of critically ill patients. Patients and Methods: A total of 334 consecutive ward patients were prospectively studied. MEWS were recorded on all patients and the primary end-point was transfer to ITU or HDU. Results: Fifty-seven (17%) ward patients triggered the call-out algorithm by scoring four or more on MEWS. Emergency patients were more likely to trigger the system than elective patients. Sixteen (5% of the total) patients were admitted to the ITU or HDU, MEWS with a threshold of four or more was 75% sensitive and 83% specific for patients who required transfer to ITU or HDU. Conclusions: The MEWS in association with a call-out algorithm is a useful and appropriate risk-management tool the should be implemented for all surgical in patients.","author":[{"dropping-particle":"","family":"Gardner-Thorpe","given":"James","non-dropping-particle":"","parse-names":false,"suffix":""},{"dropping-particle":"","family":"Love","given":"N.","non-dropping-particle":"","parse-names":false,"suffix":""},{"dropping-particle":"","family":"Wrightson","given":"J.","non-dropping-particle":"","parse-names":false,"suffix":""},{"dropping-particle":"","family":"Walsh","given":"S.","non-dropping-particle":"","parse-names":false,"suffix":""},{"dropping-particle":"","family":"Keeling","given":"N.","non-dropping-particle":"","parse-names":false,"suffix":""}],"container-title":"Annals of the Royal College of Surgeons of England","id":"ITEM-1","issue":"6","issued":{"date-parts":[["2006","10"]]},"page":"571-575","title":"The value of Modified Early Warning Score (MEWS) in surgical in-patients: A prospective observational study","type":"article-journal","volume":"88"},"uris":["http://www.mendeley.com/documents/?uuid=28dea946-eec4-43d6-af29-200445334b17"]}],"mendeley":{"formattedCitation":"(1)","plainTextFormattedCitation":"(1)","previouslyFormattedCitation":"(1)"},"properties":{"noteIndex":0},"schema":"https://github.com/citation-style-language/schema/raw/master/csl-citation.json"}</w:instrText>
      </w:r>
      <w:r w:rsidR="0060078A">
        <w:rPr>
          <w:rFonts w:ascii="Arial" w:hAnsi="Arial" w:cs="Arial"/>
        </w:rPr>
        <w:fldChar w:fldCharType="separate"/>
      </w:r>
      <w:r w:rsidR="0060078A" w:rsidRPr="0060078A">
        <w:rPr>
          <w:rFonts w:ascii="Arial" w:hAnsi="Arial" w:cs="Arial"/>
          <w:noProof/>
        </w:rPr>
        <w:t>(1)</w:t>
      </w:r>
      <w:r w:rsidR="0060078A">
        <w:rPr>
          <w:rFonts w:ascii="Arial" w:hAnsi="Arial" w:cs="Arial"/>
        </w:rPr>
        <w:fldChar w:fldCharType="end"/>
      </w:r>
      <w:r w:rsidR="0060078A">
        <w:rPr>
          <w:rFonts w:ascii="Arial" w:hAnsi="Arial" w:cs="Arial"/>
        </w:rPr>
        <w:t>,</w:t>
      </w:r>
      <w:r w:rsidR="0084427B">
        <w:rPr>
          <w:rFonts w:ascii="Arial" w:hAnsi="Arial" w:cs="Arial"/>
        </w:rPr>
        <w:t xml:space="preserve"> the standardised EWS</w:t>
      </w:r>
      <w:r w:rsidR="0060078A">
        <w:rPr>
          <w:rFonts w:ascii="Arial" w:hAnsi="Arial" w:cs="Arial"/>
        </w:rPr>
        <w:t xml:space="preserve">, or </w:t>
      </w:r>
      <w:r w:rsidR="0084427B">
        <w:rPr>
          <w:rFonts w:ascii="Arial" w:hAnsi="Arial" w:cs="Arial"/>
        </w:rPr>
        <w:t>SEWS</w:t>
      </w:r>
      <w:r w:rsidR="0060078A">
        <w:rPr>
          <w:rFonts w:ascii="Arial" w:hAnsi="Arial" w:cs="Arial"/>
        </w:rPr>
        <w:t xml:space="preserve"> </w:t>
      </w:r>
      <w:r w:rsidR="0060078A">
        <w:rPr>
          <w:rFonts w:ascii="Arial" w:hAnsi="Arial" w:cs="Arial"/>
        </w:rPr>
        <w:fldChar w:fldCharType="begin" w:fldLock="1"/>
      </w:r>
      <w:r w:rsidR="00DA3881">
        <w:rPr>
          <w:rFonts w:ascii="Arial" w:hAnsi="Arial" w:cs="Arial"/>
        </w:rPr>
        <w:instrText>ADDIN CSL_CITATION {"citationItems":[{"id":"ITEM-1","itemData":{"DOI":"10.7861/clinmedicine.6-3-281","ISBN":"1470-2118","ISSN":"1470-2118","PMID":"16826863","abstract":"This aim of this study was to assess the impact of the introduction of a standardised early warning scoring system (SEWS) on physiological observations and patient outcomes in unselected acute admissions at point of entry to care. A sequential clinical audit was performed on 848 patients admitted to a combined medical and surgical assessment unit during two separate 11-day periods. Physiological parameters (respiratory rate, oxygen saturation, temperature, blood pressure, heart rate, and conscious level), in-hospital mortality, length of stay, transfer to critical care and staff satisfaction were documented. Documentation of these physiological parameters improved (P&lt;0.001-0.005) with the exception of oxygen saturation (P=0.069). The admission early warning score correlated both with in-hospital mortality (P&lt;0.001) and length of stay (P=0.001). Following the introduction of the scoring system, inpatient mortality decreased (P=0.046). Staff responding to a questionnaire indicated that the scoring system increased awareness of illness severity (80%) and prompted earlier interventions (60%). A standardised early warning scoring system improves documentation of physiological parameters, correlates with in-hospital mortality, and helps predict length of stay.","author":[{"dropping-particle":"","family":"Paterson","given":"R.","non-dropping-particle":"","parse-names":false,"suffix":""},{"dropping-particle":"","family":"MacLeod","given":"D. C. DC","non-dropping-particle":"","parse-names":false,"suffix":""},{"dropping-particle":"","family":"Thetford","given":"D.","non-dropping-particle":"","parse-names":false,"suffix":""},{"dropping-particle":"","family":"Beattie","given":"A.","non-dropping-particle":"","parse-names":false,"suffix":""},{"dropping-particle":"","family":"Graham","given":"C.","non-dropping-particle":"","parse-names":false,"suffix":""},{"dropping-particle":"","family":"Lam","given":"S.","non-dropping-particle":"","parse-names":false,"suffix":""},{"dropping-particle":"","family":"Bell","given":"D.","non-dropping-particle":"","parse-names":false,"suffix":""}],"container-title":"Clinical Medicine, Journal of the Royal College of Physicians of London","id":"ITEM-1","issue":"3","issued":{"date-parts":[["2006","5","1"]]},"page":"281-284","title":"Prediction of in-hospital mortality and length of stay using an early warning scoring system: clinical audit","type":"article-journal","volume":"6"},"uris":["http://www.mendeley.com/documents/?uuid=46aa70d5-ba16-4177-8b98-e4d16e81b224"]}],"mendeley":{"formattedCitation":"(2)","plainTextFormattedCitation":"(2)","previouslyFormattedCitation":"(2)"},"properties":{"noteIndex":0},"schema":"https://github.com/citation-style-language/schema/raw/master/csl-citation.json"}</w:instrText>
      </w:r>
      <w:r w:rsidR="0060078A">
        <w:rPr>
          <w:rFonts w:ascii="Arial" w:hAnsi="Arial" w:cs="Arial"/>
        </w:rPr>
        <w:fldChar w:fldCharType="separate"/>
      </w:r>
      <w:r w:rsidR="0060078A" w:rsidRPr="0060078A">
        <w:rPr>
          <w:rFonts w:ascii="Arial" w:hAnsi="Arial" w:cs="Arial"/>
          <w:noProof/>
        </w:rPr>
        <w:t>(2)</w:t>
      </w:r>
      <w:r w:rsidR="0060078A">
        <w:rPr>
          <w:rFonts w:ascii="Arial" w:hAnsi="Arial" w:cs="Arial"/>
        </w:rPr>
        <w:fldChar w:fldCharType="end"/>
      </w:r>
      <w:r w:rsidR="00DA3881">
        <w:rPr>
          <w:rFonts w:ascii="Arial" w:hAnsi="Arial" w:cs="Arial"/>
        </w:rPr>
        <w:t xml:space="preserve">, </w:t>
      </w:r>
      <w:r w:rsidR="0084427B">
        <w:rPr>
          <w:rFonts w:ascii="Arial" w:hAnsi="Arial" w:cs="Arial"/>
        </w:rPr>
        <w:t>the National EWS</w:t>
      </w:r>
      <w:r w:rsidR="00DA3881">
        <w:rPr>
          <w:rFonts w:ascii="Arial" w:hAnsi="Arial" w:cs="Arial"/>
        </w:rPr>
        <w:t xml:space="preserve">, or NEWS </w:t>
      </w:r>
      <w:r w:rsidR="00DA3881">
        <w:rPr>
          <w:rFonts w:ascii="Arial" w:hAnsi="Arial" w:cs="Arial"/>
        </w:rPr>
        <w:fldChar w:fldCharType="begin" w:fldLock="1"/>
      </w:r>
      <w:r w:rsidR="00FC2D1A">
        <w:rPr>
          <w:rFonts w:ascii="Arial" w:hAnsi="Arial" w:cs="Arial"/>
        </w:rPr>
        <w:instrText>ADDIN CSL_CITATION {"citationItems":[{"id":"ITEM-1","itemData":{"DOI":"10.1016/j.resuscitation.2012.12.016","ISBN":"1873-1570 (Electronic) 0300-9572 (Linking)","ISSN":"03009572","PMID":"23295778","abstract":"Introduction: Early warning scores (EWS) are recommended as part of the early recognition and response to patient deterioration. The Royal College of Physicians recommends the use of a National Early Warning Score (NEWS) for the routine clinical assessment of all adult patients. Methods: We tested the ability of NEWS to discriminate patients at risk of cardiac arrest, unanticipated intensive care unit (ICU) admission or death within 24. h of a NEWS value and compared its performance to that of 33 other EWSs currently in use, using the area under the receiver-operating characteristic (AUROC) curve and a large vital signs database (n= 198,755 observation sets) collected from 35,585 consecutive, completed acute medical admissions. Results: The AUROCs (95% CI) for NEWS for cardiac arrest, unanticipated ICU admission, death, and any of the outcomes, all within 24. h, were 0.722 (0.685-0.759), 0.857 (0.847-0.868), 0.894 (0.887-0.902), and 0.873 (0.866-0.879), respectively. Similarly, the ranges of AUROCs (95% CI) for the other 33 EWSs were 0.611 (0.568-0.654) to 0.710 (0.675-0.745) (cardiac arrest); 0.570 (0.553-0.568) to 0.827 (0.814-0.840) (unanticipated ICU admission); 0.813 (0.802-0.824) to 0.858 (0.849-0.867) (death); and 0.736 (0.727-0.745) to 0.834 (0.826-0.842) (any outcome). Conclusions: NEWS has a greater ability to discriminate patients at risk of the combined outcome of cardiac arrest, unanticipated ICU admission or death within 24. h of a NEWS value than 33 other EWSs. © 2013 Elsevier Ireland Ltd.","author":[{"dropping-particle":"","family":"Smith","given":"Gary B.","non-dropping-particle":"","parse-names":false,"suffix":""},{"dropping-particle":"","family":"Prytherch","given":"David R.","non-dropping-particle":"","parse-names":false,"suffix":""},{"dropping-particle":"","family":"Meredith","given":"Paul","non-dropping-particle":"","parse-names":false,"suffix":""},{"dropping-particle":"","family":"Schmidt","given":"Paul E.","non-dropping-particle":"","parse-names":false,"suffix":""},{"dropping-particle":"","family":"Featherstone","given":"Peter I.","non-dropping-particle":"","parse-names":false,"suffix":""}],"container-title":"Resuscitation","id":"ITEM-1","issue":"4","issued":{"date-parts":[["2013"]]},"page":"465-470","title":"The ability of the National Early Warning Score (NEWS) to discriminate patients at risk of early cardiac arrest, unanticipated intensive care unit admission, and death","type":"article-journal","volume":"84"},"uris":["http://www.mendeley.com/documents/?uuid=0c0b29af-d385-49ed-9199-cc43e7aa9f40"]},{"id":"ITEM-2","itemData":{"DOI":"10.1111/j.1478-5153.2012.00540_3.x","ISBN":"9781860164712","ISSN":"13621017","abstract":"How the NEWS works The NEWS, like many existing EWS systems, is based on a simple scoring system in which a score is allocated to physiological measurements already undertaken when patients present to, or are being monitored in hospital. Six simple physiological parameters form the basis of the scoring system: 1 respiratory rate 2 oxygen saturations 3 temperature 4 systolic blood pressure 5 pulse rate 6 level of consciousness. A score is allocated to each as they are measured, the magnitude of the score reflecting how extreme the parameter varies from the norm. This score is then aggregated, and uplifted for people requiring oxygen. It is important to emphasise that these parameters are already routinely measured in hospitals and recorded on the clinical chart.","author":[{"dropping-particle":"","family":"Royal College of Physicians (RCP)","given":"","non-dropping-particle":"","parse-names":false,"suffix":""}],"container-title":"Standardising the assessment of acute-illness severity in the NHS","id":"ITEM-2","issued":{"date-parts":[["2012"]]},"page":"47","title":"National Early Warning Score (NEWS)","type":"article-journal"},"uris":["http://www.mendeley.com/documents/?uuid=15b535ca-68ad-475e-9e2a-01a71178ca3e"]}],"mendeley":{"formattedCitation":"(3, 4)","plainTextFormattedCitation":"(3, 4)","previouslyFormattedCitation":"(3, 4)"},"properties":{"noteIndex":0},"schema":"https://github.com/citation-style-language/schema/raw/master/csl-citation.json"}</w:instrText>
      </w:r>
      <w:r w:rsidR="00DA3881">
        <w:rPr>
          <w:rFonts w:ascii="Arial" w:hAnsi="Arial" w:cs="Arial"/>
        </w:rPr>
        <w:fldChar w:fldCharType="separate"/>
      </w:r>
      <w:r w:rsidR="00DA3881" w:rsidRPr="00DA3881">
        <w:rPr>
          <w:rFonts w:ascii="Arial" w:hAnsi="Arial" w:cs="Arial"/>
          <w:noProof/>
        </w:rPr>
        <w:t>(3, 4)</w:t>
      </w:r>
      <w:r w:rsidR="00DA3881">
        <w:rPr>
          <w:rFonts w:ascii="Arial" w:hAnsi="Arial" w:cs="Arial"/>
        </w:rPr>
        <w:fldChar w:fldCharType="end"/>
      </w:r>
      <w:r w:rsidR="00DA3881">
        <w:rPr>
          <w:rFonts w:ascii="Arial" w:hAnsi="Arial" w:cs="Arial"/>
        </w:rPr>
        <w:t xml:space="preserve"> </w:t>
      </w:r>
      <w:r w:rsidR="0084427B">
        <w:rPr>
          <w:rFonts w:ascii="Arial" w:hAnsi="Arial" w:cs="Arial"/>
        </w:rPr>
        <w:t xml:space="preserve">and the </w:t>
      </w:r>
      <w:r w:rsidR="00A74140">
        <w:rPr>
          <w:rFonts w:ascii="Arial" w:hAnsi="Arial" w:cs="Arial"/>
        </w:rPr>
        <w:t>centile-based</w:t>
      </w:r>
      <w:r w:rsidR="0084427B">
        <w:rPr>
          <w:rFonts w:ascii="Arial" w:hAnsi="Arial" w:cs="Arial"/>
        </w:rPr>
        <w:t xml:space="preserve"> </w:t>
      </w:r>
      <w:r w:rsidR="00A74140">
        <w:rPr>
          <w:rFonts w:ascii="Arial" w:hAnsi="Arial" w:cs="Arial"/>
        </w:rPr>
        <w:t>EWS</w:t>
      </w:r>
      <w:r w:rsidR="00DA3881">
        <w:rPr>
          <w:rFonts w:ascii="Arial" w:hAnsi="Arial" w:cs="Arial"/>
        </w:rPr>
        <w:t xml:space="preserve">, or </w:t>
      </w:r>
      <w:r w:rsidR="00A74140">
        <w:rPr>
          <w:rFonts w:ascii="Arial" w:hAnsi="Arial" w:cs="Arial"/>
        </w:rPr>
        <w:t>CEWS</w:t>
      </w:r>
      <w:r w:rsidR="00DA3881">
        <w:rPr>
          <w:rFonts w:ascii="Arial" w:hAnsi="Arial" w:cs="Arial"/>
        </w:rPr>
        <w:t xml:space="preserve"> </w:t>
      </w:r>
      <w:r w:rsidR="00DA3881">
        <w:rPr>
          <w:rFonts w:ascii="Arial" w:hAnsi="Arial" w:cs="Arial"/>
        </w:rPr>
        <w:fldChar w:fldCharType="begin" w:fldLock="1"/>
      </w:r>
      <w:r w:rsidR="003A2099">
        <w:rPr>
          <w:rFonts w:ascii="Arial" w:hAnsi="Arial" w:cs="Arial"/>
        </w:rPr>
        <w:instrText>ADDIN CSL_CITATION {"citationItems":[{"id":"ITEM-1","itemData":{"DOI":"10.1016/j.resuscitation.2018.06.003","ISSN":"03009572","PMID":"29879432","abstract":"AIMS OF STUDY To develop and validate a centile-based early warning score using manually-recorded data (mCEWS). To compare mCEWS performance with a centile-based early warning score derived from continuously-acquired data (from bedside monitors, cCEWS), and with other published early warning scores. MATERIALS AND METHODS We used an unsupervised approach to investigate the statistical properties of vital signs in an in-hospital patient population and construct an early-warning score from a \"development\" dataset. We evaluated scoring systems on a separate \"validation\" dataset. We assessed the ability of scores to discriminate patients at risk of cardiac arrest, unanticipated intensive care unit admission, or death, each within 24 h of a given vital-sign observation, using metrics including the area under the receiver-operating characteristic curve (AUC). RESULTS The development dataset contained 301,644 vital sign observations from 12,153 admissions (median age (IQR): 63 (49-73); 49.2% females) March 2014-September 2015. The validation dataset contained 1,459,422 vital-sign observations from 53,395 admissions (median age (IQR): 68 (48-81), 51.4% females) October 2015-May 2017. The AUC (95% CI) for the mCEWS was 0.868 (0.864-0.872), comparable with the National EWS, 0.867 (0.863-0.871), and other recently proposed scores. The AUC for cCEWS was 0.808 (95% CI, 0.804-0.812). The improvement in performance in comparison to the continuous CEWS was mainly explained by respiratory rate threshold differences. CONCLUSIONS Performance of an EWS is highly dependent on the database from which itis derived. Our unsupervised statistical approach provides a straightforward, reproducible method to enable the rapid development of candidate EWS systems.","author":[{"dropping-particle":"","family":"Watkinson","given":"Peter J.","non-dropping-particle":"","parse-names":false,"suffix":""},{"dropping-particle":"","family":"Pimentel","given":"Marco A.F.","non-dropping-particle":"","parse-names":false,"suffix":""},{"dropping-particle":"","family":"Clifton","given":"David A.","non-dropping-particle":"","parse-names":false,"suffix":""},{"dropping-particle":"","family":"Tarassenko","given":"Lionel","non-dropping-particle":"","parse-names":false,"suffix":""}],"container-title":"Resuscitation","id":"ITEM-1","issued":{"date-parts":[["2018","8","4"]]},"page":"55-60","title":"Manual centile-based early warning scores derived from statistical distributions of observational vital-sign data","type":"article-journal","volume":"129"},"uris":["http://www.mendeley.com/documents/?uuid=e0e72410-8ffb-35d3-ac9a-cf81f535a3cd"]}],"mendeley":{"formattedCitation":"(5)","plainTextFormattedCitation":"(5)","previouslyFormattedCitation":"(5)"},"properties":{"noteIndex":0},"schema":"https://github.com/citation-style-language/schema/raw/master/csl-citation.json"}</w:instrText>
      </w:r>
      <w:r w:rsidR="00DA3881">
        <w:rPr>
          <w:rFonts w:ascii="Arial" w:hAnsi="Arial" w:cs="Arial"/>
        </w:rPr>
        <w:fldChar w:fldCharType="separate"/>
      </w:r>
      <w:r w:rsidR="00DA3881" w:rsidRPr="00DA3881">
        <w:rPr>
          <w:rFonts w:ascii="Arial" w:hAnsi="Arial" w:cs="Arial"/>
          <w:noProof/>
        </w:rPr>
        <w:t>(5)</w:t>
      </w:r>
      <w:r w:rsidR="00DA3881">
        <w:rPr>
          <w:rFonts w:ascii="Arial" w:hAnsi="Arial" w:cs="Arial"/>
        </w:rPr>
        <w:fldChar w:fldCharType="end"/>
      </w:r>
      <w:r w:rsidR="003A2099">
        <w:rPr>
          <w:rFonts w:ascii="Arial" w:hAnsi="Arial" w:cs="Arial"/>
        </w:rPr>
        <w:t>.</w:t>
      </w:r>
      <w:r w:rsidR="00510848">
        <w:rPr>
          <w:rFonts w:ascii="Arial" w:hAnsi="Arial" w:cs="Arial"/>
        </w:rPr>
        <w:t xml:space="preserve"> Their components and weightings are shown in tables </w:t>
      </w:r>
      <w:r w:rsidR="005F28A4">
        <w:rPr>
          <w:rFonts w:ascii="Arial" w:hAnsi="Arial" w:cs="Arial"/>
        </w:rPr>
        <w:t>SM2-</w:t>
      </w:r>
      <w:r w:rsidR="00510848">
        <w:rPr>
          <w:rFonts w:ascii="Arial" w:hAnsi="Arial" w:cs="Arial"/>
        </w:rPr>
        <w:t xml:space="preserve">1, </w:t>
      </w:r>
      <w:r w:rsidR="005F28A4">
        <w:rPr>
          <w:rFonts w:ascii="Arial" w:hAnsi="Arial" w:cs="Arial"/>
        </w:rPr>
        <w:t>SM2-</w:t>
      </w:r>
      <w:r w:rsidR="00510848">
        <w:rPr>
          <w:rFonts w:ascii="Arial" w:hAnsi="Arial" w:cs="Arial"/>
        </w:rPr>
        <w:t xml:space="preserve">2, </w:t>
      </w:r>
      <w:r w:rsidR="005F28A4">
        <w:rPr>
          <w:rFonts w:ascii="Arial" w:hAnsi="Arial" w:cs="Arial"/>
        </w:rPr>
        <w:t>SM2-</w:t>
      </w:r>
      <w:r w:rsidR="00510848">
        <w:rPr>
          <w:rFonts w:ascii="Arial" w:hAnsi="Arial" w:cs="Arial"/>
        </w:rPr>
        <w:t xml:space="preserve">3 </w:t>
      </w:r>
      <w:r w:rsidR="00087D27">
        <w:rPr>
          <w:rFonts w:ascii="Arial" w:hAnsi="Arial" w:cs="Arial"/>
        </w:rPr>
        <w:t xml:space="preserve">and </w:t>
      </w:r>
      <w:r w:rsidR="005F28A4">
        <w:rPr>
          <w:rFonts w:ascii="Arial" w:hAnsi="Arial" w:cs="Arial"/>
        </w:rPr>
        <w:t>SM2-</w:t>
      </w:r>
      <w:r w:rsidR="00087D27">
        <w:rPr>
          <w:rFonts w:ascii="Arial" w:hAnsi="Arial" w:cs="Arial"/>
        </w:rPr>
        <w:t xml:space="preserve">4, respectively. </w:t>
      </w:r>
      <w:r w:rsidR="00770DA9">
        <w:rPr>
          <w:rFonts w:ascii="Arial" w:hAnsi="Arial" w:cs="Arial"/>
        </w:rPr>
        <w:t xml:space="preserve">The core set of variables that are used in these scoring systems comprises heart rate (measured in beats per minute), respiratory rate (in breaths per minute), </w:t>
      </w:r>
      <w:r w:rsidR="003C6B5A">
        <w:rPr>
          <w:rFonts w:ascii="Arial" w:hAnsi="Arial" w:cs="Arial"/>
        </w:rPr>
        <w:t xml:space="preserve">systolic and diastolic blood pressure (in mmHg), body temperature (in </w:t>
      </w:r>
      <w:r w:rsidR="003C6B5A">
        <w:rPr>
          <w:rFonts w:ascii="Arial" w:hAnsi="Arial" w:cs="Arial"/>
        </w:rPr>
        <w:sym w:font="Symbol" w:char="F0B0"/>
      </w:r>
      <w:r w:rsidR="003C6B5A">
        <w:rPr>
          <w:rFonts w:ascii="Arial" w:hAnsi="Arial" w:cs="Arial"/>
        </w:rPr>
        <w:t>C)</w:t>
      </w:r>
      <w:r w:rsidR="00423E60">
        <w:rPr>
          <w:rFonts w:ascii="Arial" w:hAnsi="Arial" w:cs="Arial"/>
        </w:rPr>
        <w:t xml:space="preserve">, oxygen saturation (denoted </w:t>
      </w:r>
      <w:r w:rsidR="00C07016">
        <w:rPr>
          <w:rFonts w:ascii="Arial" w:hAnsi="Arial" w:cs="Arial"/>
        </w:rPr>
        <w:t>“</w:t>
      </w:r>
      <w:r w:rsidR="00423E60">
        <w:rPr>
          <w:rFonts w:ascii="Arial" w:hAnsi="Arial" w:cs="Arial"/>
        </w:rPr>
        <w:t>SpO</w:t>
      </w:r>
      <w:r w:rsidR="00423E60" w:rsidRPr="00423E60">
        <w:rPr>
          <w:rFonts w:ascii="Arial" w:hAnsi="Arial" w:cs="Arial"/>
          <w:vertAlign w:val="subscript"/>
        </w:rPr>
        <w:t>2</w:t>
      </w:r>
      <w:r w:rsidR="00C07016">
        <w:rPr>
          <w:rFonts w:ascii="Arial" w:hAnsi="Arial" w:cs="Arial"/>
        </w:rPr>
        <w:t>”</w:t>
      </w:r>
      <w:r w:rsidR="00423E60">
        <w:rPr>
          <w:rFonts w:ascii="Arial" w:hAnsi="Arial" w:cs="Arial"/>
        </w:rPr>
        <w:t>, in %),</w:t>
      </w:r>
      <w:r w:rsidR="00623210">
        <w:rPr>
          <w:rFonts w:ascii="Arial" w:hAnsi="Arial" w:cs="Arial"/>
        </w:rPr>
        <w:t xml:space="preserve"> an assessment of </w:t>
      </w:r>
      <w:r w:rsidR="00175BBD">
        <w:rPr>
          <w:rFonts w:ascii="Arial" w:hAnsi="Arial" w:cs="Arial"/>
        </w:rPr>
        <w:t>neurological</w:t>
      </w:r>
      <w:r w:rsidR="005358B4">
        <w:rPr>
          <w:rFonts w:ascii="Arial" w:hAnsi="Arial" w:cs="Arial"/>
        </w:rPr>
        <w:t xml:space="preserve"> status</w:t>
      </w:r>
      <w:r w:rsidR="00175BBD">
        <w:rPr>
          <w:rFonts w:ascii="Arial" w:hAnsi="Arial" w:cs="Arial"/>
        </w:rPr>
        <w:t xml:space="preserve"> </w:t>
      </w:r>
      <w:r w:rsidR="00764B6D">
        <w:rPr>
          <w:rFonts w:ascii="Arial" w:hAnsi="Arial" w:cs="Arial"/>
        </w:rPr>
        <w:t xml:space="preserve">(using the Alert-Verbal-Painful-Unresponsive or AVPU scale), </w:t>
      </w:r>
      <w:r w:rsidR="00C07016">
        <w:rPr>
          <w:rFonts w:ascii="Arial" w:hAnsi="Arial" w:cs="Arial"/>
        </w:rPr>
        <w:t>a flag for whether the patient was receiving supplementary oxygen at the time of the SpO</w:t>
      </w:r>
      <w:r w:rsidR="00C07016" w:rsidRPr="00F11F2A">
        <w:rPr>
          <w:rFonts w:ascii="Arial" w:hAnsi="Arial" w:cs="Arial"/>
          <w:vertAlign w:val="subscript"/>
        </w:rPr>
        <w:t>2</w:t>
      </w:r>
      <w:r w:rsidR="00C07016">
        <w:rPr>
          <w:rFonts w:ascii="Arial" w:hAnsi="Arial" w:cs="Arial"/>
        </w:rPr>
        <w:t xml:space="preserve"> measurement (denoted “Inspired O</w:t>
      </w:r>
      <w:r w:rsidR="00C07016" w:rsidRPr="00C07016">
        <w:rPr>
          <w:rFonts w:ascii="Arial" w:hAnsi="Arial" w:cs="Arial"/>
          <w:vertAlign w:val="subscript"/>
        </w:rPr>
        <w:t>2</w:t>
      </w:r>
      <w:r w:rsidR="00C07016">
        <w:rPr>
          <w:rFonts w:ascii="Arial" w:hAnsi="Arial" w:cs="Arial"/>
        </w:rPr>
        <w:t>”)</w:t>
      </w:r>
      <w:r w:rsidR="0061488E">
        <w:rPr>
          <w:rFonts w:ascii="Arial" w:hAnsi="Arial" w:cs="Arial"/>
        </w:rPr>
        <w:t>, and the age to the patient at admission to hospital.</w:t>
      </w:r>
      <w:r w:rsidR="00C07016">
        <w:rPr>
          <w:rFonts w:ascii="Arial" w:hAnsi="Arial" w:cs="Arial"/>
        </w:rPr>
        <w:t xml:space="preserve"> </w:t>
      </w:r>
      <w:r w:rsidR="006E6167">
        <w:rPr>
          <w:rFonts w:ascii="Arial" w:hAnsi="Arial" w:cs="Arial"/>
        </w:rPr>
        <w:t>At each observation set (or measurement timestamp)</w:t>
      </w:r>
      <w:r w:rsidR="00556F81">
        <w:rPr>
          <w:rFonts w:ascii="Arial" w:hAnsi="Arial" w:cs="Arial"/>
        </w:rPr>
        <w:t xml:space="preserve">, in case </w:t>
      </w:r>
      <w:r w:rsidR="00172A1D">
        <w:rPr>
          <w:rFonts w:ascii="Arial" w:hAnsi="Arial" w:cs="Arial"/>
        </w:rPr>
        <w:t>o</w:t>
      </w:r>
      <w:r w:rsidR="00556F81">
        <w:rPr>
          <w:rFonts w:ascii="Arial" w:hAnsi="Arial" w:cs="Arial"/>
        </w:rPr>
        <w:t>f an</w:t>
      </w:r>
      <w:r w:rsidR="00172A1D">
        <w:rPr>
          <w:rFonts w:ascii="Arial" w:hAnsi="Arial" w:cs="Arial"/>
        </w:rPr>
        <w:t xml:space="preserve"> incomplete vital-sign observation set, we used the most recent value of each variable.</w:t>
      </w:r>
      <w:r w:rsidR="003874DB">
        <w:rPr>
          <w:rFonts w:ascii="Arial" w:hAnsi="Arial" w:cs="Arial"/>
        </w:rPr>
        <w:t xml:space="preserve"> Remaining missing data </w:t>
      </w:r>
      <w:r w:rsidR="004D15B8">
        <w:rPr>
          <w:rFonts w:ascii="Arial" w:hAnsi="Arial" w:cs="Arial"/>
        </w:rPr>
        <w:t>were dealt with as with the proposed scoring system</w:t>
      </w:r>
      <w:r w:rsidR="00D6179B">
        <w:rPr>
          <w:rFonts w:ascii="Arial" w:hAnsi="Arial" w:cs="Arial"/>
        </w:rPr>
        <w:t xml:space="preserve"> (see </w:t>
      </w:r>
      <w:r w:rsidR="006779C8">
        <w:rPr>
          <w:rFonts w:ascii="Arial" w:hAnsi="Arial" w:cs="Arial"/>
        </w:rPr>
        <w:t xml:space="preserve">section 2 in the </w:t>
      </w:r>
      <w:r w:rsidR="00D6179B">
        <w:rPr>
          <w:rFonts w:ascii="Arial" w:hAnsi="Arial" w:cs="Arial"/>
        </w:rPr>
        <w:t>main manuscript)</w:t>
      </w:r>
      <w:r w:rsidR="004D15B8">
        <w:rPr>
          <w:rFonts w:ascii="Arial" w:hAnsi="Arial" w:cs="Arial"/>
        </w:rPr>
        <w:t>.</w:t>
      </w:r>
    </w:p>
    <w:p w14:paraId="52970614" w14:textId="77777777" w:rsidR="00587B68" w:rsidRDefault="00587B68" w:rsidP="00587B68">
      <w:pPr>
        <w:spacing w:after="120" w:line="288" w:lineRule="auto"/>
        <w:rPr>
          <w:b/>
          <w:bCs/>
        </w:rPr>
      </w:pPr>
    </w:p>
    <w:p w14:paraId="1F3AC3C1" w14:textId="6F07830B" w:rsidR="00587B68" w:rsidRPr="006251EB" w:rsidRDefault="00227669" w:rsidP="00587B68">
      <w:pPr>
        <w:spacing w:after="120" w:line="288" w:lineRule="auto"/>
        <w:rPr>
          <w:rFonts w:ascii="Arial" w:hAnsi="Arial" w:cs="Arial"/>
        </w:rPr>
      </w:pPr>
      <w:r w:rsidRPr="006251EB">
        <w:rPr>
          <w:rFonts w:ascii="Arial" w:hAnsi="Arial" w:cs="Arial"/>
          <w:b/>
          <w:bCs/>
        </w:rPr>
        <w:t xml:space="preserve">Table </w:t>
      </w:r>
      <w:r w:rsidR="00DD3932">
        <w:rPr>
          <w:rFonts w:ascii="Arial" w:hAnsi="Arial" w:cs="Arial"/>
          <w:b/>
          <w:bCs/>
        </w:rPr>
        <w:t>SM2-</w:t>
      </w:r>
      <w:r w:rsidRPr="006251EB">
        <w:rPr>
          <w:rFonts w:ascii="Arial" w:hAnsi="Arial" w:cs="Arial"/>
          <w:b/>
          <w:bCs/>
        </w:rPr>
        <w:t>1.</w:t>
      </w:r>
      <w:r w:rsidRPr="006251EB">
        <w:rPr>
          <w:rFonts w:ascii="Arial" w:hAnsi="Arial" w:cs="Arial"/>
        </w:rPr>
        <w:t xml:space="preserve"> Modified Early Warning Score (see main text for units of the variables included). </w:t>
      </w:r>
    </w:p>
    <w:p w14:paraId="0DB970B7" w14:textId="6C01D4AF" w:rsidR="00587B68" w:rsidRPr="006251EB" w:rsidRDefault="00227669" w:rsidP="00587B68">
      <w:pPr>
        <w:spacing w:after="120" w:line="288" w:lineRule="auto"/>
        <w:rPr>
          <w:rFonts w:ascii="Arial" w:hAnsi="Arial" w:cs="Arial"/>
        </w:rPr>
      </w:pPr>
      <w:r w:rsidRPr="006251EB">
        <w:rPr>
          <w:rFonts w:ascii="Arial" w:hAnsi="Arial" w:cs="Arial"/>
          <w:b/>
          <w:bCs/>
        </w:rPr>
        <w:t xml:space="preserve">Table </w:t>
      </w:r>
      <w:r w:rsidR="00DD3932">
        <w:rPr>
          <w:rFonts w:ascii="Arial" w:hAnsi="Arial" w:cs="Arial"/>
          <w:b/>
          <w:bCs/>
        </w:rPr>
        <w:t>SM2-</w:t>
      </w:r>
      <w:r w:rsidRPr="006251EB">
        <w:rPr>
          <w:rFonts w:ascii="Arial" w:hAnsi="Arial" w:cs="Arial"/>
          <w:b/>
          <w:bCs/>
        </w:rPr>
        <w:t>2.</w:t>
      </w:r>
      <w:r w:rsidRPr="006251EB">
        <w:rPr>
          <w:rFonts w:ascii="Arial" w:hAnsi="Arial" w:cs="Arial"/>
        </w:rPr>
        <w:t xml:space="preserve"> Standardised Early Warning Score (see main text for units of the variables included).</w:t>
      </w:r>
    </w:p>
    <w:p w14:paraId="2EE3966E" w14:textId="76148622" w:rsidR="00587B68" w:rsidRPr="006251EB" w:rsidRDefault="00587B68" w:rsidP="00587B68">
      <w:pPr>
        <w:spacing w:after="120" w:line="288" w:lineRule="auto"/>
        <w:rPr>
          <w:rFonts w:ascii="Arial" w:hAnsi="Arial" w:cs="Arial"/>
        </w:rPr>
      </w:pPr>
      <w:r w:rsidRPr="006251EB">
        <w:rPr>
          <w:rFonts w:ascii="Arial" w:hAnsi="Arial" w:cs="Arial"/>
          <w:b/>
          <w:bCs/>
        </w:rPr>
        <w:t xml:space="preserve">Table </w:t>
      </w:r>
      <w:r w:rsidR="00DD3932">
        <w:rPr>
          <w:rFonts w:ascii="Arial" w:hAnsi="Arial" w:cs="Arial"/>
          <w:b/>
          <w:bCs/>
        </w:rPr>
        <w:t>SM2-</w:t>
      </w:r>
      <w:r w:rsidRPr="006251EB">
        <w:rPr>
          <w:rFonts w:ascii="Arial" w:hAnsi="Arial" w:cs="Arial"/>
          <w:b/>
          <w:bCs/>
        </w:rPr>
        <w:t>3.</w:t>
      </w:r>
      <w:r w:rsidRPr="006251EB">
        <w:rPr>
          <w:rFonts w:ascii="Arial" w:hAnsi="Arial" w:cs="Arial"/>
        </w:rPr>
        <w:t xml:space="preserve"> National Early Warning Score (see main text for units of the variables included).</w:t>
      </w:r>
    </w:p>
    <w:p w14:paraId="22B644E4" w14:textId="39930AA0" w:rsidR="00227669" w:rsidRDefault="00587B68" w:rsidP="00587B68">
      <w:pPr>
        <w:spacing w:after="120" w:line="288" w:lineRule="auto"/>
      </w:pPr>
      <w:r w:rsidRPr="006251EB">
        <w:rPr>
          <w:rFonts w:ascii="Arial" w:hAnsi="Arial" w:cs="Arial"/>
          <w:b/>
          <w:bCs/>
        </w:rPr>
        <w:t xml:space="preserve">Table </w:t>
      </w:r>
      <w:r w:rsidR="00DD3932">
        <w:rPr>
          <w:rFonts w:ascii="Arial" w:hAnsi="Arial" w:cs="Arial"/>
          <w:b/>
          <w:bCs/>
        </w:rPr>
        <w:t>SM2-</w:t>
      </w:r>
      <w:r w:rsidRPr="006251EB">
        <w:rPr>
          <w:rFonts w:ascii="Arial" w:hAnsi="Arial" w:cs="Arial"/>
          <w:b/>
          <w:bCs/>
        </w:rPr>
        <w:t>4.</w:t>
      </w:r>
      <w:r w:rsidRPr="006251EB">
        <w:rPr>
          <w:rFonts w:ascii="Arial" w:hAnsi="Arial" w:cs="Arial"/>
        </w:rPr>
        <w:t xml:space="preserve"> </w:t>
      </w:r>
      <w:r w:rsidR="008C79F7">
        <w:rPr>
          <w:rFonts w:ascii="Arial" w:hAnsi="Arial" w:cs="Arial"/>
        </w:rPr>
        <w:t>Centile-based</w:t>
      </w:r>
      <w:r w:rsidRPr="006251EB">
        <w:rPr>
          <w:rFonts w:ascii="Arial" w:hAnsi="Arial" w:cs="Arial"/>
        </w:rPr>
        <w:t xml:space="preserve"> </w:t>
      </w:r>
      <w:r w:rsidR="008C79F7">
        <w:rPr>
          <w:rFonts w:ascii="Arial" w:hAnsi="Arial" w:cs="Arial"/>
        </w:rPr>
        <w:t>Early Warning Score</w:t>
      </w:r>
      <w:r w:rsidRPr="006251EB">
        <w:rPr>
          <w:rFonts w:ascii="Arial" w:hAnsi="Arial" w:cs="Arial"/>
        </w:rPr>
        <w:t xml:space="preserve"> (see main text for units of the variables included).</w:t>
      </w:r>
    </w:p>
    <w:p w14:paraId="7EFAB9A4" w14:textId="2730301E" w:rsidR="00227669" w:rsidRDefault="00227669" w:rsidP="00227669"/>
    <w:p w14:paraId="7EB2BF85" w14:textId="2A6A3C3E" w:rsidR="00587B68" w:rsidRDefault="00587B68" w:rsidP="00227669"/>
    <w:p w14:paraId="4895D1CB" w14:textId="369E2639" w:rsidR="00587B68" w:rsidRDefault="00587B68" w:rsidP="00227669"/>
    <w:p w14:paraId="6C2D2B80" w14:textId="1BEAC2B1" w:rsidR="00587B68" w:rsidRDefault="00587B68" w:rsidP="00227669"/>
    <w:p w14:paraId="183BB713" w14:textId="45EB2546" w:rsidR="00587B68" w:rsidRDefault="00587B68" w:rsidP="00227669"/>
    <w:p w14:paraId="6901D24F" w14:textId="05EDFF6A" w:rsidR="00587B68" w:rsidRDefault="00587B68" w:rsidP="00227669"/>
    <w:p w14:paraId="166C2967" w14:textId="4E7D081E" w:rsidR="00587B68" w:rsidRDefault="00587B68" w:rsidP="00227669"/>
    <w:p w14:paraId="2DAD4D7A" w14:textId="6C820E58" w:rsidR="00587B68" w:rsidRDefault="00587B68" w:rsidP="00227669"/>
    <w:p w14:paraId="23B91525" w14:textId="3EE261EA" w:rsidR="00CF102B" w:rsidRDefault="00CF102B" w:rsidP="00227669"/>
    <w:p w14:paraId="0DD32A3F" w14:textId="741E003D" w:rsidR="003A2099" w:rsidRDefault="003A2099" w:rsidP="00227669">
      <w:pPr>
        <w:rPr>
          <w:rFonts w:ascii="Arial" w:hAnsi="Arial" w:cs="Arial"/>
        </w:rPr>
      </w:pPr>
    </w:p>
    <w:p w14:paraId="3DFC24E3" w14:textId="77777777" w:rsidR="004503E0" w:rsidRPr="006251EB" w:rsidRDefault="004503E0" w:rsidP="00227669">
      <w:pPr>
        <w:rPr>
          <w:rFonts w:ascii="Arial" w:hAnsi="Arial" w:cs="Arial"/>
        </w:rPr>
      </w:pPr>
    </w:p>
    <w:p w14:paraId="53CD4C5D" w14:textId="2018D7DD" w:rsidR="00227669" w:rsidRPr="006251EB" w:rsidRDefault="00227669" w:rsidP="00227669">
      <w:pPr>
        <w:rPr>
          <w:rFonts w:ascii="Arial" w:hAnsi="Arial" w:cs="Arial"/>
        </w:rPr>
      </w:pPr>
      <w:r w:rsidRPr="006251EB">
        <w:rPr>
          <w:rFonts w:ascii="Arial" w:hAnsi="Arial" w:cs="Arial"/>
          <w:b/>
          <w:bCs/>
        </w:rPr>
        <w:lastRenderedPageBreak/>
        <w:t xml:space="preserve">Table </w:t>
      </w:r>
      <w:r w:rsidR="004503E0">
        <w:rPr>
          <w:rFonts w:ascii="Arial" w:hAnsi="Arial" w:cs="Arial"/>
          <w:b/>
          <w:bCs/>
        </w:rPr>
        <w:t>SM2-</w:t>
      </w:r>
      <w:r w:rsidRPr="006251EB">
        <w:rPr>
          <w:rFonts w:ascii="Arial" w:hAnsi="Arial" w:cs="Arial"/>
          <w:b/>
          <w:bCs/>
        </w:rPr>
        <w:t>1.</w:t>
      </w:r>
    </w:p>
    <w:tbl>
      <w:tblPr>
        <w:tblStyle w:val="TableGrid"/>
        <w:tblW w:w="0" w:type="auto"/>
        <w:tblLook w:val="04A0" w:firstRow="1" w:lastRow="0" w:firstColumn="1" w:lastColumn="0" w:noHBand="0" w:noVBand="1"/>
      </w:tblPr>
      <w:tblGrid>
        <w:gridCol w:w="1476"/>
        <w:gridCol w:w="1077"/>
        <w:gridCol w:w="1077"/>
        <w:gridCol w:w="1077"/>
        <w:gridCol w:w="1077"/>
        <w:gridCol w:w="1077"/>
        <w:gridCol w:w="1077"/>
        <w:gridCol w:w="1078"/>
      </w:tblGrid>
      <w:tr w:rsidR="007B04A1" w:rsidRPr="006251EB" w14:paraId="08B7CBE3" w14:textId="77777777" w:rsidTr="006B3731">
        <w:tc>
          <w:tcPr>
            <w:tcW w:w="9016" w:type="dxa"/>
            <w:gridSpan w:val="8"/>
            <w:tcBorders>
              <w:top w:val="single" w:sz="4" w:space="0" w:color="auto"/>
              <w:left w:val="nil"/>
              <w:bottom w:val="single" w:sz="4" w:space="0" w:color="auto"/>
              <w:right w:val="nil"/>
            </w:tcBorders>
            <w:vAlign w:val="center"/>
          </w:tcPr>
          <w:p w14:paraId="31258DA5" w14:textId="53E2C908" w:rsidR="007B04A1" w:rsidRPr="006251EB" w:rsidRDefault="00E13022" w:rsidP="00BE1F02">
            <w:pPr>
              <w:rPr>
                <w:rFonts w:ascii="Arial" w:hAnsi="Arial" w:cs="Arial"/>
                <w:sz w:val="21"/>
                <w:szCs w:val="21"/>
              </w:rPr>
            </w:pPr>
            <w:r w:rsidRPr="006251EB">
              <w:rPr>
                <w:rFonts w:ascii="Arial" w:hAnsi="Arial" w:cs="Arial"/>
                <w:sz w:val="21"/>
                <w:szCs w:val="21"/>
              </w:rPr>
              <w:t>Modified Early Warning Score (MEWS)</w:t>
            </w:r>
          </w:p>
        </w:tc>
      </w:tr>
      <w:tr w:rsidR="00AD222B" w:rsidRPr="006251EB" w14:paraId="3C04E685" w14:textId="77777777" w:rsidTr="00227669">
        <w:tc>
          <w:tcPr>
            <w:tcW w:w="1476" w:type="dxa"/>
            <w:tcBorders>
              <w:top w:val="nil"/>
              <w:left w:val="nil"/>
              <w:bottom w:val="nil"/>
              <w:right w:val="nil"/>
            </w:tcBorders>
            <w:vAlign w:val="center"/>
          </w:tcPr>
          <w:p w14:paraId="0E1567E2" w14:textId="7CECDA00" w:rsidR="00AD222B" w:rsidRPr="006251EB" w:rsidRDefault="00AD222B" w:rsidP="00BE1F02">
            <w:pPr>
              <w:rPr>
                <w:rFonts w:ascii="Arial" w:hAnsi="Arial" w:cs="Arial"/>
                <w:sz w:val="21"/>
                <w:szCs w:val="21"/>
              </w:rPr>
            </w:pPr>
          </w:p>
        </w:tc>
        <w:tc>
          <w:tcPr>
            <w:tcW w:w="7540" w:type="dxa"/>
            <w:gridSpan w:val="7"/>
            <w:tcBorders>
              <w:top w:val="single" w:sz="4" w:space="0" w:color="auto"/>
              <w:left w:val="nil"/>
              <w:bottom w:val="single" w:sz="4" w:space="0" w:color="auto"/>
              <w:right w:val="nil"/>
            </w:tcBorders>
            <w:vAlign w:val="center"/>
          </w:tcPr>
          <w:p w14:paraId="439B6881" w14:textId="6C58A893" w:rsidR="00AD222B" w:rsidRPr="006251EB" w:rsidRDefault="00AD222B" w:rsidP="006B3731">
            <w:pPr>
              <w:jc w:val="center"/>
              <w:rPr>
                <w:rFonts w:ascii="Arial" w:hAnsi="Arial" w:cs="Arial"/>
                <w:sz w:val="21"/>
                <w:szCs w:val="21"/>
              </w:rPr>
            </w:pPr>
            <w:r w:rsidRPr="006251EB">
              <w:rPr>
                <w:rFonts w:ascii="Arial" w:hAnsi="Arial" w:cs="Arial"/>
                <w:sz w:val="21"/>
                <w:szCs w:val="21"/>
              </w:rPr>
              <w:t>Score</w:t>
            </w:r>
          </w:p>
        </w:tc>
      </w:tr>
      <w:tr w:rsidR="00227669" w:rsidRPr="006251EB" w14:paraId="624D23E0" w14:textId="77777777" w:rsidTr="00227669">
        <w:tc>
          <w:tcPr>
            <w:tcW w:w="1476" w:type="dxa"/>
            <w:tcBorders>
              <w:top w:val="nil"/>
              <w:left w:val="nil"/>
              <w:bottom w:val="single" w:sz="4" w:space="0" w:color="auto"/>
              <w:right w:val="nil"/>
            </w:tcBorders>
            <w:vAlign w:val="center"/>
          </w:tcPr>
          <w:p w14:paraId="230C4500" w14:textId="23F7664B" w:rsidR="007B04A1" w:rsidRPr="006251EB" w:rsidRDefault="00E13022" w:rsidP="00BE1F02">
            <w:pPr>
              <w:rPr>
                <w:rFonts w:ascii="Arial" w:hAnsi="Arial" w:cs="Arial"/>
                <w:sz w:val="21"/>
                <w:szCs w:val="21"/>
              </w:rPr>
            </w:pPr>
            <w:r w:rsidRPr="006251EB">
              <w:rPr>
                <w:rFonts w:ascii="Arial" w:hAnsi="Arial" w:cs="Arial"/>
                <w:sz w:val="21"/>
                <w:szCs w:val="21"/>
              </w:rPr>
              <w:t>Variable</w:t>
            </w:r>
          </w:p>
        </w:tc>
        <w:tc>
          <w:tcPr>
            <w:tcW w:w="1077" w:type="dxa"/>
            <w:tcBorders>
              <w:top w:val="single" w:sz="4" w:space="0" w:color="auto"/>
              <w:left w:val="nil"/>
              <w:bottom w:val="single" w:sz="4" w:space="0" w:color="auto"/>
              <w:right w:val="nil"/>
            </w:tcBorders>
            <w:vAlign w:val="center"/>
          </w:tcPr>
          <w:p w14:paraId="28BFCBD2" w14:textId="0BF83B71" w:rsidR="007B04A1" w:rsidRPr="006251EB" w:rsidRDefault="00DB3AB2" w:rsidP="006B3731">
            <w:pPr>
              <w:jc w:val="center"/>
              <w:rPr>
                <w:rFonts w:ascii="Arial" w:hAnsi="Arial" w:cs="Arial"/>
                <w:sz w:val="21"/>
                <w:szCs w:val="21"/>
              </w:rPr>
            </w:pPr>
            <w:r w:rsidRPr="006251EB">
              <w:rPr>
                <w:rFonts w:ascii="Arial" w:hAnsi="Arial" w:cs="Arial"/>
                <w:sz w:val="21"/>
                <w:szCs w:val="21"/>
              </w:rPr>
              <w:t>3</w:t>
            </w:r>
          </w:p>
        </w:tc>
        <w:tc>
          <w:tcPr>
            <w:tcW w:w="1077" w:type="dxa"/>
            <w:tcBorders>
              <w:top w:val="single" w:sz="4" w:space="0" w:color="auto"/>
              <w:left w:val="nil"/>
              <w:bottom w:val="single" w:sz="4" w:space="0" w:color="auto"/>
              <w:right w:val="nil"/>
            </w:tcBorders>
            <w:vAlign w:val="center"/>
          </w:tcPr>
          <w:p w14:paraId="60FB0151" w14:textId="4D0D084F" w:rsidR="007B04A1" w:rsidRPr="006251EB" w:rsidRDefault="00DB3AB2" w:rsidP="006B3731">
            <w:pPr>
              <w:jc w:val="center"/>
              <w:rPr>
                <w:rFonts w:ascii="Arial" w:hAnsi="Arial" w:cs="Arial"/>
                <w:sz w:val="21"/>
                <w:szCs w:val="21"/>
              </w:rPr>
            </w:pPr>
            <w:r w:rsidRPr="006251EB">
              <w:rPr>
                <w:rFonts w:ascii="Arial" w:hAnsi="Arial" w:cs="Arial"/>
                <w:sz w:val="21"/>
                <w:szCs w:val="21"/>
              </w:rPr>
              <w:t>2</w:t>
            </w:r>
          </w:p>
        </w:tc>
        <w:tc>
          <w:tcPr>
            <w:tcW w:w="1077" w:type="dxa"/>
            <w:tcBorders>
              <w:top w:val="single" w:sz="4" w:space="0" w:color="auto"/>
              <w:left w:val="nil"/>
              <w:bottom w:val="single" w:sz="4" w:space="0" w:color="auto"/>
              <w:right w:val="nil"/>
            </w:tcBorders>
            <w:vAlign w:val="center"/>
          </w:tcPr>
          <w:p w14:paraId="186E6BF3" w14:textId="0804A9A0" w:rsidR="007B04A1" w:rsidRPr="006251EB" w:rsidRDefault="00DB3AB2" w:rsidP="006B3731">
            <w:pPr>
              <w:jc w:val="center"/>
              <w:rPr>
                <w:rFonts w:ascii="Arial" w:hAnsi="Arial" w:cs="Arial"/>
                <w:sz w:val="21"/>
                <w:szCs w:val="21"/>
              </w:rPr>
            </w:pPr>
            <w:r w:rsidRPr="006251EB">
              <w:rPr>
                <w:rFonts w:ascii="Arial" w:hAnsi="Arial" w:cs="Arial"/>
                <w:sz w:val="21"/>
                <w:szCs w:val="21"/>
              </w:rPr>
              <w:t>1</w:t>
            </w:r>
          </w:p>
        </w:tc>
        <w:tc>
          <w:tcPr>
            <w:tcW w:w="1077" w:type="dxa"/>
            <w:tcBorders>
              <w:top w:val="single" w:sz="4" w:space="0" w:color="auto"/>
              <w:left w:val="nil"/>
              <w:bottom w:val="single" w:sz="4" w:space="0" w:color="auto"/>
              <w:right w:val="nil"/>
            </w:tcBorders>
            <w:vAlign w:val="center"/>
          </w:tcPr>
          <w:p w14:paraId="5F3015DA" w14:textId="35EC1A52" w:rsidR="007B04A1" w:rsidRPr="006251EB" w:rsidRDefault="00DB3AB2" w:rsidP="006B3731">
            <w:pPr>
              <w:jc w:val="center"/>
              <w:rPr>
                <w:rFonts w:ascii="Arial" w:hAnsi="Arial" w:cs="Arial"/>
                <w:sz w:val="21"/>
                <w:szCs w:val="21"/>
              </w:rPr>
            </w:pPr>
            <w:r w:rsidRPr="006251EB">
              <w:rPr>
                <w:rFonts w:ascii="Arial" w:hAnsi="Arial" w:cs="Arial"/>
                <w:sz w:val="21"/>
                <w:szCs w:val="21"/>
              </w:rPr>
              <w:t>0</w:t>
            </w:r>
          </w:p>
        </w:tc>
        <w:tc>
          <w:tcPr>
            <w:tcW w:w="1077" w:type="dxa"/>
            <w:tcBorders>
              <w:top w:val="single" w:sz="4" w:space="0" w:color="auto"/>
              <w:left w:val="nil"/>
              <w:bottom w:val="single" w:sz="4" w:space="0" w:color="auto"/>
              <w:right w:val="nil"/>
            </w:tcBorders>
            <w:vAlign w:val="center"/>
          </w:tcPr>
          <w:p w14:paraId="52C33E76" w14:textId="3DBA824C" w:rsidR="007B04A1" w:rsidRPr="006251EB" w:rsidRDefault="00DB3AB2" w:rsidP="006B3731">
            <w:pPr>
              <w:jc w:val="center"/>
              <w:rPr>
                <w:rFonts w:ascii="Arial" w:hAnsi="Arial" w:cs="Arial"/>
                <w:sz w:val="21"/>
                <w:szCs w:val="21"/>
              </w:rPr>
            </w:pPr>
            <w:r w:rsidRPr="006251EB">
              <w:rPr>
                <w:rFonts w:ascii="Arial" w:hAnsi="Arial" w:cs="Arial"/>
                <w:sz w:val="21"/>
                <w:szCs w:val="21"/>
              </w:rPr>
              <w:t>1</w:t>
            </w:r>
          </w:p>
        </w:tc>
        <w:tc>
          <w:tcPr>
            <w:tcW w:w="1077" w:type="dxa"/>
            <w:tcBorders>
              <w:top w:val="single" w:sz="4" w:space="0" w:color="auto"/>
              <w:left w:val="nil"/>
              <w:bottom w:val="single" w:sz="4" w:space="0" w:color="auto"/>
              <w:right w:val="nil"/>
            </w:tcBorders>
            <w:vAlign w:val="center"/>
          </w:tcPr>
          <w:p w14:paraId="27400EC8" w14:textId="37257487" w:rsidR="007B04A1" w:rsidRPr="006251EB" w:rsidRDefault="00DB3AB2" w:rsidP="006B3731">
            <w:pPr>
              <w:jc w:val="center"/>
              <w:rPr>
                <w:rFonts w:ascii="Arial" w:hAnsi="Arial" w:cs="Arial"/>
                <w:sz w:val="21"/>
                <w:szCs w:val="21"/>
              </w:rPr>
            </w:pPr>
            <w:r w:rsidRPr="006251EB">
              <w:rPr>
                <w:rFonts w:ascii="Arial" w:hAnsi="Arial" w:cs="Arial"/>
                <w:sz w:val="21"/>
                <w:szCs w:val="21"/>
              </w:rPr>
              <w:t>2</w:t>
            </w:r>
          </w:p>
        </w:tc>
        <w:tc>
          <w:tcPr>
            <w:tcW w:w="1078" w:type="dxa"/>
            <w:tcBorders>
              <w:top w:val="single" w:sz="4" w:space="0" w:color="auto"/>
              <w:left w:val="nil"/>
              <w:bottom w:val="single" w:sz="4" w:space="0" w:color="auto"/>
              <w:right w:val="nil"/>
            </w:tcBorders>
            <w:vAlign w:val="center"/>
          </w:tcPr>
          <w:p w14:paraId="5F83E74B" w14:textId="32F42D7E" w:rsidR="007B04A1" w:rsidRPr="006251EB" w:rsidRDefault="00DB3AB2" w:rsidP="006B3731">
            <w:pPr>
              <w:jc w:val="center"/>
              <w:rPr>
                <w:rFonts w:ascii="Arial" w:hAnsi="Arial" w:cs="Arial"/>
                <w:sz w:val="21"/>
                <w:szCs w:val="21"/>
              </w:rPr>
            </w:pPr>
            <w:r w:rsidRPr="006251EB">
              <w:rPr>
                <w:rFonts w:ascii="Arial" w:hAnsi="Arial" w:cs="Arial"/>
                <w:sz w:val="21"/>
                <w:szCs w:val="21"/>
              </w:rPr>
              <w:t>3</w:t>
            </w:r>
          </w:p>
        </w:tc>
      </w:tr>
      <w:tr w:rsidR="00227669" w:rsidRPr="006251EB" w14:paraId="0A6F265A" w14:textId="77777777" w:rsidTr="00227669">
        <w:tc>
          <w:tcPr>
            <w:tcW w:w="1476" w:type="dxa"/>
            <w:tcBorders>
              <w:top w:val="single" w:sz="4" w:space="0" w:color="auto"/>
              <w:left w:val="nil"/>
              <w:bottom w:val="nil"/>
              <w:right w:val="nil"/>
            </w:tcBorders>
            <w:vAlign w:val="center"/>
          </w:tcPr>
          <w:p w14:paraId="44663D57" w14:textId="5D2285BA" w:rsidR="007B04A1" w:rsidRPr="006251EB" w:rsidRDefault="00E13022" w:rsidP="00BE1F02">
            <w:pPr>
              <w:rPr>
                <w:rFonts w:ascii="Arial" w:hAnsi="Arial" w:cs="Arial"/>
                <w:sz w:val="21"/>
                <w:szCs w:val="21"/>
              </w:rPr>
            </w:pPr>
            <w:r w:rsidRPr="006251EB">
              <w:rPr>
                <w:rFonts w:ascii="Arial" w:hAnsi="Arial" w:cs="Arial"/>
                <w:sz w:val="21"/>
                <w:szCs w:val="21"/>
              </w:rPr>
              <w:t>Heart rate</w:t>
            </w:r>
          </w:p>
        </w:tc>
        <w:tc>
          <w:tcPr>
            <w:tcW w:w="1077" w:type="dxa"/>
            <w:tcBorders>
              <w:top w:val="single" w:sz="4" w:space="0" w:color="auto"/>
              <w:left w:val="nil"/>
              <w:bottom w:val="nil"/>
              <w:right w:val="nil"/>
            </w:tcBorders>
            <w:vAlign w:val="center"/>
          </w:tcPr>
          <w:p w14:paraId="214BFAD7" w14:textId="77DE7680" w:rsidR="007B04A1" w:rsidRPr="006251EB" w:rsidRDefault="00A1016E" w:rsidP="006B3731">
            <w:pPr>
              <w:jc w:val="center"/>
              <w:rPr>
                <w:rFonts w:ascii="Arial" w:hAnsi="Arial" w:cs="Arial"/>
                <w:sz w:val="18"/>
                <w:szCs w:val="18"/>
              </w:rPr>
            </w:pPr>
            <m:oMathPara>
              <m:oMath>
                <m:r>
                  <w:rPr>
                    <w:rFonts w:ascii="Cambria Math" w:hAnsi="Cambria Math" w:cs="Arial"/>
                    <w:sz w:val="18"/>
                    <w:szCs w:val="18"/>
                  </w:rPr>
                  <m:t>≤39</m:t>
                </m:r>
              </m:oMath>
            </m:oMathPara>
          </w:p>
        </w:tc>
        <w:tc>
          <w:tcPr>
            <w:tcW w:w="1077" w:type="dxa"/>
            <w:tcBorders>
              <w:top w:val="single" w:sz="4" w:space="0" w:color="auto"/>
              <w:left w:val="nil"/>
              <w:bottom w:val="nil"/>
              <w:right w:val="nil"/>
            </w:tcBorders>
            <w:vAlign w:val="center"/>
          </w:tcPr>
          <w:p w14:paraId="7AE2C179" w14:textId="07F6703F" w:rsidR="007B04A1" w:rsidRPr="006251EB" w:rsidRDefault="00227669" w:rsidP="006B3731">
            <w:pPr>
              <w:jc w:val="center"/>
              <w:rPr>
                <w:rFonts w:ascii="Arial" w:hAnsi="Arial" w:cs="Arial"/>
                <w:sz w:val="18"/>
                <w:szCs w:val="18"/>
              </w:rPr>
            </w:pPr>
            <m:oMathPara>
              <m:oMath>
                <m:r>
                  <w:rPr>
                    <w:rFonts w:ascii="Cambria Math" w:hAnsi="Cambria Math" w:cs="Arial"/>
                    <w:sz w:val="18"/>
                    <w:szCs w:val="18"/>
                  </w:rPr>
                  <m:t>40-50</m:t>
                </m:r>
              </m:oMath>
            </m:oMathPara>
          </w:p>
        </w:tc>
        <w:tc>
          <w:tcPr>
            <w:tcW w:w="1077" w:type="dxa"/>
            <w:tcBorders>
              <w:top w:val="single" w:sz="4" w:space="0" w:color="auto"/>
              <w:left w:val="nil"/>
              <w:bottom w:val="nil"/>
              <w:right w:val="nil"/>
            </w:tcBorders>
            <w:vAlign w:val="center"/>
          </w:tcPr>
          <w:p w14:paraId="68254813" w14:textId="3634645A" w:rsidR="007B04A1" w:rsidRPr="006251EB" w:rsidRDefault="00227669" w:rsidP="006B3731">
            <w:pPr>
              <w:jc w:val="center"/>
              <w:rPr>
                <w:rFonts w:ascii="Arial" w:hAnsi="Arial" w:cs="Arial"/>
                <w:sz w:val="18"/>
                <w:szCs w:val="18"/>
              </w:rPr>
            </w:pPr>
            <m:oMathPara>
              <m:oMath>
                <m:r>
                  <w:rPr>
                    <w:rFonts w:ascii="Cambria Math" w:hAnsi="Cambria Math" w:cs="Arial"/>
                    <w:sz w:val="18"/>
                    <w:szCs w:val="18"/>
                  </w:rPr>
                  <m:t>51-59</m:t>
                </m:r>
              </m:oMath>
            </m:oMathPara>
          </w:p>
        </w:tc>
        <w:tc>
          <w:tcPr>
            <w:tcW w:w="1077" w:type="dxa"/>
            <w:tcBorders>
              <w:top w:val="single" w:sz="4" w:space="0" w:color="auto"/>
              <w:left w:val="nil"/>
              <w:bottom w:val="nil"/>
              <w:right w:val="nil"/>
            </w:tcBorders>
            <w:vAlign w:val="center"/>
          </w:tcPr>
          <w:p w14:paraId="794AEA53" w14:textId="64483F11" w:rsidR="007B04A1" w:rsidRPr="006251EB" w:rsidRDefault="00227669" w:rsidP="006B3731">
            <w:pPr>
              <w:jc w:val="center"/>
              <w:rPr>
                <w:rFonts w:ascii="Arial" w:hAnsi="Arial" w:cs="Arial"/>
                <w:sz w:val="18"/>
                <w:szCs w:val="18"/>
              </w:rPr>
            </w:pPr>
            <m:oMathPara>
              <m:oMath>
                <m:r>
                  <w:rPr>
                    <w:rFonts w:ascii="Cambria Math" w:hAnsi="Cambria Math" w:cs="Arial"/>
                    <w:sz w:val="18"/>
                    <w:szCs w:val="18"/>
                  </w:rPr>
                  <m:t>60-100</m:t>
                </m:r>
              </m:oMath>
            </m:oMathPara>
          </w:p>
        </w:tc>
        <w:tc>
          <w:tcPr>
            <w:tcW w:w="1077" w:type="dxa"/>
            <w:tcBorders>
              <w:top w:val="single" w:sz="4" w:space="0" w:color="auto"/>
              <w:left w:val="nil"/>
              <w:bottom w:val="nil"/>
              <w:right w:val="nil"/>
            </w:tcBorders>
            <w:vAlign w:val="center"/>
          </w:tcPr>
          <w:p w14:paraId="4A0C61CC" w14:textId="6C34316F" w:rsidR="007B04A1" w:rsidRPr="006251EB" w:rsidRDefault="00227669" w:rsidP="006B3731">
            <w:pPr>
              <w:jc w:val="center"/>
              <w:rPr>
                <w:rFonts w:ascii="Arial" w:hAnsi="Arial" w:cs="Arial"/>
                <w:sz w:val="18"/>
                <w:szCs w:val="18"/>
              </w:rPr>
            </w:pPr>
            <m:oMathPara>
              <m:oMath>
                <m:r>
                  <w:rPr>
                    <w:rFonts w:ascii="Cambria Math" w:hAnsi="Cambria Math" w:cs="Arial"/>
                    <w:sz w:val="18"/>
                    <w:szCs w:val="18"/>
                  </w:rPr>
                  <m:t>101-110</m:t>
                </m:r>
              </m:oMath>
            </m:oMathPara>
          </w:p>
        </w:tc>
        <w:tc>
          <w:tcPr>
            <w:tcW w:w="1077" w:type="dxa"/>
            <w:tcBorders>
              <w:top w:val="single" w:sz="4" w:space="0" w:color="auto"/>
              <w:left w:val="nil"/>
              <w:bottom w:val="nil"/>
              <w:right w:val="nil"/>
            </w:tcBorders>
            <w:vAlign w:val="center"/>
          </w:tcPr>
          <w:p w14:paraId="58109B76" w14:textId="19DFA190" w:rsidR="007B04A1" w:rsidRPr="006251EB" w:rsidRDefault="00227669" w:rsidP="006B3731">
            <w:pPr>
              <w:jc w:val="center"/>
              <w:rPr>
                <w:rFonts w:ascii="Arial" w:hAnsi="Arial" w:cs="Arial"/>
                <w:sz w:val="18"/>
                <w:szCs w:val="18"/>
              </w:rPr>
            </w:pPr>
            <m:oMathPara>
              <m:oMath>
                <m:r>
                  <w:rPr>
                    <w:rFonts w:ascii="Cambria Math" w:hAnsi="Cambria Math" w:cs="Arial"/>
                    <w:sz w:val="18"/>
                    <w:szCs w:val="18"/>
                  </w:rPr>
                  <m:t>111-129</m:t>
                </m:r>
              </m:oMath>
            </m:oMathPara>
          </w:p>
        </w:tc>
        <w:tc>
          <w:tcPr>
            <w:tcW w:w="1078" w:type="dxa"/>
            <w:tcBorders>
              <w:top w:val="single" w:sz="4" w:space="0" w:color="auto"/>
              <w:left w:val="nil"/>
              <w:bottom w:val="nil"/>
              <w:right w:val="nil"/>
            </w:tcBorders>
            <w:vAlign w:val="center"/>
          </w:tcPr>
          <w:p w14:paraId="1028DB3B" w14:textId="2CF43C2B" w:rsidR="007B04A1" w:rsidRPr="006251EB" w:rsidRDefault="00227669" w:rsidP="006B3731">
            <w:pPr>
              <w:jc w:val="center"/>
              <w:rPr>
                <w:rFonts w:ascii="Arial" w:hAnsi="Arial" w:cs="Arial"/>
                <w:sz w:val="18"/>
                <w:szCs w:val="18"/>
              </w:rPr>
            </w:pPr>
            <m:oMathPara>
              <m:oMath>
                <m:r>
                  <w:rPr>
                    <w:rFonts w:ascii="Cambria Math" w:hAnsi="Cambria Math" w:cs="Arial"/>
                    <w:sz w:val="18"/>
                    <w:szCs w:val="18"/>
                  </w:rPr>
                  <m:t>≥130</m:t>
                </m:r>
              </m:oMath>
            </m:oMathPara>
          </w:p>
        </w:tc>
      </w:tr>
      <w:tr w:rsidR="00227669" w:rsidRPr="006251EB" w14:paraId="7BD6703F" w14:textId="77777777" w:rsidTr="00227669">
        <w:tc>
          <w:tcPr>
            <w:tcW w:w="1476" w:type="dxa"/>
            <w:tcBorders>
              <w:top w:val="nil"/>
              <w:left w:val="nil"/>
              <w:bottom w:val="nil"/>
              <w:right w:val="nil"/>
            </w:tcBorders>
            <w:vAlign w:val="center"/>
          </w:tcPr>
          <w:p w14:paraId="651EFBD9" w14:textId="2821D4C9" w:rsidR="007B04A1" w:rsidRPr="006251EB" w:rsidRDefault="00E13022" w:rsidP="00BE1F02">
            <w:pPr>
              <w:rPr>
                <w:rFonts w:ascii="Arial" w:hAnsi="Arial" w:cs="Arial"/>
                <w:sz w:val="21"/>
                <w:szCs w:val="21"/>
              </w:rPr>
            </w:pPr>
            <w:r w:rsidRPr="006251EB">
              <w:rPr>
                <w:rFonts w:ascii="Arial" w:hAnsi="Arial" w:cs="Arial"/>
                <w:sz w:val="21"/>
                <w:szCs w:val="21"/>
              </w:rPr>
              <w:t>Resp</w:t>
            </w:r>
            <w:r w:rsidR="00227669" w:rsidRPr="006251EB">
              <w:rPr>
                <w:rFonts w:ascii="Arial" w:hAnsi="Arial" w:cs="Arial"/>
                <w:sz w:val="21"/>
                <w:szCs w:val="21"/>
              </w:rPr>
              <w:t>.</w:t>
            </w:r>
            <w:r w:rsidRPr="006251EB">
              <w:rPr>
                <w:rFonts w:ascii="Arial" w:hAnsi="Arial" w:cs="Arial"/>
                <w:sz w:val="21"/>
                <w:szCs w:val="21"/>
              </w:rPr>
              <w:t xml:space="preserve"> rat</w:t>
            </w:r>
            <w:r w:rsidR="00AD222B" w:rsidRPr="006251EB">
              <w:rPr>
                <w:rFonts w:ascii="Arial" w:hAnsi="Arial" w:cs="Arial"/>
                <w:sz w:val="21"/>
                <w:szCs w:val="21"/>
              </w:rPr>
              <w:t>e</w:t>
            </w:r>
          </w:p>
        </w:tc>
        <w:tc>
          <w:tcPr>
            <w:tcW w:w="1077" w:type="dxa"/>
            <w:tcBorders>
              <w:top w:val="nil"/>
              <w:left w:val="nil"/>
              <w:bottom w:val="nil"/>
              <w:right w:val="nil"/>
            </w:tcBorders>
            <w:vAlign w:val="center"/>
          </w:tcPr>
          <w:p w14:paraId="70B093AA" w14:textId="77777777" w:rsidR="007B04A1" w:rsidRPr="006251EB" w:rsidRDefault="007B04A1" w:rsidP="006B3731">
            <w:pPr>
              <w:jc w:val="center"/>
              <w:rPr>
                <w:rFonts w:ascii="Arial" w:hAnsi="Arial" w:cs="Arial"/>
                <w:sz w:val="18"/>
                <w:szCs w:val="18"/>
              </w:rPr>
            </w:pPr>
          </w:p>
        </w:tc>
        <w:tc>
          <w:tcPr>
            <w:tcW w:w="1077" w:type="dxa"/>
            <w:tcBorders>
              <w:top w:val="nil"/>
              <w:left w:val="nil"/>
              <w:bottom w:val="nil"/>
              <w:right w:val="nil"/>
            </w:tcBorders>
            <w:vAlign w:val="center"/>
          </w:tcPr>
          <w:p w14:paraId="411DC6CF" w14:textId="173DF9EA" w:rsidR="007B04A1" w:rsidRPr="006251EB" w:rsidRDefault="00227669" w:rsidP="006B3731">
            <w:pPr>
              <w:jc w:val="center"/>
              <w:rPr>
                <w:rFonts w:ascii="Arial" w:hAnsi="Arial" w:cs="Arial"/>
                <w:sz w:val="18"/>
                <w:szCs w:val="18"/>
              </w:rPr>
            </w:pPr>
            <m:oMathPara>
              <m:oMath>
                <m:r>
                  <w:rPr>
                    <w:rFonts w:ascii="Cambria Math" w:hAnsi="Cambria Math" w:cs="Arial"/>
                    <w:sz w:val="18"/>
                    <w:szCs w:val="18"/>
                  </w:rPr>
                  <m:t>≤8</m:t>
                </m:r>
              </m:oMath>
            </m:oMathPara>
          </w:p>
        </w:tc>
        <w:tc>
          <w:tcPr>
            <w:tcW w:w="1077" w:type="dxa"/>
            <w:tcBorders>
              <w:top w:val="nil"/>
              <w:left w:val="nil"/>
              <w:bottom w:val="nil"/>
              <w:right w:val="nil"/>
            </w:tcBorders>
            <w:vAlign w:val="center"/>
          </w:tcPr>
          <w:p w14:paraId="2E60DC53" w14:textId="77777777" w:rsidR="007B04A1" w:rsidRPr="006251EB" w:rsidRDefault="007B04A1" w:rsidP="006B3731">
            <w:pPr>
              <w:jc w:val="center"/>
              <w:rPr>
                <w:rFonts w:ascii="Arial" w:hAnsi="Arial" w:cs="Arial"/>
                <w:sz w:val="18"/>
                <w:szCs w:val="18"/>
              </w:rPr>
            </w:pPr>
          </w:p>
        </w:tc>
        <w:tc>
          <w:tcPr>
            <w:tcW w:w="1077" w:type="dxa"/>
            <w:tcBorders>
              <w:top w:val="nil"/>
              <w:left w:val="nil"/>
              <w:bottom w:val="nil"/>
              <w:right w:val="nil"/>
            </w:tcBorders>
            <w:vAlign w:val="center"/>
          </w:tcPr>
          <w:p w14:paraId="54F12FEC" w14:textId="49B26C8E" w:rsidR="007B04A1" w:rsidRPr="006251EB" w:rsidRDefault="00227669" w:rsidP="006B3731">
            <w:pPr>
              <w:jc w:val="center"/>
              <w:rPr>
                <w:rFonts w:ascii="Arial" w:hAnsi="Arial" w:cs="Arial"/>
                <w:sz w:val="18"/>
                <w:szCs w:val="18"/>
              </w:rPr>
            </w:pPr>
            <m:oMathPara>
              <m:oMath>
                <m:r>
                  <w:rPr>
                    <w:rFonts w:ascii="Cambria Math" w:hAnsi="Cambria Math" w:cs="Arial"/>
                    <w:sz w:val="18"/>
                    <w:szCs w:val="18"/>
                  </w:rPr>
                  <m:t>9-14</m:t>
                </m:r>
              </m:oMath>
            </m:oMathPara>
          </w:p>
        </w:tc>
        <w:tc>
          <w:tcPr>
            <w:tcW w:w="1077" w:type="dxa"/>
            <w:tcBorders>
              <w:top w:val="nil"/>
              <w:left w:val="nil"/>
              <w:bottom w:val="nil"/>
              <w:right w:val="nil"/>
            </w:tcBorders>
            <w:vAlign w:val="center"/>
          </w:tcPr>
          <w:p w14:paraId="43C84D6C" w14:textId="2AF76215" w:rsidR="007B04A1" w:rsidRPr="006251EB" w:rsidRDefault="00227669" w:rsidP="006B3731">
            <w:pPr>
              <w:jc w:val="center"/>
              <w:rPr>
                <w:rFonts w:ascii="Arial" w:hAnsi="Arial" w:cs="Arial"/>
                <w:sz w:val="18"/>
                <w:szCs w:val="18"/>
              </w:rPr>
            </w:pPr>
            <m:oMathPara>
              <m:oMath>
                <m:r>
                  <w:rPr>
                    <w:rFonts w:ascii="Cambria Math" w:hAnsi="Cambria Math" w:cs="Arial"/>
                    <w:sz w:val="18"/>
                    <w:szCs w:val="18"/>
                  </w:rPr>
                  <m:t>15-20</m:t>
                </m:r>
              </m:oMath>
            </m:oMathPara>
          </w:p>
        </w:tc>
        <w:tc>
          <w:tcPr>
            <w:tcW w:w="1077" w:type="dxa"/>
            <w:tcBorders>
              <w:top w:val="nil"/>
              <w:left w:val="nil"/>
              <w:bottom w:val="nil"/>
              <w:right w:val="nil"/>
            </w:tcBorders>
            <w:vAlign w:val="center"/>
          </w:tcPr>
          <w:p w14:paraId="764EF628" w14:textId="3AC8A107" w:rsidR="007B04A1" w:rsidRPr="006251EB" w:rsidRDefault="00227669" w:rsidP="006B3731">
            <w:pPr>
              <w:jc w:val="center"/>
              <w:rPr>
                <w:rFonts w:ascii="Arial" w:hAnsi="Arial" w:cs="Arial"/>
                <w:sz w:val="18"/>
                <w:szCs w:val="18"/>
              </w:rPr>
            </w:pPr>
            <m:oMathPara>
              <m:oMath>
                <m:r>
                  <w:rPr>
                    <w:rFonts w:ascii="Cambria Math" w:hAnsi="Cambria Math" w:cs="Arial"/>
                    <w:sz w:val="18"/>
                    <w:szCs w:val="18"/>
                  </w:rPr>
                  <m:t>21-29</m:t>
                </m:r>
              </m:oMath>
            </m:oMathPara>
          </w:p>
        </w:tc>
        <w:tc>
          <w:tcPr>
            <w:tcW w:w="1078" w:type="dxa"/>
            <w:tcBorders>
              <w:top w:val="nil"/>
              <w:left w:val="nil"/>
              <w:bottom w:val="nil"/>
              <w:right w:val="nil"/>
            </w:tcBorders>
            <w:vAlign w:val="center"/>
          </w:tcPr>
          <w:p w14:paraId="4E465923" w14:textId="273449E1" w:rsidR="007B04A1" w:rsidRPr="006251EB" w:rsidRDefault="00227669" w:rsidP="006B3731">
            <w:pPr>
              <w:jc w:val="center"/>
              <w:rPr>
                <w:rFonts w:ascii="Arial" w:hAnsi="Arial" w:cs="Arial"/>
                <w:sz w:val="18"/>
                <w:szCs w:val="18"/>
              </w:rPr>
            </w:pPr>
            <m:oMathPara>
              <m:oMath>
                <m:r>
                  <w:rPr>
                    <w:rFonts w:ascii="Cambria Math" w:hAnsi="Cambria Math" w:cs="Arial"/>
                    <w:sz w:val="18"/>
                    <w:szCs w:val="18"/>
                  </w:rPr>
                  <m:t>≥30</m:t>
                </m:r>
              </m:oMath>
            </m:oMathPara>
          </w:p>
        </w:tc>
      </w:tr>
      <w:tr w:rsidR="00227669" w:rsidRPr="006251EB" w14:paraId="039FB701" w14:textId="77777777" w:rsidTr="00227669">
        <w:tc>
          <w:tcPr>
            <w:tcW w:w="1476" w:type="dxa"/>
            <w:tcBorders>
              <w:top w:val="nil"/>
              <w:left w:val="nil"/>
              <w:bottom w:val="nil"/>
              <w:right w:val="nil"/>
            </w:tcBorders>
            <w:vAlign w:val="center"/>
          </w:tcPr>
          <w:p w14:paraId="4FA198EC" w14:textId="3C3F9423" w:rsidR="00A1016E" w:rsidRPr="006251EB" w:rsidRDefault="00A1016E" w:rsidP="00BE1F02">
            <w:pPr>
              <w:rPr>
                <w:rFonts w:ascii="Arial" w:hAnsi="Arial" w:cs="Arial"/>
                <w:sz w:val="21"/>
                <w:szCs w:val="21"/>
              </w:rPr>
            </w:pPr>
            <w:r w:rsidRPr="006251EB">
              <w:rPr>
                <w:rFonts w:ascii="Arial" w:hAnsi="Arial" w:cs="Arial"/>
                <w:sz w:val="21"/>
                <w:szCs w:val="21"/>
              </w:rPr>
              <w:t>Temperature</w:t>
            </w:r>
          </w:p>
        </w:tc>
        <w:tc>
          <w:tcPr>
            <w:tcW w:w="1077" w:type="dxa"/>
            <w:tcBorders>
              <w:top w:val="nil"/>
              <w:left w:val="nil"/>
              <w:bottom w:val="nil"/>
              <w:right w:val="nil"/>
            </w:tcBorders>
            <w:vAlign w:val="center"/>
          </w:tcPr>
          <w:p w14:paraId="05746743" w14:textId="77777777" w:rsidR="00A1016E" w:rsidRPr="006251EB" w:rsidRDefault="00A1016E" w:rsidP="006B3731">
            <w:pPr>
              <w:jc w:val="center"/>
              <w:rPr>
                <w:rFonts w:ascii="Arial" w:hAnsi="Arial" w:cs="Arial"/>
                <w:sz w:val="18"/>
                <w:szCs w:val="18"/>
              </w:rPr>
            </w:pPr>
          </w:p>
        </w:tc>
        <w:tc>
          <w:tcPr>
            <w:tcW w:w="1077" w:type="dxa"/>
            <w:tcBorders>
              <w:top w:val="nil"/>
              <w:left w:val="nil"/>
              <w:bottom w:val="nil"/>
              <w:right w:val="nil"/>
            </w:tcBorders>
            <w:vAlign w:val="center"/>
          </w:tcPr>
          <w:p w14:paraId="5DAA1A6E" w14:textId="032AC674" w:rsidR="00A1016E" w:rsidRPr="006251EB" w:rsidRDefault="00227669" w:rsidP="006B3731">
            <w:pPr>
              <w:jc w:val="center"/>
              <w:rPr>
                <w:rFonts w:ascii="Arial" w:hAnsi="Arial" w:cs="Arial"/>
                <w:sz w:val="18"/>
                <w:szCs w:val="18"/>
              </w:rPr>
            </w:pPr>
            <m:oMathPara>
              <m:oMath>
                <m:r>
                  <w:rPr>
                    <w:rFonts w:ascii="Cambria Math" w:hAnsi="Cambria Math" w:cs="Arial"/>
                    <w:sz w:val="18"/>
                    <w:szCs w:val="18"/>
                  </w:rPr>
                  <m:t>≤35.0</m:t>
                </m:r>
              </m:oMath>
            </m:oMathPara>
          </w:p>
        </w:tc>
        <w:tc>
          <w:tcPr>
            <w:tcW w:w="1077" w:type="dxa"/>
            <w:tcBorders>
              <w:top w:val="nil"/>
              <w:left w:val="nil"/>
              <w:bottom w:val="nil"/>
              <w:right w:val="nil"/>
            </w:tcBorders>
            <w:vAlign w:val="center"/>
          </w:tcPr>
          <w:p w14:paraId="61C4C46D" w14:textId="77777777" w:rsidR="00A1016E" w:rsidRPr="006251EB" w:rsidRDefault="00A1016E" w:rsidP="006B3731">
            <w:pPr>
              <w:jc w:val="center"/>
              <w:rPr>
                <w:rFonts w:ascii="Arial" w:hAnsi="Arial" w:cs="Arial"/>
                <w:sz w:val="18"/>
                <w:szCs w:val="18"/>
              </w:rPr>
            </w:pPr>
          </w:p>
        </w:tc>
        <w:tc>
          <w:tcPr>
            <w:tcW w:w="1077" w:type="dxa"/>
            <w:tcBorders>
              <w:top w:val="nil"/>
              <w:left w:val="nil"/>
              <w:bottom w:val="nil"/>
              <w:right w:val="nil"/>
            </w:tcBorders>
            <w:vAlign w:val="center"/>
          </w:tcPr>
          <w:p w14:paraId="54B07AF7" w14:textId="30849C86" w:rsidR="00A1016E" w:rsidRPr="006251EB" w:rsidRDefault="00227669" w:rsidP="006B3731">
            <w:pPr>
              <w:jc w:val="center"/>
              <w:rPr>
                <w:rFonts w:ascii="Arial" w:hAnsi="Arial" w:cs="Arial"/>
                <w:sz w:val="18"/>
                <w:szCs w:val="18"/>
              </w:rPr>
            </w:pPr>
            <m:oMathPara>
              <m:oMath>
                <m:r>
                  <w:rPr>
                    <w:rFonts w:ascii="Cambria Math" w:hAnsi="Cambria Math" w:cs="Arial"/>
                    <w:sz w:val="16"/>
                    <w:szCs w:val="16"/>
                  </w:rPr>
                  <m:t>35.1-38.0</m:t>
                </m:r>
              </m:oMath>
            </m:oMathPara>
          </w:p>
        </w:tc>
        <w:tc>
          <w:tcPr>
            <w:tcW w:w="1077" w:type="dxa"/>
            <w:tcBorders>
              <w:top w:val="nil"/>
              <w:left w:val="nil"/>
              <w:bottom w:val="nil"/>
              <w:right w:val="nil"/>
            </w:tcBorders>
            <w:vAlign w:val="center"/>
          </w:tcPr>
          <w:p w14:paraId="116A28C1" w14:textId="77777777" w:rsidR="00A1016E" w:rsidRPr="006251EB" w:rsidRDefault="00A1016E" w:rsidP="006B3731">
            <w:pPr>
              <w:jc w:val="center"/>
              <w:rPr>
                <w:rFonts w:ascii="Arial" w:hAnsi="Arial" w:cs="Arial"/>
                <w:sz w:val="18"/>
                <w:szCs w:val="18"/>
              </w:rPr>
            </w:pPr>
          </w:p>
        </w:tc>
        <w:tc>
          <w:tcPr>
            <w:tcW w:w="1077" w:type="dxa"/>
            <w:tcBorders>
              <w:top w:val="nil"/>
              <w:left w:val="nil"/>
              <w:bottom w:val="nil"/>
              <w:right w:val="nil"/>
            </w:tcBorders>
            <w:vAlign w:val="center"/>
          </w:tcPr>
          <w:p w14:paraId="30AA317B" w14:textId="35D1A8A8" w:rsidR="00A1016E" w:rsidRPr="006251EB" w:rsidRDefault="00227669" w:rsidP="006B3731">
            <w:pPr>
              <w:jc w:val="center"/>
              <w:rPr>
                <w:rFonts w:ascii="Arial" w:hAnsi="Arial" w:cs="Arial"/>
                <w:sz w:val="18"/>
                <w:szCs w:val="18"/>
              </w:rPr>
            </w:pPr>
            <m:oMathPara>
              <m:oMath>
                <m:r>
                  <w:rPr>
                    <w:rFonts w:ascii="Cambria Math" w:hAnsi="Cambria Math" w:cs="Arial"/>
                    <w:sz w:val="16"/>
                    <w:szCs w:val="16"/>
                  </w:rPr>
                  <m:t>38.1-39.5</m:t>
                </m:r>
              </m:oMath>
            </m:oMathPara>
          </w:p>
        </w:tc>
        <w:tc>
          <w:tcPr>
            <w:tcW w:w="1078" w:type="dxa"/>
            <w:tcBorders>
              <w:top w:val="nil"/>
              <w:left w:val="nil"/>
              <w:bottom w:val="nil"/>
              <w:right w:val="nil"/>
            </w:tcBorders>
            <w:vAlign w:val="center"/>
          </w:tcPr>
          <w:p w14:paraId="0C390C76" w14:textId="7C84F557" w:rsidR="00A1016E" w:rsidRPr="006251EB" w:rsidRDefault="00227669" w:rsidP="006B3731">
            <w:pPr>
              <w:jc w:val="center"/>
              <w:rPr>
                <w:rFonts w:ascii="Arial" w:hAnsi="Arial" w:cs="Arial"/>
                <w:sz w:val="18"/>
                <w:szCs w:val="18"/>
              </w:rPr>
            </w:pPr>
            <m:oMathPara>
              <m:oMath>
                <m:r>
                  <w:rPr>
                    <w:rFonts w:ascii="Cambria Math" w:hAnsi="Cambria Math" w:cs="Arial"/>
                    <w:sz w:val="18"/>
                    <w:szCs w:val="18"/>
                  </w:rPr>
                  <m:t>≥39.6</m:t>
                </m:r>
              </m:oMath>
            </m:oMathPara>
          </w:p>
        </w:tc>
      </w:tr>
      <w:tr w:rsidR="00227669" w:rsidRPr="006251EB" w14:paraId="1097DE00" w14:textId="77777777" w:rsidTr="00227669">
        <w:tc>
          <w:tcPr>
            <w:tcW w:w="1476" w:type="dxa"/>
            <w:tcBorders>
              <w:top w:val="nil"/>
              <w:left w:val="nil"/>
              <w:bottom w:val="nil"/>
              <w:right w:val="nil"/>
            </w:tcBorders>
            <w:vAlign w:val="center"/>
          </w:tcPr>
          <w:p w14:paraId="6C9D2D9A" w14:textId="2BADDFD1" w:rsidR="007B04A1" w:rsidRPr="006251EB" w:rsidRDefault="00AD222B" w:rsidP="00BE1F02">
            <w:pPr>
              <w:rPr>
                <w:rFonts w:ascii="Arial" w:hAnsi="Arial" w:cs="Arial"/>
                <w:sz w:val="21"/>
                <w:szCs w:val="21"/>
              </w:rPr>
            </w:pPr>
            <w:r w:rsidRPr="006251EB">
              <w:rPr>
                <w:rFonts w:ascii="Arial" w:hAnsi="Arial" w:cs="Arial"/>
                <w:sz w:val="21"/>
                <w:szCs w:val="21"/>
              </w:rPr>
              <w:t>Systolic BP</w:t>
            </w:r>
          </w:p>
        </w:tc>
        <w:tc>
          <w:tcPr>
            <w:tcW w:w="1077" w:type="dxa"/>
            <w:tcBorders>
              <w:top w:val="nil"/>
              <w:left w:val="nil"/>
              <w:bottom w:val="nil"/>
              <w:right w:val="nil"/>
            </w:tcBorders>
            <w:vAlign w:val="center"/>
          </w:tcPr>
          <w:p w14:paraId="64EB4B94" w14:textId="279A788F" w:rsidR="007B04A1" w:rsidRPr="006251EB" w:rsidRDefault="00227669" w:rsidP="006B3731">
            <w:pPr>
              <w:jc w:val="center"/>
              <w:rPr>
                <w:rFonts w:ascii="Arial" w:hAnsi="Arial" w:cs="Arial"/>
                <w:sz w:val="18"/>
                <w:szCs w:val="18"/>
              </w:rPr>
            </w:pPr>
            <m:oMathPara>
              <m:oMath>
                <m:r>
                  <w:rPr>
                    <w:rFonts w:ascii="Cambria Math" w:hAnsi="Cambria Math" w:cs="Arial"/>
                    <w:sz w:val="18"/>
                    <w:szCs w:val="18"/>
                  </w:rPr>
                  <m:t>≤69</m:t>
                </m:r>
              </m:oMath>
            </m:oMathPara>
          </w:p>
        </w:tc>
        <w:tc>
          <w:tcPr>
            <w:tcW w:w="1077" w:type="dxa"/>
            <w:tcBorders>
              <w:top w:val="nil"/>
              <w:left w:val="nil"/>
              <w:bottom w:val="nil"/>
              <w:right w:val="nil"/>
            </w:tcBorders>
            <w:vAlign w:val="center"/>
          </w:tcPr>
          <w:p w14:paraId="31BF567E" w14:textId="1D605B5A" w:rsidR="007B04A1" w:rsidRPr="006251EB" w:rsidRDefault="00227669" w:rsidP="006B3731">
            <w:pPr>
              <w:jc w:val="center"/>
              <w:rPr>
                <w:rFonts w:ascii="Arial" w:hAnsi="Arial" w:cs="Arial"/>
                <w:sz w:val="18"/>
                <w:szCs w:val="18"/>
              </w:rPr>
            </w:pPr>
            <m:oMathPara>
              <m:oMath>
                <m:r>
                  <w:rPr>
                    <w:rFonts w:ascii="Cambria Math" w:hAnsi="Cambria Math" w:cs="Arial"/>
                    <w:sz w:val="18"/>
                    <w:szCs w:val="18"/>
                  </w:rPr>
                  <m:t>70-80</m:t>
                </m:r>
              </m:oMath>
            </m:oMathPara>
          </w:p>
        </w:tc>
        <w:tc>
          <w:tcPr>
            <w:tcW w:w="1077" w:type="dxa"/>
            <w:tcBorders>
              <w:top w:val="nil"/>
              <w:left w:val="nil"/>
              <w:bottom w:val="nil"/>
              <w:right w:val="nil"/>
            </w:tcBorders>
            <w:vAlign w:val="center"/>
          </w:tcPr>
          <w:p w14:paraId="1465DE91" w14:textId="5A3BB490" w:rsidR="007B04A1" w:rsidRPr="006251EB" w:rsidRDefault="00227669" w:rsidP="006B3731">
            <w:pPr>
              <w:jc w:val="center"/>
              <w:rPr>
                <w:rFonts w:ascii="Arial" w:hAnsi="Arial" w:cs="Arial"/>
                <w:sz w:val="18"/>
                <w:szCs w:val="18"/>
              </w:rPr>
            </w:pPr>
            <m:oMathPara>
              <m:oMath>
                <m:r>
                  <w:rPr>
                    <w:rFonts w:ascii="Cambria Math" w:hAnsi="Cambria Math" w:cs="Arial"/>
                    <w:sz w:val="18"/>
                    <w:szCs w:val="18"/>
                  </w:rPr>
                  <m:t>81-100</m:t>
                </m:r>
              </m:oMath>
            </m:oMathPara>
          </w:p>
        </w:tc>
        <w:tc>
          <w:tcPr>
            <w:tcW w:w="1077" w:type="dxa"/>
            <w:tcBorders>
              <w:top w:val="nil"/>
              <w:left w:val="nil"/>
              <w:bottom w:val="nil"/>
              <w:right w:val="nil"/>
            </w:tcBorders>
            <w:vAlign w:val="center"/>
          </w:tcPr>
          <w:p w14:paraId="23181C65" w14:textId="62A8A74D" w:rsidR="007B04A1" w:rsidRPr="006251EB" w:rsidRDefault="00227669" w:rsidP="006B3731">
            <w:pPr>
              <w:jc w:val="center"/>
              <w:rPr>
                <w:rFonts w:ascii="Arial" w:hAnsi="Arial" w:cs="Arial"/>
                <w:sz w:val="18"/>
                <w:szCs w:val="18"/>
              </w:rPr>
            </w:pPr>
            <m:oMathPara>
              <m:oMath>
                <m:r>
                  <w:rPr>
                    <w:rFonts w:ascii="Cambria Math" w:hAnsi="Cambria Math" w:cs="Arial"/>
                    <w:sz w:val="18"/>
                    <w:szCs w:val="18"/>
                  </w:rPr>
                  <m:t>101-149</m:t>
                </m:r>
              </m:oMath>
            </m:oMathPara>
          </w:p>
        </w:tc>
        <w:tc>
          <w:tcPr>
            <w:tcW w:w="1077" w:type="dxa"/>
            <w:tcBorders>
              <w:top w:val="nil"/>
              <w:left w:val="nil"/>
              <w:bottom w:val="nil"/>
              <w:right w:val="nil"/>
            </w:tcBorders>
            <w:vAlign w:val="center"/>
          </w:tcPr>
          <w:p w14:paraId="6F061F9D" w14:textId="0FE6F072" w:rsidR="007B04A1" w:rsidRPr="006251EB" w:rsidRDefault="00227669" w:rsidP="006B3731">
            <w:pPr>
              <w:jc w:val="center"/>
              <w:rPr>
                <w:rFonts w:ascii="Arial" w:hAnsi="Arial" w:cs="Arial"/>
                <w:sz w:val="18"/>
                <w:szCs w:val="18"/>
              </w:rPr>
            </w:pPr>
            <m:oMathPara>
              <m:oMath>
                <m:r>
                  <w:rPr>
                    <w:rFonts w:ascii="Cambria Math" w:hAnsi="Cambria Math" w:cs="Arial"/>
                    <w:sz w:val="18"/>
                    <w:szCs w:val="18"/>
                  </w:rPr>
                  <m:t>150-169</m:t>
                </m:r>
              </m:oMath>
            </m:oMathPara>
          </w:p>
        </w:tc>
        <w:tc>
          <w:tcPr>
            <w:tcW w:w="1077" w:type="dxa"/>
            <w:tcBorders>
              <w:top w:val="nil"/>
              <w:left w:val="nil"/>
              <w:bottom w:val="nil"/>
              <w:right w:val="nil"/>
            </w:tcBorders>
            <w:vAlign w:val="center"/>
          </w:tcPr>
          <w:p w14:paraId="58F7AA77" w14:textId="2058C7FF" w:rsidR="007B04A1" w:rsidRPr="006251EB" w:rsidRDefault="00227669" w:rsidP="006B3731">
            <w:pPr>
              <w:jc w:val="center"/>
              <w:rPr>
                <w:rFonts w:ascii="Arial" w:hAnsi="Arial" w:cs="Arial"/>
                <w:sz w:val="18"/>
                <w:szCs w:val="18"/>
              </w:rPr>
            </w:pPr>
            <m:oMathPara>
              <m:oMath>
                <m:r>
                  <w:rPr>
                    <w:rFonts w:ascii="Cambria Math" w:hAnsi="Cambria Math" w:cs="Arial"/>
                    <w:sz w:val="18"/>
                    <w:szCs w:val="18"/>
                  </w:rPr>
                  <m:t>170-179</m:t>
                </m:r>
              </m:oMath>
            </m:oMathPara>
          </w:p>
        </w:tc>
        <w:tc>
          <w:tcPr>
            <w:tcW w:w="1078" w:type="dxa"/>
            <w:tcBorders>
              <w:top w:val="nil"/>
              <w:left w:val="nil"/>
              <w:bottom w:val="nil"/>
              <w:right w:val="nil"/>
            </w:tcBorders>
            <w:vAlign w:val="center"/>
          </w:tcPr>
          <w:p w14:paraId="30538EBE" w14:textId="77B1DD62" w:rsidR="007B04A1" w:rsidRPr="006251EB" w:rsidRDefault="00227669" w:rsidP="006B3731">
            <w:pPr>
              <w:jc w:val="center"/>
              <w:rPr>
                <w:rFonts w:ascii="Arial" w:hAnsi="Arial" w:cs="Arial"/>
                <w:sz w:val="18"/>
                <w:szCs w:val="18"/>
              </w:rPr>
            </w:pPr>
            <m:oMathPara>
              <m:oMath>
                <m:r>
                  <w:rPr>
                    <w:rFonts w:ascii="Cambria Math" w:hAnsi="Cambria Math" w:cs="Arial"/>
                    <w:sz w:val="18"/>
                    <w:szCs w:val="18"/>
                  </w:rPr>
                  <m:t>≥180</m:t>
                </m:r>
              </m:oMath>
            </m:oMathPara>
          </w:p>
        </w:tc>
      </w:tr>
      <w:tr w:rsidR="00227669" w:rsidRPr="006251EB" w14:paraId="074E6FA8" w14:textId="77777777" w:rsidTr="00227669">
        <w:tc>
          <w:tcPr>
            <w:tcW w:w="1476" w:type="dxa"/>
            <w:tcBorders>
              <w:top w:val="nil"/>
              <w:left w:val="nil"/>
              <w:bottom w:val="single" w:sz="4" w:space="0" w:color="auto"/>
              <w:right w:val="nil"/>
            </w:tcBorders>
            <w:vAlign w:val="center"/>
          </w:tcPr>
          <w:p w14:paraId="2D2C6AB6" w14:textId="4D9224F5" w:rsidR="007B04A1" w:rsidRPr="006251EB" w:rsidRDefault="00AD222B" w:rsidP="00BE1F02">
            <w:pPr>
              <w:rPr>
                <w:rFonts w:ascii="Arial" w:hAnsi="Arial" w:cs="Arial"/>
                <w:sz w:val="21"/>
                <w:szCs w:val="21"/>
              </w:rPr>
            </w:pPr>
            <w:r w:rsidRPr="006251EB">
              <w:rPr>
                <w:rFonts w:ascii="Arial" w:hAnsi="Arial" w:cs="Arial"/>
                <w:sz w:val="21"/>
                <w:szCs w:val="21"/>
              </w:rPr>
              <w:t>AVPU scale</w:t>
            </w:r>
          </w:p>
        </w:tc>
        <w:tc>
          <w:tcPr>
            <w:tcW w:w="1077" w:type="dxa"/>
            <w:tcBorders>
              <w:top w:val="nil"/>
              <w:left w:val="nil"/>
              <w:bottom w:val="single" w:sz="4" w:space="0" w:color="auto"/>
              <w:right w:val="nil"/>
            </w:tcBorders>
            <w:vAlign w:val="center"/>
          </w:tcPr>
          <w:p w14:paraId="1C069140" w14:textId="77777777" w:rsidR="007B04A1" w:rsidRPr="006251EB" w:rsidRDefault="007B04A1" w:rsidP="006B3731">
            <w:pPr>
              <w:jc w:val="center"/>
              <w:rPr>
                <w:rFonts w:ascii="Arial" w:hAnsi="Arial" w:cs="Arial"/>
                <w:sz w:val="18"/>
                <w:szCs w:val="18"/>
              </w:rPr>
            </w:pPr>
          </w:p>
        </w:tc>
        <w:tc>
          <w:tcPr>
            <w:tcW w:w="1077" w:type="dxa"/>
            <w:tcBorders>
              <w:top w:val="nil"/>
              <w:left w:val="nil"/>
              <w:bottom w:val="single" w:sz="4" w:space="0" w:color="auto"/>
              <w:right w:val="nil"/>
            </w:tcBorders>
            <w:vAlign w:val="center"/>
          </w:tcPr>
          <w:p w14:paraId="42FF0284" w14:textId="77777777" w:rsidR="007B04A1" w:rsidRPr="006251EB" w:rsidRDefault="007B04A1" w:rsidP="006B3731">
            <w:pPr>
              <w:jc w:val="center"/>
              <w:rPr>
                <w:rFonts w:ascii="Arial" w:hAnsi="Arial" w:cs="Arial"/>
                <w:sz w:val="18"/>
                <w:szCs w:val="18"/>
              </w:rPr>
            </w:pPr>
          </w:p>
        </w:tc>
        <w:tc>
          <w:tcPr>
            <w:tcW w:w="1077" w:type="dxa"/>
            <w:tcBorders>
              <w:top w:val="nil"/>
              <w:left w:val="nil"/>
              <w:bottom w:val="single" w:sz="4" w:space="0" w:color="auto"/>
              <w:right w:val="nil"/>
            </w:tcBorders>
            <w:vAlign w:val="center"/>
          </w:tcPr>
          <w:p w14:paraId="4C10599E" w14:textId="77777777" w:rsidR="007B04A1" w:rsidRPr="006251EB" w:rsidRDefault="007B04A1" w:rsidP="006B3731">
            <w:pPr>
              <w:jc w:val="center"/>
              <w:rPr>
                <w:rFonts w:ascii="Arial" w:hAnsi="Arial" w:cs="Arial"/>
                <w:sz w:val="18"/>
                <w:szCs w:val="18"/>
              </w:rPr>
            </w:pPr>
          </w:p>
        </w:tc>
        <w:tc>
          <w:tcPr>
            <w:tcW w:w="1077" w:type="dxa"/>
            <w:tcBorders>
              <w:top w:val="nil"/>
              <w:left w:val="nil"/>
              <w:bottom w:val="single" w:sz="4" w:space="0" w:color="auto"/>
              <w:right w:val="nil"/>
            </w:tcBorders>
            <w:vAlign w:val="center"/>
          </w:tcPr>
          <w:p w14:paraId="2A4AF02C" w14:textId="7D86EC10" w:rsidR="007B04A1" w:rsidRPr="006251EB" w:rsidRDefault="00227669" w:rsidP="006B3731">
            <w:pPr>
              <w:jc w:val="center"/>
              <w:rPr>
                <w:rFonts w:ascii="Arial" w:hAnsi="Arial" w:cs="Arial"/>
                <w:sz w:val="18"/>
                <w:szCs w:val="18"/>
              </w:rPr>
            </w:pPr>
            <w:r w:rsidRPr="006251EB">
              <w:rPr>
                <w:rFonts w:ascii="Arial" w:hAnsi="Arial" w:cs="Arial"/>
                <w:sz w:val="18"/>
                <w:szCs w:val="18"/>
              </w:rPr>
              <w:t>A</w:t>
            </w:r>
          </w:p>
        </w:tc>
        <w:tc>
          <w:tcPr>
            <w:tcW w:w="1077" w:type="dxa"/>
            <w:tcBorders>
              <w:top w:val="nil"/>
              <w:left w:val="nil"/>
              <w:bottom w:val="single" w:sz="4" w:space="0" w:color="auto"/>
              <w:right w:val="nil"/>
            </w:tcBorders>
            <w:vAlign w:val="center"/>
          </w:tcPr>
          <w:p w14:paraId="17EC7F6F" w14:textId="3C1B1E92" w:rsidR="007B04A1" w:rsidRPr="006251EB" w:rsidRDefault="00227669" w:rsidP="006B3731">
            <w:pPr>
              <w:jc w:val="center"/>
              <w:rPr>
                <w:rFonts w:ascii="Arial" w:hAnsi="Arial" w:cs="Arial"/>
                <w:sz w:val="18"/>
                <w:szCs w:val="18"/>
              </w:rPr>
            </w:pPr>
            <w:r w:rsidRPr="006251EB">
              <w:rPr>
                <w:rFonts w:ascii="Arial" w:hAnsi="Arial" w:cs="Arial"/>
                <w:sz w:val="18"/>
                <w:szCs w:val="18"/>
              </w:rPr>
              <w:t>V</w:t>
            </w:r>
          </w:p>
        </w:tc>
        <w:tc>
          <w:tcPr>
            <w:tcW w:w="1077" w:type="dxa"/>
            <w:tcBorders>
              <w:top w:val="nil"/>
              <w:left w:val="nil"/>
              <w:bottom w:val="single" w:sz="4" w:space="0" w:color="auto"/>
              <w:right w:val="nil"/>
            </w:tcBorders>
            <w:vAlign w:val="center"/>
          </w:tcPr>
          <w:p w14:paraId="66E188AF" w14:textId="77708B25" w:rsidR="007B04A1" w:rsidRPr="006251EB" w:rsidRDefault="00227669" w:rsidP="006B3731">
            <w:pPr>
              <w:jc w:val="center"/>
              <w:rPr>
                <w:rFonts w:ascii="Arial" w:hAnsi="Arial" w:cs="Arial"/>
                <w:sz w:val="18"/>
                <w:szCs w:val="18"/>
              </w:rPr>
            </w:pPr>
            <w:r w:rsidRPr="006251EB">
              <w:rPr>
                <w:rFonts w:ascii="Arial" w:hAnsi="Arial" w:cs="Arial"/>
                <w:sz w:val="18"/>
                <w:szCs w:val="18"/>
              </w:rPr>
              <w:t>P</w:t>
            </w:r>
          </w:p>
        </w:tc>
        <w:tc>
          <w:tcPr>
            <w:tcW w:w="1078" w:type="dxa"/>
            <w:tcBorders>
              <w:top w:val="nil"/>
              <w:left w:val="nil"/>
              <w:bottom w:val="single" w:sz="4" w:space="0" w:color="auto"/>
              <w:right w:val="nil"/>
            </w:tcBorders>
            <w:vAlign w:val="center"/>
          </w:tcPr>
          <w:p w14:paraId="754586B9" w14:textId="33970EEA" w:rsidR="007B04A1" w:rsidRPr="006251EB" w:rsidRDefault="00227669" w:rsidP="006B3731">
            <w:pPr>
              <w:jc w:val="center"/>
              <w:rPr>
                <w:rFonts w:ascii="Arial" w:hAnsi="Arial" w:cs="Arial"/>
                <w:sz w:val="18"/>
                <w:szCs w:val="18"/>
              </w:rPr>
            </w:pPr>
            <w:r w:rsidRPr="006251EB">
              <w:rPr>
                <w:rFonts w:ascii="Arial" w:hAnsi="Arial" w:cs="Arial"/>
                <w:sz w:val="18"/>
                <w:szCs w:val="18"/>
              </w:rPr>
              <w:t>U</w:t>
            </w:r>
          </w:p>
        </w:tc>
      </w:tr>
    </w:tbl>
    <w:p w14:paraId="69B3AD84" w14:textId="77777777" w:rsidR="00C574FC" w:rsidRPr="006251EB" w:rsidRDefault="00C574FC" w:rsidP="005E5E26">
      <w:pPr>
        <w:pStyle w:val="Normal1"/>
        <w:spacing w:after="120" w:line="288" w:lineRule="auto"/>
        <w:rPr>
          <w:rFonts w:ascii="Arial" w:hAnsi="Arial" w:cs="Arial"/>
        </w:rPr>
      </w:pPr>
    </w:p>
    <w:p w14:paraId="3C7E2733" w14:textId="46C16E2F" w:rsidR="00227669" w:rsidRPr="006251EB" w:rsidRDefault="00227669" w:rsidP="00227669">
      <w:pPr>
        <w:rPr>
          <w:rFonts w:ascii="Arial" w:hAnsi="Arial" w:cs="Arial"/>
        </w:rPr>
      </w:pPr>
      <w:r w:rsidRPr="006251EB">
        <w:rPr>
          <w:rFonts w:ascii="Arial" w:hAnsi="Arial" w:cs="Arial"/>
          <w:b/>
          <w:bCs/>
        </w:rPr>
        <w:t xml:space="preserve">Table </w:t>
      </w:r>
      <w:r w:rsidR="004503E0">
        <w:rPr>
          <w:rFonts w:ascii="Arial" w:hAnsi="Arial" w:cs="Arial"/>
          <w:b/>
          <w:bCs/>
        </w:rPr>
        <w:t>SM2-</w:t>
      </w:r>
      <w:r w:rsidR="004503E0">
        <w:rPr>
          <w:rFonts w:ascii="Arial" w:hAnsi="Arial" w:cs="Arial"/>
          <w:b/>
          <w:bCs/>
        </w:rPr>
        <w:t>2</w:t>
      </w:r>
      <w:r w:rsidRPr="006251EB">
        <w:rPr>
          <w:rFonts w:ascii="Arial" w:hAnsi="Arial" w:cs="Arial"/>
          <w:b/>
          <w:bCs/>
        </w:rPr>
        <w:t>.</w:t>
      </w:r>
    </w:p>
    <w:tbl>
      <w:tblPr>
        <w:tblStyle w:val="TableGrid"/>
        <w:tblW w:w="0" w:type="auto"/>
        <w:tblLook w:val="04A0" w:firstRow="1" w:lastRow="0" w:firstColumn="1" w:lastColumn="0" w:noHBand="0" w:noVBand="1"/>
      </w:tblPr>
      <w:tblGrid>
        <w:gridCol w:w="1476"/>
        <w:gridCol w:w="1077"/>
        <w:gridCol w:w="1077"/>
        <w:gridCol w:w="1077"/>
        <w:gridCol w:w="1077"/>
        <w:gridCol w:w="1077"/>
        <w:gridCol w:w="1077"/>
        <w:gridCol w:w="1078"/>
      </w:tblGrid>
      <w:tr w:rsidR="00227669" w:rsidRPr="006251EB" w14:paraId="38FB3718" w14:textId="77777777" w:rsidTr="003B713F">
        <w:tc>
          <w:tcPr>
            <w:tcW w:w="9016" w:type="dxa"/>
            <w:gridSpan w:val="8"/>
            <w:tcBorders>
              <w:top w:val="single" w:sz="4" w:space="0" w:color="auto"/>
              <w:left w:val="nil"/>
              <w:bottom w:val="single" w:sz="4" w:space="0" w:color="auto"/>
              <w:right w:val="nil"/>
            </w:tcBorders>
            <w:vAlign w:val="center"/>
          </w:tcPr>
          <w:p w14:paraId="4EB2B5F4" w14:textId="51218FA4" w:rsidR="00227669" w:rsidRPr="006251EB" w:rsidRDefault="00227669" w:rsidP="003B713F">
            <w:pPr>
              <w:rPr>
                <w:rFonts w:ascii="Arial" w:hAnsi="Arial" w:cs="Arial"/>
                <w:sz w:val="21"/>
                <w:szCs w:val="21"/>
              </w:rPr>
            </w:pPr>
            <w:r w:rsidRPr="006251EB">
              <w:rPr>
                <w:rFonts w:ascii="Arial" w:hAnsi="Arial" w:cs="Arial"/>
                <w:sz w:val="21"/>
                <w:szCs w:val="21"/>
              </w:rPr>
              <w:t>Standardised Early Warning Score (SEWS)</w:t>
            </w:r>
          </w:p>
        </w:tc>
      </w:tr>
      <w:tr w:rsidR="00227669" w:rsidRPr="006251EB" w14:paraId="46A2BC6E" w14:textId="77777777" w:rsidTr="003B713F">
        <w:tc>
          <w:tcPr>
            <w:tcW w:w="1476" w:type="dxa"/>
            <w:tcBorders>
              <w:top w:val="nil"/>
              <w:left w:val="nil"/>
              <w:bottom w:val="nil"/>
              <w:right w:val="nil"/>
            </w:tcBorders>
            <w:vAlign w:val="center"/>
          </w:tcPr>
          <w:p w14:paraId="187D6B50" w14:textId="77777777" w:rsidR="00227669" w:rsidRPr="006251EB" w:rsidRDefault="00227669" w:rsidP="003B713F">
            <w:pPr>
              <w:rPr>
                <w:rFonts w:ascii="Arial" w:hAnsi="Arial" w:cs="Arial"/>
                <w:sz w:val="21"/>
                <w:szCs w:val="21"/>
              </w:rPr>
            </w:pPr>
          </w:p>
        </w:tc>
        <w:tc>
          <w:tcPr>
            <w:tcW w:w="7540" w:type="dxa"/>
            <w:gridSpan w:val="7"/>
            <w:tcBorders>
              <w:top w:val="single" w:sz="4" w:space="0" w:color="auto"/>
              <w:left w:val="nil"/>
              <w:bottom w:val="single" w:sz="4" w:space="0" w:color="auto"/>
              <w:right w:val="nil"/>
            </w:tcBorders>
            <w:vAlign w:val="center"/>
          </w:tcPr>
          <w:p w14:paraId="1E8A9C81" w14:textId="77777777" w:rsidR="00227669" w:rsidRPr="006251EB" w:rsidRDefault="00227669" w:rsidP="003B713F">
            <w:pPr>
              <w:jc w:val="center"/>
              <w:rPr>
                <w:rFonts w:ascii="Arial" w:hAnsi="Arial" w:cs="Arial"/>
                <w:sz w:val="21"/>
                <w:szCs w:val="21"/>
              </w:rPr>
            </w:pPr>
            <w:r w:rsidRPr="006251EB">
              <w:rPr>
                <w:rFonts w:ascii="Arial" w:hAnsi="Arial" w:cs="Arial"/>
                <w:sz w:val="21"/>
                <w:szCs w:val="21"/>
              </w:rPr>
              <w:t>Score</w:t>
            </w:r>
          </w:p>
        </w:tc>
      </w:tr>
      <w:tr w:rsidR="00227669" w:rsidRPr="006251EB" w14:paraId="45BC5EDC" w14:textId="77777777" w:rsidTr="003B713F">
        <w:tc>
          <w:tcPr>
            <w:tcW w:w="1476" w:type="dxa"/>
            <w:tcBorders>
              <w:top w:val="nil"/>
              <w:left w:val="nil"/>
              <w:bottom w:val="single" w:sz="4" w:space="0" w:color="auto"/>
              <w:right w:val="nil"/>
            </w:tcBorders>
            <w:vAlign w:val="center"/>
          </w:tcPr>
          <w:p w14:paraId="6C23B14F" w14:textId="77777777" w:rsidR="00227669" w:rsidRPr="006251EB" w:rsidRDefault="00227669" w:rsidP="003B713F">
            <w:pPr>
              <w:rPr>
                <w:rFonts w:ascii="Arial" w:hAnsi="Arial" w:cs="Arial"/>
                <w:sz w:val="21"/>
                <w:szCs w:val="21"/>
              </w:rPr>
            </w:pPr>
            <w:r w:rsidRPr="006251EB">
              <w:rPr>
                <w:rFonts w:ascii="Arial" w:hAnsi="Arial" w:cs="Arial"/>
                <w:sz w:val="21"/>
                <w:szCs w:val="21"/>
              </w:rPr>
              <w:t>Variable</w:t>
            </w:r>
          </w:p>
        </w:tc>
        <w:tc>
          <w:tcPr>
            <w:tcW w:w="1077" w:type="dxa"/>
            <w:tcBorders>
              <w:top w:val="single" w:sz="4" w:space="0" w:color="auto"/>
              <w:left w:val="nil"/>
              <w:bottom w:val="single" w:sz="4" w:space="0" w:color="auto"/>
              <w:right w:val="nil"/>
            </w:tcBorders>
            <w:vAlign w:val="center"/>
          </w:tcPr>
          <w:p w14:paraId="30560C60" w14:textId="77777777" w:rsidR="00227669" w:rsidRPr="006251EB" w:rsidRDefault="00227669" w:rsidP="003B713F">
            <w:pPr>
              <w:jc w:val="center"/>
              <w:rPr>
                <w:rFonts w:ascii="Arial" w:hAnsi="Arial" w:cs="Arial"/>
                <w:sz w:val="21"/>
                <w:szCs w:val="21"/>
              </w:rPr>
            </w:pPr>
            <w:r w:rsidRPr="006251EB">
              <w:rPr>
                <w:rFonts w:ascii="Arial" w:hAnsi="Arial" w:cs="Arial"/>
                <w:sz w:val="21"/>
                <w:szCs w:val="21"/>
              </w:rPr>
              <w:t>3</w:t>
            </w:r>
          </w:p>
        </w:tc>
        <w:tc>
          <w:tcPr>
            <w:tcW w:w="1077" w:type="dxa"/>
            <w:tcBorders>
              <w:top w:val="single" w:sz="4" w:space="0" w:color="auto"/>
              <w:left w:val="nil"/>
              <w:bottom w:val="single" w:sz="4" w:space="0" w:color="auto"/>
              <w:right w:val="nil"/>
            </w:tcBorders>
            <w:vAlign w:val="center"/>
          </w:tcPr>
          <w:p w14:paraId="70258F45" w14:textId="77777777" w:rsidR="00227669" w:rsidRPr="006251EB" w:rsidRDefault="00227669" w:rsidP="003B713F">
            <w:pPr>
              <w:jc w:val="center"/>
              <w:rPr>
                <w:rFonts w:ascii="Arial" w:hAnsi="Arial" w:cs="Arial"/>
                <w:sz w:val="21"/>
                <w:szCs w:val="21"/>
              </w:rPr>
            </w:pPr>
            <w:r w:rsidRPr="006251EB">
              <w:rPr>
                <w:rFonts w:ascii="Arial" w:hAnsi="Arial" w:cs="Arial"/>
                <w:sz w:val="21"/>
                <w:szCs w:val="21"/>
              </w:rPr>
              <w:t>2</w:t>
            </w:r>
          </w:p>
        </w:tc>
        <w:tc>
          <w:tcPr>
            <w:tcW w:w="1077" w:type="dxa"/>
            <w:tcBorders>
              <w:top w:val="single" w:sz="4" w:space="0" w:color="auto"/>
              <w:left w:val="nil"/>
              <w:bottom w:val="single" w:sz="4" w:space="0" w:color="auto"/>
              <w:right w:val="nil"/>
            </w:tcBorders>
            <w:vAlign w:val="center"/>
          </w:tcPr>
          <w:p w14:paraId="6BF64672" w14:textId="77777777" w:rsidR="00227669" w:rsidRPr="006251EB" w:rsidRDefault="00227669" w:rsidP="003B713F">
            <w:pPr>
              <w:jc w:val="center"/>
              <w:rPr>
                <w:rFonts w:ascii="Arial" w:hAnsi="Arial" w:cs="Arial"/>
                <w:sz w:val="21"/>
                <w:szCs w:val="21"/>
              </w:rPr>
            </w:pPr>
            <w:r w:rsidRPr="006251EB">
              <w:rPr>
                <w:rFonts w:ascii="Arial" w:hAnsi="Arial" w:cs="Arial"/>
                <w:sz w:val="21"/>
                <w:szCs w:val="21"/>
              </w:rPr>
              <w:t>1</w:t>
            </w:r>
          </w:p>
        </w:tc>
        <w:tc>
          <w:tcPr>
            <w:tcW w:w="1077" w:type="dxa"/>
            <w:tcBorders>
              <w:top w:val="single" w:sz="4" w:space="0" w:color="auto"/>
              <w:left w:val="nil"/>
              <w:bottom w:val="single" w:sz="4" w:space="0" w:color="auto"/>
              <w:right w:val="nil"/>
            </w:tcBorders>
            <w:vAlign w:val="center"/>
          </w:tcPr>
          <w:p w14:paraId="61F97155" w14:textId="77777777" w:rsidR="00227669" w:rsidRPr="006251EB" w:rsidRDefault="00227669" w:rsidP="003B713F">
            <w:pPr>
              <w:jc w:val="center"/>
              <w:rPr>
                <w:rFonts w:ascii="Arial" w:hAnsi="Arial" w:cs="Arial"/>
                <w:sz w:val="21"/>
                <w:szCs w:val="21"/>
              </w:rPr>
            </w:pPr>
            <w:r w:rsidRPr="006251EB">
              <w:rPr>
                <w:rFonts w:ascii="Arial" w:hAnsi="Arial" w:cs="Arial"/>
                <w:sz w:val="21"/>
                <w:szCs w:val="21"/>
              </w:rPr>
              <w:t>0</w:t>
            </w:r>
          </w:p>
        </w:tc>
        <w:tc>
          <w:tcPr>
            <w:tcW w:w="1077" w:type="dxa"/>
            <w:tcBorders>
              <w:top w:val="single" w:sz="4" w:space="0" w:color="auto"/>
              <w:left w:val="nil"/>
              <w:bottom w:val="single" w:sz="4" w:space="0" w:color="auto"/>
              <w:right w:val="nil"/>
            </w:tcBorders>
            <w:vAlign w:val="center"/>
          </w:tcPr>
          <w:p w14:paraId="397DB5B4" w14:textId="77777777" w:rsidR="00227669" w:rsidRPr="006251EB" w:rsidRDefault="00227669" w:rsidP="003B713F">
            <w:pPr>
              <w:jc w:val="center"/>
              <w:rPr>
                <w:rFonts w:ascii="Arial" w:hAnsi="Arial" w:cs="Arial"/>
                <w:sz w:val="21"/>
                <w:szCs w:val="21"/>
              </w:rPr>
            </w:pPr>
            <w:r w:rsidRPr="006251EB">
              <w:rPr>
                <w:rFonts w:ascii="Arial" w:hAnsi="Arial" w:cs="Arial"/>
                <w:sz w:val="21"/>
                <w:szCs w:val="21"/>
              </w:rPr>
              <w:t>1</w:t>
            </w:r>
          </w:p>
        </w:tc>
        <w:tc>
          <w:tcPr>
            <w:tcW w:w="1077" w:type="dxa"/>
            <w:tcBorders>
              <w:top w:val="single" w:sz="4" w:space="0" w:color="auto"/>
              <w:left w:val="nil"/>
              <w:bottom w:val="single" w:sz="4" w:space="0" w:color="auto"/>
              <w:right w:val="nil"/>
            </w:tcBorders>
            <w:vAlign w:val="center"/>
          </w:tcPr>
          <w:p w14:paraId="26B07C7B" w14:textId="77777777" w:rsidR="00227669" w:rsidRPr="006251EB" w:rsidRDefault="00227669" w:rsidP="003B713F">
            <w:pPr>
              <w:jc w:val="center"/>
              <w:rPr>
                <w:rFonts w:ascii="Arial" w:hAnsi="Arial" w:cs="Arial"/>
                <w:sz w:val="21"/>
                <w:szCs w:val="21"/>
              </w:rPr>
            </w:pPr>
            <w:r w:rsidRPr="006251EB">
              <w:rPr>
                <w:rFonts w:ascii="Arial" w:hAnsi="Arial" w:cs="Arial"/>
                <w:sz w:val="21"/>
                <w:szCs w:val="21"/>
              </w:rPr>
              <w:t>2</w:t>
            </w:r>
          </w:p>
        </w:tc>
        <w:tc>
          <w:tcPr>
            <w:tcW w:w="1078" w:type="dxa"/>
            <w:tcBorders>
              <w:top w:val="single" w:sz="4" w:space="0" w:color="auto"/>
              <w:left w:val="nil"/>
              <w:bottom w:val="single" w:sz="4" w:space="0" w:color="auto"/>
              <w:right w:val="nil"/>
            </w:tcBorders>
            <w:vAlign w:val="center"/>
          </w:tcPr>
          <w:p w14:paraId="5BA4361A" w14:textId="77777777" w:rsidR="00227669" w:rsidRPr="006251EB" w:rsidRDefault="00227669" w:rsidP="003B713F">
            <w:pPr>
              <w:jc w:val="center"/>
              <w:rPr>
                <w:rFonts w:ascii="Arial" w:hAnsi="Arial" w:cs="Arial"/>
                <w:sz w:val="21"/>
                <w:szCs w:val="21"/>
              </w:rPr>
            </w:pPr>
            <w:r w:rsidRPr="006251EB">
              <w:rPr>
                <w:rFonts w:ascii="Arial" w:hAnsi="Arial" w:cs="Arial"/>
                <w:sz w:val="21"/>
                <w:szCs w:val="21"/>
              </w:rPr>
              <w:t>3</w:t>
            </w:r>
          </w:p>
        </w:tc>
      </w:tr>
      <w:tr w:rsidR="00227669" w:rsidRPr="006251EB" w14:paraId="3D65FF4E" w14:textId="77777777" w:rsidTr="003B713F">
        <w:tc>
          <w:tcPr>
            <w:tcW w:w="1476" w:type="dxa"/>
            <w:tcBorders>
              <w:top w:val="single" w:sz="4" w:space="0" w:color="auto"/>
              <w:left w:val="nil"/>
              <w:bottom w:val="nil"/>
              <w:right w:val="nil"/>
            </w:tcBorders>
            <w:vAlign w:val="center"/>
          </w:tcPr>
          <w:p w14:paraId="668FE879" w14:textId="77777777" w:rsidR="00227669" w:rsidRPr="006251EB" w:rsidRDefault="00227669" w:rsidP="003B713F">
            <w:pPr>
              <w:rPr>
                <w:rFonts w:ascii="Arial" w:hAnsi="Arial" w:cs="Arial"/>
                <w:sz w:val="21"/>
                <w:szCs w:val="21"/>
              </w:rPr>
            </w:pPr>
            <w:r w:rsidRPr="006251EB">
              <w:rPr>
                <w:rFonts w:ascii="Arial" w:hAnsi="Arial" w:cs="Arial"/>
                <w:sz w:val="21"/>
                <w:szCs w:val="21"/>
              </w:rPr>
              <w:t>Heart rate</w:t>
            </w:r>
          </w:p>
        </w:tc>
        <w:tc>
          <w:tcPr>
            <w:tcW w:w="1077" w:type="dxa"/>
            <w:tcBorders>
              <w:top w:val="single" w:sz="4" w:space="0" w:color="auto"/>
              <w:left w:val="nil"/>
              <w:bottom w:val="nil"/>
              <w:right w:val="nil"/>
            </w:tcBorders>
            <w:vAlign w:val="center"/>
          </w:tcPr>
          <w:p w14:paraId="39D65FE5" w14:textId="0ACC2298" w:rsidR="00227669" w:rsidRPr="006251EB" w:rsidRDefault="00227669" w:rsidP="003B713F">
            <w:pPr>
              <w:jc w:val="center"/>
              <w:rPr>
                <w:rFonts w:ascii="Arial" w:hAnsi="Arial" w:cs="Arial"/>
                <w:sz w:val="18"/>
                <w:szCs w:val="18"/>
              </w:rPr>
            </w:pPr>
            <m:oMathPara>
              <m:oMath>
                <m:r>
                  <w:rPr>
                    <w:rFonts w:ascii="Cambria Math" w:hAnsi="Cambria Math" w:cs="Arial"/>
                    <w:sz w:val="18"/>
                    <w:szCs w:val="18"/>
                  </w:rPr>
                  <m:t>≤29</m:t>
                </m:r>
              </m:oMath>
            </m:oMathPara>
          </w:p>
        </w:tc>
        <w:tc>
          <w:tcPr>
            <w:tcW w:w="1077" w:type="dxa"/>
            <w:tcBorders>
              <w:top w:val="single" w:sz="4" w:space="0" w:color="auto"/>
              <w:left w:val="nil"/>
              <w:bottom w:val="nil"/>
              <w:right w:val="nil"/>
            </w:tcBorders>
            <w:vAlign w:val="center"/>
          </w:tcPr>
          <w:p w14:paraId="7029AA48" w14:textId="7F34E617" w:rsidR="00227669" w:rsidRPr="006251EB" w:rsidRDefault="00227669" w:rsidP="003B713F">
            <w:pPr>
              <w:jc w:val="center"/>
              <w:rPr>
                <w:rFonts w:ascii="Arial" w:hAnsi="Arial" w:cs="Arial"/>
                <w:sz w:val="18"/>
                <w:szCs w:val="18"/>
              </w:rPr>
            </w:pPr>
            <m:oMathPara>
              <m:oMath>
                <m:r>
                  <w:rPr>
                    <w:rFonts w:ascii="Cambria Math" w:hAnsi="Cambria Math" w:cs="Arial"/>
                    <w:sz w:val="18"/>
                    <w:szCs w:val="18"/>
                  </w:rPr>
                  <m:t>30-39</m:t>
                </m:r>
              </m:oMath>
            </m:oMathPara>
          </w:p>
        </w:tc>
        <w:tc>
          <w:tcPr>
            <w:tcW w:w="1077" w:type="dxa"/>
            <w:tcBorders>
              <w:top w:val="single" w:sz="4" w:space="0" w:color="auto"/>
              <w:left w:val="nil"/>
              <w:bottom w:val="nil"/>
              <w:right w:val="nil"/>
            </w:tcBorders>
            <w:vAlign w:val="center"/>
          </w:tcPr>
          <w:p w14:paraId="0976810C" w14:textId="23A9E3A4" w:rsidR="00227669" w:rsidRPr="006251EB" w:rsidRDefault="00E303E0" w:rsidP="003B713F">
            <w:pPr>
              <w:jc w:val="center"/>
              <w:rPr>
                <w:rFonts w:ascii="Arial" w:hAnsi="Arial" w:cs="Arial"/>
                <w:sz w:val="18"/>
                <w:szCs w:val="18"/>
              </w:rPr>
            </w:pPr>
            <m:oMathPara>
              <m:oMath>
                <m:r>
                  <w:rPr>
                    <w:rFonts w:ascii="Cambria Math" w:hAnsi="Cambria Math" w:cs="Arial"/>
                    <w:sz w:val="18"/>
                    <w:szCs w:val="18"/>
                  </w:rPr>
                  <m:t>40-49</m:t>
                </m:r>
              </m:oMath>
            </m:oMathPara>
          </w:p>
        </w:tc>
        <w:tc>
          <w:tcPr>
            <w:tcW w:w="1077" w:type="dxa"/>
            <w:tcBorders>
              <w:top w:val="single" w:sz="4" w:space="0" w:color="auto"/>
              <w:left w:val="nil"/>
              <w:bottom w:val="nil"/>
              <w:right w:val="nil"/>
            </w:tcBorders>
            <w:vAlign w:val="center"/>
          </w:tcPr>
          <w:p w14:paraId="22416AA0" w14:textId="2E7A0E69" w:rsidR="00227669" w:rsidRPr="006251EB" w:rsidRDefault="00E303E0" w:rsidP="003B713F">
            <w:pPr>
              <w:jc w:val="center"/>
              <w:rPr>
                <w:rFonts w:ascii="Arial" w:hAnsi="Arial" w:cs="Arial"/>
                <w:sz w:val="18"/>
                <w:szCs w:val="18"/>
              </w:rPr>
            </w:pPr>
            <m:oMathPara>
              <m:oMath>
                <m:r>
                  <w:rPr>
                    <w:rFonts w:ascii="Cambria Math" w:hAnsi="Cambria Math" w:cs="Arial"/>
                    <w:sz w:val="18"/>
                    <w:szCs w:val="18"/>
                  </w:rPr>
                  <m:t>50-99</m:t>
                </m:r>
              </m:oMath>
            </m:oMathPara>
          </w:p>
        </w:tc>
        <w:tc>
          <w:tcPr>
            <w:tcW w:w="1077" w:type="dxa"/>
            <w:tcBorders>
              <w:top w:val="single" w:sz="4" w:space="0" w:color="auto"/>
              <w:left w:val="nil"/>
              <w:bottom w:val="nil"/>
              <w:right w:val="nil"/>
            </w:tcBorders>
            <w:vAlign w:val="center"/>
          </w:tcPr>
          <w:p w14:paraId="42A4379E" w14:textId="17BA1851" w:rsidR="00227669" w:rsidRPr="006251EB" w:rsidRDefault="00227669" w:rsidP="003B713F">
            <w:pPr>
              <w:jc w:val="center"/>
              <w:rPr>
                <w:rFonts w:ascii="Arial" w:hAnsi="Arial" w:cs="Arial"/>
                <w:sz w:val="18"/>
                <w:szCs w:val="18"/>
              </w:rPr>
            </w:pPr>
            <m:oMathPara>
              <m:oMath>
                <m:r>
                  <w:rPr>
                    <w:rFonts w:ascii="Cambria Math" w:hAnsi="Cambria Math" w:cs="Arial"/>
                    <w:sz w:val="18"/>
                    <w:szCs w:val="18"/>
                  </w:rPr>
                  <m:t>100-109</m:t>
                </m:r>
              </m:oMath>
            </m:oMathPara>
          </w:p>
        </w:tc>
        <w:tc>
          <w:tcPr>
            <w:tcW w:w="1077" w:type="dxa"/>
            <w:tcBorders>
              <w:top w:val="single" w:sz="4" w:space="0" w:color="auto"/>
              <w:left w:val="nil"/>
              <w:bottom w:val="nil"/>
              <w:right w:val="nil"/>
            </w:tcBorders>
            <w:vAlign w:val="center"/>
          </w:tcPr>
          <w:p w14:paraId="30F68AC8" w14:textId="11FBAC81" w:rsidR="00227669" w:rsidRPr="006251EB" w:rsidRDefault="00227669" w:rsidP="003B713F">
            <w:pPr>
              <w:jc w:val="center"/>
              <w:rPr>
                <w:rFonts w:ascii="Arial" w:hAnsi="Arial" w:cs="Arial"/>
                <w:sz w:val="18"/>
                <w:szCs w:val="18"/>
              </w:rPr>
            </w:pPr>
            <m:oMathPara>
              <m:oMath>
                <m:r>
                  <w:rPr>
                    <w:rFonts w:ascii="Cambria Math" w:hAnsi="Cambria Math" w:cs="Arial"/>
                    <w:sz w:val="18"/>
                    <w:szCs w:val="18"/>
                  </w:rPr>
                  <m:t>110-129</m:t>
                </m:r>
              </m:oMath>
            </m:oMathPara>
          </w:p>
        </w:tc>
        <w:tc>
          <w:tcPr>
            <w:tcW w:w="1078" w:type="dxa"/>
            <w:tcBorders>
              <w:top w:val="single" w:sz="4" w:space="0" w:color="auto"/>
              <w:left w:val="nil"/>
              <w:bottom w:val="nil"/>
              <w:right w:val="nil"/>
            </w:tcBorders>
            <w:vAlign w:val="center"/>
          </w:tcPr>
          <w:p w14:paraId="7D36E116" w14:textId="77777777" w:rsidR="00227669" w:rsidRPr="006251EB" w:rsidRDefault="00227669" w:rsidP="003B713F">
            <w:pPr>
              <w:jc w:val="center"/>
              <w:rPr>
                <w:rFonts w:ascii="Arial" w:hAnsi="Arial" w:cs="Arial"/>
                <w:sz w:val="18"/>
                <w:szCs w:val="18"/>
              </w:rPr>
            </w:pPr>
            <m:oMathPara>
              <m:oMath>
                <m:r>
                  <w:rPr>
                    <w:rFonts w:ascii="Cambria Math" w:hAnsi="Cambria Math" w:cs="Arial"/>
                    <w:sz w:val="18"/>
                    <w:szCs w:val="18"/>
                  </w:rPr>
                  <m:t>≥130</m:t>
                </m:r>
              </m:oMath>
            </m:oMathPara>
          </w:p>
        </w:tc>
      </w:tr>
      <w:tr w:rsidR="00227669" w:rsidRPr="006251EB" w14:paraId="46141023" w14:textId="77777777" w:rsidTr="003B713F">
        <w:tc>
          <w:tcPr>
            <w:tcW w:w="1476" w:type="dxa"/>
            <w:tcBorders>
              <w:top w:val="nil"/>
              <w:left w:val="nil"/>
              <w:bottom w:val="nil"/>
              <w:right w:val="nil"/>
            </w:tcBorders>
            <w:vAlign w:val="center"/>
          </w:tcPr>
          <w:p w14:paraId="0D0025FC" w14:textId="77777777" w:rsidR="00227669" w:rsidRPr="006251EB" w:rsidRDefault="00227669" w:rsidP="003B713F">
            <w:pPr>
              <w:rPr>
                <w:rFonts w:ascii="Arial" w:hAnsi="Arial" w:cs="Arial"/>
                <w:sz w:val="21"/>
                <w:szCs w:val="21"/>
              </w:rPr>
            </w:pPr>
            <w:r w:rsidRPr="006251EB">
              <w:rPr>
                <w:rFonts w:ascii="Arial" w:hAnsi="Arial" w:cs="Arial"/>
                <w:sz w:val="21"/>
                <w:szCs w:val="21"/>
              </w:rPr>
              <w:t>Resp. rate</w:t>
            </w:r>
          </w:p>
        </w:tc>
        <w:tc>
          <w:tcPr>
            <w:tcW w:w="1077" w:type="dxa"/>
            <w:tcBorders>
              <w:top w:val="nil"/>
              <w:left w:val="nil"/>
              <w:bottom w:val="nil"/>
              <w:right w:val="nil"/>
            </w:tcBorders>
            <w:vAlign w:val="center"/>
          </w:tcPr>
          <w:p w14:paraId="59BDF56F" w14:textId="079F62FE" w:rsidR="00227669" w:rsidRPr="006251EB" w:rsidRDefault="00E303E0" w:rsidP="003B713F">
            <w:pPr>
              <w:jc w:val="center"/>
              <w:rPr>
                <w:rFonts w:ascii="Arial" w:hAnsi="Arial" w:cs="Arial"/>
                <w:sz w:val="18"/>
                <w:szCs w:val="18"/>
              </w:rPr>
            </w:pPr>
            <m:oMathPara>
              <m:oMath>
                <m:r>
                  <w:rPr>
                    <w:rFonts w:ascii="Cambria Math" w:hAnsi="Cambria Math" w:cs="Arial"/>
                    <w:sz w:val="18"/>
                    <w:szCs w:val="18"/>
                  </w:rPr>
                  <m:t>≤8</m:t>
                </m:r>
              </m:oMath>
            </m:oMathPara>
          </w:p>
        </w:tc>
        <w:tc>
          <w:tcPr>
            <w:tcW w:w="1077" w:type="dxa"/>
            <w:tcBorders>
              <w:top w:val="nil"/>
              <w:left w:val="nil"/>
              <w:bottom w:val="nil"/>
              <w:right w:val="nil"/>
            </w:tcBorders>
            <w:vAlign w:val="center"/>
          </w:tcPr>
          <w:p w14:paraId="677D88B3" w14:textId="651F94E1" w:rsidR="00227669" w:rsidRPr="006251EB" w:rsidRDefault="00227669" w:rsidP="003B713F">
            <w:pPr>
              <w:jc w:val="center"/>
              <w:rPr>
                <w:rFonts w:ascii="Arial" w:hAnsi="Arial" w:cs="Arial"/>
                <w:sz w:val="18"/>
                <w:szCs w:val="18"/>
              </w:rPr>
            </w:pPr>
          </w:p>
        </w:tc>
        <w:tc>
          <w:tcPr>
            <w:tcW w:w="1077" w:type="dxa"/>
            <w:tcBorders>
              <w:top w:val="nil"/>
              <w:left w:val="nil"/>
              <w:bottom w:val="nil"/>
              <w:right w:val="nil"/>
            </w:tcBorders>
            <w:vAlign w:val="center"/>
          </w:tcPr>
          <w:p w14:paraId="55F23203" w14:textId="77777777" w:rsidR="00227669" w:rsidRPr="006251EB" w:rsidRDefault="00227669" w:rsidP="003B713F">
            <w:pPr>
              <w:jc w:val="center"/>
              <w:rPr>
                <w:rFonts w:ascii="Arial" w:hAnsi="Arial" w:cs="Arial"/>
                <w:sz w:val="18"/>
                <w:szCs w:val="18"/>
              </w:rPr>
            </w:pPr>
          </w:p>
        </w:tc>
        <w:tc>
          <w:tcPr>
            <w:tcW w:w="1077" w:type="dxa"/>
            <w:tcBorders>
              <w:top w:val="nil"/>
              <w:left w:val="nil"/>
              <w:bottom w:val="nil"/>
              <w:right w:val="nil"/>
            </w:tcBorders>
            <w:vAlign w:val="center"/>
          </w:tcPr>
          <w:p w14:paraId="47758803" w14:textId="3E7D9BC9" w:rsidR="00227669" w:rsidRPr="006251EB" w:rsidRDefault="00227669" w:rsidP="003B713F">
            <w:pPr>
              <w:jc w:val="center"/>
              <w:rPr>
                <w:rFonts w:ascii="Arial" w:hAnsi="Arial" w:cs="Arial"/>
                <w:sz w:val="18"/>
                <w:szCs w:val="18"/>
              </w:rPr>
            </w:pPr>
            <m:oMathPara>
              <m:oMath>
                <m:r>
                  <w:rPr>
                    <w:rFonts w:ascii="Cambria Math" w:hAnsi="Cambria Math" w:cs="Arial"/>
                    <w:sz w:val="18"/>
                    <w:szCs w:val="18"/>
                  </w:rPr>
                  <m:t>9-20</m:t>
                </m:r>
              </m:oMath>
            </m:oMathPara>
          </w:p>
        </w:tc>
        <w:tc>
          <w:tcPr>
            <w:tcW w:w="1077" w:type="dxa"/>
            <w:tcBorders>
              <w:top w:val="nil"/>
              <w:left w:val="nil"/>
              <w:bottom w:val="nil"/>
              <w:right w:val="nil"/>
            </w:tcBorders>
            <w:vAlign w:val="center"/>
          </w:tcPr>
          <w:p w14:paraId="02EFBCA7" w14:textId="6813473E" w:rsidR="00227669" w:rsidRPr="006251EB" w:rsidRDefault="00E303E0" w:rsidP="003B713F">
            <w:pPr>
              <w:jc w:val="center"/>
              <w:rPr>
                <w:rFonts w:ascii="Arial" w:hAnsi="Arial" w:cs="Arial"/>
                <w:sz w:val="18"/>
                <w:szCs w:val="18"/>
              </w:rPr>
            </w:pPr>
            <m:oMathPara>
              <m:oMath>
                <m:r>
                  <w:rPr>
                    <w:rFonts w:ascii="Cambria Math" w:hAnsi="Cambria Math" w:cs="Arial"/>
                    <w:sz w:val="18"/>
                    <w:szCs w:val="18"/>
                  </w:rPr>
                  <m:t>21-30</m:t>
                </m:r>
              </m:oMath>
            </m:oMathPara>
          </w:p>
        </w:tc>
        <w:tc>
          <w:tcPr>
            <w:tcW w:w="1077" w:type="dxa"/>
            <w:tcBorders>
              <w:top w:val="nil"/>
              <w:left w:val="nil"/>
              <w:bottom w:val="nil"/>
              <w:right w:val="nil"/>
            </w:tcBorders>
            <w:vAlign w:val="center"/>
          </w:tcPr>
          <w:p w14:paraId="4224F2D0" w14:textId="771A4D80" w:rsidR="00227669" w:rsidRPr="006251EB" w:rsidRDefault="00E303E0" w:rsidP="003B713F">
            <w:pPr>
              <w:jc w:val="center"/>
              <w:rPr>
                <w:rFonts w:ascii="Arial" w:hAnsi="Arial" w:cs="Arial"/>
                <w:sz w:val="18"/>
                <w:szCs w:val="18"/>
              </w:rPr>
            </w:pPr>
            <m:oMathPara>
              <m:oMath>
                <m:r>
                  <w:rPr>
                    <w:rFonts w:ascii="Cambria Math" w:hAnsi="Cambria Math" w:cs="Arial"/>
                    <w:sz w:val="18"/>
                    <w:szCs w:val="18"/>
                  </w:rPr>
                  <m:t>31-35</m:t>
                </m:r>
              </m:oMath>
            </m:oMathPara>
          </w:p>
        </w:tc>
        <w:tc>
          <w:tcPr>
            <w:tcW w:w="1078" w:type="dxa"/>
            <w:tcBorders>
              <w:top w:val="nil"/>
              <w:left w:val="nil"/>
              <w:bottom w:val="nil"/>
              <w:right w:val="nil"/>
            </w:tcBorders>
            <w:vAlign w:val="center"/>
          </w:tcPr>
          <w:p w14:paraId="1E83EC7C" w14:textId="1A5D81E8" w:rsidR="00227669" w:rsidRPr="006251EB" w:rsidRDefault="00227669" w:rsidP="003B713F">
            <w:pPr>
              <w:jc w:val="center"/>
              <w:rPr>
                <w:rFonts w:ascii="Arial" w:hAnsi="Arial" w:cs="Arial"/>
                <w:sz w:val="18"/>
                <w:szCs w:val="18"/>
              </w:rPr>
            </w:pPr>
            <m:oMathPara>
              <m:oMath>
                <m:r>
                  <w:rPr>
                    <w:rFonts w:ascii="Cambria Math" w:hAnsi="Cambria Math" w:cs="Arial"/>
                    <w:sz w:val="18"/>
                    <w:szCs w:val="18"/>
                  </w:rPr>
                  <m:t>≥36</m:t>
                </m:r>
              </m:oMath>
            </m:oMathPara>
          </w:p>
        </w:tc>
      </w:tr>
      <w:tr w:rsidR="00227669" w:rsidRPr="006251EB" w14:paraId="6AEDC7BD" w14:textId="77777777" w:rsidTr="003B713F">
        <w:tc>
          <w:tcPr>
            <w:tcW w:w="1476" w:type="dxa"/>
            <w:tcBorders>
              <w:top w:val="nil"/>
              <w:left w:val="nil"/>
              <w:bottom w:val="nil"/>
              <w:right w:val="nil"/>
            </w:tcBorders>
            <w:vAlign w:val="center"/>
          </w:tcPr>
          <w:p w14:paraId="0ABBE64F" w14:textId="77777777" w:rsidR="00227669" w:rsidRPr="006251EB" w:rsidRDefault="00227669" w:rsidP="003B713F">
            <w:pPr>
              <w:rPr>
                <w:rFonts w:ascii="Arial" w:hAnsi="Arial" w:cs="Arial"/>
                <w:sz w:val="21"/>
                <w:szCs w:val="21"/>
              </w:rPr>
            </w:pPr>
            <w:r w:rsidRPr="006251EB">
              <w:rPr>
                <w:rFonts w:ascii="Arial" w:hAnsi="Arial" w:cs="Arial"/>
                <w:sz w:val="21"/>
                <w:szCs w:val="21"/>
              </w:rPr>
              <w:t>Temperature</w:t>
            </w:r>
          </w:p>
        </w:tc>
        <w:tc>
          <w:tcPr>
            <w:tcW w:w="1077" w:type="dxa"/>
            <w:tcBorders>
              <w:top w:val="nil"/>
              <w:left w:val="nil"/>
              <w:bottom w:val="nil"/>
              <w:right w:val="nil"/>
            </w:tcBorders>
            <w:vAlign w:val="center"/>
          </w:tcPr>
          <w:p w14:paraId="657F2523" w14:textId="1D6169F4" w:rsidR="00227669" w:rsidRPr="006251EB" w:rsidRDefault="00E303E0" w:rsidP="003B713F">
            <w:pPr>
              <w:jc w:val="center"/>
              <w:rPr>
                <w:rFonts w:ascii="Arial" w:hAnsi="Arial" w:cs="Arial"/>
                <w:sz w:val="18"/>
                <w:szCs w:val="18"/>
              </w:rPr>
            </w:pPr>
            <m:oMathPara>
              <m:oMath>
                <m:r>
                  <w:rPr>
                    <w:rFonts w:ascii="Cambria Math" w:hAnsi="Cambria Math" w:cs="Arial"/>
                    <w:sz w:val="18"/>
                    <w:szCs w:val="18"/>
                  </w:rPr>
                  <m:t>≤33.9</m:t>
                </m:r>
              </m:oMath>
            </m:oMathPara>
          </w:p>
        </w:tc>
        <w:tc>
          <w:tcPr>
            <w:tcW w:w="1077" w:type="dxa"/>
            <w:tcBorders>
              <w:top w:val="nil"/>
              <w:left w:val="nil"/>
              <w:bottom w:val="nil"/>
              <w:right w:val="nil"/>
            </w:tcBorders>
            <w:vAlign w:val="center"/>
          </w:tcPr>
          <w:p w14:paraId="59C091A5" w14:textId="25552DA1" w:rsidR="00227669" w:rsidRPr="006251EB" w:rsidRDefault="00E303E0" w:rsidP="003B713F">
            <w:pPr>
              <w:jc w:val="center"/>
              <w:rPr>
                <w:rFonts w:ascii="Arial" w:hAnsi="Arial" w:cs="Arial"/>
                <w:sz w:val="18"/>
                <w:szCs w:val="18"/>
              </w:rPr>
            </w:pPr>
            <m:oMathPara>
              <m:oMath>
                <m:r>
                  <w:rPr>
                    <w:rFonts w:ascii="Cambria Math" w:hAnsi="Cambria Math" w:cs="Arial"/>
                    <w:sz w:val="16"/>
                    <w:szCs w:val="16"/>
                  </w:rPr>
                  <m:t>34.0-34.9</m:t>
                </m:r>
              </m:oMath>
            </m:oMathPara>
          </w:p>
        </w:tc>
        <w:tc>
          <w:tcPr>
            <w:tcW w:w="1077" w:type="dxa"/>
            <w:tcBorders>
              <w:top w:val="nil"/>
              <w:left w:val="nil"/>
              <w:bottom w:val="nil"/>
              <w:right w:val="nil"/>
            </w:tcBorders>
            <w:vAlign w:val="center"/>
          </w:tcPr>
          <w:p w14:paraId="4BA0504A" w14:textId="241473B1" w:rsidR="00227669" w:rsidRPr="006251EB" w:rsidRDefault="00E303E0" w:rsidP="003B713F">
            <w:pPr>
              <w:jc w:val="center"/>
              <w:rPr>
                <w:rFonts w:ascii="Arial" w:hAnsi="Arial" w:cs="Arial"/>
                <w:sz w:val="18"/>
                <w:szCs w:val="18"/>
              </w:rPr>
            </w:pPr>
            <m:oMathPara>
              <m:oMath>
                <m:r>
                  <w:rPr>
                    <w:rFonts w:ascii="Cambria Math" w:hAnsi="Cambria Math" w:cs="Arial"/>
                    <w:sz w:val="16"/>
                    <w:szCs w:val="16"/>
                  </w:rPr>
                  <m:t>35.0-35.9</m:t>
                </m:r>
              </m:oMath>
            </m:oMathPara>
          </w:p>
        </w:tc>
        <w:tc>
          <w:tcPr>
            <w:tcW w:w="1077" w:type="dxa"/>
            <w:tcBorders>
              <w:top w:val="nil"/>
              <w:left w:val="nil"/>
              <w:bottom w:val="nil"/>
              <w:right w:val="nil"/>
            </w:tcBorders>
            <w:vAlign w:val="center"/>
          </w:tcPr>
          <w:p w14:paraId="60350F8E" w14:textId="23C47CE5" w:rsidR="00227669" w:rsidRPr="006251EB" w:rsidRDefault="00227669" w:rsidP="003B713F">
            <w:pPr>
              <w:jc w:val="center"/>
              <w:rPr>
                <w:rFonts w:ascii="Arial" w:hAnsi="Arial" w:cs="Arial"/>
                <w:sz w:val="18"/>
                <w:szCs w:val="18"/>
              </w:rPr>
            </w:pPr>
            <m:oMathPara>
              <m:oMath>
                <m:r>
                  <w:rPr>
                    <w:rFonts w:ascii="Cambria Math" w:hAnsi="Cambria Math" w:cs="Arial"/>
                    <w:sz w:val="16"/>
                    <w:szCs w:val="16"/>
                  </w:rPr>
                  <m:t>36.0-37.9</m:t>
                </m:r>
              </m:oMath>
            </m:oMathPara>
          </w:p>
        </w:tc>
        <w:tc>
          <w:tcPr>
            <w:tcW w:w="1077" w:type="dxa"/>
            <w:tcBorders>
              <w:top w:val="nil"/>
              <w:left w:val="nil"/>
              <w:bottom w:val="nil"/>
              <w:right w:val="nil"/>
            </w:tcBorders>
            <w:vAlign w:val="center"/>
          </w:tcPr>
          <w:p w14:paraId="6EA2B145" w14:textId="249AA471" w:rsidR="00227669" w:rsidRPr="006251EB" w:rsidRDefault="00E303E0" w:rsidP="003B713F">
            <w:pPr>
              <w:jc w:val="center"/>
              <w:rPr>
                <w:rFonts w:ascii="Arial" w:hAnsi="Arial" w:cs="Arial"/>
                <w:sz w:val="18"/>
                <w:szCs w:val="18"/>
              </w:rPr>
            </w:pPr>
            <m:oMathPara>
              <m:oMath>
                <m:r>
                  <w:rPr>
                    <w:rFonts w:ascii="Cambria Math" w:hAnsi="Cambria Math" w:cs="Arial"/>
                    <w:sz w:val="16"/>
                    <w:szCs w:val="16"/>
                  </w:rPr>
                  <m:t>38.0-38.9</m:t>
                </m:r>
              </m:oMath>
            </m:oMathPara>
          </w:p>
        </w:tc>
        <w:tc>
          <w:tcPr>
            <w:tcW w:w="1077" w:type="dxa"/>
            <w:tcBorders>
              <w:top w:val="nil"/>
              <w:left w:val="nil"/>
              <w:bottom w:val="nil"/>
              <w:right w:val="nil"/>
            </w:tcBorders>
            <w:vAlign w:val="center"/>
          </w:tcPr>
          <w:p w14:paraId="7277997A" w14:textId="525915E6" w:rsidR="00227669" w:rsidRPr="006251EB" w:rsidRDefault="00E303E0" w:rsidP="003B713F">
            <w:pPr>
              <w:jc w:val="center"/>
              <w:rPr>
                <w:rFonts w:ascii="Arial" w:hAnsi="Arial" w:cs="Arial"/>
                <w:sz w:val="18"/>
                <w:szCs w:val="18"/>
              </w:rPr>
            </w:pPr>
            <m:oMathPara>
              <m:oMath>
                <m:r>
                  <w:rPr>
                    <w:rFonts w:ascii="Cambria Math" w:hAnsi="Cambria Math" w:cs="Arial"/>
                    <w:sz w:val="18"/>
                    <w:szCs w:val="18"/>
                  </w:rPr>
                  <m:t>≥39.0</m:t>
                </m:r>
              </m:oMath>
            </m:oMathPara>
          </w:p>
        </w:tc>
        <w:tc>
          <w:tcPr>
            <w:tcW w:w="1078" w:type="dxa"/>
            <w:tcBorders>
              <w:top w:val="nil"/>
              <w:left w:val="nil"/>
              <w:bottom w:val="nil"/>
              <w:right w:val="nil"/>
            </w:tcBorders>
            <w:vAlign w:val="center"/>
          </w:tcPr>
          <w:p w14:paraId="7147CF6F" w14:textId="38B4CF15" w:rsidR="00227669" w:rsidRPr="006251EB" w:rsidRDefault="00227669" w:rsidP="003B713F">
            <w:pPr>
              <w:jc w:val="center"/>
              <w:rPr>
                <w:rFonts w:ascii="Arial" w:hAnsi="Arial" w:cs="Arial"/>
                <w:sz w:val="18"/>
                <w:szCs w:val="18"/>
              </w:rPr>
            </w:pPr>
          </w:p>
        </w:tc>
      </w:tr>
      <w:tr w:rsidR="00227669" w:rsidRPr="006251EB" w14:paraId="07CCC4BC" w14:textId="77777777" w:rsidTr="003B713F">
        <w:tc>
          <w:tcPr>
            <w:tcW w:w="1476" w:type="dxa"/>
            <w:tcBorders>
              <w:top w:val="nil"/>
              <w:left w:val="nil"/>
              <w:bottom w:val="nil"/>
              <w:right w:val="nil"/>
            </w:tcBorders>
            <w:vAlign w:val="center"/>
          </w:tcPr>
          <w:p w14:paraId="3F148596" w14:textId="77777777" w:rsidR="00227669" w:rsidRPr="006251EB" w:rsidRDefault="00227669" w:rsidP="003B713F">
            <w:pPr>
              <w:rPr>
                <w:rFonts w:ascii="Arial" w:hAnsi="Arial" w:cs="Arial"/>
                <w:sz w:val="21"/>
                <w:szCs w:val="21"/>
              </w:rPr>
            </w:pPr>
            <w:r w:rsidRPr="006251EB">
              <w:rPr>
                <w:rFonts w:ascii="Arial" w:hAnsi="Arial" w:cs="Arial"/>
                <w:sz w:val="21"/>
                <w:szCs w:val="21"/>
              </w:rPr>
              <w:t>Systolic BP</w:t>
            </w:r>
          </w:p>
        </w:tc>
        <w:tc>
          <w:tcPr>
            <w:tcW w:w="1077" w:type="dxa"/>
            <w:tcBorders>
              <w:top w:val="nil"/>
              <w:left w:val="nil"/>
              <w:bottom w:val="nil"/>
              <w:right w:val="nil"/>
            </w:tcBorders>
            <w:vAlign w:val="center"/>
          </w:tcPr>
          <w:p w14:paraId="1155A2F0" w14:textId="77777777" w:rsidR="00227669" w:rsidRPr="006251EB" w:rsidRDefault="00227669" w:rsidP="003B713F">
            <w:pPr>
              <w:jc w:val="center"/>
              <w:rPr>
                <w:rFonts w:ascii="Arial" w:hAnsi="Arial" w:cs="Arial"/>
                <w:sz w:val="18"/>
                <w:szCs w:val="18"/>
              </w:rPr>
            </w:pPr>
            <m:oMathPara>
              <m:oMath>
                <m:r>
                  <w:rPr>
                    <w:rFonts w:ascii="Cambria Math" w:hAnsi="Cambria Math" w:cs="Arial"/>
                    <w:sz w:val="18"/>
                    <w:szCs w:val="18"/>
                  </w:rPr>
                  <m:t>≤69</m:t>
                </m:r>
              </m:oMath>
            </m:oMathPara>
          </w:p>
        </w:tc>
        <w:tc>
          <w:tcPr>
            <w:tcW w:w="1077" w:type="dxa"/>
            <w:tcBorders>
              <w:top w:val="nil"/>
              <w:left w:val="nil"/>
              <w:bottom w:val="nil"/>
              <w:right w:val="nil"/>
            </w:tcBorders>
            <w:vAlign w:val="center"/>
          </w:tcPr>
          <w:p w14:paraId="1D5883B1" w14:textId="104D8B4D" w:rsidR="00227669" w:rsidRPr="006251EB" w:rsidRDefault="00227669" w:rsidP="003B713F">
            <w:pPr>
              <w:jc w:val="center"/>
              <w:rPr>
                <w:rFonts w:ascii="Arial" w:hAnsi="Arial" w:cs="Arial"/>
                <w:sz w:val="18"/>
                <w:szCs w:val="18"/>
              </w:rPr>
            </w:pPr>
            <m:oMathPara>
              <m:oMath>
                <m:r>
                  <w:rPr>
                    <w:rFonts w:ascii="Cambria Math" w:hAnsi="Cambria Math" w:cs="Arial"/>
                    <w:sz w:val="18"/>
                    <w:szCs w:val="18"/>
                  </w:rPr>
                  <m:t>70-79</m:t>
                </m:r>
              </m:oMath>
            </m:oMathPara>
          </w:p>
        </w:tc>
        <w:tc>
          <w:tcPr>
            <w:tcW w:w="1077" w:type="dxa"/>
            <w:tcBorders>
              <w:top w:val="nil"/>
              <w:left w:val="nil"/>
              <w:bottom w:val="nil"/>
              <w:right w:val="nil"/>
            </w:tcBorders>
            <w:vAlign w:val="center"/>
          </w:tcPr>
          <w:p w14:paraId="67C0E11C" w14:textId="3744AA29" w:rsidR="00227669" w:rsidRPr="006251EB" w:rsidRDefault="00227669" w:rsidP="003B713F">
            <w:pPr>
              <w:jc w:val="center"/>
              <w:rPr>
                <w:rFonts w:ascii="Arial" w:hAnsi="Arial" w:cs="Arial"/>
                <w:sz w:val="18"/>
                <w:szCs w:val="18"/>
              </w:rPr>
            </w:pPr>
            <m:oMathPara>
              <m:oMath>
                <m:r>
                  <w:rPr>
                    <w:rFonts w:ascii="Cambria Math" w:hAnsi="Cambria Math" w:cs="Arial"/>
                    <w:sz w:val="18"/>
                    <w:szCs w:val="18"/>
                  </w:rPr>
                  <m:t>80-99</m:t>
                </m:r>
              </m:oMath>
            </m:oMathPara>
          </w:p>
        </w:tc>
        <w:tc>
          <w:tcPr>
            <w:tcW w:w="1077" w:type="dxa"/>
            <w:tcBorders>
              <w:top w:val="nil"/>
              <w:left w:val="nil"/>
              <w:bottom w:val="nil"/>
              <w:right w:val="nil"/>
            </w:tcBorders>
            <w:vAlign w:val="center"/>
          </w:tcPr>
          <w:p w14:paraId="6D88D7C5" w14:textId="4FF8745C" w:rsidR="00227669" w:rsidRPr="006251EB" w:rsidRDefault="00227669" w:rsidP="003B713F">
            <w:pPr>
              <w:jc w:val="center"/>
              <w:rPr>
                <w:rFonts w:ascii="Arial" w:hAnsi="Arial" w:cs="Arial"/>
                <w:sz w:val="18"/>
                <w:szCs w:val="18"/>
              </w:rPr>
            </w:pPr>
            <m:oMathPara>
              <m:oMath>
                <m:r>
                  <w:rPr>
                    <w:rFonts w:ascii="Cambria Math" w:hAnsi="Cambria Math" w:cs="Arial"/>
                    <w:sz w:val="18"/>
                    <w:szCs w:val="18"/>
                  </w:rPr>
                  <m:t>100-199</m:t>
                </m:r>
              </m:oMath>
            </m:oMathPara>
          </w:p>
        </w:tc>
        <w:tc>
          <w:tcPr>
            <w:tcW w:w="1077" w:type="dxa"/>
            <w:tcBorders>
              <w:top w:val="nil"/>
              <w:left w:val="nil"/>
              <w:bottom w:val="nil"/>
              <w:right w:val="nil"/>
            </w:tcBorders>
            <w:vAlign w:val="center"/>
          </w:tcPr>
          <w:p w14:paraId="35CA9049" w14:textId="6EA5FC05" w:rsidR="00227669" w:rsidRPr="006251EB" w:rsidRDefault="00227669" w:rsidP="003B713F">
            <w:pPr>
              <w:jc w:val="center"/>
              <w:rPr>
                <w:rFonts w:ascii="Arial" w:hAnsi="Arial" w:cs="Arial"/>
                <w:sz w:val="18"/>
                <w:szCs w:val="18"/>
              </w:rPr>
            </w:pPr>
          </w:p>
        </w:tc>
        <w:tc>
          <w:tcPr>
            <w:tcW w:w="1077" w:type="dxa"/>
            <w:tcBorders>
              <w:top w:val="nil"/>
              <w:left w:val="nil"/>
              <w:bottom w:val="nil"/>
              <w:right w:val="nil"/>
            </w:tcBorders>
            <w:vAlign w:val="center"/>
          </w:tcPr>
          <w:p w14:paraId="370E13C4" w14:textId="762540BC" w:rsidR="00227669" w:rsidRPr="006251EB" w:rsidRDefault="00E303E0" w:rsidP="003B713F">
            <w:pPr>
              <w:jc w:val="center"/>
              <w:rPr>
                <w:rFonts w:ascii="Arial" w:hAnsi="Arial" w:cs="Arial"/>
                <w:sz w:val="18"/>
                <w:szCs w:val="18"/>
              </w:rPr>
            </w:pPr>
            <m:oMathPara>
              <m:oMath>
                <m:r>
                  <w:rPr>
                    <w:rFonts w:ascii="Cambria Math" w:hAnsi="Cambria Math" w:cs="Arial"/>
                    <w:sz w:val="18"/>
                    <w:szCs w:val="18"/>
                  </w:rPr>
                  <m:t>≥200</m:t>
                </m:r>
              </m:oMath>
            </m:oMathPara>
          </w:p>
        </w:tc>
        <w:tc>
          <w:tcPr>
            <w:tcW w:w="1078" w:type="dxa"/>
            <w:tcBorders>
              <w:top w:val="nil"/>
              <w:left w:val="nil"/>
              <w:bottom w:val="nil"/>
              <w:right w:val="nil"/>
            </w:tcBorders>
            <w:vAlign w:val="center"/>
          </w:tcPr>
          <w:p w14:paraId="3219187A" w14:textId="2A9C3A6B" w:rsidR="00227669" w:rsidRPr="006251EB" w:rsidRDefault="00227669" w:rsidP="003B713F">
            <w:pPr>
              <w:jc w:val="center"/>
              <w:rPr>
                <w:rFonts w:ascii="Arial" w:hAnsi="Arial" w:cs="Arial"/>
                <w:sz w:val="18"/>
                <w:szCs w:val="18"/>
              </w:rPr>
            </w:pPr>
          </w:p>
        </w:tc>
      </w:tr>
      <w:tr w:rsidR="00E303E0" w:rsidRPr="006251EB" w14:paraId="1595A8DD" w14:textId="77777777" w:rsidTr="003B713F">
        <w:tc>
          <w:tcPr>
            <w:tcW w:w="1476" w:type="dxa"/>
            <w:tcBorders>
              <w:top w:val="nil"/>
              <w:left w:val="nil"/>
              <w:bottom w:val="nil"/>
              <w:right w:val="nil"/>
            </w:tcBorders>
            <w:vAlign w:val="center"/>
          </w:tcPr>
          <w:p w14:paraId="4E558C16" w14:textId="34A78E04" w:rsidR="00E303E0" w:rsidRPr="006251EB" w:rsidRDefault="00E303E0" w:rsidP="00E303E0">
            <w:pPr>
              <w:rPr>
                <w:rFonts w:ascii="Arial" w:hAnsi="Arial" w:cs="Arial"/>
                <w:sz w:val="21"/>
                <w:szCs w:val="21"/>
              </w:rPr>
            </w:pPr>
            <w:r w:rsidRPr="006251EB">
              <w:rPr>
                <w:rFonts w:ascii="Arial" w:hAnsi="Arial" w:cs="Arial"/>
                <w:sz w:val="21"/>
                <w:szCs w:val="21"/>
              </w:rPr>
              <w:t>SpO</w:t>
            </w:r>
            <w:r w:rsidRPr="006251EB">
              <w:rPr>
                <w:rFonts w:ascii="Arial" w:hAnsi="Arial" w:cs="Arial"/>
                <w:sz w:val="21"/>
                <w:szCs w:val="21"/>
                <w:vertAlign w:val="subscript"/>
              </w:rPr>
              <w:t>2</w:t>
            </w:r>
          </w:p>
        </w:tc>
        <w:tc>
          <w:tcPr>
            <w:tcW w:w="1077" w:type="dxa"/>
            <w:tcBorders>
              <w:top w:val="nil"/>
              <w:left w:val="nil"/>
              <w:bottom w:val="nil"/>
              <w:right w:val="nil"/>
            </w:tcBorders>
            <w:vAlign w:val="center"/>
          </w:tcPr>
          <w:p w14:paraId="42EC0B1F" w14:textId="64BD5001" w:rsidR="00E303E0" w:rsidRPr="006251EB" w:rsidRDefault="00E303E0" w:rsidP="00E303E0">
            <w:pPr>
              <w:jc w:val="center"/>
              <w:rPr>
                <w:rFonts w:ascii="Arial" w:hAnsi="Arial" w:cs="Arial"/>
                <w:sz w:val="18"/>
                <w:szCs w:val="18"/>
              </w:rPr>
            </w:pPr>
            <m:oMathPara>
              <m:oMath>
                <m:r>
                  <w:rPr>
                    <w:rFonts w:ascii="Cambria Math" w:hAnsi="Cambria Math" w:cs="Arial"/>
                    <w:sz w:val="18"/>
                    <w:szCs w:val="18"/>
                  </w:rPr>
                  <m:t>≤84</m:t>
                </m:r>
              </m:oMath>
            </m:oMathPara>
          </w:p>
        </w:tc>
        <w:tc>
          <w:tcPr>
            <w:tcW w:w="1077" w:type="dxa"/>
            <w:tcBorders>
              <w:top w:val="nil"/>
              <w:left w:val="nil"/>
              <w:bottom w:val="nil"/>
              <w:right w:val="nil"/>
            </w:tcBorders>
            <w:vAlign w:val="center"/>
          </w:tcPr>
          <w:p w14:paraId="74738A03" w14:textId="2CA9A75D" w:rsidR="00E303E0" w:rsidRPr="006251EB" w:rsidRDefault="00E303E0" w:rsidP="00E303E0">
            <w:pPr>
              <w:jc w:val="center"/>
              <w:rPr>
                <w:rFonts w:ascii="Arial" w:hAnsi="Arial" w:cs="Arial"/>
                <w:sz w:val="18"/>
                <w:szCs w:val="18"/>
              </w:rPr>
            </w:pPr>
            <m:oMathPara>
              <m:oMath>
                <m:r>
                  <w:rPr>
                    <w:rFonts w:ascii="Cambria Math" w:hAnsi="Cambria Math" w:cs="Arial"/>
                    <w:sz w:val="18"/>
                    <w:szCs w:val="18"/>
                  </w:rPr>
                  <m:t>85-89</m:t>
                </m:r>
              </m:oMath>
            </m:oMathPara>
          </w:p>
        </w:tc>
        <w:tc>
          <w:tcPr>
            <w:tcW w:w="1077" w:type="dxa"/>
            <w:tcBorders>
              <w:top w:val="nil"/>
              <w:left w:val="nil"/>
              <w:bottom w:val="nil"/>
              <w:right w:val="nil"/>
            </w:tcBorders>
            <w:vAlign w:val="center"/>
          </w:tcPr>
          <w:p w14:paraId="0F82888F" w14:textId="34479C63" w:rsidR="00E303E0" w:rsidRPr="006251EB" w:rsidRDefault="00E303E0" w:rsidP="00E303E0">
            <w:pPr>
              <w:jc w:val="center"/>
              <w:rPr>
                <w:rFonts w:ascii="Arial" w:hAnsi="Arial" w:cs="Arial"/>
                <w:sz w:val="18"/>
                <w:szCs w:val="18"/>
              </w:rPr>
            </w:pPr>
            <m:oMathPara>
              <m:oMath>
                <m:r>
                  <w:rPr>
                    <w:rFonts w:ascii="Cambria Math" w:hAnsi="Cambria Math" w:cs="Arial"/>
                    <w:sz w:val="18"/>
                    <w:szCs w:val="18"/>
                  </w:rPr>
                  <m:t>90-92</m:t>
                </m:r>
              </m:oMath>
            </m:oMathPara>
          </w:p>
        </w:tc>
        <w:tc>
          <w:tcPr>
            <w:tcW w:w="1077" w:type="dxa"/>
            <w:tcBorders>
              <w:top w:val="nil"/>
              <w:left w:val="nil"/>
              <w:bottom w:val="nil"/>
              <w:right w:val="nil"/>
            </w:tcBorders>
            <w:vAlign w:val="center"/>
          </w:tcPr>
          <w:p w14:paraId="1DBD85FB" w14:textId="04F35E68" w:rsidR="00E303E0" w:rsidRPr="006251EB" w:rsidRDefault="00E303E0" w:rsidP="00E303E0">
            <w:pPr>
              <w:jc w:val="center"/>
              <w:rPr>
                <w:rFonts w:ascii="Arial" w:hAnsi="Arial" w:cs="Arial"/>
                <w:sz w:val="18"/>
                <w:szCs w:val="18"/>
              </w:rPr>
            </w:pPr>
            <m:oMathPara>
              <m:oMath>
                <m:r>
                  <w:rPr>
                    <w:rFonts w:ascii="Cambria Math" w:hAnsi="Cambria Math" w:cs="Arial"/>
                    <w:sz w:val="18"/>
                    <w:szCs w:val="18"/>
                  </w:rPr>
                  <m:t>≥93</m:t>
                </m:r>
              </m:oMath>
            </m:oMathPara>
          </w:p>
        </w:tc>
        <w:tc>
          <w:tcPr>
            <w:tcW w:w="1077" w:type="dxa"/>
            <w:tcBorders>
              <w:top w:val="nil"/>
              <w:left w:val="nil"/>
              <w:bottom w:val="nil"/>
              <w:right w:val="nil"/>
            </w:tcBorders>
            <w:vAlign w:val="center"/>
          </w:tcPr>
          <w:p w14:paraId="0AC9B239" w14:textId="77777777" w:rsidR="00E303E0" w:rsidRPr="006251EB" w:rsidRDefault="00E303E0" w:rsidP="00E303E0">
            <w:pPr>
              <w:jc w:val="center"/>
              <w:rPr>
                <w:rFonts w:ascii="Arial" w:hAnsi="Arial" w:cs="Arial"/>
                <w:sz w:val="18"/>
                <w:szCs w:val="18"/>
              </w:rPr>
            </w:pPr>
          </w:p>
        </w:tc>
        <w:tc>
          <w:tcPr>
            <w:tcW w:w="1077" w:type="dxa"/>
            <w:tcBorders>
              <w:top w:val="nil"/>
              <w:left w:val="nil"/>
              <w:bottom w:val="nil"/>
              <w:right w:val="nil"/>
            </w:tcBorders>
            <w:vAlign w:val="center"/>
          </w:tcPr>
          <w:p w14:paraId="76C6E57B" w14:textId="77777777" w:rsidR="00E303E0" w:rsidRPr="006251EB" w:rsidRDefault="00E303E0" w:rsidP="00E303E0">
            <w:pPr>
              <w:jc w:val="center"/>
              <w:rPr>
                <w:rFonts w:ascii="Arial" w:hAnsi="Arial" w:cs="Arial"/>
                <w:sz w:val="18"/>
                <w:szCs w:val="18"/>
              </w:rPr>
            </w:pPr>
          </w:p>
        </w:tc>
        <w:tc>
          <w:tcPr>
            <w:tcW w:w="1078" w:type="dxa"/>
            <w:tcBorders>
              <w:top w:val="nil"/>
              <w:left w:val="nil"/>
              <w:bottom w:val="nil"/>
              <w:right w:val="nil"/>
            </w:tcBorders>
            <w:vAlign w:val="center"/>
          </w:tcPr>
          <w:p w14:paraId="475EA967" w14:textId="77777777" w:rsidR="00E303E0" w:rsidRPr="006251EB" w:rsidRDefault="00E303E0" w:rsidP="00E303E0">
            <w:pPr>
              <w:jc w:val="center"/>
              <w:rPr>
                <w:rFonts w:ascii="Arial" w:hAnsi="Arial" w:cs="Arial"/>
                <w:sz w:val="18"/>
                <w:szCs w:val="18"/>
              </w:rPr>
            </w:pPr>
          </w:p>
        </w:tc>
      </w:tr>
      <w:tr w:rsidR="00E303E0" w:rsidRPr="006251EB" w14:paraId="2EA1C2CE" w14:textId="77777777" w:rsidTr="003B713F">
        <w:tc>
          <w:tcPr>
            <w:tcW w:w="1476" w:type="dxa"/>
            <w:tcBorders>
              <w:top w:val="nil"/>
              <w:left w:val="nil"/>
              <w:bottom w:val="single" w:sz="4" w:space="0" w:color="auto"/>
              <w:right w:val="nil"/>
            </w:tcBorders>
            <w:vAlign w:val="center"/>
          </w:tcPr>
          <w:p w14:paraId="55A40D8D" w14:textId="77777777" w:rsidR="00E303E0" w:rsidRPr="006251EB" w:rsidRDefault="00E303E0" w:rsidP="00E303E0">
            <w:pPr>
              <w:rPr>
                <w:rFonts w:ascii="Arial" w:hAnsi="Arial" w:cs="Arial"/>
                <w:sz w:val="21"/>
                <w:szCs w:val="21"/>
              </w:rPr>
            </w:pPr>
            <w:r w:rsidRPr="006251EB">
              <w:rPr>
                <w:rFonts w:ascii="Arial" w:hAnsi="Arial" w:cs="Arial"/>
                <w:sz w:val="21"/>
                <w:szCs w:val="21"/>
              </w:rPr>
              <w:t>AVPU scale</w:t>
            </w:r>
          </w:p>
        </w:tc>
        <w:tc>
          <w:tcPr>
            <w:tcW w:w="1077" w:type="dxa"/>
            <w:tcBorders>
              <w:top w:val="nil"/>
              <w:left w:val="nil"/>
              <w:bottom w:val="single" w:sz="4" w:space="0" w:color="auto"/>
              <w:right w:val="nil"/>
            </w:tcBorders>
            <w:vAlign w:val="center"/>
          </w:tcPr>
          <w:p w14:paraId="11A8CF57" w14:textId="77777777" w:rsidR="00E303E0" w:rsidRPr="006251EB" w:rsidRDefault="00E303E0" w:rsidP="00E303E0">
            <w:pPr>
              <w:jc w:val="center"/>
              <w:rPr>
                <w:rFonts w:ascii="Arial" w:hAnsi="Arial" w:cs="Arial"/>
                <w:sz w:val="18"/>
                <w:szCs w:val="18"/>
              </w:rPr>
            </w:pPr>
          </w:p>
        </w:tc>
        <w:tc>
          <w:tcPr>
            <w:tcW w:w="1077" w:type="dxa"/>
            <w:tcBorders>
              <w:top w:val="nil"/>
              <w:left w:val="nil"/>
              <w:bottom w:val="single" w:sz="4" w:space="0" w:color="auto"/>
              <w:right w:val="nil"/>
            </w:tcBorders>
            <w:vAlign w:val="center"/>
          </w:tcPr>
          <w:p w14:paraId="1426EC6A" w14:textId="77777777" w:rsidR="00E303E0" w:rsidRPr="006251EB" w:rsidRDefault="00E303E0" w:rsidP="00E303E0">
            <w:pPr>
              <w:jc w:val="center"/>
              <w:rPr>
                <w:rFonts w:ascii="Arial" w:hAnsi="Arial" w:cs="Arial"/>
                <w:sz w:val="18"/>
                <w:szCs w:val="18"/>
              </w:rPr>
            </w:pPr>
          </w:p>
        </w:tc>
        <w:tc>
          <w:tcPr>
            <w:tcW w:w="1077" w:type="dxa"/>
            <w:tcBorders>
              <w:top w:val="nil"/>
              <w:left w:val="nil"/>
              <w:bottom w:val="single" w:sz="4" w:space="0" w:color="auto"/>
              <w:right w:val="nil"/>
            </w:tcBorders>
            <w:vAlign w:val="center"/>
          </w:tcPr>
          <w:p w14:paraId="34484DA4" w14:textId="77777777" w:rsidR="00E303E0" w:rsidRPr="006251EB" w:rsidRDefault="00E303E0" w:rsidP="00E303E0">
            <w:pPr>
              <w:jc w:val="center"/>
              <w:rPr>
                <w:rFonts w:ascii="Arial" w:hAnsi="Arial" w:cs="Arial"/>
                <w:sz w:val="18"/>
                <w:szCs w:val="18"/>
              </w:rPr>
            </w:pPr>
          </w:p>
        </w:tc>
        <w:tc>
          <w:tcPr>
            <w:tcW w:w="1077" w:type="dxa"/>
            <w:tcBorders>
              <w:top w:val="nil"/>
              <w:left w:val="nil"/>
              <w:bottom w:val="single" w:sz="4" w:space="0" w:color="auto"/>
              <w:right w:val="nil"/>
            </w:tcBorders>
            <w:vAlign w:val="center"/>
          </w:tcPr>
          <w:p w14:paraId="54D749B8" w14:textId="77777777" w:rsidR="00E303E0" w:rsidRPr="006251EB" w:rsidRDefault="00E303E0" w:rsidP="00E303E0">
            <w:pPr>
              <w:jc w:val="center"/>
              <w:rPr>
                <w:rFonts w:ascii="Arial" w:hAnsi="Arial" w:cs="Arial"/>
                <w:sz w:val="18"/>
                <w:szCs w:val="18"/>
              </w:rPr>
            </w:pPr>
            <w:r w:rsidRPr="006251EB">
              <w:rPr>
                <w:rFonts w:ascii="Arial" w:hAnsi="Arial" w:cs="Arial"/>
                <w:sz w:val="18"/>
                <w:szCs w:val="18"/>
              </w:rPr>
              <w:t>A</w:t>
            </w:r>
          </w:p>
        </w:tc>
        <w:tc>
          <w:tcPr>
            <w:tcW w:w="1077" w:type="dxa"/>
            <w:tcBorders>
              <w:top w:val="nil"/>
              <w:left w:val="nil"/>
              <w:bottom w:val="single" w:sz="4" w:space="0" w:color="auto"/>
              <w:right w:val="nil"/>
            </w:tcBorders>
            <w:vAlign w:val="center"/>
          </w:tcPr>
          <w:p w14:paraId="6233FA13" w14:textId="77777777" w:rsidR="00E303E0" w:rsidRPr="006251EB" w:rsidRDefault="00E303E0" w:rsidP="00E303E0">
            <w:pPr>
              <w:jc w:val="center"/>
              <w:rPr>
                <w:rFonts w:ascii="Arial" w:hAnsi="Arial" w:cs="Arial"/>
                <w:sz w:val="18"/>
                <w:szCs w:val="18"/>
              </w:rPr>
            </w:pPr>
            <w:r w:rsidRPr="006251EB">
              <w:rPr>
                <w:rFonts w:ascii="Arial" w:hAnsi="Arial" w:cs="Arial"/>
                <w:sz w:val="18"/>
                <w:szCs w:val="18"/>
              </w:rPr>
              <w:t>V</w:t>
            </w:r>
          </w:p>
        </w:tc>
        <w:tc>
          <w:tcPr>
            <w:tcW w:w="1077" w:type="dxa"/>
            <w:tcBorders>
              <w:top w:val="nil"/>
              <w:left w:val="nil"/>
              <w:bottom w:val="single" w:sz="4" w:space="0" w:color="auto"/>
              <w:right w:val="nil"/>
            </w:tcBorders>
            <w:vAlign w:val="center"/>
          </w:tcPr>
          <w:p w14:paraId="7F0D89C2" w14:textId="77777777" w:rsidR="00E303E0" w:rsidRPr="006251EB" w:rsidRDefault="00E303E0" w:rsidP="00E303E0">
            <w:pPr>
              <w:jc w:val="center"/>
              <w:rPr>
                <w:rFonts w:ascii="Arial" w:hAnsi="Arial" w:cs="Arial"/>
                <w:sz w:val="18"/>
                <w:szCs w:val="18"/>
              </w:rPr>
            </w:pPr>
            <w:r w:rsidRPr="006251EB">
              <w:rPr>
                <w:rFonts w:ascii="Arial" w:hAnsi="Arial" w:cs="Arial"/>
                <w:sz w:val="18"/>
                <w:szCs w:val="18"/>
              </w:rPr>
              <w:t>P</w:t>
            </w:r>
          </w:p>
        </w:tc>
        <w:tc>
          <w:tcPr>
            <w:tcW w:w="1078" w:type="dxa"/>
            <w:tcBorders>
              <w:top w:val="nil"/>
              <w:left w:val="nil"/>
              <w:bottom w:val="single" w:sz="4" w:space="0" w:color="auto"/>
              <w:right w:val="nil"/>
            </w:tcBorders>
            <w:vAlign w:val="center"/>
          </w:tcPr>
          <w:p w14:paraId="456AD608" w14:textId="77777777" w:rsidR="00E303E0" w:rsidRPr="006251EB" w:rsidRDefault="00E303E0" w:rsidP="00E303E0">
            <w:pPr>
              <w:jc w:val="center"/>
              <w:rPr>
                <w:rFonts w:ascii="Arial" w:hAnsi="Arial" w:cs="Arial"/>
                <w:sz w:val="18"/>
                <w:szCs w:val="18"/>
              </w:rPr>
            </w:pPr>
            <w:r w:rsidRPr="006251EB">
              <w:rPr>
                <w:rFonts w:ascii="Arial" w:hAnsi="Arial" w:cs="Arial"/>
                <w:sz w:val="18"/>
                <w:szCs w:val="18"/>
              </w:rPr>
              <w:t>U</w:t>
            </w:r>
          </w:p>
        </w:tc>
      </w:tr>
    </w:tbl>
    <w:p w14:paraId="48FCD8EC" w14:textId="271AA83B" w:rsidR="00193E6D" w:rsidRPr="006251EB" w:rsidRDefault="00193E6D" w:rsidP="00227669">
      <w:pPr>
        <w:pStyle w:val="Normal1"/>
        <w:spacing w:after="120" w:line="288" w:lineRule="auto"/>
        <w:rPr>
          <w:rFonts w:ascii="Arial" w:hAnsi="Arial" w:cs="Arial"/>
        </w:rPr>
      </w:pPr>
    </w:p>
    <w:p w14:paraId="64206501" w14:textId="5E4EB102" w:rsidR="00193E6D" w:rsidRPr="006251EB" w:rsidRDefault="00193E6D" w:rsidP="00193E6D">
      <w:pPr>
        <w:rPr>
          <w:rFonts w:ascii="Arial" w:hAnsi="Arial" w:cs="Arial"/>
        </w:rPr>
      </w:pPr>
      <w:r w:rsidRPr="006251EB">
        <w:rPr>
          <w:rFonts w:ascii="Arial" w:hAnsi="Arial" w:cs="Arial"/>
          <w:b/>
          <w:bCs/>
        </w:rPr>
        <w:t xml:space="preserve">Table </w:t>
      </w:r>
      <w:r w:rsidR="004503E0">
        <w:rPr>
          <w:rFonts w:ascii="Arial" w:hAnsi="Arial" w:cs="Arial"/>
          <w:b/>
          <w:bCs/>
        </w:rPr>
        <w:t>SM2-</w:t>
      </w:r>
      <w:r w:rsidR="004503E0">
        <w:rPr>
          <w:rFonts w:ascii="Arial" w:hAnsi="Arial" w:cs="Arial"/>
          <w:b/>
          <w:bCs/>
        </w:rPr>
        <w:t>3</w:t>
      </w:r>
      <w:r w:rsidRPr="006251EB">
        <w:rPr>
          <w:rFonts w:ascii="Arial" w:hAnsi="Arial" w:cs="Arial"/>
          <w:b/>
          <w:bCs/>
        </w:rPr>
        <w:t>.</w:t>
      </w:r>
    </w:p>
    <w:tbl>
      <w:tblPr>
        <w:tblStyle w:val="TableGrid"/>
        <w:tblW w:w="0" w:type="auto"/>
        <w:tblLook w:val="04A0" w:firstRow="1" w:lastRow="0" w:firstColumn="1" w:lastColumn="0" w:noHBand="0" w:noVBand="1"/>
      </w:tblPr>
      <w:tblGrid>
        <w:gridCol w:w="1476"/>
        <w:gridCol w:w="1077"/>
        <w:gridCol w:w="1077"/>
        <w:gridCol w:w="1077"/>
        <w:gridCol w:w="1077"/>
        <w:gridCol w:w="1077"/>
        <w:gridCol w:w="1077"/>
        <w:gridCol w:w="1078"/>
      </w:tblGrid>
      <w:tr w:rsidR="00193E6D" w:rsidRPr="006251EB" w14:paraId="440F588C" w14:textId="77777777" w:rsidTr="003B713F">
        <w:tc>
          <w:tcPr>
            <w:tcW w:w="9016" w:type="dxa"/>
            <w:gridSpan w:val="8"/>
            <w:tcBorders>
              <w:top w:val="single" w:sz="4" w:space="0" w:color="auto"/>
              <w:left w:val="nil"/>
              <w:bottom w:val="single" w:sz="4" w:space="0" w:color="auto"/>
              <w:right w:val="nil"/>
            </w:tcBorders>
            <w:vAlign w:val="center"/>
          </w:tcPr>
          <w:p w14:paraId="49CFCD9A" w14:textId="1DF2B6A9" w:rsidR="00193E6D" w:rsidRPr="006251EB" w:rsidRDefault="00193E6D" w:rsidP="003B713F">
            <w:pPr>
              <w:rPr>
                <w:rFonts w:ascii="Arial" w:hAnsi="Arial" w:cs="Arial"/>
                <w:sz w:val="21"/>
                <w:szCs w:val="21"/>
              </w:rPr>
            </w:pPr>
            <w:r w:rsidRPr="006251EB">
              <w:rPr>
                <w:rFonts w:ascii="Arial" w:hAnsi="Arial" w:cs="Arial"/>
                <w:sz w:val="21"/>
                <w:szCs w:val="21"/>
              </w:rPr>
              <w:t>National Early Warning Score (NEWS)</w:t>
            </w:r>
          </w:p>
        </w:tc>
      </w:tr>
      <w:tr w:rsidR="00193E6D" w:rsidRPr="006251EB" w14:paraId="63CEBF00" w14:textId="77777777" w:rsidTr="003B713F">
        <w:tc>
          <w:tcPr>
            <w:tcW w:w="1476" w:type="dxa"/>
            <w:tcBorders>
              <w:top w:val="nil"/>
              <w:left w:val="nil"/>
              <w:bottom w:val="nil"/>
              <w:right w:val="nil"/>
            </w:tcBorders>
            <w:vAlign w:val="center"/>
          </w:tcPr>
          <w:p w14:paraId="1BC4D744" w14:textId="77777777" w:rsidR="00193E6D" w:rsidRPr="006251EB" w:rsidRDefault="00193E6D" w:rsidP="003B713F">
            <w:pPr>
              <w:rPr>
                <w:rFonts w:ascii="Arial" w:hAnsi="Arial" w:cs="Arial"/>
                <w:sz w:val="21"/>
                <w:szCs w:val="21"/>
              </w:rPr>
            </w:pPr>
          </w:p>
        </w:tc>
        <w:tc>
          <w:tcPr>
            <w:tcW w:w="7540" w:type="dxa"/>
            <w:gridSpan w:val="7"/>
            <w:tcBorders>
              <w:top w:val="single" w:sz="4" w:space="0" w:color="auto"/>
              <w:left w:val="nil"/>
              <w:bottom w:val="single" w:sz="4" w:space="0" w:color="auto"/>
              <w:right w:val="nil"/>
            </w:tcBorders>
            <w:vAlign w:val="center"/>
          </w:tcPr>
          <w:p w14:paraId="69830E76" w14:textId="77777777" w:rsidR="00193E6D" w:rsidRPr="006251EB" w:rsidRDefault="00193E6D" w:rsidP="003B713F">
            <w:pPr>
              <w:jc w:val="center"/>
              <w:rPr>
                <w:rFonts w:ascii="Arial" w:hAnsi="Arial" w:cs="Arial"/>
                <w:sz w:val="21"/>
                <w:szCs w:val="21"/>
              </w:rPr>
            </w:pPr>
            <w:r w:rsidRPr="006251EB">
              <w:rPr>
                <w:rFonts w:ascii="Arial" w:hAnsi="Arial" w:cs="Arial"/>
                <w:sz w:val="21"/>
                <w:szCs w:val="21"/>
              </w:rPr>
              <w:t>Score</w:t>
            </w:r>
          </w:p>
        </w:tc>
      </w:tr>
      <w:tr w:rsidR="00193E6D" w:rsidRPr="006251EB" w14:paraId="1DD18BF6" w14:textId="77777777" w:rsidTr="003B713F">
        <w:tc>
          <w:tcPr>
            <w:tcW w:w="1476" w:type="dxa"/>
            <w:tcBorders>
              <w:top w:val="nil"/>
              <w:left w:val="nil"/>
              <w:bottom w:val="single" w:sz="4" w:space="0" w:color="auto"/>
              <w:right w:val="nil"/>
            </w:tcBorders>
            <w:vAlign w:val="center"/>
          </w:tcPr>
          <w:p w14:paraId="0D823FB1" w14:textId="77777777" w:rsidR="00193E6D" w:rsidRPr="006251EB" w:rsidRDefault="00193E6D" w:rsidP="003B713F">
            <w:pPr>
              <w:rPr>
                <w:rFonts w:ascii="Arial" w:hAnsi="Arial" w:cs="Arial"/>
                <w:sz w:val="21"/>
                <w:szCs w:val="21"/>
              </w:rPr>
            </w:pPr>
            <w:r w:rsidRPr="006251EB">
              <w:rPr>
                <w:rFonts w:ascii="Arial" w:hAnsi="Arial" w:cs="Arial"/>
                <w:sz w:val="21"/>
                <w:szCs w:val="21"/>
              </w:rPr>
              <w:t>Variable</w:t>
            </w:r>
          </w:p>
        </w:tc>
        <w:tc>
          <w:tcPr>
            <w:tcW w:w="1077" w:type="dxa"/>
            <w:tcBorders>
              <w:top w:val="single" w:sz="4" w:space="0" w:color="auto"/>
              <w:left w:val="nil"/>
              <w:bottom w:val="single" w:sz="4" w:space="0" w:color="auto"/>
              <w:right w:val="nil"/>
            </w:tcBorders>
            <w:vAlign w:val="center"/>
          </w:tcPr>
          <w:p w14:paraId="58D210DD" w14:textId="77777777" w:rsidR="00193E6D" w:rsidRPr="006251EB" w:rsidRDefault="00193E6D" w:rsidP="003B713F">
            <w:pPr>
              <w:jc w:val="center"/>
              <w:rPr>
                <w:rFonts w:ascii="Arial" w:hAnsi="Arial" w:cs="Arial"/>
                <w:sz w:val="21"/>
                <w:szCs w:val="21"/>
              </w:rPr>
            </w:pPr>
            <w:r w:rsidRPr="006251EB">
              <w:rPr>
                <w:rFonts w:ascii="Arial" w:hAnsi="Arial" w:cs="Arial"/>
                <w:sz w:val="21"/>
                <w:szCs w:val="21"/>
              </w:rPr>
              <w:t>3</w:t>
            </w:r>
          </w:p>
        </w:tc>
        <w:tc>
          <w:tcPr>
            <w:tcW w:w="1077" w:type="dxa"/>
            <w:tcBorders>
              <w:top w:val="single" w:sz="4" w:space="0" w:color="auto"/>
              <w:left w:val="nil"/>
              <w:bottom w:val="single" w:sz="4" w:space="0" w:color="auto"/>
              <w:right w:val="nil"/>
            </w:tcBorders>
            <w:vAlign w:val="center"/>
          </w:tcPr>
          <w:p w14:paraId="0DDDC488" w14:textId="77777777" w:rsidR="00193E6D" w:rsidRPr="006251EB" w:rsidRDefault="00193E6D" w:rsidP="003B713F">
            <w:pPr>
              <w:jc w:val="center"/>
              <w:rPr>
                <w:rFonts w:ascii="Arial" w:hAnsi="Arial" w:cs="Arial"/>
                <w:sz w:val="21"/>
                <w:szCs w:val="21"/>
              </w:rPr>
            </w:pPr>
            <w:r w:rsidRPr="006251EB">
              <w:rPr>
                <w:rFonts w:ascii="Arial" w:hAnsi="Arial" w:cs="Arial"/>
                <w:sz w:val="21"/>
                <w:szCs w:val="21"/>
              </w:rPr>
              <w:t>2</w:t>
            </w:r>
          </w:p>
        </w:tc>
        <w:tc>
          <w:tcPr>
            <w:tcW w:w="1077" w:type="dxa"/>
            <w:tcBorders>
              <w:top w:val="single" w:sz="4" w:space="0" w:color="auto"/>
              <w:left w:val="nil"/>
              <w:bottom w:val="single" w:sz="4" w:space="0" w:color="auto"/>
              <w:right w:val="nil"/>
            </w:tcBorders>
            <w:vAlign w:val="center"/>
          </w:tcPr>
          <w:p w14:paraId="0FC94B82" w14:textId="77777777" w:rsidR="00193E6D" w:rsidRPr="006251EB" w:rsidRDefault="00193E6D" w:rsidP="003B713F">
            <w:pPr>
              <w:jc w:val="center"/>
              <w:rPr>
                <w:rFonts w:ascii="Arial" w:hAnsi="Arial" w:cs="Arial"/>
                <w:sz w:val="21"/>
                <w:szCs w:val="21"/>
              </w:rPr>
            </w:pPr>
            <w:r w:rsidRPr="006251EB">
              <w:rPr>
                <w:rFonts w:ascii="Arial" w:hAnsi="Arial" w:cs="Arial"/>
                <w:sz w:val="21"/>
                <w:szCs w:val="21"/>
              </w:rPr>
              <w:t>1</w:t>
            </w:r>
          </w:p>
        </w:tc>
        <w:tc>
          <w:tcPr>
            <w:tcW w:w="1077" w:type="dxa"/>
            <w:tcBorders>
              <w:top w:val="single" w:sz="4" w:space="0" w:color="auto"/>
              <w:left w:val="nil"/>
              <w:bottom w:val="single" w:sz="4" w:space="0" w:color="auto"/>
              <w:right w:val="nil"/>
            </w:tcBorders>
            <w:vAlign w:val="center"/>
          </w:tcPr>
          <w:p w14:paraId="3862733F" w14:textId="77777777" w:rsidR="00193E6D" w:rsidRPr="006251EB" w:rsidRDefault="00193E6D" w:rsidP="003B713F">
            <w:pPr>
              <w:jc w:val="center"/>
              <w:rPr>
                <w:rFonts w:ascii="Arial" w:hAnsi="Arial" w:cs="Arial"/>
                <w:sz w:val="21"/>
                <w:szCs w:val="21"/>
              </w:rPr>
            </w:pPr>
            <w:r w:rsidRPr="006251EB">
              <w:rPr>
                <w:rFonts w:ascii="Arial" w:hAnsi="Arial" w:cs="Arial"/>
                <w:sz w:val="21"/>
                <w:szCs w:val="21"/>
              </w:rPr>
              <w:t>0</w:t>
            </w:r>
          </w:p>
        </w:tc>
        <w:tc>
          <w:tcPr>
            <w:tcW w:w="1077" w:type="dxa"/>
            <w:tcBorders>
              <w:top w:val="single" w:sz="4" w:space="0" w:color="auto"/>
              <w:left w:val="nil"/>
              <w:bottom w:val="single" w:sz="4" w:space="0" w:color="auto"/>
              <w:right w:val="nil"/>
            </w:tcBorders>
            <w:vAlign w:val="center"/>
          </w:tcPr>
          <w:p w14:paraId="33EC1A7E" w14:textId="77777777" w:rsidR="00193E6D" w:rsidRPr="006251EB" w:rsidRDefault="00193E6D" w:rsidP="003B713F">
            <w:pPr>
              <w:jc w:val="center"/>
              <w:rPr>
                <w:rFonts w:ascii="Arial" w:hAnsi="Arial" w:cs="Arial"/>
                <w:sz w:val="21"/>
                <w:szCs w:val="21"/>
              </w:rPr>
            </w:pPr>
            <w:r w:rsidRPr="006251EB">
              <w:rPr>
                <w:rFonts w:ascii="Arial" w:hAnsi="Arial" w:cs="Arial"/>
                <w:sz w:val="21"/>
                <w:szCs w:val="21"/>
              </w:rPr>
              <w:t>1</w:t>
            </w:r>
          </w:p>
        </w:tc>
        <w:tc>
          <w:tcPr>
            <w:tcW w:w="1077" w:type="dxa"/>
            <w:tcBorders>
              <w:top w:val="single" w:sz="4" w:space="0" w:color="auto"/>
              <w:left w:val="nil"/>
              <w:bottom w:val="single" w:sz="4" w:space="0" w:color="auto"/>
              <w:right w:val="nil"/>
            </w:tcBorders>
            <w:vAlign w:val="center"/>
          </w:tcPr>
          <w:p w14:paraId="03C12F1D" w14:textId="77777777" w:rsidR="00193E6D" w:rsidRPr="006251EB" w:rsidRDefault="00193E6D" w:rsidP="003B713F">
            <w:pPr>
              <w:jc w:val="center"/>
              <w:rPr>
                <w:rFonts w:ascii="Arial" w:hAnsi="Arial" w:cs="Arial"/>
                <w:sz w:val="21"/>
                <w:szCs w:val="21"/>
              </w:rPr>
            </w:pPr>
            <w:r w:rsidRPr="006251EB">
              <w:rPr>
                <w:rFonts w:ascii="Arial" w:hAnsi="Arial" w:cs="Arial"/>
                <w:sz w:val="21"/>
                <w:szCs w:val="21"/>
              </w:rPr>
              <w:t>2</w:t>
            </w:r>
          </w:p>
        </w:tc>
        <w:tc>
          <w:tcPr>
            <w:tcW w:w="1078" w:type="dxa"/>
            <w:tcBorders>
              <w:top w:val="single" w:sz="4" w:space="0" w:color="auto"/>
              <w:left w:val="nil"/>
              <w:bottom w:val="single" w:sz="4" w:space="0" w:color="auto"/>
              <w:right w:val="nil"/>
            </w:tcBorders>
            <w:vAlign w:val="center"/>
          </w:tcPr>
          <w:p w14:paraId="25392F1F" w14:textId="77777777" w:rsidR="00193E6D" w:rsidRPr="006251EB" w:rsidRDefault="00193E6D" w:rsidP="003B713F">
            <w:pPr>
              <w:jc w:val="center"/>
              <w:rPr>
                <w:rFonts w:ascii="Arial" w:hAnsi="Arial" w:cs="Arial"/>
                <w:sz w:val="21"/>
                <w:szCs w:val="21"/>
              </w:rPr>
            </w:pPr>
            <w:r w:rsidRPr="006251EB">
              <w:rPr>
                <w:rFonts w:ascii="Arial" w:hAnsi="Arial" w:cs="Arial"/>
                <w:sz w:val="21"/>
                <w:szCs w:val="21"/>
              </w:rPr>
              <w:t>3</w:t>
            </w:r>
          </w:p>
        </w:tc>
      </w:tr>
      <w:tr w:rsidR="00193E6D" w:rsidRPr="006251EB" w14:paraId="54689C63" w14:textId="77777777" w:rsidTr="003B713F">
        <w:tc>
          <w:tcPr>
            <w:tcW w:w="1476" w:type="dxa"/>
            <w:tcBorders>
              <w:top w:val="single" w:sz="4" w:space="0" w:color="auto"/>
              <w:left w:val="nil"/>
              <w:bottom w:val="nil"/>
              <w:right w:val="nil"/>
            </w:tcBorders>
            <w:vAlign w:val="center"/>
          </w:tcPr>
          <w:p w14:paraId="0AF30BBA" w14:textId="77777777" w:rsidR="00193E6D" w:rsidRPr="006251EB" w:rsidRDefault="00193E6D" w:rsidP="003B713F">
            <w:pPr>
              <w:rPr>
                <w:rFonts w:ascii="Arial" w:hAnsi="Arial" w:cs="Arial"/>
                <w:sz w:val="21"/>
                <w:szCs w:val="21"/>
              </w:rPr>
            </w:pPr>
            <w:r w:rsidRPr="006251EB">
              <w:rPr>
                <w:rFonts w:ascii="Arial" w:hAnsi="Arial" w:cs="Arial"/>
                <w:sz w:val="21"/>
                <w:szCs w:val="21"/>
              </w:rPr>
              <w:t>Heart rate</w:t>
            </w:r>
          </w:p>
        </w:tc>
        <w:tc>
          <w:tcPr>
            <w:tcW w:w="1077" w:type="dxa"/>
            <w:tcBorders>
              <w:top w:val="single" w:sz="4" w:space="0" w:color="auto"/>
              <w:left w:val="nil"/>
              <w:bottom w:val="nil"/>
              <w:right w:val="nil"/>
            </w:tcBorders>
            <w:vAlign w:val="center"/>
          </w:tcPr>
          <w:p w14:paraId="29158A41" w14:textId="5C814535" w:rsidR="00193E6D" w:rsidRPr="006251EB" w:rsidRDefault="00193E6D" w:rsidP="003B713F">
            <w:pPr>
              <w:jc w:val="center"/>
              <w:rPr>
                <w:rFonts w:ascii="Arial" w:hAnsi="Arial" w:cs="Arial"/>
                <w:sz w:val="18"/>
                <w:szCs w:val="18"/>
              </w:rPr>
            </w:pPr>
            <m:oMathPara>
              <m:oMath>
                <m:r>
                  <w:rPr>
                    <w:rFonts w:ascii="Cambria Math" w:hAnsi="Cambria Math" w:cs="Arial"/>
                    <w:sz w:val="18"/>
                    <w:szCs w:val="18"/>
                  </w:rPr>
                  <m:t>≤40</m:t>
                </m:r>
              </m:oMath>
            </m:oMathPara>
          </w:p>
        </w:tc>
        <w:tc>
          <w:tcPr>
            <w:tcW w:w="1077" w:type="dxa"/>
            <w:tcBorders>
              <w:top w:val="single" w:sz="4" w:space="0" w:color="auto"/>
              <w:left w:val="nil"/>
              <w:bottom w:val="nil"/>
              <w:right w:val="nil"/>
            </w:tcBorders>
            <w:vAlign w:val="center"/>
          </w:tcPr>
          <w:p w14:paraId="3A65B57B" w14:textId="6648FC4F" w:rsidR="00193E6D" w:rsidRPr="006251EB" w:rsidRDefault="00193E6D" w:rsidP="003B713F">
            <w:pPr>
              <w:jc w:val="center"/>
              <w:rPr>
                <w:rFonts w:ascii="Arial" w:hAnsi="Arial" w:cs="Arial"/>
                <w:sz w:val="18"/>
                <w:szCs w:val="18"/>
              </w:rPr>
            </w:pPr>
          </w:p>
        </w:tc>
        <w:tc>
          <w:tcPr>
            <w:tcW w:w="1077" w:type="dxa"/>
            <w:tcBorders>
              <w:top w:val="single" w:sz="4" w:space="0" w:color="auto"/>
              <w:left w:val="nil"/>
              <w:bottom w:val="nil"/>
              <w:right w:val="nil"/>
            </w:tcBorders>
            <w:vAlign w:val="center"/>
          </w:tcPr>
          <w:p w14:paraId="6AF00FAA" w14:textId="5C85B8FE" w:rsidR="00193E6D" w:rsidRPr="006251EB" w:rsidRDefault="00193E6D" w:rsidP="003B713F">
            <w:pPr>
              <w:jc w:val="center"/>
              <w:rPr>
                <w:rFonts w:ascii="Arial" w:hAnsi="Arial" w:cs="Arial"/>
                <w:sz w:val="18"/>
                <w:szCs w:val="18"/>
              </w:rPr>
            </w:pPr>
            <m:oMathPara>
              <m:oMath>
                <m:r>
                  <w:rPr>
                    <w:rFonts w:ascii="Cambria Math" w:hAnsi="Cambria Math" w:cs="Arial"/>
                    <w:sz w:val="18"/>
                    <w:szCs w:val="18"/>
                  </w:rPr>
                  <m:t>41-50</m:t>
                </m:r>
              </m:oMath>
            </m:oMathPara>
          </w:p>
        </w:tc>
        <w:tc>
          <w:tcPr>
            <w:tcW w:w="1077" w:type="dxa"/>
            <w:tcBorders>
              <w:top w:val="single" w:sz="4" w:space="0" w:color="auto"/>
              <w:left w:val="nil"/>
              <w:bottom w:val="nil"/>
              <w:right w:val="nil"/>
            </w:tcBorders>
            <w:vAlign w:val="center"/>
          </w:tcPr>
          <w:p w14:paraId="1695E0C0" w14:textId="24E73644" w:rsidR="00193E6D" w:rsidRPr="006251EB" w:rsidRDefault="00FC4CD7" w:rsidP="003B713F">
            <w:pPr>
              <w:jc w:val="center"/>
              <w:rPr>
                <w:rFonts w:ascii="Arial" w:hAnsi="Arial" w:cs="Arial"/>
                <w:sz w:val="18"/>
                <w:szCs w:val="18"/>
              </w:rPr>
            </w:pPr>
            <m:oMathPara>
              <m:oMath>
                <m:r>
                  <w:rPr>
                    <w:rFonts w:ascii="Cambria Math" w:hAnsi="Cambria Math" w:cs="Arial"/>
                    <w:sz w:val="18"/>
                    <w:szCs w:val="18"/>
                  </w:rPr>
                  <m:t>51-90</m:t>
                </m:r>
              </m:oMath>
            </m:oMathPara>
          </w:p>
        </w:tc>
        <w:tc>
          <w:tcPr>
            <w:tcW w:w="1077" w:type="dxa"/>
            <w:tcBorders>
              <w:top w:val="single" w:sz="4" w:space="0" w:color="auto"/>
              <w:left w:val="nil"/>
              <w:bottom w:val="nil"/>
              <w:right w:val="nil"/>
            </w:tcBorders>
            <w:vAlign w:val="center"/>
          </w:tcPr>
          <w:p w14:paraId="0EDBE01F" w14:textId="142AFA71" w:rsidR="00193E6D" w:rsidRPr="006251EB" w:rsidRDefault="00FC4CD7" w:rsidP="003B713F">
            <w:pPr>
              <w:jc w:val="center"/>
              <w:rPr>
                <w:rFonts w:ascii="Arial" w:hAnsi="Arial" w:cs="Arial"/>
                <w:sz w:val="18"/>
                <w:szCs w:val="18"/>
              </w:rPr>
            </w:pPr>
            <m:oMathPara>
              <m:oMath>
                <m:r>
                  <w:rPr>
                    <w:rFonts w:ascii="Cambria Math" w:hAnsi="Cambria Math" w:cs="Arial"/>
                    <w:sz w:val="18"/>
                    <w:szCs w:val="18"/>
                  </w:rPr>
                  <m:t>91-110</m:t>
                </m:r>
              </m:oMath>
            </m:oMathPara>
          </w:p>
        </w:tc>
        <w:tc>
          <w:tcPr>
            <w:tcW w:w="1077" w:type="dxa"/>
            <w:tcBorders>
              <w:top w:val="single" w:sz="4" w:space="0" w:color="auto"/>
              <w:left w:val="nil"/>
              <w:bottom w:val="nil"/>
              <w:right w:val="nil"/>
            </w:tcBorders>
            <w:vAlign w:val="center"/>
          </w:tcPr>
          <w:p w14:paraId="2431CBD9" w14:textId="551574AB" w:rsidR="00193E6D" w:rsidRPr="006251EB" w:rsidRDefault="00193E6D" w:rsidP="003B713F">
            <w:pPr>
              <w:jc w:val="center"/>
              <w:rPr>
                <w:rFonts w:ascii="Arial" w:hAnsi="Arial" w:cs="Arial"/>
                <w:sz w:val="18"/>
                <w:szCs w:val="18"/>
              </w:rPr>
            </w:pPr>
            <m:oMathPara>
              <m:oMath>
                <m:r>
                  <w:rPr>
                    <w:rFonts w:ascii="Cambria Math" w:hAnsi="Cambria Math" w:cs="Arial"/>
                    <w:sz w:val="18"/>
                    <w:szCs w:val="18"/>
                  </w:rPr>
                  <m:t>111-130</m:t>
                </m:r>
              </m:oMath>
            </m:oMathPara>
          </w:p>
        </w:tc>
        <w:tc>
          <w:tcPr>
            <w:tcW w:w="1078" w:type="dxa"/>
            <w:tcBorders>
              <w:top w:val="single" w:sz="4" w:space="0" w:color="auto"/>
              <w:left w:val="nil"/>
              <w:bottom w:val="nil"/>
              <w:right w:val="nil"/>
            </w:tcBorders>
            <w:vAlign w:val="center"/>
          </w:tcPr>
          <w:p w14:paraId="2565FB5B" w14:textId="614F9900" w:rsidR="00193E6D" w:rsidRPr="006251EB" w:rsidRDefault="00193E6D" w:rsidP="003B713F">
            <w:pPr>
              <w:jc w:val="center"/>
              <w:rPr>
                <w:rFonts w:ascii="Arial" w:hAnsi="Arial" w:cs="Arial"/>
                <w:sz w:val="18"/>
                <w:szCs w:val="18"/>
              </w:rPr>
            </w:pPr>
            <m:oMathPara>
              <m:oMath>
                <m:r>
                  <w:rPr>
                    <w:rFonts w:ascii="Cambria Math" w:hAnsi="Cambria Math" w:cs="Arial"/>
                    <w:sz w:val="18"/>
                    <w:szCs w:val="18"/>
                  </w:rPr>
                  <m:t>≥131</m:t>
                </m:r>
              </m:oMath>
            </m:oMathPara>
          </w:p>
        </w:tc>
      </w:tr>
      <w:tr w:rsidR="00193E6D" w:rsidRPr="006251EB" w14:paraId="5A5E8038" w14:textId="77777777" w:rsidTr="003B713F">
        <w:tc>
          <w:tcPr>
            <w:tcW w:w="1476" w:type="dxa"/>
            <w:tcBorders>
              <w:top w:val="nil"/>
              <w:left w:val="nil"/>
              <w:bottom w:val="nil"/>
              <w:right w:val="nil"/>
            </w:tcBorders>
            <w:vAlign w:val="center"/>
          </w:tcPr>
          <w:p w14:paraId="4C4462FF" w14:textId="77777777" w:rsidR="00193E6D" w:rsidRPr="006251EB" w:rsidRDefault="00193E6D" w:rsidP="003B713F">
            <w:pPr>
              <w:rPr>
                <w:rFonts w:ascii="Arial" w:hAnsi="Arial" w:cs="Arial"/>
                <w:sz w:val="21"/>
                <w:szCs w:val="21"/>
              </w:rPr>
            </w:pPr>
            <w:r w:rsidRPr="006251EB">
              <w:rPr>
                <w:rFonts w:ascii="Arial" w:hAnsi="Arial" w:cs="Arial"/>
                <w:sz w:val="21"/>
                <w:szCs w:val="21"/>
              </w:rPr>
              <w:t>Resp. rate</w:t>
            </w:r>
          </w:p>
        </w:tc>
        <w:tc>
          <w:tcPr>
            <w:tcW w:w="1077" w:type="dxa"/>
            <w:tcBorders>
              <w:top w:val="nil"/>
              <w:left w:val="nil"/>
              <w:bottom w:val="nil"/>
              <w:right w:val="nil"/>
            </w:tcBorders>
            <w:vAlign w:val="center"/>
          </w:tcPr>
          <w:p w14:paraId="7696B317" w14:textId="77777777" w:rsidR="00193E6D" w:rsidRPr="006251EB" w:rsidRDefault="00193E6D" w:rsidP="003B713F">
            <w:pPr>
              <w:jc w:val="center"/>
              <w:rPr>
                <w:rFonts w:ascii="Arial" w:hAnsi="Arial" w:cs="Arial"/>
                <w:sz w:val="18"/>
                <w:szCs w:val="18"/>
              </w:rPr>
            </w:pPr>
            <m:oMathPara>
              <m:oMath>
                <m:r>
                  <w:rPr>
                    <w:rFonts w:ascii="Cambria Math" w:hAnsi="Cambria Math" w:cs="Arial"/>
                    <w:sz w:val="18"/>
                    <w:szCs w:val="18"/>
                  </w:rPr>
                  <m:t>≤8</m:t>
                </m:r>
              </m:oMath>
            </m:oMathPara>
          </w:p>
        </w:tc>
        <w:tc>
          <w:tcPr>
            <w:tcW w:w="1077" w:type="dxa"/>
            <w:tcBorders>
              <w:top w:val="nil"/>
              <w:left w:val="nil"/>
              <w:bottom w:val="nil"/>
              <w:right w:val="nil"/>
            </w:tcBorders>
            <w:vAlign w:val="center"/>
          </w:tcPr>
          <w:p w14:paraId="0E616D1F" w14:textId="77777777" w:rsidR="00193E6D" w:rsidRPr="006251EB" w:rsidRDefault="00193E6D" w:rsidP="003B713F">
            <w:pPr>
              <w:jc w:val="center"/>
              <w:rPr>
                <w:rFonts w:ascii="Arial" w:hAnsi="Arial" w:cs="Arial"/>
                <w:sz w:val="18"/>
                <w:szCs w:val="18"/>
              </w:rPr>
            </w:pPr>
          </w:p>
        </w:tc>
        <w:tc>
          <w:tcPr>
            <w:tcW w:w="1077" w:type="dxa"/>
            <w:tcBorders>
              <w:top w:val="nil"/>
              <w:left w:val="nil"/>
              <w:bottom w:val="nil"/>
              <w:right w:val="nil"/>
            </w:tcBorders>
            <w:vAlign w:val="center"/>
          </w:tcPr>
          <w:p w14:paraId="4AA40A2A" w14:textId="2D513CA9" w:rsidR="00193E6D" w:rsidRPr="006251EB" w:rsidRDefault="00D7647E" w:rsidP="003B713F">
            <w:pPr>
              <w:jc w:val="center"/>
              <w:rPr>
                <w:rFonts w:ascii="Arial" w:hAnsi="Arial" w:cs="Arial"/>
                <w:sz w:val="18"/>
                <w:szCs w:val="18"/>
              </w:rPr>
            </w:pPr>
            <m:oMathPara>
              <m:oMath>
                <m:r>
                  <w:rPr>
                    <w:rFonts w:ascii="Cambria Math" w:hAnsi="Cambria Math" w:cs="Arial"/>
                    <w:sz w:val="18"/>
                    <w:szCs w:val="18"/>
                  </w:rPr>
                  <m:t>9-11</m:t>
                </m:r>
              </m:oMath>
            </m:oMathPara>
          </w:p>
        </w:tc>
        <w:tc>
          <w:tcPr>
            <w:tcW w:w="1077" w:type="dxa"/>
            <w:tcBorders>
              <w:top w:val="nil"/>
              <w:left w:val="nil"/>
              <w:bottom w:val="nil"/>
              <w:right w:val="nil"/>
            </w:tcBorders>
            <w:vAlign w:val="center"/>
          </w:tcPr>
          <w:p w14:paraId="1226C72D" w14:textId="6E9AB1F4" w:rsidR="00193E6D" w:rsidRPr="006251EB" w:rsidRDefault="00D7647E" w:rsidP="003B713F">
            <w:pPr>
              <w:jc w:val="center"/>
              <w:rPr>
                <w:rFonts w:ascii="Arial" w:hAnsi="Arial" w:cs="Arial"/>
                <w:sz w:val="18"/>
                <w:szCs w:val="18"/>
              </w:rPr>
            </w:pPr>
            <m:oMathPara>
              <m:oMath>
                <m:r>
                  <w:rPr>
                    <w:rFonts w:ascii="Cambria Math" w:hAnsi="Cambria Math" w:cs="Arial"/>
                    <w:sz w:val="18"/>
                    <w:szCs w:val="18"/>
                  </w:rPr>
                  <m:t>12-20</m:t>
                </m:r>
              </m:oMath>
            </m:oMathPara>
          </w:p>
        </w:tc>
        <w:tc>
          <w:tcPr>
            <w:tcW w:w="1077" w:type="dxa"/>
            <w:tcBorders>
              <w:top w:val="nil"/>
              <w:left w:val="nil"/>
              <w:bottom w:val="nil"/>
              <w:right w:val="nil"/>
            </w:tcBorders>
            <w:vAlign w:val="center"/>
          </w:tcPr>
          <w:p w14:paraId="74B3BB9F" w14:textId="5A16948C" w:rsidR="00193E6D" w:rsidRPr="006251EB" w:rsidRDefault="00193E6D" w:rsidP="003B713F">
            <w:pPr>
              <w:jc w:val="center"/>
              <w:rPr>
                <w:rFonts w:ascii="Arial" w:hAnsi="Arial" w:cs="Arial"/>
                <w:sz w:val="18"/>
                <w:szCs w:val="18"/>
              </w:rPr>
            </w:pPr>
          </w:p>
        </w:tc>
        <w:tc>
          <w:tcPr>
            <w:tcW w:w="1077" w:type="dxa"/>
            <w:tcBorders>
              <w:top w:val="nil"/>
              <w:left w:val="nil"/>
              <w:bottom w:val="nil"/>
              <w:right w:val="nil"/>
            </w:tcBorders>
            <w:vAlign w:val="center"/>
          </w:tcPr>
          <w:p w14:paraId="2E31BE65" w14:textId="2F6BC24E" w:rsidR="00193E6D" w:rsidRPr="006251EB" w:rsidRDefault="00FC4CD7" w:rsidP="003B713F">
            <w:pPr>
              <w:jc w:val="center"/>
              <w:rPr>
                <w:rFonts w:ascii="Arial" w:hAnsi="Arial" w:cs="Arial"/>
                <w:sz w:val="18"/>
                <w:szCs w:val="18"/>
              </w:rPr>
            </w:pPr>
            <m:oMathPara>
              <m:oMath>
                <m:r>
                  <w:rPr>
                    <w:rFonts w:ascii="Cambria Math" w:hAnsi="Cambria Math" w:cs="Arial"/>
                    <w:sz w:val="18"/>
                    <w:szCs w:val="18"/>
                  </w:rPr>
                  <m:t>21-24</m:t>
                </m:r>
              </m:oMath>
            </m:oMathPara>
          </w:p>
        </w:tc>
        <w:tc>
          <w:tcPr>
            <w:tcW w:w="1078" w:type="dxa"/>
            <w:tcBorders>
              <w:top w:val="nil"/>
              <w:left w:val="nil"/>
              <w:bottom w:val="nil"/>
              <w:right w:val="nil"/>
            </w:tcBorders>
            <w:vAlign w:val="center"/>
          </w:tcPr>
          <w:p w14:paraId="4561F771" w14:textId="24662718" w:rsidR="00193E6D" w:rsidRPr="006251EB" w:rsidRDefault="00193E6D" w:rsidP="003B713F">
            <w:pPr>
              <w:jc w:val="center"/>
              <w:rPr>
                <w:rFonts w:ascii="Arial" w:hAnsi="Arial" w:cs="Arial"/>
                <w:sz w:val="18"/>
                <w:szCs w:val="18"/>
              </w:rPr>
            </w:pPr>
            <m:oMathPara>
              <m:oMath>
                <m:r>
                  <w:rPr>
                    <w:rFonts w:ascii="Cambria Math" w:hAnsi="Cambria Math" w:cs="Arial"/>
                    <w:sz w:val="18"/>
                    <w:szCs w:val="18"/>
                  </w:rPr>
                  <m:t>≥25</m:t>
                </m:r>
              </m:oMath>
            </m:oMathPara>
          </w:p>
        </w:tc>
      </w:tr>
      <w:tr w:rsidR="00193E6D" w:rsidRPr="006251EB" w14:paraId="6C9A47E9" w14:textId="77777777" w:rsidTr="003B713F">
        <w:tc>
          <w:tcPr>
            <w:tcW w:w="1476" w:type="dxa"/>
            <w:tcBorders>
              <w:top w:val="nil"/>
              <w:left w:val="nil"/>
              <w:bottom w:val="nil"/>
              <w:right w:val="nil"/>
            </w:tcBorders>
            <w:vAlign w:val="center"/>
          </w:tcPr>
          <w:p w14:paraId="7669B9D5" w14:textId="77777777" w:rsidR="00193E6D" w:rsidRPr="006251EB" w:rsidRDefault="00193E6D" w:rsidP="003B713F">
            <w:pPr>
              <w:rPr>
                <w:rFonts w:ascii="Arial" w:hAnsi="Arial" w:cs="Arial"/>
                <w:sz w:val="21"/>
                <w:szCs w:val="21"/>
              </w:rPr>
            </w:pPr>
            <w:r w:rsidRPr="006251EB">
              <w:rPr>
                <w:rFonts w:ascii="Arial" w:hAnsi="Arial" w:cs="Arial"/>
                <w:sz w:val="21"/>
                <w:szCs w:val="21"/>
              </w:rPr>
              <w:t>Temperature</w:t>
            </w:r>
          </w:p>
        </w:tc>
        <w:tc>
          <w:tcPr>
            <w:tcW w:w="1077" w:type="dxa"/>
            <w:tcBorders>
              <w:top w:val="nil"/>
              <w:left w:val="nil"/>
              <w:bottom w:val="nil"/>
              <w:right w:val="nil"/>
            </w:tcBorders>
            <w:vAlign w:val="center"/>
          </w:tcPr>
          <w:p w14:paraId="510B2A3F" w14:textId="60769085" w:rsidR="00193E6D" w:rsidRPr="006251EB" w:rsidRDefault="00193E6D" w:rsidP="003B713F">
            <w:pPr>
              <w:jc w:val="center"/>
              <w:rPr>
                <w:rFonts w:ascii="Arial" w:hAnsi="Arial" w:cs="Arial"/>
                <w:sz w:val="18"/>
                <w:szCs w:val="18"/>
              </w:rPr>
            </w:pPr>
            <m:oMathPara>
              <m:oMath>
                <m:r>
                  <w:rPr>
                    <w:rFonts w:ascii="Cambria Math" w:hAnsi="Cambria Math" w:cs="Arial"/>
                    <w:sz w:val="18"/>
                    <w:szCs w:val="18"/>
                  </w:rPr>
                  <m:t>≤35.0</m:t>
                </m:r>
              </m:oMath>
            </m:oMathPara>
          </w:p>
        </w:tc>
        <w:tc>
          <w:tcPr>
            <w:tcW w:w="1077" w:type="dxa"/>
            <w:tcBorders>
              <w:top w:val="nil"/>
              <w:left w:val="nil"/>
              <w:bottom w:val="nil"/>
              <w:right w:val="nil"/>
            </w:tcBorders>
            <w:vAlign w:val="center"/>
          </w:tcPr>
          <w:p w14:paraId="3460951E" w14:textId="07987A15" w:rsidR="00193E6D" w:rsidRPr="006251EB" w:rsidRDefault="00193E6D" w:rsidP="003B713F">
            <w:pPr>
              <w:jc w:val="center"/>
              <w:rPr>
                <w:rFonts w:ascii="Arial" w:hAnsi="Arial" w:cs="Arial"/>
                <w:sz w:val="18"/>
                <w:szCs w:val="18"/>
              </w:rPr>
            </w:pPr>
          </w:p>
        </w:tc>
        <w:tc>
          <w:tcPr>
            <w:tcW w:w="1077" w:type="dxa"/>
            <w:tcBorders>
              <w:top w:val="nil"/>
              <w:left w:val="nil"/>
              <w:bottom w:val="nil"/>
              <w:right w:val="nil"/>
            </w:tcBorders>
            <w:vAlign w:val="center"/>
          </w:tcPr>
          <w:p w14:paraId="78457EC1" w14:textId="59AFD285" w:rsidR="00193E6D" w:rsidRPr="006251EB" w:rsidRDefault="00D1034A" w:rsidP="003B713F">
            <w:pPr>
              <w:jc w:val="center"/>
              <w:rPr>
                <w:rFonts w:ascii="Arial" w:hAnsi="Arial" w:cs="Arial"/>
                <w:sz w:val="18"/>
                <w:szCs w:val="18"/>
              </w:rPr>
            </w:pPr>
            <m:oMathPara>
              <m:oMath>
                <m:r>
                  <w:rPr>
                    <w:rFonts w:ascii="Cambria Math" w:hAnsi="Cambria Math" w:cs="Arial"/>
                    <w:sz w:val="16"/>
                    <w:szCs w:val="16"/>
                  </w:rPr>
                  <m:t>35.1-36.0</m:t>
                </m:r>
              </m:oMath>
            </m:oMathPara>
          </w:p>
        </w:tc>
        <w:tc>
          <w:tcPr>
            <w:tcW w:w="1077" w:type="dxa"/>
            <w:tcBorders>
              <w:top w:val="nil"/>
              <w:left w:val="nil"/>
              <w:bottom w:val="nil"/>
              <w:right w:val="nil"/>
            </w:tcBorders>
            <w:vAlign w:val="center"/>
          </w:tcPr>
          <w:p w14:paraId="1D1CB0AB" w14:textId="0AAE519C" w:rsidR="00193E6D" w:rsidRPr="006251EB" w:rsidRDefault="00193E6D" w:rsidP="003B713F">
            <w:pPr>
              <w:jc w:val="center"/>
              <w:rPr>
                <w:rFonts w:ascii="Arial" w:hAnsi="Arial" w:cs="Arial"/>
                <w:sz w:val="18"/>
                <w:szCs w:val="18"/>
              </w:rPr>
            </w:pPr>
            <m:oMathPara>
              <m:oMath>
                <m:r>
                  <w:rPr>
                    <w:rFonts w:ascii="Cambria Math" w:hAnsi="Cambria Math" w:cs="Arial"/>
                    <w:sz w:val="16"/>
                    <w:szCs w:val="16"/>
                  </w:rPr>
                  <m:t>36.1-38.0</m:t>
                </m:r>
              </m:oMath>
            </m:oMathPara>
          </w:p>
        </w:tc>
        <w:tc>
          <w:tcPr>
            <w:tcW w:w="1077" w:type="dxa"/>
            <w:tcBorders>
              <w:top w:val="nil"/>
              <w:left w:val="nil"/>
              <w:bottom w:val="nil"/>
              <w:right w:val="nil"/>
            </w:tcBorders>
            <w:vAlign w:val="center"/>
          </w:tcPr>
          <w:p w14:paraId="70B26204" w14:textId="578D589C" w:rsidR="00193E6D" w:rsidRPr="006251EB" w:rsidRDefault="00193E6D" w:rsidP="003B713F">
            <w:pPr>
              <w:jc w:val="center"/>
              <w:rPr>
                <w:rFonts w:ascii="Arial" w:hAnsi="Arial" w:cs="Arial"/>
                <w:sz w:val="18"/>
                <w:szCs w:val="18"/>
              </w:rPr>
            </w:pPr>
            <m:oMathPara>
              <m:oMath>
                <m:r>
                  <w:rPr>
                    <w:rFonts w:ascii="Cambria Math" w:hAnsi="Cambria Math" w:cs="Arial"/>
                    <w:sz w:val="16"/>
                    <w:szCs w:val="16"/>
                  </w:rPr>
                  <m:t>38.1-39.0</m:t>
                </m:r>
              </m:oMath>
            </m:oMathPara>
          </w:p>
        </w:tc>
        <w:tc>
          <w:tcPr>
            <w:tcW w:w="1077" w:type="dxa"/>
            <w:tcBorders>
              <w:top w:val="nil"/>
              <w:left w:val="nil"/>
              <w:bottom w:val="nil"/>
              <w:right w:val="nil"/>
            </w:tcBorders>
            <w:vAlign w:val="center"/>
          </w:tcPr>
          <w:p w14:paraId="066721C0" w14:textId="186D168A" w:rsidR="00193E6D" w:rsidRPr="006251EB" w:rsidRDefault="00193E6D" w:rsidP="003B713F">
            <w:pPr>
              <w:jc w:val="center"/>
              <w:rPr>
                <w:rFonts w:ascii="Arial" w:hAnsi="Arial" w:cs="Arial"/>
                <w:sz w:val="18"/>
                <w:szCs w:val="18"/>
              </w:rPr>
            </w:pPr>
            <m:oMathPara>
              <m:oMath>
                <m:r>
                  <w:rPr>
                    <w:rFonts w:ascii="Cambria Math" w:hAnsi="Cambria Math" w:cs="Arial"/>
                    <w:sz w:val="18"/>
                    <w:szCs w:val="18"/>
                  </w:rPr>
                  <m:t>≥39.1</m:t>
                </m:r>
              </m:oMath>
            </m:oMathPara>
          </w:p>
        </w:tc>
        <w:tc>
          <w:tcPr>
            <w:tcW w:w="1078" w:type="dxa"/>
            <w:tcBorders>
              <w:top w:val="nil"/>
              <w:left w:val="nil"/>
              <w:bottom w:val="nil"/>
              <w:right w:val="nil"/>
            </w:tcBorders>
            <w:vAlign w:val="center"/>
          </w:tcPr>
          <w:p w14:paraId="3D86849D" w14:textId="77777777" w:rsidR="00193E6D" w:rsidRPr="006251EB" w:rsidRDefault="00193E6D" w:rsidP="003B713F">
            <w:pPr>
              <w:jc w:val="center"/>
              <w:rPr>
                <w:rFonts w:ascii="Arial" w:hAnsi="Arial" w:cs="Arial"/>
                <w:sz w:val="18"/>
                <w:szCs w:val="18"/>
              </w:rPr>
            </w:pPr>
          </w:p>
        </w:tc>
      </w:tr>
      <w:tr w:rsidR="00193E6D" w:rsidRPr="006251EB" w14:paraId="101A04E3" w14:textId="77777777" w:rsidTr="003B713F">
        <w:tc>
          <w:tcPr>
            <w:tcW w:w="1476" w:type="dxa"/>
            <w:tcBorders>
              <w:top w:val="nil"/>
              <w:left w:val="nil"/>
              <w:bottom w:val="nil"/>
              <w:right w:val="nil"/>
            </w:tcBorders>
            <w:vAlign w:val="center"/>
          </w:tcPr>
          <w:p w14:paraId="75C59D6B" w14:textId="77777777" w:rsidR="00193E6D" w:rsidRPr="006251EB" w:rsidRDefault="00193E6D" w:rsidP="003B713F">
            <w:pPr>
              <w:rPr>
                <w:rFonts w:ascii="Arial" w:hAnsi="Arial" w:cs="Arial"/>
                <w:sz w:val="21"/>
                <w:szCs w:val="21"/>
              </w:rPr>
            </w:pPr>
            <w:r w:rsidRPr="006251EB">
              <w:rPr>
                <w:rFonts w:ascii="Arial" w:hAnsi="Arial" w:cs="Arial"/>
                <w:sz w:val="21"/>
                <w:szCs w:val="21"/>
              </w:rPr>
              <w:t>Systolic BP</w:t>
            </w:r>
          </w:p>
        </w:tc>
        <w:tc>
          <w:tcPr>
            <w:tcW w:w="1077" w:type="dxa"/>
            <w:tcBorders>
              <w:top w:val="nil"/>
              <w:left w:val="nil"/>
              <w:bottom w:val="nil"/>
              <w:right w:val="nil"/>
            </w:tcBorders>
            <w:vAlign w:val="center"/>
          </w:tcPr>
          <w:p w14:paraId="393501BD" w14:textId="5A633AB3" w:rsidR="00193E6D" w:rsidRPr="006251EB" w:rsidRDefault="00193E6D" w:rsidP="003B713F">
            <w:pPr>
              <w:jc w:val="center"/>
              <w:rPr>
                <w:rFonts w:ascii="Arial" w:hAnsi="Arial" w:cs="Arial"/>
                <w:sz w:val="18"/>
                <w:szCs w:val="18"/>
              </w:rPr>
            </w:pPr>
            <m:oMathPara>
              <m:oMath>
                <m:r>
                  <w:rPr>
                    <w:rFonts w:ascii="Cambria Math" w:hAnsi="Cambria Math" w:cs="Arial"/>
                    <w:sz w:val="18"/>
                    <w:szCs w:val="18"/>
                  </w:rPr>
                  <m:t>≤90</m:t>
                </m:r>
              </m:oMath>
            </m:oMathPara>
          </w:p>
        </w:tc>
        <w:tc>
          <w:tcPr>
            <w:tcW w:w="1077" w:type="dxa"/>
            <w:tcBorders>
              <w:top w:val="nil"/>
              <w:left w:val="nil"/>
              <w:bottom w:val="nil"/>
              <w:right w:val="nil"/>
            </w:tcBorders>
            <w:vAlign w:val="center"/>
          </w:tcPr>
          <w:p w14:paraId="419090D8" w14:textId="2A000711" w:rsidR="00193E6D" w:rsidRPr="006251EB" w:rsidRDefault="00F917C0" w:rsidP="003B713F">
            <w:pPr>
              <w:jc w:val="center"/>
              <w:rPr>
                <w:rFonts w:ascii="Arial" w:hAnsi="Arial" w:cs="Arial"/>
                <w:sz w:val="18"/>
                <w:szCs w:val="18"/>
              </w:rPr>
            </w:pPr>
            <m:oMathPara>
              <m:oMath>
                <m:r>
                  <w:rPr>
                    <w:rFonts w:ascii="Cambria Math" w:hAnsi="Cambria Math" w:cs="Arial"/>
                    <w:sz w:val="18"/>
                    <w:szCs w:val="18"/>
                  </w:rPr>
                  <m:t>91-100</m:t>
                </m:r>
              </m:oMath>
            </m:oMathPara>
          </w:p>
        </w:tc>
        <w:tc>
          <w:tcPr>
            <w:tcW w:w="1077" w:type="dxa"/>
            <w:tcBorders>
              <w:top w:val="nil"/>
              <w:left w:val="nil"/>
              <w:bottom w:val="nil"/>
              <w:right w:val="nil"/>
            </w:tcBorders>
            <w:vAlign w:val="center"/>
          </w:tcPr>
          <w:p w14:paraId="6211787F" w14:textId="29CAF98A" w:rsidR="00193E6D" w:rsidRPr="006251EB" w:rsidRDefault="00F917C0" w:rsidP="003B713F">
            <w:pPr>
              <w:jc w:val="center"/>
              <w:rPr>
                <w:rFonts w:ascii="Arial" w:hAnsi="Arial" w:cs="Arial"/>
                <w:sz w:val="18"/>
                <w:szCs w:val="18"/>
              </w:rPr>
            </w:pPr>
            <m:oMathPara>
              <m:oMath>
                <m:r>
                  <w:rPr>
                    <w:rFonts w:ascii="Cambria Math" w:hAnsi="Cambria Math" w:cs="Arial"/>
                    <w:sz w:val="18"/>
                    <w:szCs w:val="18"/>
                  </w:rPr>
                  <m:t>101-110</m:t>
                </m:r>
              </m:oMath>
            </m:oMathPara>
          </w:p>
        </w:tc>
        <w:tc>
          <w:tcPr>
            <w:tcW w:w="1077" w:type="dxa"/>
            <w:tcBorders>
              <w:top w:val="nil"/>
              <w:left w:val="nil"/>
              <w:bottom w:val="nil"/>
              <w:right w:val="nil"/>
            </w:tcBorders>
            <w:vAlign w:val="center"/>
          </w:tcPr>
          <w:p w14:paraId="53488BA8" w14:textId="0D3FA425" w:rsidR="00193E6D" w:rsidRPr="006251EB" w:rsidRDefault="00193E6D" w:rsidP="003B713F">
            <w:pPr>
              <w:jc w:val="center"/>
              <w:rPr>
                <w:rFonts w:ascii="Arial" w:hAnsi="Arial" w:cs="Arial"/>
                <w:sz w:val="18"/>
                <w:szCs w:val="18"/>
              </w:rPr>
            </w:pPr>
            <m:oMathPara>
              <m:oMath>
                <m:r>
                  <w:rPr>
                    <w:rFonts w:ascii="Cambria Math" w:hAnsi="Cambria Math" w:cs="Arial"/>
                    <w:sz w:val="18"/>
                    <w:szCs w:val="18"/>
                  </w:rPr>
                  <m:t>111-219</m:t>
                </m:r>
              </m:oMath>
            </m:oMathPara>
          </w:p>
        </w:tc>
        <w:tc>
          <w:tcPr>
            <w:tcW w:w="1077" w:type="dxa"/>
            <w:tcBorders>
              <w:top w:val="nil"/>
              <w:left w:val="nil"/>
              <w:bottom w:val="nil"/>
              <w:right w:val="nil"/>
            </w:tcBorders>
            <w:vAlign w:val="center"/>
          </w:tcPr>
          <w:p w14:paraId="21229EF9" w14:textId="77777777" w:rsidR="00193E6D" w:rsidRPr="006251EB" w:rsidRDefault="00193E6D" w:rsidP="003B713F">
            <w:pPr>
              <w:jc w:val="center"/>
              <w:rPr>
                <w:rFonts w:ascii="Arial" w:hAnsi="Arial" w:cs="Arial"/>
                <w:sz w:val="18"/>
                <w:szCs w:val="18"/>
              </w:rPr>
            </w:pPr>
          </w:p>
        </w:tc>
        <w:tc>
          <w:tcPr>
            <w:tcW w:w="1077" w:type="dxa"/>
            <w:tcBorders>
              <w:top w:val="nil"/>
              <w:left w:val="nil"/>
              <w:bottom w:val="nil"/>
              <w:right w:val="nil"/>
            </w:tcBorders>
            <w:vAlign w:val="center"/>
          </w:tcPr>
          <w:p w14:paraId="4839825C" w14:textId="2CE29E2C" w:rsidR="00193E6D" w:rsidRPr="006251EB" w:rsidRDefault="00193E6D" w:rsidP="003B713F">
            <w:pPr>
              <w:jc w:val="center"/>
              <w:rPr>
                <w:rFonts w:ascii="Arial" w:hAnsi="Arial" w:cs="Arial"/>
                <w:sz w:val="18"/>
                <w:szCs w:val="18"/>
              </w:rPr>
            </w:pPr>
          </w:p>
        </w:tc>
        <w:tc>
          <w:tcPr>
            <w:tcW w:w="1078" w:type="dxa"/>
            <w:tcBorders>
              <w:top w:val="nil"/>
              <w:left w:val="nil"/>
              <w:bottom w:val="nil"/>
              <w:right w:val="nil"/>
            </w:tcBorders>
            <w:vAlign w:val="center"/>
          </w:tcPr>
          <w:p w14:paraId="614ADD56" w14:textId="64330526" w:rsidR="00193E6D" w:rsidRPr="006251EB" w:rsidRDefault="00F917C0" w:rsidP="003B713F">
            <w:pPr>
              <w:jc w:val="center"/>
              <w:rPr>
                <w:rFonts w:ascii="Arial" w:hAnsi="Arial" w:cs="Arial"/>
                <w:sz w:val="18"/>
                <w:szCs w:val="18"/>
              </w:rPr>
            </w:pPr>
            <m:oMathPara>
              <m:oMath>
                <m:r>
                  <w:rPr>
                    <w:rFonts w:ascii="Cambria Math" w:hAnsi="Cambria Math" w:cs="Arial"/>
                    <w:sz w:val="18"/>
                    <w:szCs w:val="18"/>
                  </w:rPr>
                  <m:t>≥220</m:t>
                </m:r>
              </m:oMath>
            </m:oMathPara>
          </w:p>
        </w:tc>
      </w:tr>
      <w:tr w:rsidR="00193E6D" w:rsidRPr="006251EB" w14:paraId="4059FD53" w14:textId="77777777" w:rsidTr="003B713F">
        <w:tc>
          <w:tcPr>
            <w:tcW w:w="1476" w:type="dxa"/>
            <w:tcBorders>
              <w:top w:val="nil"/>
              <w:left w:val="nil"/>
              <w:bottom w:val="nil"/>
              <w:right w:val="nil"/>
            </w:tcBorders>
            <w:vAlign w:val="center"/>
          </w:tcPr>
          <w:p w14:paraId="513A275F" w14:textId="77777777" w:rsidR="00193E6D" w:rsidRPr="006251EB" w:rsidRDefault="00193E6D" w:rsidP="003B713F">
            <w:pPr>
              <w:rPr>
                <w:rFonts w:ascii="Arial" w:hAnsi="Arial" w:cs="Arial"/>
                <w:sz w:val="21"/>
                <w:szCs w:val="21"/>
              </w:rPr>
            </w:pPr>
            <w:r w:rsidRPr="006251EB">
              <w:rPr>
                <w:rFonts w:ascii="Arial" w:hAnsi="Arial" w:cs="Arial"/>
                <w:sz w:val="21"/>
                <w:szCs w:val="21"/>
              </w:rPr>
              <w:t>SpO</w:t>
            </w:r>
            <w:r w:rsidRPr="006251EB">
              <w:rPr>
                <w:rFonts w:ascii="Arial" w:hAnsi="Arial" w:cs="Arial"/>
                <w:sz w:val="21"/>
                <w:szCs w:val="21"/>
                <w:vertAlign w:val="subscript"/>
              </w:rPr>
              <w:t>2</w:t>
            </w:r>
          </w:p>
        </w:tc>
        <w:tc>
          <w:tcPr>
            <w:tcW w:w="1077" w:type="dxa"/>
            <w:tcBorders>
              <w:top w:val="nil"/>
              <w:left w:val="nil"/>
              <w:bottom w:val="nil"/>
              <w:right w:val="nil"/>
            </w:tcBorders>
            <w:vAlign w:val="center"/>
          </w:tcPr>
          <w:p w14:paraId="3F05361D" w14:textId="1071D877" w:rsidR="00193E6D" w:rsidRPr="006251EB" w:rsidRDefault="00193E6D" w:rsidP="003B713F">
            <w:pPr>
              <w:jc w:val="center"/>
              <w:rPr>
                <w:rFonts w:ascii="Arial" w:hAnsi="Arial" w:cs="Arial"/>
                <w:sz w:val="18"/>
                <w:szCs w:val="18"/>
              </w:rPr>
            </w:pPr>
            <m:oMathPara>
              <m:oMath>
                <m:r>
                  <w:rPr>
                    <w:rFonts w:ascii="Cambria Math" w:hAnsi="Cambria Math" w:cs="Arial"/>
                    <w:sz w:val="18"/>
                    <w:szCs w:val="18"/>
                  </w:rPr>
                  <m:t>≤91</m:t>
                </m:r>
              </m:oMath>
            </m:oMathPara>
          </w:p>
        </w:tc>
        <w:tc>
          <w:tcPr>
            <w:tcW w:w="1077" w:type="dxa"/>
            <w:tcBorders>
              <w:top w:val="nil"/>
              <w:left w:val="nil"/>
              <w:bottom w:val="nil"/>
              <w:right w:val="nil"/>
            </w:tcBorders>
            <w:vAlign w:val="center"/>
          </w:tcPr>
          <w:p w14:paraId="45F9BEC4" w14:textId="58C76681" w:rsidR="00193E6D" w:rsidRPr="006251EB" w:rsidRDefault="00F917C0" w:rsidP="003B713F">
            <w:pPr>
              <w:jc w:val="center"/>
              <w:rPr>
                <w:rFonts w:ascii="Arial" w:hAnsi="Arial" w:cs="Arial"/>
                <w:sz w:val="18"/>
                <w:szCs w:val="18"/>
              </w:rPr>
            </w:pPr>
            <m:oMathPara>
              <m:oMath>
                <m:r>
                  <w:rPr>
                    <w:rFonts w:ascii="Cambria Math" w:hAnsi="Cambria Math" w:cs="Arial"/>
                    <w:sz w:val="18"/>
                    <w:szCs w:val="18"/>
                  </w:rPr>
                  <m:t>92-93</m:t>
                </m:r>
              </m:oMath>
            </m:oMathPara>
          </w:p>
        </w:tc>
        <w:tc>
          <w:tcPr>
            <w:tcW w:w="1077" w:type="dxa"/>
            <w:tcBorders>
              <w:top w:val="nil"/>
              <w:left w:val="nil"/>
              <w:bottom w:val="nil"/>
              <w:right w:val="nil"/>
            </w:tcBorders>
            <w:vAlign w:val="center"/>
          </w:tcPr>
          <w:p w14:paraId="191842F1" w14:textId="3ABD0E09" w:rsidR="00193E6D" w:rsidRPr="006251EB" w:rsidRDefault="0027506E" w:rsidP="003B713F">
            <w:pPr>
              <w:jc w:val="center"/>
              <w:rPr>
                <w:rFonts w:ascii="Arial" w:hAnsi="Arial" w:cs="Arial"/>
                <w:sz w:val="18"/>
                <w:szCs w:val="18"/>
              </w:rPr>
            </w:pPr>
            <m:oMathPara>
              <m:oMath>
                <m:r>
                  <w:rPr>
                    <w:rFonts w:ascii="Cambria Math" w:hAnsi="Cambria Math" w:cs="Arial"/>
                    <w:sz w:val="18"/>
                    <w:szCs w:val="18"/>
                  </w:rPr>
                  <m:t>94-95</m:t>
                </m:r>
              </m:oMath>
            </m:oMathPara>
          </w:p>
        </w:tc>
        <w:tc>
          <w:tcPr>
            <w:tcW w:w="1077" w:type="dxa"/>
            <w:tcBorders>
              <w:top w:val="nil"/>
              <w:left w:val="nil"/>
              <w:bottom w:val="nil"/>
              <w:right w:val="nil"/>
            </w:tcBorders>
            <w:vAlign w:val="center"/>
          </w:tcPr>
          <w:p w14:paraId="52CCD3F1" w14:textId="64DDBCE9" w:rsidR="00193E6D" w:rsidRPr="006251EB" w:rsidRDefault="00193E6D" w:rsidP="003B713F">
            <w:pPr>
              <w:jc w:val="center"/>
              <w:rPr>
                <w:rFonts w:ascii="Arial" w:hAnsi="Arial" w:cs="Arial"/>
                <w:sz w:val="18"/>
                <w:szCs w:val="18"/>
              </w:rPr>
            </w:pPr>
            <m:oMathPara>
              <m:oMath>
                <m:r>
                  <w:rPr>
                    <w:rFonts w:ascii="Cambria Math" w:hAnsi="Cambria Math" w:cs="Arial"/>
                    <w:sz w:val="18"/>
                    <w:szCs w:val="18"/>
                  </w:rPr>
                  <m:t>≥96</m:t>
                </m:r>
              </m:oMath>
            </m:oMathPara>
          </w:p>
        </w:tc>
        <w:tc>
          <w:tcPr>
            <w:tcW w:w="1077" w:type="dxa"/>
            <w:tcBorders>
              <w:top w:val="nil"/>
              <w:left w:val="nil"/>
              <w:bottom w:val="nil"/>
              <w:right w:val="nil"/>
            </w:tcBorders>
            <w:vAlign w:val="center"/>
          </w:tcPr>
          <w:p w14:paraId="16EBADD4" w14:textId="77777777" w:rsidR="00193E6D" w:rsidRPr="006251EB" w:rsidRDefault="00193E6D" w:rsidP="003B713F">
            <w:pPr>
              <w:jc w:val="center"/>
              <w:rPr>
                <w:rFonts w:ascii="Arial" w:hAnsi="Arial" w:cs="Arial"/>
                <w:sz w:val="18"/>
                <w:szCs w:val="18"/>
              </w:rPr>
            </w:pPr>
          </w:p>
        </w:tc>
        <w:tc>
          <w:tcPr>
            <w:tcW w:w="1077" w:type="dxa"/>
            <w:tcBorders>
              <w:top w:val="nil"/>
              <w:left w:val="nil"/>
              <w:bottom w:val="nil"/>
              <w:right w:val="nil"/>
            </w:tcBorders>
            <w:vAlign w:val="center"/>
          </w:tcPr>
          <w:p w14:paraId="6A78595B" w14:textId="77777777" w:rsidR="00193E6D" w:rsidRPr="006251EB" w:rsidRDefault="00193E6D" w:rsidP="003B713F">
            <w:pPr>
              <w:jc w:val="center"/>
              <w:rPr>
                <w:rFonts w:ascii="Arial" w:hAnsi="Arial" w:cs="Arial"/>
                <w:sz w:val="18"/>
                <w:szCs w:val="18"/>
              </w:rPr>
            </w:pPr>
          </w:p>
        </w:tc>
        <w:tc>
          <w:tcPr>
            <w:tcW w:w="1078" w:type="dxa"/>
            <w:tcBorders>
              <w:top w:val="nil"/>
              <w:left w:val="nil"/>
              <w:bottom w:val="nil"/>
              <w:right w:val="nil"/>
            </w:tcBorders>
            <w:vAlign w:val="center"/>
          </w:tcPr>
          <w:p w14:paraId="2608F2DE" w14:textId="77777777" w:rsidR="00193E6D" w:rsidRPr="006251EB" w:rsidRDefault="00193E6D" w:rsidP="003B713F">
            <w:pPr>
              <w:jc w:val="center"/>
              <w:rPr>
                <w:rFonts w:ascii="Arial" w:hAnsi="Arial" w:cs="Arial"/>
                <w:sz w:val="18"/>
                <w:szCs w:val="18"/>
              </w:rPr>
            </w:pPr>
          </w:p>
        </w:tc>
      </w:tr>
      <w:tr w:rsidR="00193E6D" w:rsidRPr="006251EB" w14:paraId="74BE43AD" w14:textId="77777777" w:rsidTr="003B713F">
        <w:tc>
          <w:tcPr>
            <w:tcW w:w="1476" w:type="dxa"/>
            <w:tcBorders>
              <w:top w:val="nil"/>
              <w:left w:val="nil"/>
              <w:bottom w:val="nil"/>
              <w:right w:val="nil"/>
            </w:tcBorders>
            <w:vAlign w:val="center"/>
          </w:tcPr>
          <w:p w14:paraId="520EED4B" w14:textId="25F91ECE" w:rsidR="00193E6D" w:rsidRPr="006251EB" w:rsidRDefault="00193E6D" w:rsidP="003B713F">
            <w:pPr>
              <w:rPr>
                <w:rFonts w:ascii="Arial" w:hAnsi="Arial" w:cs="Arial"/>
                <w:sz w:val="21"/>
                <w:szCs w:val="21"/>
              </w:rPr>
            </w:pPr>
            <w:r w:rsidRPr="006251EB">
              <w:rPr>
                <w:rFonts w:ascii="Arial" w:hAnsi="Arial" w:cs="Arial"/>
                <w:sz w:val="21"/>
                <w:szCs w:val="21"/>
              </w:rPr>
              <w:t>Inspired O</w:t>
            </w:r>
            <w:r w:rsidRPr="006251EB">
              <w:rPr>
                <w:rFonts w:ascii="Arial" w:hAnsi="Arial" w:cs="Arial"/>
                <w:sz w:val="21"/>
                <w:szCs w:val="21"/>
                <w:vertAlign w:val="subscript"/>
              </w:rPr>
              <w:t>2</w:t>
            </w:r>
          </w:p>
        </w:tc>
        <w:tc>
          <w:tcPr>
            <w:tcW w:w="1077" w:type="dxa"/>
            <w:tcBorders>
              <w:top w:val="nil"/>
              <w:left w:val="nil"/>
              <w:bottom w:val="nil"/>
              <w:right w:val="nil"/>
            </w:tcBorders>
            <w:vAlign w:val="center"/>
          </w:tcPr>
          <w:p w14:paraId="21B24418" w14:textId="77777777" w:rsidR="00193E6D" w:rsidRPr="006251EB" w:rsidRDefault="00193E6D" w:rsidP="003B713F">
            <w:pPr>
              <w:jc w:val="center"/>
              <w:rPr>
                <w:rFonts w:ascii="Arial" w:hAnsi="Arial" w:cs="Arial"/>
                <w:sz w:val="18"/>
                <w:szCs w:val="18"/>
              </w:rPr>
            </w:pPr>
          </w:p>
        </w:tc>
        <w:tc>
          <w:tcPr>
            <w:tcW w:w="1077" w:type="dxa"/>
            <w:tcBorders>
              <w:top w:val="nil"/>
              <w:left w:val="nil"/>
              <w:bottom w:val="nil"/>
              <w:right w:val="nil"/>
            </w:tcBorders>
            <w:vAlign w:val="center"/>
          </w:tcPr>
          <w:p w14:paraId="4EEB0B22" w14:textId="2593084B" w:rsidR="00193E6D" w:rsidRPr="006251EB" w:rsidRDefault="00315F8E" w:rsidP="003B713F">
            <w:pPr>
              <w:jc w:val="center"/>
              <w:rPr>
                <w:rFonts w:ascii="Arial" w:hAnsi="Arial" w:cs="Arial"/>
                <w:sz w:val="18"/>
                <w:szCs w:val="18"/>
              </w:rPr>
            </w:pPr>
            <w:r w:rsidRPr="006251EB">
              <w:rPr>
                <w:rFonts w:ascii="Arial" w:hAnsi="Arial" w:cs="Arial"/>
                <w:sz w:val="18"/>
                <w:szCs w:val="18"/>
              </w:rPr>
              <w:t>Any O</w:t>
            </w:r>
            <w:r w:rsidRPr="006251EB">
              <w:rPr>
                <w:rFonts w:ascii="Arial" w:hAnsi="Arial" w:cs="Arial"/>
                <w:sz w:val="18"/>
                <w:szCs w:val="18"/>
                <w:vertAlign w:val="subscript"/>
              </w:rPr>
              <w:t>2</w:t>
            </w:r>
          </w:p>
        </w:tc>
        <w:tc>
          <w:tcPr>
            <w:tcW w:w="1077" w:type="dxa"/>
            <w:tcBorders>
              <w:top w:val="nil"/>
              <w:left w:val="nil"/>
              <w:bottom w:val="nil"/>
              <w:right w:val="nil"/>
            </w:tcBorders>
            <w:vAlign w:val="center"/>
          </w:tcPr>
          <w:p w14:paraId="2A16FCF5" w14:textId="77777777" w:rsidR="00193E6D" w:rsidRPr="006251EB" w:rsidRDefault="00193E6D" w:rsidP="003B713F">
            <w:pPr>
              <w:jc w:val="center"/>
              <w:rPr>
                <w:rFonts w:ascii="Arial" w:hAnsi="Arial" w:cs="Arial"/>
                <w:sz w:val="18"/>
                <w:szCs w:val="18"/>
              </w:rPr>
            </w:pPr>
          </w:p>
        </w:tc>
        <w:tc>
          <w:tcPr>
            <w:tcW w:w="1077" w:type="dxa"/>
            <w:tcBorders>
              <w:top w:val="nil"/>
              <w:left w:val="nil"/>
              <w:bottom w:val="nil"/>
              <w:right w:val="nil"/>
            </w:tcBorders>
            <w:vAlign w:val="center"/>
          </w:tcPr>
          <w:p w14:paraId="4EF3022B" w14:textId="3102D6B4" w:rsidR="00193E6D" w:rsidRPr="006251EB" w:rsidRDefault="00315F8E" w:rsidP="003B713F">
            <w:pPr>
              <w:jc w:val="center"/>
              <w:rPr>
                <w:rFonts w:ascii="Arial" w:hAnsi="Arial" w:cs="Arial"/>
                <w:sz w:val="18"/>
                <w:szCs w:val="18"/>
              </w:rPr>
            </w:pPr>
            <w:r w:rsidRPr="006251EB">
              <w:rPr>
                <w:rFonts w:ascii="Arial" w:hAnsi="Arial" w:cs="Arial"/>
                <w:sz w:val="18"/>
                <w:szCs w:val="18"/>
              </w:rPr>
              <w:t>Air</w:t>
            </w:r>
          </w:p>
        </w:tc>
        <w:tc>
          <w:tcPr>
            <w:tcW w:w="1077" w:type="dxa"/>
            <w:tcBorders>
              <w:top w:val="nil"/>
              <w:left w:val="nil"/>
              <w:bottom w:val="nil"/>
              <w:right w:val="nil"/>
            </w:tcBorders>
            <w:vAlign w:val="center"/>
          </w:tcPr>
          <w:p w14:paraId="5BA70A2E" w14:textId="77777777" w:rsidR="00193E6D" w:rsidRPr="006251EB" w:rsidRDefault="00193E6D" w:rsidP="003B713F">
            <w:pPr>
              <w:jc w:val="center"/>
              <w:rPr>
                <w:rFonts w:ascii="Arial" w:hAnsi="Arial" w:cs="Arial"/>
                <w:sz w:val="18"/>
                <w:szCs w:val="18"/>
              </w:rPr>
            </w:pPr>
          </w:p>
        </w:tc>
        <w:tc>
          <w:tcPr>
            <w:tcW w:w="1077" w:type="dxa"/>
            <w:tcBorders>
              <w:top w:val="nil"/>
              <w:left w:val="nil"/>
              <w:bottom w:val="nil"/>
              <w:right w:val="nil"/>
            </w:tcBorders>
            <w:vAlign w:val="center"/>
          </w:tcPr>
          <w:p w14:paraId="323E6965" w14:textId="77777777" w:rsidR="00193E6D" w:rsidRPr="006251EB" w:rsidRDefault="00193E6D" w:rsidP="003B713F">
            <w:pPr>
              <w:jc w:val="center"/>
              <w:rPr>
                <w:rFonts w:ascii="Arial" w:hAnsi="Arial" w:cs="Arial"/>
                <w:sz w:val="18"/>
                <w:szCs w:val="18"/>
              </w:rPr>
            </w:pPr>
          </w:p>
        </w:tc>
        <w:tc>
          <w:tcPr>
            <w:tcW w:w="1078" w:type="dxa"/>
            <w:tcBorders>
              <w:top w:val="nil"/>
              <w:left w:val="nil"/>
              <w:bottom w:val="nil"/>
              <w:right w:val="nil"/>
            </w:tcBorders>
            <w:vAlign w:val="center"/>
          </w:tcPr>
          <w:p w14:paraId="1F5E03A3" w14:textId="77777777" w:rsidR="00193E6D" w:rsidRPr="006251EB" w:rsidRDefault="00193E6D" w:rsidP="003B713F">
            <w:pPr>
              <w:jc w:val="center"/>
              <w:rPr>
                <w:rFonts w:ascii="Arial" w:hAnsi="Arial" w:cs="Arial"/>
                <w:sz w:val="18"/>
                <w:szCs w:val="18"/>
              </w:rPr>
            </w:pPr>
          </w:p>
        </w:tc>
      </w:tr>
      <w:tr w:rsidR="00193E6D" w:rsidRPr="006251EB" w14:paraId="76FF3B8A" w14:textId="77777777" w:rsidTr="003B713F">
        <w:tc>
          <w:tcPr>
            <w:tcW w:w="1476" w:type="dxa"/>
            <w:tcBorders>
              <w:top w:val="nil"/>
              <w:left w:val="nil"/>
              <w:bottom w:val="single" w:sz="4" w:space="0" w:color="auto"/>
              <w:right w:val="nil"/>
            </w:tcBorders>
            <w:vAlign w:val="center"/>
          </w:tcPr>
          <w:p w14:paraId="5758285A" w14:textId="77777777" w:rsidR="00193E6D" w:rsidRPr="006251EB" w:rsidRDefault="00193E6D" w:rsidP="003B713F">
            <w:pPr>
              <w:rPr>
                <w:rFonts w:ascii="Arial" w:hAnsi="Arial" w:cs="Arial"/>
                <w:sz w:val="21"/>
                <w:szCs w:val="21"/>
              </w:rPr>
            </w:pPr>
            <w:r w:rsidRPr="006251EB">
              <w:rPr>
                <w:rFonts w:ascii="Arial" w:hAnsi="Arial" w:cs="Arial"/>
                <w:sz w:val="21"/>
                <w:szCs w:val="21"/>
              </w:rPr>
              <w:t>AVPU scale</w:t>
            </w:r>
          </w:p>
        </w:tc>
        <w:tc>
          <w:tcPr>
            <w:tcW w:w="1077" w:type="dxa"/>
            <w:tcBorders>
              <w:top w:val="nil"/>
              <w:left w:val="nil"/>
              <w:bottom w:val="single" w:sz="4" w:space="0" w:color="auto"/>
              <w:right w:val="nil"/>
            </w:tcBorders>
            <w:vAlign w:val="center"/>
          </w:tcPr>
          <w:p w14:paraId="6C10DE4F" w14:textId="77777777" w:rsidR="00193E6D" w:rsidRPr="006251EB" w:rsidRDefault="00193E6D" w:rsidP="003B713F">
            <w:pPr>
              <w:jc w:val="center"/>
              <w:rPr>
                <w:rFonts w:ascii="Arial" w:hAnsi="Arial" w:cs="Arial"/>
                <w:sz w:val="18"/>
                <w:szCs w:val="18"/>
              </w:rPr>
            </w:pPr>
          </w:p>
        </w:tc>
        <w:tc>
          <w:tcPr>
            <w:tcW w:w="1077" w:type="dxa"/>
            <w:tcBorders>
              <w:top w:val="nil"/>
              <w:left w:val="nil"/>
              <w:bottom w:val="single" w:sz="4" w:space="0" w:color="auto"/>
              <w:right w:val="nil"/>
            </w:tcBorders>
            <w:vAlign w:val="center"/>
          </w:tcPr>
          <w:p w14:paraId="5E2D5FD4" w14:textId="77777777" w:rsidR="00193E6D" w:rsidRPr="006251EB" w:rsidRDefault="00193E6D" w:rsidP="003B713F">
            <w:pPr>
              <w:jc w:val="center"/>
              <w:rPr>
                <w:rFonts w:ascii="Arial" w:hAnsi="Arial" w:cs="Arial"/>
                <w:sz w:val="18"/>
                <w:szCs w:val="18"/>
              </w:rPr>
            </w:pPr>
          </w:p>
        </w:tc>
        <w:tc>
          <w:tcPr>
            <w:tcW w:w="1077" w:type="dxa"/>
            <w:tcBorders>
              <w:top w:val="nil"/>
              <w:left w:val="nil"/>
              <w:bottom w:val="single" w:sz="4" w:space="0" w:color="auto"/>
              <w:right w:val="nil"/>
            </w:tcBorders>
            <w:vAlign w:val="center"/>
          </w:tcPr>
          <w:p w14:paraId="0DC22DD9" w14:textId="77777777" w:rsidR="00193E6D" w:rsidRPr="006251EB" w:rsidRDefault="00193E6D" w:rsidP="003B713F">
            <w:pPr>
              <w:jc w:val="center"/>
              <w:rPr>
                <w:rFonts w:ascii="Arial" w:hAnsi="Arial" w:cs="Arial"/>
                <w:sz w:val="18"/>
                <w:szCs w:val="18"/>
              </w:rPr>
            </w:pPr>
          </w:p>
        </w:tc>
        <w:tc>
          <w:tcPr>
            <w:tcW w:w="1077" w:type="dxa"/>
            <w:tcBorders>
              <w:top w:val="nil"/>
              <w:left w:val="nil"/>
              <w:bottom w:val="single" w:sz="4" w:space="0" w:color="auto"/>
              <w:right w:val="nil"/>
            </w:tcBorders>
            <w:vAlign w:val="center"/>
          </w:tcPr>
          <w:p w14:paraId="6D658B89" w14:textId="77777777" w:rsidR="00193E6D" w:rsidRPr="006251EB" w:rsidRDefault="00193E6D" w:rsidP="003B713F">
            <w:pPr>
              <w:jc w:val="center"/>
              <w:rPr>
                <w:rFonts w:ascii="Arial" w:hAnsi="Arial" w:cs="Arial"/>
                <w:sz w:val="18"/>
                <w:szCs w:val="18"/>
              </w:rPr>
            </w:pPr>
            <w:r w:rsidRPr="006251EB">
              <w:rPr>
                <w:rFonts w:ascii="Arial" w:hAnsi="Arial" w:cs="Arial"/>
                <w:sz w:val="18"/>
                <w:szCs w:val="18"/>
              </w:rPr>
              <w:t>A</w:t>
            </w:r>
          </w:p>
        </w:tc>
        <w:tc>
          <w:tcPr>
            <w:tcW w:w="1077" w:type="dxa"/>
            <w:tcBorders>
              <w:top w:val="nil"/>
              <w:left w:val="nil"/>
              <w:bottom w:val="single" w:sz="4" w:space="0" w:color="auto"/>
              <w:right w:val="nil"/>
            </w:tcBorders>
            <w:vAlign w:val="center"/>
          </w:tcPr>
          <w:p w14:paraId="6BA6FF54" w14:textId="54F373EF" w:rsidR="00193E6D" w:rsidRPr="006251EB" w:rsidRDefault="00193E6D" w:rsidP="003B713F">
            <w:pPr>
              <w:jc w:val="center"/>
              <w:rPr>
                <w:rFonts w:ascii="Arial" w:hAnsi="Arial" w:cs="Arial"/>
                <w:sz w:val="18"/>
                <w:szCs w:val="18"/>
              </w:rPr>
            </w:pPr>
          </w:p>
        </w:tc>
        <w:tc>
          <w:tcPr>
            <w:tcW w:w="1077" w:type="dxa"/>
            <w:tcBorders>
              <w:top w:val="nil"/>
              <w:left w:val="nil"/>
              <w:bottom w:val="single" w:sz="4" w:space="0" w:color="auto"/>
              <w:right w:val="nil"/>
            </w:tcBorders>
            <w:vAlign w:val="center"/>
          </w:tcPr>
          <w:p w14:paraId="009E1D66" w14:textId="1AB368AD" w:rsidR="00193E6D" w:rsidRPr="006251EB" w:rsidRDefault="00193E6D" w:rsidP="003B713F">
            <w:pPr>
              <w:jc w:val="center"/>
              <w:rPr>
                <w:rFonts w:ascii="Arial" w:hAnsi="Arial" w:cs="Arial"/>
                <w:sz w:val="18"/>
                <w:szCs w:val="18"/>
              </w:rPr>
            </w:pPr>
          </w:p>
        </w:tc>
        <w:tc>
          <w:tcPr>
            <w:tcW w:w="1078" w:type="dxa"/>
            <w:tcBorders>
              <w:top w:val="nil"/>
              <w:left w:val="nil"/>
              <w:bottom w:val="single" w:sz="4" w:space="0" w:color="auto"/>
              <w:right w:val="nil"/>
            </w:tcBorders>
            <w:vAlign w:val="center"/>
          </w:tcPr>
          <w:p w14:paraId="4CDA8A7A" w14:textId="6A977F96" w:rsidR="00193E6D" w:rsidRPr="006251EB" w:rsidRDefault="00315F8E" w:rsidP="003B713F">
            <w:pPr>
              <w:jc w:val="center"/>
              <w:rPr>
                <w:rFonts w:ascii="Arial" w:hAnsi="Arial" w:cs="Arial"/>
                <w:sz w:val="18"/>
                <w:szCs w:val="18"/>
              </w:rPr>
            </w:pPr>
            <w:r w:rsidRPr="006251EB">
              <w:rPr>
                <w:rFonts w:ascii="Arial" w:hAnsi="Arial" w:cs="Arial"/>
                <w:sz w:val="18"/>
                <w:szCs w:val="18"/>
              </w:rPr>
              <w:t xml:space="preserve">V, P, </w:t>
            </w:r>
            <w:r w:rsidR="00193E6D" w:rsidRPr="006251EB">
              <w:rPr>
                <w:rFonts w:ascii="Arial" w:hAnsi="Arial" w:cs="Arial"/>
                <w:sz w:val="18"/>
                <w:szCs w:val="18"/>
              </w:rPr>
              <w:t>U</w:t>
            </w:r>
          </w:p>
        </w:tc>
      </w:tr>
    </w:tbl>
    <w:p w14:paraId="389C24E7" w14:textId="77777777" w:rsidR="00193E6D" w:rsidRPr="006251EB" w:rsidRDefault="00193E6D" w:rsidP="00193E6D">
      <w:pPr>
        <w:pStyle w:val="Normal1"/>
        <w:spacing w:after="120" w:line="288" w:lineRule="auto"/>
        <w:rPr>
          <w:rFonts w:ascii="Arial" w:hAnsi="Arial" w:cs="Arial"/>
        </w:rPr>
      </w:pPr>
    </w:p>
    <w:p w14:paraId="7A2C81C4" w14:textId="19F5A5AA" w:rsidR="00ED5018" w:rsidRPr="006251EB" w:rsidRDefault="00ED5018" w:rsidP="00ED5018">
      <w:pPr>
        <w:rPr>
          <w:rFonts w:ascii="Arial" w:hAnsi="Arial" w:cs="Arial"/>
        </w:rPr>
      </w:pPr>
      <w:r w:rsidRPr="006251EB">
        <w:rPr>
          <w:rFonts w:ascii="Arial" w:hAnsi="Arial" w:cs="Arial"/>
          <w:b/>
          <w:bCs/>
        </w:rPr>
        <w:t xml:space="preserve">Table </w:t>
      </w:r>
      <w:r w:rsidR="004503E0">
        <w:rPr>
          <w:rFonts w:ascii="Arial" w:hAnsi="Arial" w:cs="Arial"/>
          <w:b/>
          <w:bCs/>
        </w:rPr>
        <w:t>SM2-</w:t>
      </w:r>
      <w:r w:rsidR="004503E0">
        <w:rPr>
          <w:rFonts w:ascii="Arial" w:hAnsi="Arial" w:cs="Arial"/>
          <w:b/>
          <w:bCs/>
        </w:rPr>
        <w:t>4</w:t>
      </w:r>
      <w:r w:rsidRPr="006251EB">
        <w:rPr>
          <w:rFonts w:ascii="Arial" w:hAnsi="Arial" w:cs="Arial"/>
          <w:b/>
          <w:bCs/>
        </w:rPr>
        <w:t>.</w:t>
      </w:r>
    </w:p>
    <w:tbl>
      <w:tblPr>
        <w:tblStyle w:val="TableGrid"/>
        <w:tblW w:w="0" w:type="auto"/>
        <w:tblLook w:val="04A0" w:firstRow="1" w:lastRow="0" w:firstColumn="1" w:lastColumn="0" w:noHBand="0" w:noVBand="1"/>
      </w:tblPr>
      <w:tblGrid>
        <w:gridCol w:w="1476"/>
        <w:gridCol w:w="1077"/>
        <w:gridCol w:w="1077"/>
        <w:gridCol w:w="1077"/>
        <w:gridCol w:w="1077"/>
        <w:gridCol w:w="1077"/>
        <w:gridCol w:w="1077"/>
        <w:gridCol w:w="1078"/>
      </w:tblGrid>
      <w:tr w:rsidR="00C704F1" w:rsidRPr="006251EB" w14:paraId="3BD00248" w14:textId="77777777" w:rsidTr="00635729">
        <w:tc>
          <w:tcPr>
            <w:tcW w:w="9016" w:type="dxa"/>
            <w:gridSpan w:val="8"/>
            <w:tcBorders>
              <w:top w:val="single" w:sz="4" w:space="0" w:color="auto"/>
              <w:left w:val="nil"/>
              <w:bottom w:val="single" w:sz="4" w:space="0" w:color="auto"/>
              <w:right w:val="nil"/>
            </w:tcBorders>
            <w:vAlign w:val="center"/>
          </w:tcPr>
          <w:p w14:paraId="262A3214" w14:textId="31AC8BEA" w:rsidR="00C704F1" w:rsidRPr="006251EB" w:rsidRDefault="00361B45" w:rsidP="00635729">
            <w:pPr>
              <w:rPr>
                <w:rFonts w:ascii="Arial" w:hAnsi="Arial" w:cs="Arial"/>
                <w:sz w:val="21"/>
                <w:szCs w:val="21"/>
              </w:rPr>
            </w:pPr>
            <w:r>
              <w:rPr>
                <w:rFonts w:ascii="Arial" w:hAnsi="Arial" w:cs="Arial"/>
                <w:sz w:val="21"/>
                <w:szCs w:val="21"/>
              </w:rPr>
              <w:t>Centile-based</w:t>
            </w:r>
            <w:r w:rsidR="00C704F1" w:rsidRPr="006251EB">
              <w:rPr>
                <w:rFonts w:ascii="Arial" w:hAnsi="Arial" w:cs="Arial"/>
                <w:sz w:val="21"/>
                <w:szCs w:val="21"/>
              </w:rPr>
              <w:t xml:space="preserve"> Early Warning Score (</w:t>
            </w:r>
            <w:r w:rsidR="00D6179B">
              <w:rPr>
                <w:rFonts w:ascii="Arial" w:hAnsi="Arial" w:cs="Arial"/>
                <w:sz w:val="21"/>
                <w:szCs w:val="21"/>
              </w:rPr>
              <w:t>C</w:t>
            </w:r>
            <w:r w:rsidR="00C704F1" w:rsidRPr="006251EB">
              <w:rPr>
                <w:rFonts w:ascii="Arial" w:hAnsi="Arial" w:cs="Arial"/>
                <w:sz w:val="21"/>
                <w:szCs w:val="21"/>
              </w:rPr>
              <w:t>EWS)</w:t>
            </w:r>
          </w:p>
        </w:tc>
      </w:tr>
      <w:tr w:rsidR="00C704F1" w:rsidRPr="006251EB" w14:paraId="32A3F0E6" w14:textId="77777777" w:rsidTr="00635729">
        <w:tc>
          <w:tcPr>
            <w:tcW w:w="1476" w:type="dxa"/>
            <w:tcBorders>
              <w:top w:val="nil"/>
              <w:left w:val="nil"/>
              <w:bottom w:val="nil"/>
              <w:right w:val="nil"/>
            </w:tcBorders>
            <w:vAlign w:val="center"/>
          </w:tcPr>
          <w:p w14:paraId="35F455E7" w14:textId="77777777" w:rsidR="00C704F1" w:rsidRPr="006251EB" w:rsidRDefault="00C704F1" w:rsidP="00635729">
            <w:pPr>
              <w:rPr>
                <w:rFonts w:ascii="Arial" w:hAnsi="Arial" w:cs="Arial"/>
                <w:sz w:val="21"/>
                <w:szCs w:val="21"/>
              </w:rPr>
            </w:pPr>
          </w:p>
        </w:tc>
        <w:tc>
          <w:tcPr>
            <w:tcW w:w="7540" w:type="dxa"/>
            <w:gridSpan w:val="7"/>
            <w:tcBorders>
              <w:top w:val="single" w:sz="4" w:space="0" w:color="auto"/>
              <w:left w:val="nil"/>
              <w:bottom w:val="single" w:sz="4" w:space="0" w:color="auto"/>
              <w:right w:val="nil"/>
            </w:tcBorders>
            <w:vAlign w:val="center"/>
          </w:tcPr>
          <w:p w14:paraId="79905F46" w14:textId="77777777" w:rsidR="00C704F1" w:rsidRPr="006251EB" w:rsidRDefault="00C704F1" w:rsidP="00635729">
            <w:pPr>
              <w:jc w:val="center"/>
              <w:rPr>
                <w:rFonts w:ascii="Arial" w:hAnsi="Arial" w:cs="Arial"/>
                <w:sz w:val="21"/>
                <w:szCs w:val="21"/>
              </w:rPr>
            </w:pPr>
            <w:r w:rsidRPr="006251EB">
              <w:rPr>
                <w:rFonts w:ascii="Arial" w:hAnsi="Arial" w:cs="Arial"/>
                <w:sz w:val="21"/>
                <w:szCs w:val="21"/>
              </w:rPr>
              <w:t>Score</w:t>
            </w:r>
          </w:p>
        </w:tc>
      </w:tr>
      <w:tr w:rsidR="00C704F1" w:rsidRPr="006251EB" w14:paraId="0917FDBE" w14:textId="77777777" w:rsidTr="00635729">
        <w:tc>
          <w:tcPr>
            <w:tcW w:w="1476" w:type="dxa"/>
            <w:tcBorders>
              <w:top w:val="nil"/>
              <w:left w:val="nil"/>
              <w:bottom w:val="single" w:sz="4" w:space="0" w:color="auto"/>
              <w:right w:val="nil"/>
            </w:tcBorders>
            <w:vAlign w:val="center"/>
          </w:tcPr>
          <w:p w14:paraId="565D73C1" w14:textId="77777777" w:rsidR="00C704F1" w:rsidRPr="006251EB" w:rsidRDefault="00C704F1" w:rsidP="00635729">
            <w:pPr>
              <w:rPr>
                <w:rFonts w:ascii="Arial" w:hAnsi="Arial" w:cs="Arial"/>
                <w:sz w:val="21"/>
                <w:szCs w:val="21"/>
              </w:rPr>
            </w:pPr>
            <w:r w:rsidRPr="006251EB">
              <w:rPr>
                <w:rFonts w:ascii="Arial" w:hAnsi="Arial" w:cs="Arial"/>
                <w:sz w:val="21"/>
                <w:szCs w:val="21"/>
              </w:rPr>
              <w:t>Variable</w:t>
            </w:r>
          </w:p>
        </w:tc>
        <w:tc>
          <w:tcPr>
            <w:tcW w:w="1077" w:type="dxa"/>
            <w:tcBorders>
              <w:top w:val="single" w:sz="4" w:space="0" w:color="auto"/>
              <w:left w:val="nil"/>
              <w:bottom w:val="single" w:sz="4" w:space="0" w:color="auto"/>
              <w:right w:val="nil"/>
            </w:tcBorders>
            <w:vAlign w:val="center"/>
          </w:tcPr>
          <w:p w14:paraId="5A2EA8E6" w14:textId="77777777" w:rsidR="00C704F1" w:rsidRPr="006251EB" w:rsidRDefault="00C704F1" w:rsidP="00635729">
            <w:pPr>
              <w:jc w:val="center"/>
              <w:rPr>
                <w:rFonts w:ascii="Arial" w:hAnsi="Arial" w:cs="Arial"/>
                <w:sz w:val="21"/>
                <w:szCs w:val="21"/>
              </w:rPr>
            </w:pPr>
            <w:r w:rsidRPr="006251EB">
              <w:rPr>
                <w:rFonts w:ascii="Arial" w:hAnsi="Arial" w:cs="Arial"/>
                <w:sz w:val="21"/>
                <w:szCs w:val="21"/>
              </w:rPr>
              <w:t>3</w:t>
            </w:r>
          </w:p>
        </w:tc>
        <w:tc>
          <w:tcPr>
            <w:tcW w:w="1077" w:type="dxa"/>
            <w:tcBorders>
              <w:top w:val="single" w:sz="4" w:space="0" w:color="auto"/>
              <w:left w:val="nil"/>
              <w:bottom w:val="single" w:sz="4" w:space="0" w:color="auto"/>
              <w:right w:val="nil"/>
            </w:tcBorders>
            <w:vAlign w:val="center"/>
          </w:tcPr>
          <w:p w14:paraId="4B126E13" w14:textId="77777777" w:rsidR="00C704F1" w:rsidRPr="006251EB" w:rsidRDefault="00C704F1" w:rsidP="00635729">
            <w:pPr>
              <w:jc w:val="center"/>
              <w:rPr>
                <w:rFonts w:ascii="Arial" w:hAnsi="Arial" w:cs="Arial"/>
                <w:sz w:val="21"/>
                <w:szCs w:val="21"/>
              </w:rPr>
            </w:pPr>
            <w:r w:rsidRPr="006251EB">
              <w:rPr>
                <w:rFonts w:ascii="Arial" w:hAnsi="Arial" w:cs="Arial"/>
                <w:sz w:val="21"/>
                <w:szCs w:val="21"/>
              </w:rPr>
              <w:t>2</w:t>
            </w:r>
          </w:p>
        </w:tc>
        <w:tc>
          <w:tcPr>
            <w:tcW w:w="1077" w:type="dxa"/>
            <w:tcBorders>
              <w:top w:val="single" w:sz="4" w:space="0" w:color="auto"/>
              <w:left w:val="nil"/>
              <w:bottom w:val="single" w:sz="4" w:space="0" w:color="auto"/>
              <w:right w:val="nil"/>
            </w:tcBorders>
            <w:vAlign w:val="center"/>
          </w:tcPr>
          <w:p w14:paraId="1D15A5AC" w14:textId="77777777" w:rsidR="00C704F1" w:rsidRPr="006251EB" w:rsidRDefault="00C704F1" w:rsidP="00635729">
            <w:pPr>
              <w:jc w:val="center"/>
              <w:rPr>
                <w:rFonts w:ascii="Arial" w:hAnsi="Arial" w:cs="Arial"/>
                <w:sz w:val="21"/>
                <w:szCs w:val="21"/>
              </w:rPr>
            </w:pPr>
            <w:r w:rsidRPr="006251EB">
              <w:rPr>
                <w:rFonts w:ascii="Arial" w:hAnsi="Arial" w:cs="Arial"/>
                <w:sz w:val="21"/>
                <w:szCs w:val="21"/>
              </w:rPr>
              <w:t>1</w:t>
            </w:r>
          </w:p>
        </w:tc>
        <w:tc>
          <w:tcPr>
            <w:tcW w:w="1077" w:type="dxa"/>
            <w:tcBorders>
              <w:top w:val="single" w:sz="4" w:space="0" w:color="auto"/>
              <w:left w:val="nil"/>
              <w:bottom w:val="single" w:sz="4" w:space="0" w:color="auto"/>
              <w:right w:val="nil"/>
            </w:tcBorders>
            <w:vAlign w:val="center"/>
          </w:tcPr>
          <w:p w14:paraId="628177FF" w14:textId="77777777" w:rsidR="00C704F1" w:rsidRPr="006251EB" w:rsidRDefault="00C704F1" w:rsidP="00635729">
            <w:pPr>
              <w:jc w:val="center"/>
              <w:rPr>
                <w:rFonts w:ascii="Arial" w:hAnsi="Arial" w:cs="Arial"/>
                <w:sz w:val="21"/>
                <w:szCs w:val="21"/>
              </w:rPr>
            </w:pPr>
            <w:r w:rsidRPr="006251EB">
              <w:rPr>
                <w:rFonts w:ascii="Arial" w:hAnsi="Arial" w:cs="Arial"/>
                <w:sz w:val="21"/>
                <w:szCs w:val="21"/>
              </w:rPr>
              <w:t>0</w:t>
            </w:r>
          </w:p>
        </w:tc>
        <w:tc>
          <w:tcPr>
            <w:tcW w:w="1077" w:type="dxa"/>
            <w:tcBorders>
              <w:top w:val="single" w:sz="4" w:space="0" w:color="auto"/>
              <w:left w:val="nil"/>
              <w:bottom w:val="single" w:sz="4" w:space="0" w:color="auto"/>
              <w:right w:val="nil"/>
            </w:tcBorders>
            <w:vAlign w:val="center"/>
          </w:tcPr>
          <w:p w14:paraId="1BE55A8A" w14:textId="77777777" w:rsidR="00C704F1" w:rsidRPr="006251EB" w:rsidRDefault="00C704F1" w:rsidP="00635729">
            <w:pPr>
              <w:jc w:val="center"/>
              <w:rPr>
                <w:rFonts w:ascii="Arial" w:hAnsi="Arial" w:cs="Arial"/>
                <w:sz w:val="21"/>
                <w:szCs w:val="21"/>
              </w:rPr>
            </w:pPr>
            <w:r w:rsidRPr="006251EB">
              <w:rPr>
                <w:rFonts w:ascii="Arial" w:hAnsi="Arial" w:cs="Arial"/>
                <w:sz w:val="21"/>
                <w:szCs w:val="21"/>
              </w:rPr>
              <w:t>1</w:t>
            </w:r>
          </w:p>
        </w:tc>
        <w:tc>
          <w:tcPr>
            <w:tcW w:w="1077" w:type="dxa"/>
            <w:tcBorders>
              <w:top w:val="single" w:sz="4" w:space="0" w:color="auto"/>
              <w:left w:val="nil"/>
              <w:bottom w:val="single" w:sz="4" w:space="0" w:color="auto"/>
              <w:right w:val="nil"/>
            </w:tcBorders>
            <w:vAlign w:val="center"/>
          </w:tcPr>
          <w:p w14:paraId="48CF1EFF" w14:textId="77777777" w:rsidR="00C704F1" w:rsidRPr="006251EB" w:rsidRDefault="00C704F1" w:rsidP="00635729">
            <w:pPr>
              <w:jc w:val="center"/>
              <w:rPr>
                <w:rFonts w:ascii="Arial" w:hAnsi="Arial" w:cs="Arial"/>
                <w:sz w:val="21"/>
                <w:szCs w:val="21"/>
              </w:rPr>
            </w:pPr>
            <w:r w:rsidRPr="006251EB">
              <w:rPr>
                <w:rFonts w:ascii="Arial" w:hAnsi="Arial" w:cs="Arial"/>
                <w:sz w:val="21"/>
                <w:szCs w:val="21"/>
              </w:rPr>
              <w:t>2</w:t>
            </w:r>
          </w:p>
        </w:tc>
        <w:tc>
          <w:tcPr>
            <w:tcW w:w="1078" w:type="dxa"/>
            <w:tcBorders>
              <w:top w:val="single" w:sz="4" w:space="0" w:color="auto"/>
              <w:left w:val="nil"/>
              <w:bottom w:val="single" w:sz="4" w:space="0" w:color="auto"/>
              <w:right w:val="nil"/>
            </w:tcBorders>
            <w:vAlign w:val="center"/>
          </w:tcPr>
          <w:p w14:paraId="4CE505B0" w14:textId="77777777" w:rsidR="00C704F1" w:rsidRPr="006251EB" w:rsidRDefault="00C704F1" w:rsidP="00635729">
            <w:pPr>
              <w:jc w:val="center"/>
              <w:rPr>
                <w:rFonts w:ascii="Arial" w:hAnsi="Arial" w:cs="Arial"/>
                <w:sz w:val="21"/>
                <w:szCs w:val="21"/>
              </w:rPr>
            </w:pPr>
            <w:r w:rsidRPr="006251EB">
              <w:rPr>
                <w:rFonts w:ascii="Arial" w:hAnsi="Arial" w:cs="Arial"/>
                <w:sz w:val="21"/>
                <w:szCs w:val="21"/>
              </w:rPr>
              <w:t>3</w:t>
            </w:r>
          </w:p>
        </w:tc>
      </w:tr>
      <w:tr w:rsidR="00C704F1" w:rsidRPr="006251EB" w14:paraId="5BBE8547" w14:textId="77777777" w:rsidTr="00635729">
        <w:tc>
          <w:tcPr>
            <w:tcW w:w="1476" w:type="dxa"/>
            <w:tcBorders>
              <w:top w:val="single" w:sz="4" w:space="0" w:color="auto"/>
              <w:left w:val="nil"/>
              <w:bottom w:val="nil"/>
              <w:right w:val="nil"/>
            </w:tcBorders>
            <w:vAlign w:val="center"/>
          </w:tcPr>
          <w:p w14:paraId="786E1C77" w14:textId="77777777" w:rsidR="00C704F1" w:rsidRPr="006251EB" w:rsidRDefault="00C704F1" w:rsidP="00635729">
            <w:pPr>
              <w:rPr>
                <w:rFonts w:ascii="Arial" w:hAnsi="Arial" w:cs="Arial"/>
                <w:sz w:val="21"/>
                <w:szCs w:val="21"/>
              </w:rPr>
            </w:pPr>
            <w:r w:rsidRPr="006251EB">
              <w:rPr>
                <w:rFonts w:ascii="Arial" w:hAnsi="Arial" w:cs="Arial"/>
                <w:sz w:val="21"/>
                <w:szCs w:val="21"/>
              </w:rPr>
              <w:t>Heart rate</w:t>
            </w:r>
          </w:p>
        </w:tc>
        <w:tc>
          <w:tcPr>
            <w:tcW w:w="1077" w:type="dxa"/>
            <w:tcBorders>
              <w:top w:val="single" w:sz="4" w:space="0" w:color="auto"/>
              <w:left w:val="nil"/>
              <w:bottom w:val="nil"/>
              <w:right w:val="nil"/>
            </w:tcBorders>
            <w:vAlign w:val="center"/>
          </w:tcPr>
          <w:p w14:paraId="3346F525" w14:textId="66CF6256" w:rsidR="00C704F1" w:rsidRPr="006251EB" w:rsidRDefault="00C704F1" w:rsidP="00635729">
            <w:pPr>
              <w:jc w:val="center"/>
              <w:rPr>
                <w:rFonts w:ascii="Arial" w:hAnsi="Arial" w:cs="Arial"/>
                <w:sz w:val="18"/>
                <w:szCs w:val="18"/>
              </w:rPr>
            </w:pPr>
            <m:oMathPara>
              <m:oMath>
                <m:r>
                  <w:rPr>
                    <w:rFonts w:ascii="Cambria Math" w:hAnsi="Cambria Math" w:cs="Arial"/>
                    <w:sz w:val="18"/>
                    <w:szCs w:val="18"/>
                  </w:rPr>
                  <m:t>≤42</m:t>
                </m:r>
              </m:oMath>
            </m:oMathPara>
          </w:p>
        </w:tc>
        <w:tc>
          <w:tcPr>
            <w:tcW w:w="1077" w:type="dxa"/>
            <w:tcBorders>
              <w:top w:val="single" w:sz="4" w:space="0" w:color="auto"/>
              <w:left w:val="nil"/>
              <w:bottom w:val="nil"/>
              <w:right w:val="nil"/>
            </w:tcBorders>
            <w:vAlign w:val="center"/>
          </w:tcPr>
          <w:p w14:paraId="44376648" w14:textId="759068B1" w:rsidR="00C704F1" w:rsidRPr="006251EB" w:rsidRDefault="00B83C05" w:rsidP="00635729">
            <w:pPr>
              <w:jc w:val="center"/>
              <w:rPr>
                <w:rFonts w:ascii="Arial" w:hAnsi="Arial" w:cs="Arial"/>
                <w:sz w:val="18"/>
                <w:szCs w:val="18"/>
              </w:rPr>
            </w:pPr>
            <m:oMathPara>
              <m:oMath>
                <m:r>
                  <w:rPr>
                    <w:rFonts w:ascii="Cambria Math" w:hAnsi="Cambria Math" w:cs="Arial"/>
                    <w:sz w:val="18"/>
                    <w:szCs w:val="18"/>
                  </w:rPr>
                  <m:t>43-49</m:t>
                </m:r>
              </m:oMath>
            </m:oMathPara>
          </w:p>
        </w:tc>
        <w:tc>
          <w:tcPr>
            <w:tcW w:w="1077" w:type="dxa"/>
            <w:tcBorders>
              <w:top w:val="single" w:sz="4" w:space="0" w:color="auto"/>
              <w:left w:val="nil"/>
              <w:bottom w:val="nil"/>
              <w:right w:val="nil"/>
            </w:tcBorders>
            <w:vAlign w:val="center"/>
          </w:tcPr>
          <w:p w14:paraId="1C5BA9D5" w14:textId="6F7FA435" w:rsidR="00C704F1" w:rsidRPr="006251EB" w:rsidRDefault="00B83C05" w:rsidP="00635729">
            <w:pPr>
              <w:jc w:val="center"/>
              <w:rPr>
                <w:rFonts w:ascii="Arial" w:hAnsi="Arial" w:cs="Arial"/>
                <w:sz w:val="18"/>
                <w:szCs w:val="18"/>
              </w:rPr>
            </w:pPr>
            <m:oMathPara>
              <m:oMath>
                <m:r>
                  <w:rPr>
                    <w:rFonts w:ascii="Cambria Math" w:hAnsi="Cambria Math" w:cs="Arial"/>
                    <w:sz w:val="18"/>
                    <w:szCs w:val="18"/>
                  </w:rPr>
                  <m:t>50-53</m:t>
                </m:r>
              </m:oMath>
            </m:oMathPara>
          </w:p>
        </w:tc>
        <w:tc>
          <w:tcPr>
            <w:tcW w:w="1077" w:type="dxa"/>
            <w:tcBorders>
              <w:top w:val="single" w:sz="4" w:space="0" w:color="auto"/>
              <w:left w:val="nil"/>
              <w:bottom w:val="nil"/>
              <w:right w:val="nil"/>
            </w:tcBorders>
            <w:vAlign w:val="center"/>
          </w:tcPr>
          <w:p w14:paraId="038F0369" w14:textId="060FA291" w:rsidR="00C704F1" w:rsidRPr="006251EB" w:rsidRDefault="00B83C05" w:rsidP="00635729">
            <w:pPr>
              <w:jc w:val="center"/>
              <w:rPr>
                <w:rFonts w:ascii="Arial" w:hAnsi="Arial" w:cs="Arial"/>
                <w:sz w:val="18"/>
                <w:szCs w:val="18"/>
              </w:rPr>
            </w:pPr>
            <m:oMathPara>
              <m:oMath>
                <m:r>
                  <w:rPr>
                    <w:rFonts w:ascii="Cambria Math" w:hAnsi="Cambria Math" w:cs="Arial"/>
                    <w:sz w:val="18"/>
                    <w:szCs w:val="18"/>
                  </w:rPr>
                  <m:t>54-104</m:t>
                </m:r>
              </m:oMath>
            </m:oMathPara>
          </w:p>
        </w:tc>
        <w:tc>
          <w:tcPr>
            <w:tcW w:w="1077" w:type="dxa"/>
            <w:tcBorders>
              <w:top w:val="single" w:sz="4" w:space="0" w:color="auto"/>
              <w:left w:val="nil"/>
              <w:bottom w:val="nil"/>
              <w:right w:val="nil"/>
            </w:tcBorders>
            <w:vAlign w:val="center"/>
          </w:tcPr>
          <w:p w14:paraId="20827B02" w14:textId="0D3E2AAF" w:rsidR="00C704F1" w:rsidRPr="006251EB" w:rsidRDefault="00B83C05" w:rsidP="00635729">
            <w:pPr>
              <w:jc w:val="center"/>
              <w:rPr>
                <w:rFonts w:ascii="Arial" w:hAnsi="Arial" w:cs="Arial"/>
                <w:sz w:val="18"/>
                <w:szCs w:val="18"/>
              </w:rPr>
            </w:pPr>
            <m:oMathPara>
              <m:oMath>
                <m:r>
                  <w:rPr>
                    <w:rFonts w:ascii="Cambria Math" w:hAnsi="Cambria Math" w:cs="Arial"/>
                    <w:sz w:val="18"/>
                    <w:szCs w:val="18"/>
                  </w:rPr>
                  <m:t>105-112</m:t>
                </m:r>
              </m:oMath>
            </m:oMathPara>
          </w:p>
        </w:tc>
        <w:tc>
          <w:tcPr>
            <w:tcW w:w="1077" w:type="dxa"/>
            <w:tcBorders>
              <w:top w:val="single" w:sz="4" w:space="0" w:color="auto"/>
              <w:left w:val="nil"/>
              <w:bottom w:val="nil"/>
              <w:right w:val="nil"/>
            </w:tcBorders>
            <w:vAlign w:val="center"/>
          </w:tcPr>
          <w:p w14:paraId="48B5C77B" w14:textId="0E2A2698" w:rsidR="00C704F1" w:rsidRPr="006251EB" w:rsidRDefault="00C704F1" w:rsidP="00635729">
            <w:pPr>
              <w:jc w:val="center"/>
              <w:rPr>
                <w:rFonts w:ascii="Arial" w:hAnsi="Arial" w:cs="Arial"/>
                <w:sz w:val="18"/>
                <w:szCs w:val="18"/>
              </w:rPr>
            </w:pPr>
            <m:oMathPara>
              <m:oMath>
                <m:r>
                  <w:rPr>
                    <w:rFonts w:ascii="Cambria Math" w:hAnsi="Cambria Math" w:cs="Arial"/>
                    <w:sz w:val="18"/>
                    <w:szCs w:val="18"/>
                  </w:rPr>
                  <m:t>113-127</m:t>
                </m:r>
              </m:oMath>
            </m:oMathPara>
          </w:p>
        </w:tc>
        <w:tc>
          <w:tcPr>
            <w:tcW w:w="1078" w:type="dxa"/>
            <w:tcBorders>
              <w:top w:val="single" w:sz="4" w:space="0" w:color="auto"/>
              <w:left w:val="nil"/>
              <w:bottom w:val="nil"/>
              <w:right w:val="nil"/>
            </w:tcBorders>
            <w:vAlign w:val="center"/>
          </w:tcPr>
          <w:p w14:paraId="00B285AA" w14:textId="670C7C9C" w:rsidR="00C704F1" w:rsidRPr="006251EB" w:rsidRDefault="00C704F1" w:rsidP="00635729">
            <w:pPr>
              <w:jc w:val="center"/>
              <w:rPr>
                <w:rFonts w:ascii="Arial" w:hAnsi="Arial" w:cs="Arial"/>
                <w:sz w:val="18"/>
                <w:szCs w:val="18"/>
              </w:rPr>
            </w:pPr>
            <m:oMathPara>
              <m:oMath>
                <m:r>
                  <w:rPr>
                    <w:rFonts w:ascii="Cambria Math" w:hAnsi="Cambria Math" w:cs="Arial"/>
                    <w:sz w:val="18"/>
                    <w:szCs w:val="18"/>
                  </w:rPr>
                  <m:t>≥128</m:t>
                </m:r>
              </m:oMath>
            </m:oMathPara>
          </w:p>
        </w:tc>
      </w:tr>
      <w:tr w:rsidR="00C704F1" w:rsidRPr="006251EB" w14:paraId="11BFE5C5" w14:textId="77777777" w:rsidTr="00635729">
        <w:tc>
          <w:tcPr>
            <w:tcW w:w="1476" w:type="dxa"/>
            <w:tcBorders>
              <w:top w:val="nil"/>
              <w:left w:val="nil"/>
              <w:bottom w:val="nil"/>
              <w:right w:val="nil"/>
            </w:tcBorders>
            <w:vAlign w:val="center"/>
          </w:tcPr>
          <w:p w14:paraId="370BC950" w14:textId="77777777" w:rsidR="00C704F1" w:rsidRPr="006251EB" w:rsidRDefault="00C704F1" w:rsidP="00635729">
            <w:pPr>
              <w:rPr>
                <w:rFonts w:ascii="Arial" w:hAnsi="Arial" w:cs="Arial"/>
                <w:sz w:val="21"/>
                <w:szCs w:val="21"/>
              </w:rPr>
            </w:pPr>
            <w:r w:rsidRPr="006251EB">
              <w:rPr>
                <w:rFonts w:ascii="Arial" w:hAnsi="Arial" w:cs="Arial"/>
                <w:sz w:val="21"/>
                <w:szCs w:val="21"/>
              </w:rPr>
              <w:t>Resp. rate</w:t>
            </w:r>
          </w:p>
        </w:tc>
        <w:tc>
          <w:tcPr>
            <w:tcW w:w="1077" w:type="dxa"/>
            <w:tcBorders>
              <w:top w:val="nil"/>
              <w:left w:val="nil"/>
              <w:bottom w:val="nil"/>
              <w:right w:val="nil"/>
            </w:tcBorders>
            <w:vAlign w:val="center"/>
          </w:tcPr>
          <w:p w14:paraId="5A36E32B" w14:textId="482FC5BA" w:rsidR="00C704F1" w:rsidRPr="006251EB" w:rsidRDefault="00C704F1" w:rsidP="00635729">
            <w:pPr>
              <w:jc w:val="center"/>
              <w:rPr>
                <w:rFonts w:ascii="Arial" w:hAnsi="Arial" w:cs="Arial"/>
                <w:sz w:val="18"/>
                <w:szCs w:val="18"/>
              </w:rPr>
            </w:pPr>
            <m:oMathPara>
              <m:oMath>
                <m:r>
                  <w:rPr>
                    <w:rFonts w:ascii="Cambria Math" w:hAnsi="Cambria Math" w:cs="Arial"/>
                    <w:sz w:val="18"/>
                    <w:szCs w:val="18"/>
                  </w:rPr>
                  <m:t>≤7</m:t>
                </m:r>
              </m:oMath>
            </m:oMathPara>
          </w:p>
        </w:tc>
        <w:tc>
          <w:tcPr>
            <w:tcW w:w="1077" w:type="dxa"/>
            <w:tcBorders>
              <w:top w:val="nil"/>
              <w:left w:val="nil"/>
              <w:bottom w:val="nil"/>
              <w:right w:val="nil"/>
            </w:tcBorders>
            <w:vAlign w:val="center"/>
          </w:tcPr>
          <w:p w14:paraId="06B5D20D" w14:textId="65D831C7" w:rsidR="00C704F1" w:rsidRPr="006251EB" w:rsidRDefault="002C0854" w:rsidP="00635729">
            <w:pPr>
              <w:jc w:val="center"/>
              <w:rPr>
                <w:rFonts w:ascii="Arial" w:hAnsi="Arial" w:cs="Arial"/>
                <w:sz w:val="18"/>
                <w:szCs w:val="18"/>
              </w:rPr>
            </w:pPr>
            <m:oMathPara>
              <m:oMath>
                <m:r>
                  <w:rPr>
                    <w:rFonts w:ascii="Cambria Math" w:hAnsi="Cambria Math" w:cs="Arial"/>
                    <w:sz w:val="18"/>
                    <w:szCs w:val="18"/>
                  </w:rPr>
                  <m:t>8-10</m:t>
                </m:r>
              </m:oMath>
            </m:oMathPara>
          </w:p>
        </w:tc>
        <w:tc>
          <w:tcPr>
            <w:tcW w:w="1077" w:type="dxa"/>
            <w:tcBorders>
              <w:top w:val="nil"/>
              <w:left w:val="nil"/>
              <w:bottom w:val="nil"/>
              <w:right w:val="nil"/>
            </w:tcBorders>
            <w:vAlign w:val="center"/>
          </w:tcPr>
          <w:p w14:paraId="0847DFA5" w14:textId="2B6D73F5" w:rsidR="00C704F1" w:rsidRPr="006251EB" w:rsidRDefault="002C0854" w:rsidP="00635729">
            <w:pPr>
              <w:jc w:val="center"/>
              <w:rPr>
                <w:rFonts w:ascii="Arial" w:hAnsi="Arial" w:cs="Arial"/>
                <w:sz w:val="18"/>
                <w:szCs w:val="18"/>
              </w:rPr>
            </w:pPr>
            <m:oMathPara>
              <m:oMath>
                <m:r>
                  <w:rPr>
                    <w:rFonts w:ascii="Cambria Math" w:hAnsi="Cambria Math" w:cs="Arial"/>
                    <w:sz w:val="18"/>
                    <w:szCs w:val="18"/>
                  </w:rPr>
                  <m:t>11-12</m:t>
                </m:r>
              </m:oMath>
            </m:oMathPara>
          </w:p>
        </w:tc>
        <w:tc>
          <w:tcPr>
            <w:tcW w:w="1077" w:type="dxa"/>
            <w:tcBorders>
              <w:top w:val="nil"/>
              <w:left w:val="nil"/>
              <w:bottom w:val="nil"/>
              <w:right w:val="nil"/>
            </w:tcBorders>
            <w:vAlign w:val="center"/>
          </w:tcPr>
          <w:p w14:paraId="485B62C8" w14:textId="3B883B51" w:rsidR="00C704F1" w:rsidRPr="006251EB" w:rsidRDefault="00C704F1" w:rsidP="00635729">
            <w:pPr>
              <w:jc w:val="center"/>
              <w:rPr>
                <w:rFonts w:ascii="Arial" w:hAnsi="Arial" w:cs="Arial"/>
                <w:sz w:val="18"/>
                <w:szCs w:val="18"/>
              </w:rPr>
            </w:pPr>
            <m:oMathPara>
              <m:oMath>
                <m:r>
                  <w:rPr>
                    <w:rFonts w:ascii="Cambria Math" w:hAnsi="Cambria Math" w:cs="Arial"/>
                    <w:sz w:val="18"/>
                    <w:szCs w:val="18"/>
                  </w:rPr>
                  <m:t>13-21</m:t>
                </m:r>
              </m:oMath>
            </m:oMathPara>
          </w:p>
        </w:tc>
        <w:tc>
          <w:tcPr>
            <w:tcW w:w="1077" w:type="dxa"/>
            <w:tcBorders>
              <w:top w:val="nil"/>
              <w:left w:val="nil"/>
              <w:bottom w:val="nil"/>
              <w:right w:val="nil"/>
            </w:tcBorders>
            <w:vAlign w:val="center"/>
          </w:tcPr>
          <w:p w14:paraId="74E96214" w14:textId="68992F8B" w:rsidR="00C704F1" w:rsidRPr="006251EB" w:rsidRDefault="002C0854" w:rsidP="00635729">
            <w:pPr>
              <w:jc w:val="center"/>
              <w:rPr>
                <w:rFonts w:ascii="Arial" w:hAnsi="Arial" w:cs="Arial"/>
                <w:sz w:val="18"/>
                <w:szCs w:val="18"/>
              </w:rPr>
            </w:pPr>
            <m:oMathPara>
              <m:oMath>
                <m:r>
                  <w:rPr>
                    <w:rFonts w:ascii="Cambria Math" w:hAnsi="Cambria Math" w:cs="Arial"/>
                    <w:sz w:val="18"/>
                    <w:szCs w:val="18"/>
                  </w:rPr>
                  <m:t>22-23</m:t>
                </m:r>
              </m:oMath>
            </m:oMathPara>
          </w:p>
        </w:tc>
        <w:tc>
          <w:tcPr>
            <w:tcW w:w="1077" w:type="dxa"/>
            <w:tcBorders>
              <w:top w:val="nil"/>
              <w:left w:val="nil"/>
              <w:bottom w:val="nil"/>
              <w:right w:val="nil"/>
            </w:tcBorders>
            <w:vAlign w:val="center"/>
          </w:tcPr>
          <w:p w14:paraId="386487C9" w14:textId="61FC94D3" w:rsidR="00C704F1" w:rsidRPr="006251EB" w:rsidRDefault="002C0854" w:rsidP="00635729">
            <w:pPr>
              <w:jc w:val="center"/>
              <w:rPr>
                <w:rFonts w:ascii="Arial" w:hAnsi="Arial" w:cs="Arial"/>
                <w:sz w:val="18"/>
                <w:szCs w:val="18"/>
              </w:rPr>
            </w:pPr>
            <m:oMathPara>
              <m:oMath>
                <m:r>
                  <w:rPr>
                    <w:rFonts w:ascii="Cambria Math" w:hAnsi="Cambria Math" w:cs="Arial"/>
                    <w:sz w:val="18"/>
                    <w:szCs w:val="18"/>
                  </w:rPr>
                  <m:t>24-28</m:t>
                </m:r>
              </m:oMath>
            </m:oMathPara>
          </w:p>
        </w:tc>
        <w:tc>
          <w:tcPr>
            <w:tcW w:w="1078" w:type="dxa"/>
            <w:tcBorders>
              <w:top w:val="nil"/>
              <w:left w:val="nil"/>
              <w:bottom w:val="nil"/>
              <w:right w:val="nil"/>
            </w:tcBorders>
            <w:vAlign w:val="center"/>
          </w:tcPr>
          <w:p w14:paraId="03BA00DE" w14:textId="6A2F8DFC" w:rsidR="00C704F1" w:rsidRPr="006251EB" w:rsidRDefault="00C704F1" w:rsidP="00635729">
            <w:pPr>
              <w:jc w:val="center"/>
              <w:rPr>
                <w:rFonts w:ascii="Arial" w:hAnsi="Arial" w:cs="Arial"/>
                <w:sz w:val="18"/>
                <w:szCs w:val="18"/>
              </w:rPr>
            </w:pPr>
            <m:oMathPara>
              <m:oMath>
                <m:r>
                  <w:rPr>
                    <w:rFonts w:ascii="Cambria Math" w:hAnsi="Cambria Math" w:cs="Arial"/>
                    <w:sz w:val="18"/>
                    <w:szCs w:val="18"/>
                  </w:rPr>
                  <m:t>≥29</m:t>
                </m:r>
              </m:oMath>
            </m:oMathPara>
          </w:p>
        </w:tc>
      </w:tr>
      <w:tr w:rsidR="00C704F1" w:rsidRPr="006251EB" w14:paraId="58BCB9D1" w14:textId="77777777" w:rsidTr="00635729">
        <w:tc>
          <w:tcPr>
            <w:tcW w:w="1476" w:type="dxa"/>
            <w:tcBorders>
              <w:top w:val="nil"/>
              <w:left w:val="nil"/>
              <w:bottom w:val="nil"/>
              <w:right w:val="nil"/>
            </w:tcBorders>
            <w:vAlign w:val="center"/>
          </w:tcPr>
          <w:p w14:paraId="09DE74FC" w14:textId="77777777" w:rsidR="00C704F1" w:rsidRPr="006251EB" w:rsidRDefault="00C704F1" w:rsidP="00635729">
            <w:pPr>
              <w:rPr>
                <w:rFonts w:ascii="Arial" w:hAnsi="Arial" w:cs="Arial"/>
                <w:sz w:val="21"/>
                <w:szCs w:val="21"/>
              </w:rPr>
            </w:pPr>
            <w:r w:rsidRPr="006251EB">
              <w:rPr>
                <w:rFonts w:ascii="Arial" w:hAnsi="Arial" w:cs="Arial"/>
                <w:sz w:val="21"/>
                <w:szCs w:val="21"/>
              </w:rPr>
              <w:t>Temperature</w:t>
            </w:r>
          </w:p>
        </w:tc>
        <w:tc>
          <w:tcPr>
            <w:tcW w:w="1077" w:type="dxa"/>
            <w:tcBorders>
              <w:top w:val="nil"/>
              <w:left w:val="nil"/>
              <w:bottom w:val="nil"/>
              <w:right w:val="nil"/>
            </w:tcBorders>
            <w:vAlign w:val="center"/>
          </w:tcPr>
          <w:p w14:paraId="363AA6CA" w14:textId="30072570" w:rsidR="00C704F1" w:rsidRPr="006251EB" w:rsidRDefault="00C704F1" w:rsidP="00635729">
            <w:pPr>
              <w:jc w:val="center"/>
              <w:rPr>
                <w:rFonts w:ascii="Arial" w:hAnsi="Arial" w:cs="Arial"/>
                <w:sz w:val="18"/>
                <w:szCs w:val="18"/>
              </w:rPr>
            </w:pPr>
            <m:oMathPara>
              <m:oMath>
                <m:r>
                  <w:rPr>
                    <w:rFonts w:ascii="Cambria Math" w:hAnsi="Cambria Math" w:cs="Arial"/>
                    <w:sz w:val="18"/>
                    <w:szCs w:val="18"/>
                  </w:rPr>
                  <m:t>≤35.4</m:t>
                </m:r>
              </m:oMath>
            </m:oMathPara>
          </w:p>
        </w:tc>
        <w:tc>
          <w:tcPr>
            <w:tcW w:w="1077" w:type="dxa"/>
            <w:tcBorders>
              <w:top w:val="nil"/>
              <w:left w:val="nil"/>
              <w:bottom w:val="nil"/>
              <w:right w:val="nil"/>
            </w:tcBorders>
            <w:vAlign w:val="center"/>
          </w:tcPr>
          <w:p w14:paraId="031D528D" w14:textId="77777777" w:rsidR="00C704F1" w:rsidRPr="006251EB" w:rsidRDefault="00C704F1" w:rsidP="00635729">
            <w:pPr>
              <w:jc w:val="center"/>
              <w:rPr>
                <w:rFonts w:ascii="Arial" w:hAnsi="Arial" w:cs="Arial"/>
                <w:sz w:val="18"/>
                <w:szCs w:val="18"/>
              </w:rPr>
            </w:pPr>
          </w:p>
        </w:tc>
        <w:tc>
          <w:tcPr>
            <w:tcW w:w="1077" w:type="dxa"/>
            <w:tcBorders>
              <w:top w:val="nil"/>
              <w:left w:val="nil"/>
              <w:bottom w:val="nil"/>
              <w:right w:val="nil"/>
            </w:tcBorders>
            <w:vAlign w:val="center"/>
          </w:tcPr>
          <w:p w14:paraId="16F4A36C" w14:textId="2E478262" w:rsidR="00C704F1" w:rsidRPr="006251EB" w:rsidRDefault="00C704F1" w:rsidP="00635729">
            <w:pPr>
              <w:jc w:val="center"/>
              <w:rPr>
                <w:rFonts w:ascii="Arial" w:hAnsi="Arial" w:cs="Arial"/>
                <w:sz w:val="18"/>
                <w:szCs w:val="18"/>
              </w:rPr>
            </w:pPr>
            <m:oMathPara>
              <m:oMath>
                <m:r>
                  <w:rPr>
                    <w:rFonts w:ascii="Cambria Math" w:hAnsi="Cambria Math" w:cs="Arial"/>
                    <w:sz w:val="16"/>
                    <w:szCs w:val="16"/>
                  </w:rPr>
                  <m:t>35.5-35.9</m:t>
                </m:r>
              </m:oMath>
            </m:oMathPara>
          </w:p>
        </w:tc>
        <w:tc>
          <w:tcPr>
            <w:tcW w:w="1077" w:type="dxa"/>
            <w:tcBorders>
              <w:top w:val="nil"/>
              <w:left w:val="nil"/>
              <w:bottom w:val="nil"/>
              <w:right w:val="nil"/>
            </w:tcBorders>
            <w:vAlign w:val="center"/>
          </w:tcPr>
          <w:p w14:paraId="422E228E" w14:textId="34BA1AD3" w:rsidR="00C704F1" w:rsidRPr="006251EB" w:rsidRDefault="00C704F1" w:rsidP="00635729">
            <w:pPr>
              <w:jc w:val="center"/>
              <w:rPr>
                <w:rFonts w:ascii="Arial" w:hAnsi="Arial" w:cs="Arial"/>
                <w:sz w:val="18"/>
                <w:szCs w:val="18"/>
              </w:rPr>
            </w:pPr>
            <m:oMathPara>
              <m:oMath>
                <m:r>
                  <w:rPr>
                    <w:rFonts w:ascii="Cambria Math" w:hAnsi="Cambria Math" w:cs="Arial"/>
                    <w:sz w:val="16"/>
                    <w:szCs w:val="16"/>
                  </w:rPr>
                  <m:t>36.0-37.3</m:t>
                </m:r>
              </m:oMath>
            </m:oMathPara>
          </w:p>
        </w:tc>
        <w:tc>
          <w:tcPr>
            <w:tcW w:w="1077" w:type="dxa"/>
            <w:tcBorders>
              <w:top w:val="nil"/>
              <w:left w:val="nil"/>
              <w:bottom w:val="nil"/>
              <w:right w:val="nil"/>
            </w:tcBorders>
            <w:vAlign w:val="center"/>
          </w:tcPr>
          <w:p w14:paraId="7EF07487" w14:textId="21ADC30D" w:rsidR="00C704F1" w:rsidRPr="006251EB" w:rsidRDefault="00C704F1" w:rsidP="00635729">
            <w:pPr>
              <w:jc w:val="center"/>
              <w:rPr>
                <w:rFonts w:ascii="Arial" w:hAnsi="Arial" w:cs="Arial"/>
                <w:sz w:val="18"/>
                <w:szCs w:val="18"/>
              </w:rPr>
            </w:pPr>
            <m:oMathPara>
              <m:oMath>
                <m:r>
                  <w:rPr>
                    <w:rFonts w:ascii="Cambria Math" w:hAnsi="Cambria Math" w:cs="Arial"/>
                    <w:sz w:val="16"/>
                    <w:szCs w:val="16"/>
                  </w:rPr>
                  <m:t>37.4-38.3</m:t>
                </m:r>
              </m:oMath>
            </m:oMathPara>
          </w:p>
        </w:tc>
        <w:tc>
          <w:tcPr>
            <w:tcW w:w="1077" w:type="dxa"/>
            <w:tcBorders>
              <w:top w:val="nil"/>
              <w:left w:val="nil"/>
              <w:bottom w:val="nil"/>
              <w:right w:val="nil"/>
            </w:tcBorders>
            <w:vAlign w:val="center"/>
          </w:tcPr>
          <w:p w14:paraId="69B3622A" w14:textId="09812BF1" w:rsidR="00C704F1" w:rsidRPr="006251EB" w:rsidRDefault="00C704F1" w:rsidP="00635729">
            <w:pPr>
              <w:jc w:val="center"/>
              <w:rPr>
                <w:rFonts w:ascii="Arial" w:hAnsi="Arial" w:cs="Arial"/>
                <w:sz w:val="18"/>
                <w:szCs w:val="18"/>
              </w:rPr>
            </w:pPr>
          </w:p>
        </w:tc>
        <w:tc>
          <w:tcPr>
            <w:tcW w:w="1078" w:type="dxa"/>
            <w:tcBorders>
              <w:top w:val="nil"/>
              <w:left w:val="nil"/>
              <w:bottom w:val="nil"/>
              <w:right w:val="nil"/>
            </w:tcBorders>
            <w:vAlign w:val="center"/>
          </w:tcPr>
          <w:p w14:paraId="21C9E0AB" w14:textId="1D20BA0F" w:rsidR="00C704F1" w:rsidRPr="006251EB" w:rsidRDefault="004818E1" w:rsidP="00635729">
            <w:pPr>
              <w:jc w:val="center"/>
              <w:rPr>
                <w:rFonts w:ascii="Arial" w:hAnsi="Arial" w:cs="Arial"/>
                <w:sz w:val="18"/>
                <w:szCs w:val="18"/>
              </w:rPr>
            </w:pPr>
            <m:oMathPara>
              <m:oMath>
                <m:r>
                  <w:rPr>
                    <w:rFonts w:ascii="Cambria Math" w:hAnsi="Cambria Math" w:cs="Arial"/>
                    <w:sz w:val="18"/>
                    <w:szCs w:val="18"/>
                  </w:rPr>
                  <m:t>≥38.4</m:t>
                </m:r>
              </m:oMath>
            </m:oMathPara>
          </w:p>
        </w:tc>
      </w:tr>
      <w:tr w:rsidR="00C704F1" w:rsidRPr="006251EB" w14:paraId="287B29D8" w14:textId="77777777" w:rsidTr="00635729">
        <w:tc>
          <w:tcPr>
            <w:tcW w:w="1476" w:type="dxa"/>
            <w:tcBorders>
              <w:top w:val="nil"/>
              <w:left w:val="nil"/>
              <w:bottom w:val="nil"/>
              <w:right w:val="nil"/>
            </w:tcBorders>
            <w:vAlign w:val="center"/>
          </w:tcPr>
          <w:p w14:paraId="5B315B85" w14:textId="77777777" w:rsidR="00C704F1" w:rsidRPr="006251EB" w:rsidRDefault="00C704F1" w:rsidP="00635729">
            <w:pPr>
              <w:rPr>
                <w:rFonts w:ascii="Arial" w:hAnsi="Arial" w:cs="Arial"/>
                <w:sz w:val="21"/>
                <w:szCs w:val="21"/>
              </w:rPr>
            </w:pPr>
            <w:r w:rsidRPr="006251EB">
              <w:rPr>
                <w:rFonts w:ascii="Arial" w:hAnsi="Arial" w:cs="Arial"/>
                <w:sz w:val="21"/>
                <w:szCs w:val="21"/>
              </w:rPr>
              <w:t>Systolic BP</w:t>
            </w:r>
          </w:p>
        </w:tc>
        <w:tc>
          <w:tcPr>
            <w:tcW w:w="1077" w:type="dxa"/>
            <w:tcBorders>
              <w:top w:val="nil"/>
              <w:left w:val="nil"/>
              <w:bottom w:val="nil"/>
              <w:right w:val="nil"/>
            </w:tcBorders>
            <w:vAlign w:val="center"/>
          </w:tcPr>
          <w:p w14:paraId="0F90D9EE" w14:textId="66D7197C" w:rsidR="00C704F1" w:rsidRPr="006251EB" w:rsidRDefault="00C704F1" w:rsidP="00635729">
            <w:pPr>
              <w:jc w:val="center"/>
              <w:rPr>
                <w:rFonts w:ascii="Arial" w:hAnsi="Arial" w:cs="Arial"/>
                <w:sz w:val="18"/>
                <w:szCs w:val="18"/>
              </w:rPr>
            </w:pPr>
            <m:oMathPara>
              <m:oMath>
                <m:r>
                  <w:rPr>
                    <w:rFonts w:ascii="Cambria Math" w:hAnsi="Cambria Math" w:cs="Arial"/>
                    <w:sz w:val="18"/>
                    <w:szCs w:val="18"/>
                  </w:rPr>
                  <m:t>≤83</m:t>
                </m:r>
              </m:oMath>
            </m:oMathPara>
          </w:p>
        </w:tc>
        <w:tc>
          <w:tcPr>
            <w:tcW w:w="1077" w:type="dxa"/>
            <w:tcBorders>
              <w:top w:val="nil"/>
              <w:left w:val="nil"/>
              <w:bottom w:val="nil"/>
              <w:right w:val="nil"/>
            </w:tcBorders>
            <w:vAlign w:val="center"/>
          </w:tcPr>
          <w:p w14:paraId="4305466B" w14:textId="35ABC3F6" w:rsidR="00C704F1" w:rsidRPr="006251EB" w:rsidRDefault="004818E1" w:rsidP="00635729">
            <w:pPr>
              <w:jc w:val="center"/>
              <w:rPr>
                <w:rFonts w:ascii="Arial" w:hAnsi="Arial" w:cs="Arial"/>
                <w:sz w:val="18"/>
                <w:szCs w:val="18"/>
              </w:rPr>
            </w:pPr>
            <m:oMathPara>
              <m:oMath>
                <m:r>
                  <w:rPr>
                    <w:rFonts w:ascii="Cambria Math" w:hAnsi="Cambria Math" w:cs="Arial"/>
                    <w:sz w:val="18"/>
                    <w:szCs w:val="18"/>
                  </w:rPr>
                  <m:t>84-90</m:t>
                </m:r>
              </m:oMath>
            </m:oMathPara>
          </w:p>
        </w:tc>
        <w:tc>
          <w:tcPr>
            <w:tcW w:w="1077" w:type="dxa"/>
            <w:tcBorders>
              <w:top w:val="nil"/>
              <w:left w:val="nil"/>
              <w:bottom w:val="nil"/>
              <w:right w:val="nil"/>
            </w:tcBorders>
            <w:vAlign w:val="center"/>
          </w:tcPr>
          <w:p w14:paraId="3C6B513C" w14:textId="415635B5" w:rsidR="00C704F1" w:rsidRPr="006251EB" w:rsidRDefault="004818E1" w:rsidP="00635729">
            <w:pPr>
              <w:jc w:val="center"/>
              <w:rPr>
                <w:rFonts w:ascii="Arial" w:hAnsi="Arial" w:cs="Arial"/>
                <w:sz w:val="18"/>
                <w:szCs w:val="18"/>
              </w:rPr>
            </w:pPr>
            <m:oMathPara>
              <m:oMath>
                <m:r>
                  <w:rPr>
                    <w:rFonts w:ascii="Cambria Math" w:hAnsi="Cambria Math" w:cs="Arial"/>
                    <w:sz w:val="18"/>
                    <w:szCs w:val="18"/>
                  </w:rPr>
                  <m:t>91-100</m:t>
                </m:r>
              </m:oMath>
            </m:oMathPara>
          </w:p>
        </w:tc>
        <w:tc>
          <w:tcPr>
            <w:tcW w:w="1077" w:type="dxa"/>
            <w:tcBorders>
              <w:top w:val="nil"/>
              <w:left w:val="nil"/>
              <w:bottom w:val="nil"/>
              <w:right w:val="nil"/>
            </w:tcBorders>
            <w:vAlign w:val="center"/>
          </w:tcPr>
          <w:p w14:paraId="7C1846E1" w14:textId="6F7FEB35" w:rsidR="00C704F1" w:rsidRPr="006251EB" w:rsidRDefault="00C704F1" w:rsidP="00635729">
            <w:pPr>
              <w:jc w:val="center"/>
              <w:rPr>
                <w:rFonts w:ascii="Arial" w:hAnsi="Arial" w:cs="Arial"/>
                <w:sz w:val="18"/>
                <w:szCs w:val="18"/>
              </w:rPr>
            </w:pPr>
            <m:oMathPara>
              <m:oMath>
                <m:r>
                  <w:rPr>
                    <w:rFonts w:ascii="Cambria Math" w:hAnsi="Cambria Math" w:cs="Arial"/>
                    <w:sz w:val="18"/>
                    <w:szCs w:val="18"/>
                  </w:rPr>
                  <m:t>101-157</m:t>
                </m:r>
              </m:oMath>
            </m:oMathPara>
          </w:p>
        </w:tc>
        <w:tc>
          <w:tcPr>
            <w:tcW w:w="1077" w:type="dxa"/>
            <w:tcBorders>
              <w:top w:val="nil"/>
              <w:left w:val="nil"/>
              <w:bottom w:val="nil"/>
              <w:right w:val="nil"/>
            </w:tcBorders>
            <w:vAlign w:val="center"/>
          </w:tcPr>
          <w:p w14:paraId="4A642F02" w14:textId="52F1C7D5" w:rsidR="00C704F1" w:rsidRPr="006251EB" w:rsidRDefault="009E59C6" w:rsidP="00635729">
            <w:pPr>
              <w:jc w:val="center"/>
              <w:rPr>
                <w:rFonts w:ascii="Arial" w:hAnsi="Arial" w:cs="Arial"/>
                <w:sz w:val="18"/>
                <w:szCs w:val="18"/>
              </w:rPr>
            </w:pPr>
            <m:oMathPara>
              <m:oMath>
                <m:r>
                  <w:rPr>
                    <w:rFonts w:ascii="Cambria Math" w:hAnsi="Cambria Math" w:cs="Arial"/>
                    <w:sz w:val="18"/>
                    <w:szCs w:val="18"/>
                  </w:rPr>
                  <m:t>158-167</m:t>
                </m:r>
              </m:oMath>
            </m:oMathPara>
          </w:p>
        </w:tc>
        <w:tc>
          <w:tcPr>
            <w:tcW w:w="1077" w:type="dxa"/>
            <w:tcBorders>
              <w:top w:val="nil"/>
              <w:left w:val="nil"/>
              <w:bottom w:val="nil"/>
              <w:right w:val="nil"/>
            </w:tcBorders>
            <w:vAlign w:val="center"/>
          </w:tcPr>
          <w:p w14:paraId="006C3094" w14:textId="18AD843E" w:rsidR="00C704F1" w:rsidRPr="006251EB" w:rsidRDefault="009E59C6" w:rsidP="00635729">
            <w:pPr>
              <w:jc w:val="center"/>
              <w:rPr>
                <w:rFonts w:ascii="Arial" w:hAnsi="Arial" w:cs="Arial"/>
                <w:sz w:val="18"/>
                <w:szCs w:val="18"/>
              </w:rPr>
            </w:pPr>
            <m:oMathPara>
              <m:oMath>
                <m:r>
                  <w:rPr>
                    <w:rFonts w:ascii="Cambria Math" w:hAnsi="Cambria Math" w:cs="Arial"/>
                    <w:sz w:val="18"/>
                    <w:szCs w:val="18"/>
                  </w:rPr>
                  <m:t>168-184</m:t>
                </m:r>
              </m:oMath>
            </m:oMathPara>
          </w:p>
        </w:tc>
        <w:tc>
          <w:tcPr>
            <w:tcW w:w="1078" w:type="dxa"/>
            <w:tcBorders>
              <w:top w:val="nil"/>
              <w:left w:val="nil"/>
              <w:bottom w:val="nil"/>
              <w:right w:val="nil"/>
            </w:tcBorders>
            <w:vAlign w:val="center"/>
          </w:tcPr>
          <w:p w14:paraId="519050DE" w14:textId="5883A565" w:rsidR="00C704F1" w:rsidRPr="006251EB" w:rsidRDefault="00C704F1" w:rsidP="00635729">
            <w:pPr>
              <w:jc w:val="center"/>
              <w:rPr>
                <w:rFonts w:ascii="Arial" w:hAnsi="Arial" w:cs="Arial"/>
                <w:sz w:val="18"/>
                <w:szCs w:val="18"/>
              </w:rPr>
            </w:pPr>
            <m:oMathPara>
              <m:oMath>
                <m:r>
                  <w:rPr>
                    <w:rFonts w:ascii="Cambria Math" w:hAnsi="Cambria Math" w:cs="Arial"/>
                    <w:sz w:val="18"/>
                    <w:szCs w:val="18"/>
                  </w:rPr>
                  <m:t>≥185</m:t>
                </m:r>
              </m:oMath>
            </m:oMathPara>
          </w:p>
        </w:tc>
      </w:tr>
      <w:tr w:rsidR="00C704F1" w:rsidRPr="006251EB" w14:paraId="70AD5435" w14:textId="77777777" w:rsidTr="00635729">
        <w:tc>
          <w:tcPr>
            <w:tcW w:w="1476" w:type="dxa"/>
            <w:tcBorders>
              <w:top w:val="nil"/>
              <w:left w:val="nil"/>
              <w:bottom w:val="nil"/>
              <w:right w:val="nil"/>
            </w:tcBorders>
            <w:vAlign w:val="center"/>
          </w:tcPr>
          <w:p w14:paraId="18011691" w14:textId="77777777" w:rsidR="00C704F1" w:rsidRPr="006251EB" w:rsidRDefault="00C704F1" w:rsidP="00635729">
            <w:pPr>
              <w:rPr>
                <w:rFonts w:ascii="Arial" w:hAnsi="Arial" w:cs="Arial"/>
                <w:sz w:val="21"/>
                <w:szCs w:val="21"/>
              </w:rPr>
            </w:pPr>
            <w:r w:rsidRPr="006251EB">
              <w:rPr>
                <w:rFonts w:ascii="Arial" w:hAnsi="Arial" w:cs="Arial"/>
                <w:sz w:val="21"/>
                <w:szCs w:val="21"/>
              </w:rPr>
              <w:t>SpO</w:t>
            </w:r>
            <w:r w:rsidRPr="006251EB">
              <w:rPr>
                <w:rFonts w:ascii="Arial" w:hAnsi="Arial" w:cs="Arial"/>
                <w:sz w:val="21"/>
                <w:szCs w:val="21"/>
                <w:vertAlign w:val="subscript"/>
              </w:rPr>
              <w:t>2</w:t>
            </w:r>
          </w:p>
        </w:tc>
        <w:tc>
          <w:tcPr>
            <w:tcW w:w="1077" w:type="dxa"/>
            <w:tcBorders>
              <w:top w:val="nil"/>
              <w:left w:val="nil"/>
              <w:bottom w:val="nil"/>
              <w:right w:val="nil"/>
            </w:tcBorders>
            <w:vAlign w:val="center"/>
          </w:tcPr>
          <w:p w14:paraId="7CCB7D02" w14:textId="3C3BEA17" w:rsidR="00C704F1" w:rsidRPr="006251EB" w:rsidRDefault="00C704F1" w:rsidP="00635729">
            <w:pPr>
              <w:jc w:val="center"/>
              <w:rPr>
                <w:rFonts w:ascii="Arial" w:hAnsi="Arial" w:cs="Arial"/>
                <w:sz w:val="18"/>
                <w:szCs w:val="18"/>
              </w:rPr>
            </w:pPr>
            <m:oMathPara>
              <m:oMath>
                <m:r>
                  <w:rPr>
                    <w:rFonts w:ascii="Cambria Math" w:hAnsi="Cambria Math" w:cs="Arial"/>
                    <w:sz w:val="18"/>
                    <w:szCs w:val="18"/>
                  </w:rPr>
                  <m:t>≤84</m:t>
                </m:r>
              </m:oMath>
            </m:oMathPara>
          </w:p>
        </w:tc>
        <w:tc>
          <w:tcPr>
            <w:tcW w:w="1077" w:type="dxa"/>
            <w:tcBorders>
              <w:top w:val="nil"/>
              <w:left w:val="nil"/>
              <w:bottom w:val="nil"/>
              <w:right w:val="nil"/>
            </w:tcBorders>
            <w:vAlign w:val="center"/>
          </w:tcPr>
          <w:p w14:paraId="2587A8BE" w14:textId="512937B6" w:rsidR="00C704F1" w:rsidRPr="006251EB" w:rsidRDefault="009E59C6" w:rsidP="00635729">
            <w:pPr>
              <w:jc w:val="center"/>
              <w:rPr>
                <w:rFonts w:ascii="Arial" w:hAnsi="Arial" w:cs="Arial"/>
                <w:sz w:val="18"/>
                <w:szCs w:val="18"/>
              </w:rPr>
            </w:pPr>
            <m:oMathPara>
              <m:oMath>
                <m:r>
                  <w:rPr>
                    <w:rFonts w:ascii="Cambria Math" w:hAnsi="Cambria Math" w:cs="Arial"/>
                    <w:sz w:val="18"/>
                    <w:szCs w:val="18"/>
                  </w:rPr>
                  <m:t>85-90</m:t>
                </m:r>
              </m:oMath>
            </m:oMathPara>
          </w:p>
        </w:tc>
        <w:tc>
          <w:tcPr>
            <w:tcW w:w="1077" w:type="dxa"/>
            <w:tcBorders>
              <w:top w:val="nil"/>
              <w:left w:val="nil"/>
              <w:bottom w:val="nil"/>
              <w:right w:val="nil"/>
            </w:tcBorders>
            <w:vAlign w:val="center"/>
          </w:tcPr>
          <w:p w14:paraId="606153F8" w14:textId="5FF2341E" w:rsidR="00C704F1" w:rsidRPr="006251EB" w:rsidRDefault="00C704F1" w:rsidP="00635729">
            <w:pPr>
              <w:jc w:val="center"/>
              <w:rPr>
                <w:rFonts w:ascii="Arial" w:hAnsi="Arial" w:cs="Arial"/>
                <w:sz w:val="18"/>
                <w:szCs w:val="18"/>
              </w:rPr>
            </w:pPr>
            <m:oMathPara>
              <m:oMath>
                <m:r>
                  <w:rPr>
                    <w:rFonts w:ascii="Cambria Math" w:hAnsi="Cambria Math" w:cs="Arial"/>
                    <w:sz w:val="18"/>
                    <w:szCs w:val="18"/>
                  </w:rPr>
                  <m:t>91-93</m:t>
                </m:r>
              </m:oMath>
            </m:oMathPara>
          </w:p>
        </w:tc>
        <w:tc>
          <w:tcPr>
            <w:tcW w:w="1077" w:type="dxa"/>
            <w:tcBorders>
              <w:top w:val="nil"/>
              <w:left w:val="nil"/>
              <w:bottom w:val="nil"/>
              <w:right w:val="nil"/>
            </w:tcBorders>
            <w:vAlign w:val="center"/>
          </w:tcPr>
          <w:p w14:paraId="10DF2DDC" w14:textId="76626154" w:rsidR="00C704F1" w:rsidRPr="006251EB" w:rsidRDefault="00C704F1" w:rsidP="00635729">
            <w:pPr>
              <w:jc w:val="center"/>
              <w:rPr>
                <w:rFonts w:ascii="Arial" w:hAnsi="Arial" w:cs="Arial"/>
                <w:sz w:val="18"/>
                <w:szCs w:val="18"/>
              </w:rPr>
            </w:pPr>
            <m:oMathPara>
              <m:oMath>
                <m:r>
                  <w:rPr>
                    <w:rFonts w:ascii="Cambria Math" w:hAnsi="Cambria Math" w:cs="Arial"/>
                    <w:sz w:val="18"/>
                    <w:szCs w:val="18"/>
                  </w:rPr>
                  <m:t>≥94</m:t>
                </m:r>
              </m:oMath>
            </m:oMathPara>
          </w:p>
        </w:tc>
        <w:tc>
          <w:tcPr>
            <w:tcW w:w="1077" w:type="dxa"/>
            <w:tcBorders>
              <w:top w:val="nil"/>
              <w:left w:val="nil"/>
              <w:bottom w:val="nil"/>
              <w:right w:val="nil"/>
            </w:tcBorders>
            <w:vAlign w:val="center"/>
          </w:tcPr>
          <w:p w14:paraId="5CEEFF73" w14:textId="77777777" w:rsidR="00C704F1" w:rsidRPr="006251EB" w:rsidRDefault="00C704F1" w:rsidP="00635729">
            <w:pPr>
              <w:jc w:val="center"/>
              <w:rPr>
                <w:rFonts w:ascii="Arial" w:hAnsi="Arial" w:cs="Arial"/>
                <w:sz w:val="18"/>
                <w:szCs w:val="18"/>
              </w:rPr>
            </w:pPr>
          </w:p>
        </w:tc>
        <w:tc>
          <w:tcPr>
            <w:tcW w:w="1077" w:type="dxa"/>
            <w:tcBorders>
              <w:top w:val="nil"/>
              <w:left w:val="nil"/>
              <w:bottom w:val="nil"/>
              <w:right w:val="nil"/>
            </w:tcBorders>
            <w:vAlign w:val="center"/>
          </w:tcPr>
          <w:p w14:paraId="57CAD743" w14:textId="77777777" w:rsidR="00C704F1" w:rsidRPr="006251EB" w:rsidRDefault="00C704F1" w:rsidP="00635729">
            <w:pPr>
              <w:jc w:val="center"/>
              <w:rPr>
                <w:rFonts w:ascii="Arial" w:hAnsi="Arial" w:cs="Arial"/>
                <w:sz w:val="18"/>
                <w:szCs w:val="18"/>
              </w:rPr>
            </w:pPr>
          </w:p>
        </w:tc>
        <w:tc>
          <w:tcPr>
            <w:tcW w:w="1078" w:type="dxa"/>
            <w:tcBorders>
              <w:top w:val="nil"/>
              <w:left w:val="nil"/>
              <w:bottom w:val="nil"/>
              <w:right w:val="nil"/>
            </w:tcBorders>
            <w:vAlign w:val="center"/>
          </w:tcPr>
          <w:p w14:paraId="1BB1022E" w14:textId="77777777" w:rsidR="00C704F1" w:rsidRPr="006251EB" w:rsidRDefault="00C704F1" w:rsidP="00635729">
            <w:pPr>
              <w:jc w:val="center"/>
              <w:rPr>
                <w:rFonts w:ascii="Arial" w:hAnsi="Arial" w:cs="Arial"/>
                <w:sz w:val="18"/>
                <w:szCs w:val="18"/>
              </w:rPr>
            </w:pPr>
          </w:p>
        </w:tc>
      </w:tr>
      <w:tr w:rsidR="00C704F1" w:rsidRPr="006251EB" w14:paraId="0ADA33E0" w14:textId="77777777" w:rsidTr="00635729">
        <w:tc>
          <w:tcPr>
            <w:tcW w:w="1476" w:type="dxa"/>
            <w:tcBorders>
              <w:top w:val="nil"/>
              <w:left w:val="nil"/>
              <w:bottom w:val="nil"/>
              <w:right w:val="nil"/>
            </w:tcBorders>
            <w:vAlign w:val="center"/>
          </w:tcPr>
          <w:p w14:paraId="4484699E" w14:textId="77777777" w:rsidR="00C704F1" w:rsidRPr="006251EB" w:rsidRDefault="00C704F1" w:rsidP="00635729">
            <w:pPr>
              <w:rPr>
                <w:rFonts w:ascii="Arial" w:hAnsi="Arial" w:cs="Arial"/>
                <w:sz w:val="21"/>
                <w:szCs w:val="21"/>
              </w:rPr>
            </w:pPr>
            <w:r w:rsidRPr="006251EB">
              <w:rPr>
                <w:rFonts w:ascii="Arial" w:hAnsi="Arial" w:cs="Arial"/>
                <w:sz w:val="21"/>
                <w:szCs w:val="21"/>
              </w:rPr>
              <w:t>Inspired O</w:t>
            </w:r>
            <w:r w:rsidRPr="006251EB">
              <w:rPr>
                <w:rFonts w:ascii="Arial" w:hAnsi="Arial" w:cs="Arial"/>
                <w:sz w:val="21"/>
                <w:szCs w:val="21"/>
                <w:vertAlign w:val="subscript"/>
              </w:rPr>
              <w:t>2</w:t>
            </w:r>
          </w:p>
        </w:tc>
        <w:tc>
          <w:tcPr>
            <w:tcW w:w="1077" w:type="dxa"/>
            <w:tcBorders>
              <w:top w:val="nil"/>
              <w:left w:val="nil"/>
              <w:bottom w:val="nil"/>
              <w:right w:val="nil"/>
            </w:tcBorders>
            <w:vAlign w:val="center"/>
          </w:tcPr>
          <w:p w14:paraId="26D4AFB0" w14:textId="77777777" w:rsidR="00C704F1" w:rsidRPr="006251EB" w:rsidRDefault="00C704F1" w:rsidP="00635729">
            <w:pPr>
              <w:jc w:val="center"/>
              <w:rPr>
                <w:rFonts w:ascii="Arial" w:hAnsi="Arial" w:cs="Arial"/>
                <w:sz w:val="18"/>
                <w:szCs w:val="18"/>
              </w:rPr>
            </w:pPr>
          </w:p>
        </w:tc>
        <w:tc>
          <w:tcPr>
            <w:tcW w:w="1077" w:type="dxa"/>
            <w:tcBorders>
              <w:top w:val="nil"/>
              <w:left w:val="nil"/>
              <w:bottom w:val="nil"/>
              <w:right w:val="nil"/>
            </w:tcBorders>
            <w:vAlign w:val="center"/>
          </w:tcPr>
          <w:p w14:paraId="4864ABE2" w14:textId="77777777" w:rsidR="00C704F1" w:rsidRPr="006251EB" w:rsidRDefault="00C704F1" w:rsidP="00635729">
            <w:pPr>
              <w:jc w:val="center"/>
              <w:rPr>
                <w:rFonts w:ascii="Arial" w:hAnsi="Arial" w:cs="Arial"/>
                <w:sz w:val="18"/>
                <w:szCs w:val="18"/>
              </w:rPr>
            </w:pPr>
            <w:r w:rsidRPr="006251EB">
              <w:rPr>
                <w:rFonts w:ascii="Arial" w:hAnsi="Arial" w:cs="Arial"/>
                <w:sz w:val="18"/>
                <w:szCs w:val="18"/>
              </w:rPr>
              <w:t>Any O</w:t>
            </w:r>
            <w:r w:rsidRPr="006251EB">
              <w:rPr>
                <w:rFonts w:ascii="Arial" w:hAnsi="Arial" w:cs="Arial"/>
                <w:sz w:val="18"/>
                <w:szCs w:val="18"/>
                <w:vertAlign w:val="subscript"/>
              </w:rPr>
              <w:t>2</w:t>
            </w:r>
          </w:p>
        </w:tc>
        <w:tc>
          <w:tcPr>
            <w:tcW w:w="1077" w:type="dxa"/>
            <w:tcBorders>
              <w:top w:val="nil"/>
              <w:left w:val="nil"/>
              <w:bottom w:val="nil"/>
              <w:right w:val="nil"/>
            </w:tcBorders>
            <w:vAlign w:val="center"/>
          </w:tcPr>
          <w:p w14:paraId="5922D8BD" w14:textId="77777777" w:rsidR="00C704F1" w:rsidRPr="006251EB" w:rsidRDefault="00C704F1" w:rsidP="00635729">
            <w:pPr>
              <w:jc w:val="center"/>
              <w:rPr>
                <w:rFonts w:ascii="Arial" w:hAnsi="Arial" w:cs="Arial"/>
                <w:sz w:val="18"/>
                <w:szCs w:val="18"/>
              </w:rPr>
            </w:pPr>
          </w:p>
        </w:tc>
        <w:tc>
          <w:tcPr>
            <w:tcW w:w="1077" w:type="dxa"/>
            <w:tcBorders>
              <w:top w:val="nil"/>
              <w:left w:val="nil"/>
              <w:bottom w:val="nil"/>
              <w:right w:val="nil"/>
            </w:tcBorders>
            <w:vAlign w:val="center"/>
          </w:tcPr>
          <w:p w14:paraId="28E1AA1F" w14:textId="77777777" w:rsidR="00C704F1" w:rsidRPr="006251EB" w:rsidRDefault="00C704F1" w:rsidP="00635729">
            <w:pPr>
              <w:jc w:val="center"/>
              <w:rPr>
                <w:rFonts w:ascii="Arial" w:hAnsi="Arial" w:cs="Arial"/>
                <w:sz w:val="18"/>
                <w:szCs w:val="18"/>
              </w:rPr>
            </w:pPr>
            <w:r w:rsidRPr="006251EB">
              <w:rPr>
                <w:rFonts w:ascii="Arial" w:hAnsi="Arial" w:cs="Arial"/>
                <w:sz w:val="18"/>
                <w:szCs w:val="18"/>
              </w:rPr>
              <w:t>Air</w:t>
            </w:r>
          </w:p>
        </w:tc>
        <w:tc>
          <w:tcPr>
            <w:tcW w:w="1077" w:type="dxa"/>
            <w:tcBorders>
              <w:top w:val="nil"/>
              <w:left w:val="nil"/>
              <w:bottom w:val="nil"/>
              <w:right w:val="nil"/>
            </w:tcBorders>
            <w:vAlign w:val="center"/>
          </w:tcPr>
          <w:p w14:paraId="74482A78" w14:textId="77777777" w:rsidR="00C704F1" w:rsidRPr="006251EB" w:rsidRDefault="00C704F1" w:rsidP="00635729">
            <w:pPr>
              <w:jc w:val="center"/>
              <w:rPr>
                <w:rFonts w:ascii="Arial" w:hAnsi="Arial" w:cs="Arial"/>
                <w:sz w:val="18"/>
                <w:szCs w:val="18"/>
              </w:rPr>
            </w:pPr>
          </w:p>
        </w:tc>
        <w:tc>
          <w:tcPr>
            <w:tcW w:w="1077" w:type="dxa"/>
            <w:tcBorders>
              <w:top w:val="nil"/>
              <w:left w:val="nil"/>
              <w:bottom w:val="nil"/>
              <w:right w:val="nil"/>
            </w:tcBorders>
            <w:vAlign w:val="center"/>
          </w:tcPr>
          <w:p w14:paraId="0F923B2D" w14:textId="77777777" w:rsidR="00C704F1" w:rsidRPr="006251EB" w:rsidRDefault="00C704F1" w:rsidP="00635729">
            <w:pPr>
              <w:jc w:val="center"/>
              <w:rPr>
                <w:rFonts w:ascii="Arial" w:hAnsi="Arial" w:cs="Arial"/>
                <w:sz w:val="18"/>
                <w:szCs w:val="18"/>
              </w:rPr>
            </w:pPr>
          </w:p>
        </w:tc>
        <w:tc>
          <w:tcPr>
            <w:tcW w:w="1078" w:type="dxa"/>
            <w:tcBorders>
              <w:top w:val="nil"/>
              <w:left w:val="nil"/>
              <w:bottom w:val="nil"/>
              <w:right w:val="nil"/>
            </w:tcBorders>
            <w:vAlign w:val="center"/>
          </w:tcPr>
          <w:p w14:paraId="77F4F14E" w14:textId="77777777" w:rsidR="00C704F1" w:rsidRPr="006251EB" w:rsidRDefault="00C704F1" w:rsidP="00635729">
            <w:pPr>
              <w:jc w:val="center"/>
              <w:rPr>
                <w:rFonts w:ascii="Arial" w:hAnsi="Arial" w:cs="Arial"/>
                <w:sz w:val="18"/>
                <w:szCs w:val="18"/>
              </w:rPr>
            </w:pPr>
          </w:p>
        </w:tc>
      </w:tr>
      <w:tr w:rsidR="00C704F1" w:rsidRPr="006251EB" w14:paraId="14961629" w14:textId="77777777" w:rsidTr="00635729">
        <w:tc>
          <w:tcPr>
            <w:tcW w:w="1476" w:type="dxa"/>
            <w:tcBorders>
              <w:top w:val="nil"/>
              <w:left w:val="nil"/>
              <w:bottom w:val="single" w:sz="4" w:space="0" w:color="auto"/>
              <w:right w:val="nil"/>
            </w:tcBorders>
            <w:vAlign w:val="center"/>
          </w:tcPr>
          <w:p w14:paraId="7004D9A3" w14:textId="77777777" w:rsidR="00C704F1" w:rsidRPr="006251EB" w:rsidRDefault="00C704F1" w:rsidP="00635729">
            <w:pPr>
              <w:rPr>
                <w:rFonts w:ascii="Arial" w:hAnsi="Arial" w:cs="Arial"/>
                <w:sz w:val="21"/>
                <w:szCs w:val="21"/>
              </w:rPr>
            </w:pPr>
            <w:r w:rsidRPr="006251EB">
              <w:rPr>
                <w:rFonts w:ascii="Arial" w:hAnsi="Arial" w:cs="Arial"/>
                <w:sz w:val="21"/>
                <w:szCs w:val="21"/>
              </w:rPr>
              <w:t>AVPU scale</w:t>
            </w:r>
          </w:p>
        </w:tc>
        <w:tc>
          <w:tcPr>
            <w:tcW w:w="1077" w:type="dxa"/>
            <w:tcBorders>
              <w:top w:val="nil"/>
              <w:left w:val="nil"/>
              <w:bottom w:val="single" w:sz="4" w:space="0" w:color="auto"/>
              <w:right w:val="nil"/>
            </w:tcBorders>
            <w:vAlign w:val="center"/>
          </w:tcPr>
          <w:p w14:paraId="051E2413" w14:textId="77777777" w:rsidR="00C704F1" w:rsidRPr="006251EB" w:rsidRDefault="00C704F1" w:rsidP="00635729">
            <w:pPr>
              <w:jc w:val="center"/>
              <w:rPr>
                <w:rFonts w:ascii="Arial" w:hAnsi="Arial" w:cs="Arial"/>
                <w:sz w:val="18"/>
                <w:szCs w:val="18"/>
              </w:rPr>
            </w:pPr>
          </w:p>
        </w:tc>
        <w:tc>
          <w:tcPr>
            <w:tcW w:w="1077" w:type="dxa"/>
            <w:tcBorders>
              <w:top w:val="nil"/>
              <w:left w:val="nil"/>
              <w:bottom w:val="single" w:sz="4" w:space="0" w:color="auto"/>
              <w:right w:val="nil"/>
            </w:tcBorders>
            <w:vAlign w:val="center"/>
          </w:tcPr>
          <w:p w14:paraId="705AA911" w14:textId="77777777" w:rsidR="00C704F1" w:rsidRPr="006251EB" w:rsidRDefault="00C704F1" w:rsidP="00635729">
            <w:pPr>
              <w:jc w:val="center"/>
              <w:rPr>
                <w:rFonts w:ascii="Arial" w:hAnsi="Arial" w:cs="Arial"/>
                <w:sz w:val="18"/>
                <w:szCs w:val="18"/>
              </w:rPr>
            </w:pPr>
          </w:p>
        </w:tc>
        <w:tc>
          <w:tcPr>
            <w:tcW w:w="1077" w:type="dxa"/>
            <w:tcBorders>
              <w:top w:val="nil"/>
              <w:left w:val="nil"/>
              <w:bottom w:val="single" w:sz="4" w:space="0" w:color="auto"/>
              <w:right w:val="nil"/>
            </w:tcBorders>
            <w:vAlign w:val="center"/>
          </w:tcPr>
          <w:p w14:paraId="6114EBE8" w14:textId="77777777" w:rsidR="00C704F1" w:rsidRPr="006251EB" w:rsidRDefault="00C704F1" w:rsidP="00635729">
            <w:pPr>
              <w:jc w:val="center"/>
              <w:rPr>
                <w:rFonts w:ascii="Arial" w:hAnsi="Arial" w:cs="Arial"/>
                <w:sz w:val="18"/>
                <w:szCs w:val="18"/>
              </w:rPr>
            </w:pPr>
          </w:p>
        </w:tc>
        <w:tc>
          <w:tcPr>
            <w:tcW w:w="1077" w:type="dxa"/>
            <w:tcBorders>
              <w:top w:val="nil"/>
              <w:left w:val="nil"/>
              <w:bottom w:val="single" w:sz="4" w:space="0" w:color="auto"/>
              <w:right w:val="nil"/>
            </w:tcBorders>
            <w:vAlign w:val="center"/>
          </w:tcPr>
          <w:p w14:paraId="7AAB117F" w14:textId="77777777" w:rsidR="00C704F1" w:rsidRPr="006251EB" w:rsidRDefault="00C704F1" w:rsidP="00635729">
            <w:pPr>
              <w:jc w:val="center"/>
              <w:rPr>
                <w:rFonts w:ascii="Arial" w:hAnsi="Arial" w:cs="Arial"/>
                <w:sz w:val="18"/>
                <w:szCs w:val="18"/>
              </w:rPr>
            </w:pPr>
            <w:r w:rsidRPr="006251EB">
              <w:rPr>
                <w:rFonts w:ascii="Arial" w:hAnsi="Arial" w:cs="Arial"/>
                <w:sz w:val="18"/>
                <w:szCs w:val="18"/>
              </w:rPr>
              <w:t>A</w:t>
            </w:r>
          </w:p>
        </w:tc>
        <w:tc>
          <w:tcPr>
            <w:tcW w:w="1077" w:type="dxa"/>
            <w:tcBorders>
              <w:top w:val="nil"/>
              <w:left w:val="nil"/>
              <w:bottom w:val="single" w:sz="4" w:space="0" w:color="auto"/>
              <w:right w:val="nil"/>
            </w:tcBorders>
            <w:vAlign w:val="center"/>
          </w:tcPr>
          <w:p w14:paraId="0FCB3CC3" w14:textId="608FB703" w:rsidR="00C704F1" w:rsidRPr="006251EB" w:rsidRDefault="009E59C6" w:rsidP="00635729">
            <w:pPr>
              <w:jc w:val="center"/>
              <w:rPr>
                <w:rFonts w:ascii="Arial" w:hAnsi="Arial" w:cs="Arial"/>
                <w:sz w:val="18"/>
                <w:szCs w:val="18"/>
              </w:rPr>
            </w:pPr>
            <w:r>
              <w:rPr>
                <w:rFonts w:ascii="Arial" w:hAnsi="Arial" w:cs="Arial"/>
                <w:sz w:val="18"/>
                <w:szCs w:val="18"/>
              </w:rPr>
              <w:t>V</w:t>
            </w:r>
          </w:p>
        </w:tc>
        <w:tc>
          <w:tcPr>
            <w:tcW w:w="1077" w:type="dxa"/>
            <w:tcBorders>
              <w:top w:val="nil"/>
              <w:left w:val="nil"/>
              <w:bottom w:val="single" w:sz="4" w:space="0" w:color="auto"/>
              <w:right w:val="nil"/>
            </w:tcBorders>
            <w:vAlign w:val="center"/>
          </w:tcPr>
          <w:p w14:paraId="02E6AFA1" w14:textId="77777777" w:rsidR="00C704F1" w:rsidRPr="006251EB" w:rsidRDefault="00C704F1" w:rsidP="00635729">
            <w:pPr>
              <w:jc w:val="center"/>
              <w:rPr>
                <w:rFonts w:ascii="Arial" w:hAnsi="Arial" w:cs="Arial"/>
                <w:sz w:val="18"/>
                <w:szCs w:val="18"/>
              </w:rPr>
            </w:pPr>
          </w:p>
        </w:tc>
        <w:tc>
          <w:tcPr>
            <w:tcW w:w="1078" w:type="dxa"/>
            <w:tcBorders>
              <w:top w:val="nil"/>
              <w:left w:val="nil"/>
              <w:bottom w:val="single" w:sz="4" w:space="0" w:color="auto"/>
              <w:right w:val="nil"/>
            </w:tcBorders>
            <w:vAlign w:val="center"/>
          </w:tcPr>
          <w:p w14:paraId="66EC5C19" w14:textId="6CA066AC" w:rsidR="00C704F1" w:rsidRPr="006251EB" w:rsidRDefault="00C704F1" w:rsidP="00635729">
            <w:pPr>
              <w:jc w:val="center"/>
              <w:rPr>
                <w:rFonts w:ascii="Arial" w:hAnsi="Arial" w:cs="Arial"/>
                <w:sz w:val="18"/>
                <w:szCs w:val="18"/>
              </w:rPr>
            </w:pPr>
            <w:r w:rsidRPr="006251EB">
              <w:rPr>
                <w:rFonts w:ascii="Arial" w:hAnsi="Arial" w:cs="Arial"/>
                <w:sz w:val="18"/>
                <w:szCs w:val="18"/>
              </w:rPr>
              <w:t>P, U</w:t>
            </w:r>
          </w:p>
        </w:tc>
      </w:tr>
    </w:tbl>
    <w:p w14:paraId="33AE4C8E" w14:textId="77777777" w:rsidR="00ED5018" w:rsidRPr="006251EB" w:rsidRDefault="00ED5018" w:rsidP="00ED5018">
      <w:pPr>
        <w:pStyle w:val="Normal1"/>
        <w:spacing w:after="120" w:line="288" w:lineRule="auto"/>
        <w:rPr>
          <w:rFonts w:ascii="Arial" w:hAnsi="Arial" w:cs="Arial"/>
        </w:rPr>
      </w:pPr>
    </w:p>
    <w:p w14:paraId="44B4B8C0" w14:textId="594090DA" w:rsidR="00193E6D" w:rsidRDefault="00193E6D" w:rsidP="00227669">
      <w:pPr>
        <w:pStyle w:val="Normal1"/>
        <w:spacing w:after="120" w:line="288" w:lineRule="auto"/>
        <w:rPr>
          <w:rFonts w:ascii="Arial" w:hAnsi="Arial" w:cs="Arial"/>
        </w:rPr>
      </w:pPr>
    </w:p>
    <w:p w14:paraId="294F910F" w14:textId="1FCE7393" w:rsidR="00B75ED9" w:rsidRDefault="003A2099" w:rsidP="003A2099">
      <w:pPr>
        <w:pStyle w:val="Heading2"/>
      </w:pPr>
      <w:r>
        <w:t>References</w:t>
      </w:r>
    </w:p>
    <w:p w14:paraId="2C044609" w14:textId="01347F6F" w:rsidR="00FC2D1A" w:rsidRPr="00FC2D1A" w:rsidRDefault="003A2099" w:rsidP="00FC2D1A">
      <w:pPr>
        <w:widowControl w:val="0"/>
        <w:autoSpaceDE w:val="0"/>
        <w:autoSpaceDN w:val="0"/>
        <w:adjustRightInd w:val="0"/>
        <w:ind w:left="640" w:hanging="640"/>
        <w:rPr>
          <w:noProof/>
        </w:rPr>
      </w:pPr>
      <w:r>
        <w:fldChar w:fldCharType="begin" w:fldLock="1"/>
      </w:r>
      <w:r>
        <w:instrText xml:space="preserve">ADDIN Mendeley Bibliography CSL_BIBLIOGRAPHY </w:instrText>
      </w:r>
      <w:r>
        <w:fldChar w:fldCharType="separate"/>
      </w:r>
      <w:r w:rsidR="00FC2D1A" w:rsidRPr="00FC2D1A">
        <w:rPr>
          <w:noProof/>
        </w:rPr>
        <w:t xml:space="preserve">1. </w:t>
      </w:r>
      <w:r w:rsidR="00FC2D1A" w:rsidRPr="00FC2D1A">
        <w:rPr>
          <w:noProof/>
        </w:rPr>
        <w:tab/>
        <w:t xml:space="preserve">Gardner-Thorpe J, Love N, Wrightson J, et al.: The value of Modified Early Warning Score (MEWS) in surgical in-patients: A prospective observational study. </w:t>
      </w:r>
      <w:r w:rsidR="00FC2D1A" w:rsidRPr="00FC2D1A">
        <w:rPr>
          <w:i/>
          <w:iCs/>
          <w:noProof/>
        </w:rPr>
        <w:t>Ann R Coll Surg Engl</w:t>
      </w:r>
      <w:r w:rsidR="00FC2D1A" w:rsidRPr="00FC2D1A">
        <w:rPr>
          <w:noProof/>
        </w:rPr>
        <w:t xml:space="preserve"> 2006; 88:571–575</w:t>
      </w:r>
    </w:p>
    <w:p w14:paraId="3AFF82EA" w14:textId="77777777" w:rsidR="00FC2D1A" w:rsidRPr="00FC2D1A" w:rsidRDefault="00FC2D1A" w:rsidP="00FC2D1A">
      <w:pPr>
        <w:widowControl w:val="0"/>
        <w:autoSpaceDE w:val="0"/>
        <w:autoSpaceDN w:val="0"/>
        <w:adjustRightInd w:val="0"/>
        <w:ind w:left="640" w:hanging="640"/>
        <w:rPr>
          <w:noProof/>
        </w:rPr>
      </w:pPr>
      <w:r w:rsidRPr="00FC2D1A">
        <w:rPr>
          <w:noProof/>
        </w:rPr>
        <w:t xml:space="preserve">2. </w:t>
      </w:r>
      <w:r w:rsidRPr="00FC2D1A">
        <w:rPr>
          <w:noProof/>
        </w:rPr>
        <w:tab/>
        <w:t xml:space="preserve">Paterson R, MacLeod DCD, Thetford D, et al.: Prediction of in-hospital mortality and </w:t>
      </w:r>
      <w:r w:rsidRPr="00FC2D1A">
        <w:rPr>
          <w:noProof/>
        </w:rPr>
        <w:lastRenderedPageBreak/>
        <w:t xml:space="preserve">length of stay using an early warning scoring system: clinical audit. </w:t>
      </w:r>
      <w:r w:rsidRPr="00FC2D1A">
        <w:rPr>
          <w:i/>
          <w:iCs/>
          <w:noProof/>
        </w:rPr>
        <w:t>Clin Med J R Coll Physicians London</w:t>
      </w:r>
      <w:r w:rsidRPr="00FC2D1A">
        <w:rPr>
          <w:noProof/>
        </w:rPr>
        <w:t xml:space="preserve"> 2006; 6:281–284</w:t>
      </w:r>
    </w:p>
    <w:p w14:paraId="774E14F6" w14:textId="77777777" w:rsidR="00FC2D1A" w:rsidRPr="00FC2D1A" w:rsidRDefault="00FC2D1A" w:rsidP="00FC2D1A">
      <w:pPr>
        <w:widowControl w:val="0"/>
        <w:autoSpaceDE w:val="0"/>
        <w:autoSpaceDN w:val="0"/>
        <w:adjustRightInd w:val="0"/>
        <w:ind w:left="640" w:hanging="640"/>
        <w:rPr>
          <w:noProof/>
        </w:rPr>
      </w:pPr>
      <w:r w:rsidRPr="00FC2D1A">
        <w:rPr>
          <w:noProof/>
        </w:rPr>
        <w:t xml:space="preserve">3. </w:t>
      </w:r>
      <w:r w:rsidRPr="00FC2D1A">
        <w:rPr>
          <w:noProof/>
        </w:rPr>
        <w:tab/>
        <w:t xml:space="preserve">Smith GB, Prytherch DR, Meredith P, et al.: The ability of the National Early Warning Score (NEWS) to discriminate patients at risk of early cardiac arrest, unanticipated intensive care unit admission, and death. </w:t>
      </w:r>
      <w:r w:rsidRPr="00FC2D1A">
        <w:rPr>
          <w:i/>
          <w:iCs/>
          <w:noProof/>
        </w:rPr>
        <w:t>Resuscitation</w:t>
      </w:r>
      <w:r w:rsidRPr="00FC2D1A">
        <w:rPr>
          <w:noProof/>
        </w:rPr>
        <w:t xml:space="preserve"> 2013; 84:465–470</w:t>
      </w:r>
    </w:p>
    <w:p w14:paraId="098705ED" w14:textId="77777777" w:rsidR="00FC2D1A" w:rsidRPr="00FC2D1A" w:rsidRDefault="00FC2D1A" w:rsidP="00FC2D1A">
      <w:pPr>
        <w:widowControl w:val="0"/>
        <w:autoSpaceDE w:val="0"/>
        <w:autoSpaceDN w:val="0"/>
        <w:adjustRightInd w:val="0"/>
        <w:ind w:left="640" w:hanging="640"/>
        <w:rPr>
          <w:noProof/>
        </w:rPr>
      </w:pPr>
      <w:r w:rsidRPr="00FC2D1A">
        <w:rPr>
          <w:noProof/>
        </w:rPr>
        <w:t xml:space="preserve">4. </w:t>
      </w:r>
      <w:r w:rsidRPr="00FC2D1A">
        <w:rPr>
          <w:noProof/>
        </w:rPr>
        <w:tab/>
        <w:t xml:space="preserve">Royal College of Physicians (RCP): National Early Warning Score (NEWS). </w:t>
      </w:r>
      <w:r w:rsidRPr="00FC2D1A">
        <w:rPr>
          <w:i/>
          <w:iCs/>
          <w:noProof/>
        </w:rPr>
        <w:t>Stand Assess acute-illness Sev NHS</w:t>
      </w:r>
      <w:r w:rsidRPr="00FC2D1A">
        <w:rPr>
          <w:noProof/>
        </w:rPr>
        <w:t xml:space="preserve"> 2012; 47</w:t>
      </w:r>
    </w:p>
    <w:p w14:paraId="1BFAFF96" w14:textId="77777777" w:rsidR="00FC2D1A" w:rsidRPr="00FC2D1A" w:rsidRDefault="00FC2D1A" w:rsidP="00FC2D1A">
      <w:pPr>
        <w:widowControl w:val="0"/>
        <w:autoSpaceDE w:val="0"/>
        <w:autoSpaceDN w:val="0"/>
        <w:adjustRightInd w:val="0"/>
        <w:ind w:left="640" w:hanging="640"/>
        <w:rPr>
          <w:noProof/>
        </w:rPr>
      </w:pPr>
      <w:r w:rsidRPr="00FC2D1A">
        <w:rPr>
          <w:noProof/>
        </w:rPr>
        <w:t xml:space="preserve">5. </w:t>
      </w:r>
      <w:r w:rsidRPr="00FC2D1A">
        <w:rPr>
          <w:noProof/>
        </w:rPr>
        <w:tab/>
        <w:t xml:space="preserve">Watkinson PJ, Pimentel MAF, Clifton DA, et al.: Manual centile-based early warning scores derived from statistical distributions of observational vital-sign data. </w:t>
      </w:r>
      <w:r w:rsidRPr="00FC2D1A">
        <w:rPr>
          <w:i/>
          <w:iCs/>
          <w:noProof/>
        </w:rPr>
        <w:t>Resuscitation</w:t>
      </w:r>
      <w:r w:rsidRPr="00FC2D1A">
        <w:rPr>
          <w:noProof/>
        </w:rPr>
        <w:t xml:space="preserve"> 2018; 129:55–60</w:t>
      </w:r>
    </w:p>
    <w:p w14:paraId="4E3486F9" w14:textId="072BD099" w:rsidR="003A2099" w:rsidRPr="003A2099" w:rsidRDefault="003A2099" w:rsidP="00FC2D1A">
      <w:pPr>
        <w:widowControl w:val="0"/>
        <w:autoSpaceDE w:val="0"/>
        <w:autoSpaceDN w:val="0"/>
        <w:adjustRightInd w:val="0"/>
        <w:ind w:left="640" w:hanging="640"/>
      </w:pPr>
      <w:r>
        <w:fldChar w:fldCharType="end"/>
      </w:r>
    </w:p>
    <w:sectPr w:rsidR="003A2099" w:rsidRPr="003A2099" w:rsidSect="006E2CFA">
      <w:pgSz w:w="11906" w:h="16838"/>
      <w:pgMar w:top="1440" w:right="1440" w:bottom="1440" w:left="144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F9673" w14:textId="77777777" w:rsidR="00CB00B3" w:rsidRDefault="00CB00B3" w:rsidP="002E69D3">
      <w:r>
        <w:separator/>
      </w:r>
    </w:p>
  </w:endnote>
  <w:endnote w:type="continuationSeparator" w:id="0">
    <w:p w14:paraId="57D44273" w14:textId="77777777" w:rsidR="00CB00B3" w:rsidRDefault="00CB00B3" w:rsidP="002E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Droid Sans Fallback">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ohit Hindi">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B956A" w14:textId="77777777" w:rsidR="00CB00B3" w:rsidRDefault="00CB00B3" w:rsidP="002E69D3">
      <w:r>
        <w:separator/>
      </w:r>
    </w:p>
  </w:footnote>
  <w:footnote w:type="continuationSeparator" w:id="0">
    <w:p w14:paraId="3A3F3C13" w14:textId="77777777" w:rsidR="00CB00B3" w:rsidRDefault="00CB00B3" w:rsidP="002E6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3BB"/>
    <w:multiLevelType w:val="hybridMultilevel"/>
    <w:tmpl w:val="D35AD0D4"/>
    <w:lvl w:ilvl="0" w:tplc="31586BC4">
      <w:numFmt w:val="bullet"/>
      <w:lvlText w:val=""/>
      <w:lvlJc w:val="left"/>
      <w:pPr>
        <w:ind w:left="720" w:hanging="360"/>
      </w:pPr>
      <w:rPr>
        <w:rFonts w:ascii="Symbol" w:eastAsia="Droid Sans Fallback"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00943"/>
    <w:multiLevelType w:val="hybridMultilevel"/>
    <w:tmpl w:val="064265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86527"/>
    <w:multiLevelType w:val="hybridMultilevel"/>
    <w:tmpl w:val="C3D424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04F6F"/>
    <w:multiLevelType w:val="hybridMultilevel"/>
    <w:tmpl w:val="E1FAAEA6"/>
    <w:lvl w:ilvl="0" w:tplc="B55E612A">
      <w:start w:val="30"/>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91F2C"/>
    <w:multiLevelType w:val="hybridMultilevel"/>
    <w:tmpl w:val="09A68C34"/>
    <w:lvl w:ilvl="0" w:tplc="0108DB8C">
      <w:numFmt w:val="bullet"/>
      <w:lvlText w:val="-"/>
      <w:lvlJc w:val="left"/>
      <w:pPr>
        <w:ind w:left="720" w:hanging="360"/>
      </w:pPr>
      <w:rPr>
        <w:rFonts w:ascii="Times New Roman" w:eastAsia="Droid Sans Fallback"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51E80"/>
    <w:multiLevelType w:val="multilevel"/>
    <w:tmpl w:val="ACB2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8C1810"/>
    <w:multiLevelType w:val="hybridMultilevel"/>
    <w:tmpl w:val="98BE59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CF333E"/>
    <w:multiLevelType w:val="hybridMultilevel"/>
    <w:tmpl w:val="C4F6CC5A"/>
    <w:lvl w:ilvl="0" w:tplc="336E5BA2">
      <w:numFmt w:val="bullet"/>
      <w:lvlText w:val=""/>
      <w:lvlJc w:val="left"/>
      <w:pPr>
        <w:ind w:left="720" w:hanging="360"/>
      </w:pPr>
      <w:rPr>
        <w:rFonts w:ascii="Symbol" w:eastAsia="Droid Sans Fallback"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35F73"/>
    <w:multiLevelType w:val="hybridMultilevel"/>
    <w:tmpl w:val="2F1EF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B1436F"/>
    <w:multiLevelType w:val="hybridMultilevel"/>
    <w:tmpl w:val="365CBCA2"/>
    <w:lvl w:ilvl="0" w:tplc="893EA226">
      <w:numFmt w:val="bullet"/>
      <w:lvlText w:val=""/>
      <w:lvlJc w:val="left"/>
      <w:pPr>
        <w:ind w:left="720" w:hanging="360"/>
      </w:pPr>
      <w:rPr>
        <w:rFonts w:ascii="Symbol" w:eastAsia="Droid Sans Fallback"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7"/>
  </w:num>
  <w:num w:numId="5">
    <w:abstractNumId w:val="4"/>
  </w:num>
  <w:num w:numId="6">
    <w:abstractNumId w:val="2"/>
  </w:num>
  <w:num w:numId="7">
    <w:abstractNumId w:val="6"/>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9pvfes39aa0xexws959f9u2zp2fexdrzer&quot;&gt;PICRAM paper&lt;record-ids&gt;&lt;item&gt;1&lt;/item&gt;&lt;item&gt;2&lt;/item&gt;&lt;item&gt;6&lt;/item&gt;&lt;item&gt;8&lt;/item&gt;&lt;item&gt;9&lt;/item&gt;&lt;item&gt;16&lt;/item&gt;&lt;item&gt;19&lt;/item&gt;&lt;item&gt;25&lt;/item&gt;&lt;item&gt;26&lt;/item&gt;&lt;item&gt;28&lt;/item&gt;&lt;item&gt;35&lt;/item&gt;&lt;item&gt;42&lt;/item&gt;&lt;item&gt;45&lt;/item&gt;&lt;item&gt;46&lt;/item&gt;&lt;item&gt;48&lt;/item&gt;&lt;item&gt;49&lt;/item&gt;&lt;item&gt;50&lt;/item&gt;&lt;item&gt;51&lt;/item&gt;&lt;item&gt;52&lt;/item&gt;&lt;item&gt;53&lt;/item&gt;&lt;item&gt;55&lt;/item&gt;&lt;item&gt;56&lt;/item&gt;&lt;item&gt;57&lt;/item&gt;&lt;item&gt;58&lt;/item&gt;&lt;item&gt;59&lt;/item&gt;&lt;item&gt;60&lt;/item&gt;&lt;item&gt;61&lt;/item&gt;&lt;item&gt;62&lt;/item&gt;&lt;item&gt;65&lt;/item&gt;&lt;item&gt;66&lt;/item&gt;&lt;item&gt;68&lt;/item&gt;&lt;item&gt;69&lt;/item&gt;&lt;item&gt;71&lt;/item&gt;&lt;item&gt;72&lt;/item&gt;&lt;item&gt;73&lt;/item&gt;&lt;item&gt;74&lt;/item&gt;&lt;item&gt;75&lt;/item&gt;&lt;item&gt;76&lt;/item&gt;&lt;item&gt;77&lt;/item&gt;&lt;item&gt;78&lt;/item&gt;&lt;item&gt;80&lt;/item&gt;&lt;item&gt;82&lt;/item&gt;&lt;item&gt;83&lt;/item&gt;&lt;item&gt;87&lt;/item&gt;&lt;item&gt;94&lt;/item&gt;&lt;item&gt;95&lt;/item&gt;&lt;item&gt;96&lt;/item&gt;&lt;item&gt;98&lt;/item&gt;&lt;item&gt;99&lt;/item&gt;&lt;item&gt;100&lt;/item&gt;&lt;item&gt;101&lt;/item&gt;&lt;item&gt;102&lt;/item&gt;&lt;/record-ids&gt;&lt;/item&gt;&lt;/Libraries&gt;"/>
  </w:docVars>
  <w:rsids>
    <w:rsidRoot w:val="004F08B4"/>
    <w:rsid w:val="000027ED"/>
    <w:rsid w:val="000036A2"/>
    <w:rsid w:val="00005D3B"/>
    <w:rsid w:val="00012013"/>
    <w:rsid w:val="0001447A"/>
    <w:rsid w:val="00014972"/>
    <w:rsid w:val="00025B71"/>
    <w:rsid w:val="00031D01"/>
    <w:rsid w:val="00032351"/>
    <w:rsid w:val="00033E68"/>
    <w:rsid w:val="00036EDE"/>
    <w:rsid w:val="00040BEA"/>
    <w:rsid w:val="00043AAB"/>
    <w:rsid w:val="00045AC0"/>
    <w:rsid w:val="000512C2"/>
    <w:rsid w:val="00052B65"/>
    <w:rsid w:val="0005401E"/>
    <w:rsid w:val="000541E0"/>
    <w:rsid w:val="00054EA5"/>
    <w:rsid w:val="00057647"/>
    <w:rsid w:val="00057B8E"/>
    <w:rsid w:val="000630C6"/>
    <w:rsid w:val="00072315"/>
    <w:rsid w:val="00073E50"/>
    <w:rsid w:val="00077B4E"/>
    <w:rsid w:val="00082C7D"/>
    <w:rsid w:val="00087D27"/>
    <w:rsid w:val="000912FE"/>
    <w:rsid w:val="00091FC0"/>
    <w:rsid w:val="00095BCE"/>
    <w:rsid w:val="000A1A12"/>
    <w:rsid w:val="000A4A56"/>
    <w:rsid w:val="000A5860"/>
    <w:rsid w:val="000B2968"/>
    <w:rsid w:val="000B2E89"/>
    <w:rsid w:val="000C2F9F"/>
    <w:rsid w:val="000D67FE"/>
    <w:rsid w:val="000E0DDE"/>
    <w:rsid w:val="000E34D8"/>
    <w:rsid w:val="000E77CD"/>
    <w:rsid w:val="000F0013"/>
    <w:rsid w:val="001153C3"/>
    <w:rsid w:val="00115839"/>
    <w:rsid w:val="00115FDB"/>
    <w:rsid w:val="0012133F"/>
    <w:rsid w:val="00122684"/>
    <w:rsid w:val="001319C1"/>
    <w:rsid w:val="0014141E"/>
    <w:rsid w:val="001437A0"/>
    <w:rsid w:val="00144257"/>
    <w:rsid w:val="00146523"/>
    <w:rsid w:val="00152E30"/>
    <w:rsid w:val="00153AD7"/>
    <w:rsid w:val="001610D8"/>
    <w:rsid w:val="00163F44"/>
    <w:rsid w:val="001704F4"/>
    <w:rsid w:val="00172A1D"/>
    <w:rsid w:val="00175BBD"/>
    <w:rsid w:val="001779A6"/>
    <w:rsid w:val="00181C71"/>
    <w:rsid w:val="00182574"/>
    <w:rsid w:val="00186904"/>
    <w:rsid w:val="00190D55"/>
    <w:rsid w:val="00192D3A"/>
    <w:rsid w:val="00193E6D"/>
    <w:rsid w:val="001A3B28"/>
    <w:rsid w:val="001A4C18"/>
    <w:rsid w:val="001A599F"/>
    <w:rsid w:val="001B10D6"/>
    <w:rsid w:val="001B5766"/>
    <w:rsid w:val="001B5803"/>
    <w:rsid w:val="001B59FE"/>
    <w:rsid w:val="001C4A51"/>
    <w:rsid w:val="001C6FCB"/>
    <w:rsid w:val="001D3642"/>
    <w:rsid w:val="001D468E"/>
    <w:rsid w:val="001D6D70"/>
    <w:rsid w:val="001E1F65"/>
    <w:rsid w:val="001E2B5A"/>
    <w:rsid w:val="001E44DD"/>
    <w:rsid w:val="001E73BB"/>
    <w:rsid w:val="001E78EB"/>
    <w:rsid w:val="001E79EE"/>
    <w:rsid w:val="001F2B48"/>
    <w:rsid w:val="00201BAA"/>
    <w:rsid w:val="00204F57"/>
    <w:rsid w:val="00211AD2"/>
    <w:rsid w:val="00220623"/>
    <w:rsid w:val="0022332A"/>
    <w:rsid w:val="00227669"/>
    <w:rsid w:val="00233AFA"/>
    <w:rsid w:val="00237198"/>
    <w:rsid w:val="0024008E"/>
    <w:rsid w:val="00250C5C"/>
    <w:rsid w:val="00251324"/>
    <w:rsid w:val="00261691"/>
    <w:rsid w:val="00266233"/>
    <w:rsid w:val="00266B94"/>
    <w:rsid w:val="0026767F"/>
    <w:rsid w:val="00273588"/>
    <w:rsid w:val="00274127"/>
    <w:rsid w:val="0027506E"/>
    <w:rsid w:val="00276CFC"/>
    <w:rsid w:val="00281715"/>
    <w:rsid w:val="00284B39"/>
    <w:rsid w:val="00290B69"/>
    <w:rsid w:val="0029605E"/>
    <w:rsid w:val="002A19F1"/>
    <w:rsid w:val="002A40D2"/>
    <w:rsid w:val="002A7EF0"/>
    <w:rsid w:val="002B0BB6"/>
    <w:rsid w:val="002C0854"/>
    <w:rsid w:val="002C0870"/>
    <w:rsid w:val="002C1798"/>
    <w:rsid w:val="002C3804"/>
    <w:rsid w:val="002C79AA"/>
    <w:rsid w:val="002D00ED"/>
    <w:rsid w:val="002D059A"/>
    <w:rsid w:val="002D0D5D"/>
    <w:rsid w:val="002D74D0"/>
    <w:rsid w:val="002D7CF7"/>
    <w:rsid w:val="002E32FD"/>
    <w:rsid w:val="002E3B7F"/>
    <w:rsid w:val="002E69D3"/>
    <w:rsid w:val="002F04AA"/>
    <w:rsid w:val="002F4CEA"/>
    <w:rsid w:val="002F5205"/>
    <w:rsid w:val="002F56B1"/>
    <w:rsid w:val="002F5961"/>
    <w:rsid w:val="003011B0"/>
    <w:rsid w:val="00313C4B"/>
    <w:rsid w:val="00315F8E"/>
    <w:rsid w:val="00325B6E"/>
    <w:rsid w:val="00327585"/>
    <w:rsid w:val="0033347D"/>
    <w:rsid w:val="00333F8D"/>
    <w:rsid w:val="003345FD"/>
    <w:rsid w:val="00335A17"/>
    <w:rsid w:val="00336E64"/>
    <w:rsid w:val="00337B8D"/>
    <w:rsid w:val="00337E5E"/>
    <w:rsid w:val="0034257E"/>
    <w:rsid w:val="00342E47"/>
    <w:rsid w:val="00347BDF"/>
    <w:rsid w:val="003535D9"/>
    <w:rsid w:val="00354B16"/>
    <w:rsid w:val="00360C6B"/>
    <w:rsid w:val="00361B45"/>
    <w:rsid w:val="00372245"/>
    <w:rsid w:val="00375C44"/>
    <w:rsid w:val="003817D9"/>
    <w:rsid w:val="00381E2A"/>
    <w:rsid w:val="00385713"/>
    <w:rsid w:val="003874DB"/>
    <w:rsid w:val="00393170"/>
    <w:rsid w:val="00393ADF"/>
    <w:rsid w:val="00396CC7"/>
    <w:rsid w:val="003971B2"/>
    <w:rsid w:val="00397A09"/>
    <w:rsid w:val="003A2099"/>
    <w:rsid w:val="003A53D6"/>
    <w:rsid w:val="003B4D49"/>
    <w:rsid w:val="003B5BF9"/>
    <w:rsid w:val="003C6B5A"/>
    <w:rsid w:val="003D1678"/>
    <w:rsid w:val="003D4A81"/>
    <w:rsid w:val="003D51A9"/>
    <w:rsid w:val="003D6A02"/>
    <w:rsid w:val="003E0B7B"/>
    <w:rsid w:val="003E2FE9"/>
    <w:rsid w:val="003E578B"/>
    <w:rsid w:val="003E6E17"/>
    <w:rsid w:val="003F016C"/>
    <w:rsid w:val="003F5F09"/>
    <w:rsid w:val="00400653"/>
    <w:rsid w:val="004011E0"/>
    <w:rsid w:val="00403C3F"/>
    <w:rsid w:val="00403F6C"/>
    <w:rsid w:val="0040690F"/>
    <w:rsid w:val="004100E0"/>
    <w:rsid w:val="0041212B"/>
    <w:rsid w:val="00420E5C"/>
    <w:rsid w:val="00421733"/>
    <w:rsid w:val="0042253D"/>
    <w:rsid w:val="00422D51"/>
    <w:rsid w:val="00423E60"/>
    <w:rsid w:val="004372EF"/>
    <w:rsid w:val="00442C99"/>
    <w:rsid w:val="004440B2"/>
    <w:rsid w:val="004449C7"/>
    <w:rsid w:val="00446091"/>
    <w:rsid w:val="004503E0"/>
    <w:rsid w:val="00451553"/>
    <w:rsid w:val="004540F1"/>
    <w:rsid w:val="0045457A"/>
    <w:rsid w:val="00467AB3"/>
    <w:rsid w:val="0047153A"/>
    <w:rsid w:val="00471CC4"/>
    <w:rsid w:val="00475A15"/>
    <w:rsid w:val="00477DD9"/>
    <w:rsid w:val="004812EE"/>
    <w:rsid w:val="004818E1"/>
    <w:rsid w:val="00490BBD"/>
    <w:rsid w:val="00490C3A"/>
    <w:rsid w:val="00494102"/>
    <w:rsid w:val="004A75EB"/>
    <w:rsid w:val="004B2365"/>
    <w:rsid w:val="004B451B"/>
    <w:rsid w:val="004B6591"/>
    <w:rsid w:val="004B7DA6"/>
    <w:rsid w:val="004C1674"/>
    <w:rsid w:val="004C56AF"/>
    <w:rsid w:val="004C7279"/>
    <w:rsid w:val="004D15B8"/>
    <w:rsid w:val="004D1762"/>
    <w:rsid w:val="004D37E2"/>
    <w:rsid w:val="004E084D"/>
    <w:rsid w:val="004F08B4"/>
    <w:rsid w:val="004F0D90"/>
    <w:rsid w:val="004F325A"/>
    <w:rsid w:val="004F46A1"/>
    <w:rsid w:val="0050245A"/>
    <w:rsid w:val="00502C50"/>
    <w:rsid w:val="00506EFA"/>
    <w:rsid w:val="00507819"/>
    <w:rsid w:val="00507C86"/>
    <w:rsid w:val="005101B2"/>
    <w:rsid w:val="00510848"/>
    <w:rsid w:val="0051350B"/>
    <w:rsid w:val="00514AC2"/>
    <w:rsid w:val="00527ADD"/>
    <w:rsid w:val="00531FED"/>
    <w:rsid w:val="005358B4"/>
    <w:rsid w:val="00536D4B"/>
    <w:rsid w:val="00540D1A"/>
    <w:rsid w:val="0054405F"/>
    <w:rsid w:val="00544FDD"/>
    <w:rsid w:val="00545E43"/>
    <w:rsid w:val="00546585"/>
    <w:rsid w:val="00547883"/>
    <w:rsid w:val="00554FDF"/>
    <w:rsid w:val="00556F81"/>
    <w:rsid w:val="0055730F"/>
    <w:rsid w:val="00560013"/>
    <w:rsid w:val="00560B7E"/>
    <w:rsid w:val="00563587"/>
    <w:rsid w:val="005642C1"/>
    <w:rsid w:val="00565E57"/>
    <w:rsid w:val="00565F8F"/>
    <w:rsid w:val="00573B66"/>
    <w:rsid w:val="005777A3"/>
    <w:rsid w:val="00577D91"/>
    <w:rsid w:val="00583487"/>
    <w:rsid w:val="00585277"/>
    <w:rsid w:val="0058698D"/>
    <w:rsid w:val="005871B6"/>
    <w:rsid w:val="00587B68"/>
    <w:rsid w:val="00590ECA"/>
    <w:rsid w:val="005918E7"/>
    <w:rsid w:val="00591E53"/>
    <w:rsid w:val="00595DA3"/>
    <w:rsid w:val="00595F76"/>
    <w:rsid w:val="005A1382"/>
    <w:rsid w:val="005A5524"/>
    <w:rsid w:val="005B1729"/>
    <w:rsid w:val="005B6350"/>
    <w:rsid w:val="005C0624"/>
    <w:rsid w:val="005C0CB4"/>
    <w:rsid w:val="005C11AE"/>
    <w:rsid w:val="005C52E9"/>
    <w:rsid w:val="005D6830"/>
    <w:rsid w:val="005E168E"/>
    <w:rsid w:val="005E1D3D"/>
    <w:rsid w:val="005E5E26"/>
    <w:rsid w:val="005F264D"/>
    <w:rsid w:val="005F28A4"/>
    <w:rsid w:val="005F7140"/>
    <w:rsid w:val="00600632"/>
    <w:rsid w:val="0060078A"/>
    <w:rsid w:val="00611E4B"/>
    <w:rsid w:val="0061259F"/>
    <w:rsid w:val="00612B5C"/>
    <w:rsid w:val="0061488E"/>
    <w:rsid w:val="00617C68"/>
    <w:rsid w:val="00623210"/>
    <w:rsid w:val="006251EB"/>
    <w:rsid w:val="006406D0"/>
    <w:rsid w:val="006422CF"/>
    <w:rsid w:val="006454A3"/>
    <w:rsid w:val="006468F3"/>
    <w:rsid w:val="00651070"/>
    <w:rsid w:val="0065182A"/>
    <w:rsid w:val="00656141"/>
    <w:rsid w:val="006779C8"/>
    <w:rsid w:val="006929F0"/>
    <w:rsid w:val="00694A02"/>
    <w:rsid w:val="006A0692"/>
    <w:rsid w:val="006A5A96"/>
    <w:rsid w:val="006A6367"/>
    <w:rsid w:val="006B064F"/>
    <w:rsid w:val="006B3731"/>
    <w:rsid w:val="006B6CC9"/>
    <w:rsid w:val="006C3B56"/>
    <w:rsid w:val="006C3F9D"/>
    <w:rsid w:val="006C5C7B"/>
    <w:rsid w:val="006D562B"/>
    <w:rsid w:val="006D6408"/>
    <w:rsid w:val="006D7D03"/>
    <w:rsid w:val="006E2CFA"/>
    <w:rsid w:val="006E4E3A"/>
    <w:rsid w:val="006E6167"/>
    <w:rsid w:val="006E79F7"/>
    <w:rsid w:val="006F00B9"/>
    <w:rsid w:val="007009EB"/>
    <w:rsid w:val="00706E9A"/>
    <w:rsid w:val="00707A7D"/>
    <w:rsid w:val="00715D7F"/>
    <w:rsid w:val="00716986"/>
    <w:rsid w:val="00722005"/>
    <w:rsid w:val="0072250C"/>
    <w:rsid w:val="00722DC8"/>
    <w:rsid w:val="00725001"/>
    <w:rsid w:val="00740EEF"/>
    <w:rsid w:val="00743666"/>
    <w:rsid w:val="0074412E"/>
    <w:rsid w:val="00750F31"/>
    <w:rsid w:val="00751F83"/>
    <w:rsid w:val="007576FA"/>
    <w:rsid w:val="00761203"/>
    <w:rsid w:val="00762C4A"/>
    <w:rsid w:val="00763EE1"/>
    <w:rsid w:val="00764B6D"/>
    <w:rsid w:val="0076507E"/>
    <w:rsid w:val="00770DA9"/>
    <w:rsid w:val="00770FC4"/>
    <w:rsid w:val="00772D16"/>
    <w:rsid w:val="00774218"/>
    <w:rsid w:val="007745BE"/>
    <w:rsid w:val="00775532"/>
    <w:rsid w:val="007802D8"/>
    <w:rsid w:val="00787F8A"/>
    <w:rsid w:val="007959CF"/>
    <w:rsid w:val="007961EC"/>
    <w:rsid w:val="00797A07"/>
    <w:rsid w:val="007A1670"/>
    <w:rsid w:val="007A2384"/>
    <w:rsid w:val="007A3658"/>
    <w:rsid w:val="007A36F9"/>
    <w:rsid w:val="007A4043"/>
    <w:rsid w:val="007A6059"/>
    <w:rsid w:val="007A7EEE"/>
    <w:rsid w:val="007B04A1"/>
    <w:rsid w:val="007B4199"/>
    <w:rsid w:val="007B4B34"/>
    <w:rsid w:val="007C010A"/>
    <w:rsid w:val="007C2299"/>
    <w:rsid w:val="007D2C9C"/>
    <w:rsid w:val="007E464A"/>
    <w:rsid w:val="007E55DC"/>
    <w:rsid w:val="007E59D3"/>
    <w:rsid w:val="007E5DA6"/>
    <w:rsid w:val="007E6F72"/>
    <w:rsid w:val="007F1BB8"/>
    <w:rsid w:val="00800312"/>
    <w:rsid w:val="0080168C"/>
    <w:rsid w:val="00805CCA"/>
    <w:rsid w:val="00807B98"/>
    <w:rsid w:val="00807C55"/>
    <w:rsid w:val="008136D2"/>
    <w:rsid w:val="008205EE"/>
    <w:rsid w:val="00820EAC"/>
    <w:rsid w:val="0082165A"/>
    <w:rsid w:val="00824738"/>
    <w:rsid w:val="0083216D"/>
    <w:rsid w:val="008357A7"/>
    <w:rsid w:val="0084427B"/>
    <w:rsid w:val="00845B55"/>
    <w:rsid w:val="00853BF0"/>
    <w:rsid w:val="0085557C"/>
    <w:rsid w:val="008579D1"/>
    <w:rsid w:val="00861C45"/>
    <w:rsid w:val="00865A42"/>
    <w:rsid w:val="00874291"/>
    <w:rsid w:val="00884FC2"/>
    <w:rsid w:val="00894B32"/>
    <w:rsid w:val="00895336"/>
    <w:rsid w:val="008A1B0E"/>
    <w:rsid w:val="008A3FC5"/>
    <w:rsid w:val="008A6333"/>
    <w:rsid w:val="008B2880"/>
    <w:rsid w:val="008B5186"/>
    <w:rsid w:val="008B5F43"/>
    <w:rsid w:val="008B6050"/>
    <w:rsid w:val="008C0842"/>
    <w:rsid w:val="008C3D69"/>
    <w:rsid w:val="008C569B"/>
    <w:rsid w:val="008C79F7"/>
    <w:rsid w:val="008D64B4"/>
    <w:rsid w:val="008D6C9E"/>
    <w:rsid w:val="008E79AD"/>
    <w:rsid w:val="008F29C7"/>
    <w:rsid w:val="008F2EE1"/>
    <w:rsid w:val="008F4E66"/>
    <w:rsid w:val="008F794A"/>
    <w:rsid w:val="0090196E"/>
    <w:rsid w:val="0090332E"/>
    <w:rsid w:val="009033A9"/>
    <w:rsid w:val="00905199"/>
    <w:rsid w:val="009117ED"/>
    <w:rsid w:val="00913563"/>
    <w:rsid w:val="00914ACA"/>
    <w:rsid w:val="0093540A"/>
    <w:rsid w:val="00935DB3"/>
    <w:rsid w:val="009433D4"/>
    <w:rsid w:val="00953C80"/>
    <w:rsid w:val="00960ABF"/>
    <w:rsid w:val="0096268D"/>
    <w:rsid w:val="00962D62"/>
    <w:rsid w:val="009669BF"/>
    <w:rsid w:val="00971248"/>
    <w:rsid w:val="0097247F"/>
    <w:rsid w:val="00976094"/>
    <w:rsid w:val="00977DE8"/>
    <w:rsid w:val="00983DB3"/>
    <w:rsid w:val="009876E3"/>
    <w:rsid w:val="00997D3D"/>
    <w:rsid w:val="009A4346"/>
    <w:rsid w:val="009B3FE2"/>
    <w:rsid w:val="009B46A4"/>
    <w:rsid w:val="009B4D5F"/>
    <w:rsid w:val="009B6282"/>
    <w:rsid w:val="009B6913"/>
    <w:rsid w:val="009C12B3"/>
    <w:rsid w:val="009C1FA0"/>
    <w:rsid w:val="009C2AA0"/>
    <w:rsid w:val="009C3F9D"/>
    <w:rsid w:val="009C4250"/>
    <w:rsid w:val="009C62E9"/>
    <w:rsid w:val="009C6A94"/>
    <w:rsid w:val="009D74F5"/>
    <w:rsid w:val="009E3CE1"/>
    <w:rsid w:val="009E59C6"/>
    <w:rsid w:val="009E700C"/>
    <w:rsid w:val="009E71EC"/>
    <w:rsid w:val="009F36FD"/>
    <w:rsid w:val="009F51C2"/>
    <w:rsid w:val="009F5F8B"/>
    <w:rsid w:val="00A00FD4"/>
    <w:rsid w:val="00A011FE"/>
    <w:rsid w:val="00A014CA"/>
    <w:rsid w:val="00A02F31"/>
    <w:rsid w:val="00A1016E"/>
    <w:rsid w:val="00A13C28"/>
    <w:rsid w:val="00A140A9"/>
    <w:rsid w:val="00A211CC"/>
    <w:rsid w:val="00A262BB"/>
    <w:rsid w:val="00A278BB"/>
    <w:rsid w:val="00A327E6"/>
    <w:rsid w:val="00A43D48"/>
    <w:rsid w:val="00A61501"/>
    <w:rsid w:val="00A7029B"/>
    <w:rsid w:val="00A707D9"/>
    <w:rsid w:val="00A74140"/>
    <w:rsid w:val="00A74DE3"/>
    <w:rsid w:val="00A769C8"/>
    <w:rsid w:val="00A77F40"/>
    <w:rsid w:val="00A803F3"/>
    <w:rsid w:val="00A87054"/>
    <w:rsid w:val="00A873AE"/>
    <w:rsid w:val="00A90160"/>
    <w:rsid w:val="00A93729"/>
    <w:rsid w:val="00A94CFC"/>
    <w:rsid w:val="00A94FA0"/>
    <w:rsid w:val="00A95992"/>
    <w:rsid w:val="00A96F4B"/>
    <w:rsid w:val="00AA2353"/>
    <w:rsid w:val="00AB49CF"/>
    <w:rsid w:val="00AB5FB4"/>
    <w:rsid w:val="00AB71C9"/>
    <w:rsid w:val="00AC1AAA"/>
    <w:rsid w:val="00AC1AE4"/>
    <w:rsid w:val="00AC1EBD"/>
    <w:rsid w:val="00AC4246"/>
    <w:rsid w:val="00AD0412"/>
    <w:rsid w:val="00AD222B"/>
    <w:rsid w:val="00AD3F3A"/>
    <w:rsid w:val="00AD6E85"/>
    <w:rsid w:val="00AE0402"/>
    <w:rsid w:val="00AE3BD6"/>
    <w:rsid w:val="00AE760A"/>
    <w:rsid w:val="00AF24BC"/>
    <w:rsid w:val="00AF56F2"/>
    <w:rsid w:val="00AF6F81"/>
    <w:rsid w:val="00AF79E6"/>
    <w:rsid w:val="00B033A9"/>
    <w:rsid w:val="00B0564F"/>
    <w:rsid w:val="00B06B37"/>
    <w:rsid w:val="00B13BD1"/>
    <w:rsid w:val="00B30A90"/>
    <w:rsid w:val="00B30D08"/>
    <w:rsid w:val="00B32126"/>
    <w:rsid w:val="00B375B1"/>
    <w:rsid w:val="00B3795F"/>
    <w:rsid w:val="00B44BCC"/>
    <w:rsid w:val="00B46698"/>
    <w:rsid w:val="00B60319"/>
    <w:rsid w:val="00B66A91"/>
    <w:rsid w:val="00B710CE"/>
    <w:rsid w:val="00B719A7"/>
    <w:rsid w:val="00B74CFE"/>
    <w:rsid w:val="00B75ED9"/>
    <w:rsid w:val="00B77E3C"/>
    <w:rsid w:val="00B82774"/>
    <w:rsid w:val="00B83C05"/>
    <w:rsid w:val="00B83C77"/>
    <w:rsid w:val="00B87082"/>
    <w:rsid w:val="00B875D1"/>
    <w:rsid w:val="00B918AC"/>
    <w:rsid w:val="00BA2B5D"/>
    <w:rsid w:val="00BA4BD2"/>
    <w:rsid w:val="00BA7550"/>
    <w:rsid w:val="00BB26FD"/>
    <w:rsid w:val="00BB5E7C"/>
    <w:rsid w:val="00BC003A"/>
    <w:rsid w:val="00BC08B3"/>
    <w:rsid w:val="00BC0F27"/>
    <w:rsid w:val="00BC4598"/>
    <w:rsid w:val="00BC5D4F"/>
    <w:rsid w:val="00BC6CEB"/>
    <w:rsid w:val="00BC7621"/>
    <w:rsid w:val="00BD3DE1"/>
    <w:rsid w:val="00BD48AB"/>
    <w:rsid w:val="00BD51F8"/>
    <w:rsid w:val="00BD5239"/>
    <w:rsid w:val="00BD5C2A"/>
    <w:rsid w:val="00BE1F02"/>
    <w:rsid w:val="00BE2E41"/>
    <w:rsid w:val="00BE5C2B"/>
    <w:rsid w:val="00BF1484"/>
    <w:rsid w:val="00BF7046"/>
    <w:rsid w:val="00C00CB5"/>
    <w:rsid w:val="00C01351"/>
    <w:rsid w:val="00C0275B"/>
    <w:rsid w:val="00C02E81"/>
    <w:rsid w:val="00C05CA7"/>
    <w:rsid w:val="00C06A2A"/>
    <w:rsid w:val="00C06C03"/>
    <w:rsid w:val="00C07016"/>
    <w:rsid w:val="00C07C5B"/>
    <w:rsid w:val="00C125A5"/>
    <w:rsid w:val="00C358BF"/>
    <w:rsid w:val="00C533AC"/>
    <w:rsid w:val="00C53953"/>
    <w:rsid w:val="00C53E35"/>
    <w:rsid w:val="00C56574"/>
    <w:rsid w:val="00C574FC"/>
    <w:rsid w:val="00C704F1"/>
    <w:rsid w:val="00C71510"/>
    <w:rsid w:val="00C766EB"/>
    <w:rsid w:val="00C76A70"/>
    <w:rsid w:val="00C80727"/>
    <w:rsid w:val="00C82A5C"/>
    <w:rsid w:val="00C851AC"/>
    <w:rsid w:val="00C92082"/>
    <w:rsid w:val="00CA4158"/>
    <w:rsid w:val="00CA4427"/>
    <w:rsid w:val="00CA4446"/>
    <w:rsid w:val="00CB00B3"/>
    <w:rsid w:val="00CB0164"/>
    <w:rsid w:val="00CB0EE4"/>
    <w:rsid w:val="00CB36EC"/>
    <w:rsid w:val="00CB6AA0"/>
    <w:rsid w:val="00CC5AA8"/>
    <w:rsid w:val="00CC6CEC"/>
    <w:rsid w:val="00CD191C"/>
    <w:rsid w:val="00CD3E3C"/>
    <w:rsid w:val="00CD6075"/>
    <w:rsid w:val="00CD69DB"/>
    <w:rsid w:val="00CD6A7A"/>
    <w:rsid w:val="00CE05A7"/>
    <w:rsid w:val="00CF102B"/>
    <w:rsid w:val="00CF1A6A"/>
    <w:rsid w:val="00CF59CD"/>
    <w:rsid w:val="00CF6AB2"/>
    <w:rsid w:val="00D1034A"/>
    <w:rsid w:val="00D12EBE"/>
    <w:rsid w:val="00D13EF4"/>
    <w:rsid w:val="00D15AB1"/>
    <w:rsid w:val="00D16936"/>
    <w:rsid w:val="00D237AA"/>
    <w:rsid w:val="00D27974"/>
    <w:rsid w:val="00D309FA"/>
    <w:rsid w:val="00D31E33"/>
    <w:rsid w:val="00D3450D"/>
    <w:rsid w:val="00D36592"/>
    <w:rsid w:val="00D44B34"/>
    <w:rsid w:val="00D5251E"/>
    <w:rsid w:val="00D5396C"/>
    <w:rsid w:val="00D615A2"/>
    <w:rsid w:val="00D6179B"/>
    <w:rsid w:val="00D7647E"/>
    <w:rsid w:val="00D77762"/>
    <w:rsid w:val="00D80CF0"/>
    <w:rsid w:val="00D928DE"/>
    <w:rsid w:val="00D9393E"/>
    <w:rsid w:val="00D93F15"/>
    <w:rsid w:val="00DA15CC"/>
    <w:rsid w:val="00DA3881"/>
    <w:rsid w:val="00DA616A"/>
    <w:rsid w:val="00DB160A"/>
    <w:rsid w:val="00DB3AB2"/>
    <w:rsid w:val="00DC0180"/>
    <w:rsid w:val="00DC30BB"/>
    <w:rsid w:val="00DC447E"/>
    <w:rsid w:val="00DC5A19"/>
    <w:rsid w:val="00DC7E29"/>
    <w:rsid w:val="00DD3932"/>
    <w:rsid w:val="00DD5D8D"/>
    <w:rsid w:val="00DE6ABA"/>
    <w:rsid w:val="00DE7726"/>
    <w:rsid w:val="00DF62D8"/>
    <w:rsid w:val="00DF661A"/>
    <w:rsid w:val="00E0031E"/>
    <w:rsid w:val="00E01E45"/>
    <w:rsid w:val="00E06AB4"/>
    <w:rsid w:val="00E11137"/>
    <w:rsid w:val="00E11DCC"/>
    <w:rsid w:val="00E12BDE"/>
    <w:rsid w:val="00E13022"/>
    <w:rsid w:val="00E133FA"/>
    <w:rsid w:val="00E15189"/>
    <w:rsid w:val="00E1596D"/>
    <w:rsid w:val="00E178BF"/>
    <w:rsid w:val="00E21558"/>
    <w:rsid w:val="00E22B9F"/>
    <w:rsid w:val="00E23F0B"/>
    <w:rsid w:val="00E303E0"/>
    <w:rsid w:val="00E34863"/>
    <w:rsid w:val="00E37B8E"/>
    <w:rsid w:val="00E60843"/>
    <w:rsid w:val="00E656C9"/>
    <w:rsid w:val="00E7197A"/>
    <w:rsid w:val="00E7581F"/>
    <w:rsid w:val="00E762CF"/>
    <w:rsid w:val="00E84FA8"/>
    <w:rsid w:val="00E85B14"/>
    <w:rsid w:val="00E86457"/>
    <w:rsid w:val="00E8660D"/>
    <w:rsid w:val="00E92A13"/>
    <w:rsid w:val="00E94C91"/>
    <w:rsid w:val="00EA627D"/>
    <w:rsid w:val="00EB084F"/>
    <w:rsid w:val="00EB1150"/>
    <w:rsid w:val="00EB3664"/>
    <w:rsid w:val="00EB42EC"/>
    <w:rsid w:val="00EB5B7A"/>
    <w:rsid w:val="00EB69F4"/>
    <w:rsid w:val="00EC0DDE"/>
    <w:rsid w:val="00EC47A6"/>
    <w:rsid w:val="00EC688E"/>
    <w:rsid w:val="00ED2455"/>
    <w:rsid w:val="00ED267C"/>
    <w:rsid w:val="00ED33A1"/>
    <w:rsid w:val="00ED3CF6"/>
    <w:rsid w:val="00ED410D"/>
    <w:rsid w:val="00ED5018"/>
    <w:rsid w:val="00ED6E88"/>
    <w:rsid w:val="00ED771C"/>
    <w:rsid w:val="00ED7CC4"/>
    <w:rsid w:val="00EE0630"/>
    <w:rsid w:val="00EE708A"/>
    <w:rsid w:val="00EF5FAB"/>
    <w:rsid w:val="00F005A5"/>
    <w:rsid w:val="00F00AE8"/>
    <w:rsid w:val="00F015EB"/>
    <w:rsid w:val="00F04DBC"/>
    <w:rsid w:val="00F0718A"/>
    <w:rsid w:val="00F103F3"/>
    <w:rsid w:val="00F104BF"/>
    <w:rsid w:val="00F1136B"/>
    <w:rsid w:val="00F11F2A"/>
    <w:rsid w:val="00F12FA3"/>
    <w:rsid w:val="00F148F5"/>
    <w:rsid w:val="00F24053"/>
    <w:rsid w:val="00F26D89"/>
    <w:rsid w:val="00F27275"/>
    <w:rsid w:val="00F30C82"/>
    <w:rsid w:val="00F327AE"/>
    <w:rsid w:val="00F36BC4"/>
    <w:rsid w:val="00F40508"/>
    <w:rsid w:val="00F40940"/>
    <w:rsid w:val="00F46458"/>
    <w:rsid w:val="00F507F2"/>
    <w:rsid w:val="00F55947"/>
    <w:rsid w:val="00F564B3"/>
    <w:rsid w:val="00F6015A"/>
    <w:rsid w:val="00F64409"/>
    <w:rsid w:val="00F66220"/>
    <w:rsid w:val="00F708D2"/>
    <w:rsid w:val="00F761EA"/>
    <w:rsid w:val="00F7786C"/>
    <w:rsid w:val="00F85CF8"/>
    <w:rsid w:val="00F917C0"/>
    <w:rsid w:val="00F939EA"/>
    <w:rsid w:val="00F93A03"/>
    <w:rsid w:val="00FA2039"/>
    <w:rsid w:val="00FA3ABF"/>
    <w:rsid w:val="00FC11AA"/>
    <w:rsid w:val="00FC2D1A"/>
    <w:rsid w:val="00FC2E69"/>
    <w:rsid w:val="00FC4CD7"/>
    <w:rsid w:val="00FD0585"/>
    <w:rsid w:val="00FD27DB"/>
    <w:rsid w:val="00FD4EF3"/>
    <w:rsid w:val="00FD6347"/>
    <w:rsid w:val="00FD724B"/>
    <w:rsid w:val="00FD7D5F"/>
    <w:rsid w:val="00FE3CA4"/>
    <w:rsid w:val="00FE4073"/>
    <w:rsid w:val="00FE53D1"/>
    <w:rsid w:val="00FE5C15"/>
    <w:rsid w:val="00FF02B1"/>
    <w:rsid w:val="00FF55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153AC0"/>
  <w15:docId w15:val="{1200922F-641E-4E45-97B1-EE5F34E8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774"/>
    <w:pPr>
      <w:spacing w:line="240" w:lineRule="auto"/>
    </w:pPr>
    <w:rPr>
      <w:rFonts w:ascii="Times New Roman" w:eastAsia="Times New Roman" w:hAnsi="Times New Roman" w:cs="Times New Roman"/>
      <w:sz w:val="24"/>
      <w:szCs w:val="24"/>
    </w:rPr>
  </w:style>
  <w:style w:type="paragraph" w:styleId="Heading1">
    <w:name w:val="heading 1"/>
    <w:aliases w:val="Main section heading"/>
    <w:basedOn w:val="Normal"/>
    <w:next w:val="Normal"/>
    <w:link w:val="Heading1Char"/>
    <w:uiPriority w:val="9"/>
    <w:qFormat/>
    <w:rsid w:val="002D0D5D"/>
    <w:pPr>
      <w:keepNext/>
      <w:keepLines/>
      <w:spacing w:before="240" w:line="276" w:lineRule="auto"/>
      <w:outlineLvl w:val="0"/>
    </w:pPr>
    <w:rPr>
      <w:rFonts w:ascii="Arial" w:eastAsiaTheme="majorEastAsia" w:hAnsi="Arial" w:cstheme="majorBidi"/>
      <w:b/>
      <w:szCs w:val="32"/>
      <w:u w:val="single"/>
    </w:rPr>
  </w:style>
  <w:style w:type="paragraph" w:styleId="Heading2">
    <w:name w:val="heading 2"/>
    <w:basedOn w:val="Normal"/>
    <w:next w:val="Normal"/>
    <w:link w:val="Heading2Char"/>
    <w:uiPriority w:val="9"/>
    <w:unhideWhenUsed/>
    <w:qFormat/>
    <w:rsid w:val="004F0D90"/>
    <w:pPr>
      <w:keepNext/>
      <w:keepLines/>
      <w:spacing w:before="40" w:line="276" w:lineRule="auto"/>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451553"/>
    <w:pPr>
      <w:keepNext/>
      <w:keepLines/>
      <w:spacing w:before="40" w:line="276" w:lineRule="auto"/>
      <w:outlineLvl w:val="2"/>
    </w:pPr>
    <w:rPr>
      <w:rFonts w:ascii="Arial" w:eastAsiaTheme="majorEastAsia" w:hAnsi="Arial" w:cstheme="majorBidi"/>
      <w:u w:val="single"/>
    </w:rPr>
  </w:style>
  <w:style w:type="paragraph" w:styleId="Heading4">
    <w:name w:val="heading 4"/>
    <w:basedOn w:val="Normal"/>
    <w:next w:val="Normal"/>
    <w:link w:val="Heading4Char"/>
    <w:uiPriority w:val="9"/>
    <w:unhideWhenUsed/>
    <w:qFormat/>
    <w:rsid w:val="00451553"/>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9C65E2"/>
    <w:pPr>
      <w:widowControl w:val="0"/>
      <w:suppressAutoHyphens/>
      <w:spacing w:line="240" w:lineRule="auto"/>
      <w:textAlignment w:val="baseline"/>
    </w:pPr>
    <w:rPr>
      <w:rFonts w:ascii="Times New Roman" w:eastAsia="Droid Sans Fallback" w:hAnsi="Times New Roman" w:cs="Lohit Hindi"/>
      <w:sz w:val="24"/>
      <w:szCs w:val="24"/>
      <w:lang w:eastAsia="zh-CN" w:bidi="hi-IN"/>
    </w:rPr>
  </w:style>
  <w:style w:type="character" w:customStyle="1" w:styleId="InternetLink">
    <w:name w:val="Internet Link"/>
    <w:basedOn w:val="DefaultParagraphFont"/>
    <w:uiPriority w:val="99"/>
    <w:semiHidden/>
    <w:unhideWhenUsed/>
    <w:rsid w:val="00B32EEC"/>
    <w:rPr>
      <w:color w:val="0000FF"/>
      <w:u w:val="single"/>
    </w:rPr>
  </w:style>
  <w:style w:type="character" w:customStyle="1" w:styleId="BalloonTextChar">
    <w:name w:val="Balloon Text Char"/>
    <w:basedOn w:val="DefaultParagraphFont"/>
    <w:link w:val="BalloonText"/>
    <w:uiPriority w:val="99"/>
    <w:semiHidden/>
    <w:rsid w:val="008E3D62"/>
    <w:rPr>
      <w:rFonts w:ascii="Tahoma" w:hAnsi="Tahoma" w:cs="Tahoma"/>
      <w:sz w:val="16"/>
      <w:szCs w:val="16"/>
    </w:rPr>
  </w:style>
  <w:style w:type="character" w:styleId="CommentReference">
    <w:name w:val="annotation reference"/>
    <w:basedOn w:val="DefaultParagraphFont"/>
    <w:uiPriority w:val="99"/>
    <w:semiHidden/>
    <w:unhideWhenUsed/>
    <w:rsid w:val="00F43F8A"/>
    <w:rPr>
      <w:sz w:val="16"/>
      <w:szCs w:val="16"/>
    </w:rPr>
  </w:style>
  <w:style w:type="character" w:customStyle="1" w:styleId="CommentTextChar">
    <w:name w:val="Comment Text Char"/>
    <w:basedOn w:val="DefaultParagraphFont"/>
    <w:link w:val="CommentText"/>
    <w:uiPriority w:val="99"/>
    <w:rsid w:val="00F43F8A"/>
    <w:rPr>
      <w:sz w:val="20"/>
      <w:szCs w:val="20"/>
    </w:rPr>
  </w:style>
  <w:style w:type="character" w:customStyle="1" w:styleId="CommentSubjectChar">
    <w:name w:val="Comment Subject Char"/>
    <w:basedOn w:val="CommentTextChar"/>
    <w:link w:val="CommentSubject"/>
    <w:uiPriority w:val="99"/>
    <w:semiHidden/>
    <w:rsid w:val="00F43F8A"/>
    <w:rPr>
      <w:b/>
      <w:bCs/>
      <w:sz w:val="20"/>
      <w:szCs w:val="20"/>
    </w:rPr>
  </w:style>
  <w:style w:type="paragraph" w:customStyle="1" w:styleId="Heading">
    <w:name w:val="Heading"/>
    <w:basedOn w:val="Normal1"/>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1"/>
    <w:pPr>
      <w:spacing w:after="140" w:line="288" w:lineRule="auto"/>
    </w:pPr>
  </w:style>
  <w:style w:type="paragraph" w:styleId="List">
    <w:name w:val="List"/>
    <w:basedOn w:val="TextBody"/>
    <w:rPr>
      <w:rFonts w:cs="Mangal"/>
    </w:rPr>
  </w:style>
  <w:style w:type="paragraph" w:styleId="Caption">
    <w:name w:val="caption"/>
    <w:basedOn w:val="Normal1"/>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styleId="BalloonText">
    <w:name w:val="Balloon Text"/>
    <w:basedOn w:val="Normal1"/>
    <w:link w:val="BalloonTextChar"/>
    <w:uiPriority w:val="99"/>
    <w:semiHidden/>
    <w:unhideWhenUsed/>
    <w:rsid w:val="008E3D62"/>
    <w:rPr>
      <w:rFonts w:ascii="Tahoma" w:hAnsi="Tahoma" w:cs="Tahoma"/>
      <w:sz w:val="16"/>
      <w:szCs w:val="16"/>
    </w:rPr>
  </w:style>
  <w:style w:type="paragraph" w:styleId="NormalWeb">
    <w:name w:val="Normal (Web)"/>
    <w:basedOn w:val="Normal1"/>
    <w:uiPriority w:val="99"/>
    <w:unhideWhenUsed/>
    <w:rsid w:val="002042B5"/>
    <w:pPr>
      <w:spacing w:after="280"/>
    </w:pPr>
    <w:rPr>
      <w:rFonts w:cs="Times New Roman"/>
      <w:lang w:eastAsia="en-GB"/>
    </w:rPr>
  </w:style>
  <w:style w:type="paragraph" w:styleId="CommentText">
    <w:name w:val="annotation text"/>
    <w:basedOn w:val="Normal1"/>
    <w:link w:val="CommentTextChar"/>
    <w:uiPriority w:val="99"/>
    <w:unhideWhenUsed/>
    <w:rsid w:val="00F43F8A"/>
    <w:rPr>
      <w:sz w:val="20"/>
      <w:szCs w:val="20"/>
    </w:rPr>
  </w:style>
  <w:style w:type="paragraph" w:styleId="CommentSubject">
    <w:name w:val="annotation subject"/>
    <w:basedOn w:val="CommentText"/>
    <w:link w:val="CommentSubjectChar"/>
    <w:uiPriority w:val="99"/>
    <w:semiHidden/>
    <w:unhideWhenUsed/>
    <w:rsid w:val="00F43F8A"/>
    <w:rPr>
      <w:b/>
      <w:bCs/>
    </w:rPr>
  </w:style>
  <w:style w:type="paragraph" w:customStyle="1" w:styleId="TableContents">
    <w:name w:val="Table Contents"/>
    <w:basedOn w:val="Normal1"/>
  </w:style>
  <w:style w:type="table" w:styleId="TableGrid">
    <w:name w:val="Table Grid"/>
    <w:basedOn w:val="TableNormal"/>
    <w:uiPriority w:val="59"/>
    <w:rsid w:val="00BD30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37B8E"/>
    <w:pPr>
      <w:spacing w:line="276" w:lineRule="auto"/>
      <w:jc w:val="center"/>
    </w:pPr>
    <w:rPr>
      <w:rFonts w:eastAsia="SimSun"/>
      <w:noProof/>
      <w:szCs w:val="22"/>
      <w:lang w:val="en-US"/>
    </w:rPr>
  </w:style>
  <w:style w:type="character" w:customStyle="1" w:styleId="Normal1Char">
    <w:name w:val="Normal1 Char"/>
    <w:basedOn w:val="DefaultParagraphFont"/>
    <w:link w:val="Normal1"/>
    <w:rsid w:val="00E37B8E"/>
    <w:rPr>
      <w:rFonts w:ascii="Times New Roman" w:eastAsia="Droid Sans Fallback" w:hAnsi="Times New Roman" w:cs="Lohit Hindi"/>
      <w:sz w:val="24"/>
      <w:szCs w:val="24"/>
      <w:lang w:eastAsia="zh-CN" w:bidi="hi-IN"/>
    </w:rPr>
  </w:style>
  <w:style w:type="character" w:customStyle="1" w:styleId="EndNoteBibliographyTitleChar">
    <w:name w:val="EndNote Bibliography Title Char"/>
    <w:basedOn w:val="Normal1Char"/>
    <w:link w:val="EndNoteBibliographyTitle"/>
    <w:rsid w:val="00E37B8E"/>
    <w:rPr>
      <w:rFonts w:ascii="Times New Roman" w:eastAsia="Droid Sans Fallback" w:hAnsi="Times New Roman" w:cs="Times New Roman"/>
      <w:noProof/>
      <w:sz w:val="24"/>
      <w:szCs w:val="24"/>
      <w:lang w:val="en-US" w:eastAsia="zh-CN" w:bidi="hi-IN"/>
    </w:rPr>
  </w:style>
  <w:style w:type="paragraph" w:customStyle="1" w:styleId="EndNoteBibliography">
    <w:name w:val="EndNote Bibliography"/>
    <w:basedOn w:val="Normal"/>
    <w:link w:val="EndNoteBibliographyChar"/>
    <w:rsid w:val="00E37B8E"/>
    <w:rPr>
      <w:rFonts w:eastAsia="SimSun"/>
      <w:noProof/>
      <w:szCs w:val="22"/>
      <w:lang w:val="en-US"/>
    </w:rPr>
  </w:style>
  <w:style w:type="character" w:customStyle="1" w:styleId="EndNoteBibliographyChar">
    <w:name w:val="EndNote Bibliography Char"/>
    <w:basedOn w:val="Normal1Char"/>
    <w:link w:val="EndNoteBibliography"/>
    <w:rsid w:val="00E37B8E"/>
    <w:rPr>
      <w:rFonts w:ascii="Times New Roman" w:eastAsia="Droid Sans Fallback" w:hAnsi="Times New Roman" w:cs="Times New Roman"/>
      <w:noProof/>
      <w:sz w:val="24"/>
      <w:szCs w:val="24"/>
      <w:lang w:val="en-US" w:eastAsia="zh-CN" w:bidi="hi-IN"/>
    </w:rPr>
  </w:style>
  <w:style w:type="character" w:styleId="Hyperlink">
    <w:name w:val="Hyperlink"/>
    <w:basedOn w:val="DefaultParagraphFont"/>
    <w:uiPriority w:val="99"/>
    <w:unhideWhenUsed/>
    <w:rsid w:val="000E0DDE"/>
    <w:rPr>
      <w:color w:val="0000FF" w:themeColor="hyperlink"/>
      <w:u w:val="single"/>
    </w:rPr>
  </w:style>
  <w:style w:type="paragraph" w:styleId="Header">
    <w:name w:val="header"/>
    <w:basedOn w:val="Normal"/>
    <w:link w:val="HeaderChar"/>
    <w:uiPriority w:val="99"/>
    <w:unhideWhenUsed/>
    <w:rsid w:val="002E69D3"/>
    <w:pPr>
      <w:tabs>
        <w:tab w:val="center" w:pos="4513"/>
        <w:tab w:val="right" w:pos="9026"/>
      </w:tabs>
    </w:pPr>
    <w:rPr>
      <w:rFonts w:ascii="Calibri" w:eastAsia="SimSun" w:hAnsi="Calibri" w:cs="Calibri"/>
      <w:sz w:val="22"/>
      <w:szCs w:val="22"/>
    </w:rPr>
  </w:style>
  <w:style w:type="character" w:customStyle="1" w:styleId="HeaderChar">
    <w:name w:val="Header Char"/>
    <w:basedOn w:val="DefaultParagraphFont"/>
    <w:link w:val="Header"/>
    <w:uiPriority w:val="99"/>
    <w:rsid w:val="002E69D3"/>
  </w:style>
  <w:style w:type="paragraph" w:styleId="Footer">
    <w:name w:val="footer"/>
    <w:basedOn w:val="Normal"/>
    <w:link w:val="FooterChar"/>
    <w:uiPriority w:val="99"/>
    <w:unhideWhenUsed/>
    <w:rsid w:val="002E69D3"/>
    <w:pPr>
      <w:tabs>
        <w:tab w:val="center" w:pos="4513"/>
        <w:tab w:val="right" w:pos="9026"/>
      </w:tabs>
    </w:pPr>
    <w:rPr>
      <w:rFonts w:ascii="Calibri" w:eastAsia="SimSun" w:hAnsi="Calibri" w:cs="Calibri"/>
      <w:sz w:val="22"/>
      <w:szCs w:val="22"/>
    </w:rPr>
  </w:style>
  <w:style w:type="character" w:customStyle="1" w:styleId="FooterChar">
    <w:name w:val="Footer Char"/>
    <w:basedOn w:val="DefaultParagraphFont"/>
    <w:link w:val="Footer"/>
    <w:uiPriority w:val="99"/>
    <w:rsid w:val="002E69D3"/>
  </w:style>
  <w:style w:type="character" w:styleId="Strong">
    <w:name w:val="Strong"/>
    <w:basedOn w:val="DefaultParagraphFont"/>
    <w:uiPriority w:val="22"/>
    <w:qFormat/>
    <w:rsid w:val="00A61501"/>
    <w:rPr>
      <w:b/>
      <w:bCs/>
    </w:rPr>
  </w:style>
  <w:style w:type="character" w:styleId="Emphasis">
    <w:name w:val="Emphasis"/>
    <w:basedOn w:val="DefaultParagraphFont"/>
    <w:uiPriority w:val="20"/>
    <w:qFormat/>
    <w:rsid w:val="0001447A"/>
    <w:rPr>
      <w:b/>
      <w:bCs/>
      <w:i w:val="0"/>
      <w:iCs w:val="0"/>
    </w:rPr>
  </w:style>
  <w:style w:type="paragraph" w:customStyle="1" w:styleId="Default">
    <w:name w:val="Default"/>
    <w:rsid w:val="000A1A12"/>
    <w:pPr>
      <w:autoSpaceDE w:val="0"/>
      <w:autoSpaceDN w:val="0"/>
      <w:adjustRightInd w:val="0"/>
      <w:spacing w:line="240" w:lineRule="auto"/>
    </w:pPr>
    <w:rPr>
      <w:rFonts w:ascii="Arial" w:hAnsi="Arial" w:cs="Arial"/>
      <w:color w:val="000000"/>
      <w:sz w:val="24"/>
      <w:szCs w:val="24"/>
    </w:rPr>
  </w:style>
  <w:style w:type="character" w:customStyle="1" w:styleId="Heading1Char">
    <w:name w:val="Heading 1 Char"/>
    <w:aliases w:val="Main section heading Char"/>
    <w:basedOn w:val="DefaultParagraphFont"/>
    <w:link w:val="Heading1"/>
    <w:uiPriority w:val="9"/>
    <w:rsid w:val="002D0D5D"/>
    <w:rPr>
      <w:rFonts w:ascii="Arial" w:eastAsiaTheme="majorEastAsia" w:hAnsi="Arial" w:cstheme="majorBidi"/>
      <w:b/>
      <w:sz w:val="24"/>
      <w:szCs w:val="32"/>
      <w:u w:val="single"/>
    </w:rPr>
  </w:style>
  <w:style w:type="paragraph" w:styleId="Title">
    <w:name w:val="Title"/>
    <w:aliases w:val="Main subsections"/>
    <w:basedOn w:val="Normal"/>
    <w:next w:val="Normal"/>
    <w:link w:val="TitleChar"/>
    <w:uiPriority w:val="10"/>
    <w:qFormat/>
    <w:rsid w:val="002D0D5D"/>
    <w:pPr>
      <w:contextualSpacing/>
    </w:pPr>
    <w:rPr>
      <w:rFonts w:ascii="Arial" w:eastAsiaTheme="majorEastAsia" w:hAnsi="Arial" w:cstheme="majorBidi"/>
      <w:b/>
      <w:spacing w:val="-10"/>
      <w:kern w:val="28"/>
      <w:szCs w:val="56"/>
    </w:rPr>
  </w:style>
  <w:style w:type="character" w:customStyle="1" w:styleId="TitleChar">
    <w:name w:val="Title Char"/>
    <w:aliases w:val="Main subsections Char"/>
    <w:basedOn w:val="DefaultParagraphFont"/>
    <w:link w:val="Title"/>
    <w:uiPriority w:val="10"/>
    <w:rsid w:val="002D0D5D"/>
    <w:rPr>
      <w:rFonts w:ascii="Arial" w:eastAsiaTheme="majorEastAsia" w:hAnsi="Arial" w:cstheme="majorBidi"/>
      <w:b/>
      <w:spacing w:val="-10"/>
      <w:kern w:val="28"/>
      <w:sz w:val="24"/>
      <w:szCs w:val="56"/>
    </w:rPr>
  </w:style>
  <w:style w:type="character" w:customStyle="1" w:styleId="Heading2Char">
    <w:name w:val="Heading 2 Char"/>
    <w:basedOn w:val="DefaultParagraphFont"/>
    <w:link w:val="Heading2"/>
    <w:uiPriority w:val="9"/>
    <w:rsid w:val="004F0D90"/>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451553"/>
    <w:rPr>
      <w:rFonts w:ascii="Arial" w:eastAsiaTheme="majorEastAsia" w:hAnsi="Arial" w:cstheme="majorBidi"/>
      <w:sz w:val="24"/>
      <w:szCs w:val="24"/>
      <w:u w:val="single"/>
    </w:rPr>
  </w:style>
  <w:style w:type="character" w:customStyle="1" w:styleId="Heading4Char">
    <w:name w:val="Heading 4 Char"/>
    <w:basedOn w:val="DefaultParagraphFont"/>
    <w:link w:val="Heading4"/>
    <w:uiPriority w:val="9"/>
    <w:rsid w:val="00451553"/>
    <w:rPr>
      <w:rFonts w:asciiTheme="majorHAnsi" w:eastAsiaTheme="majorEastAsia" w:hAnsiTheme="majorHAnsi" w:cstheme="majorBidi"/>
      <w:i/>
      <w:iCs/>
      <w:color w:val="365F91" w:themeColor="accent1" w:themeShade="BF"/>
    </w:rPr>
  </w:style>
  <w:style w:type="character" w:customStyle="1" w:styleId="st1">
    <w:name w:val="st1"/>
    <w:basedOn w:val="DefaultParagraphFont"/>
    <w:rsid w:val="00CB0164"/>
  </w:style>
  <w:style w:type="paragraph" w:styleId="ListParagraph">
    <w:name w:val="List Paragraph"/>
    <w:basedOn w:val="Normal"/>
    <w:uiPriority w:val="34"/>
    <w:qFormat/>
    <w:rsid w:val="00E01E45"/>
    <w:pPr>
      <w:spacing w:line="276" w:lineRule="auto"/>
      <w:ind w:left="720"/>
      <w:contextualSpacing/>
    </w:pPr>
    <w:rPr>
      <w:rFonts w:ascii="Calibri" w:eastAsia="SimSun" w:hAnsi="Calibri" w:cs="Calibri"/>
      <w:sz w:val="22"/>
      <w:szCs w:val="22"/>
    </w:rPr>
  </w:style>
  <w:style w:type="character" w:customStyle="1" w:styleId="apple-converted-space">
    <w:name w:val="apple-converted-space"/>
    <w:basedOn w:val="DefaultParagraphFont"/>
    <w:rsid w:val="005871B6"/>
  </w:style>
  <w:style w:type="character" w:styleId="PlaceholderText">
    <w:name w:val="Placeholder Text"/>
    <w:basedOn w:val="DefaultParagraphFont"/>
    <w:uiPriority w:val="99"/>
    <w:semiHidden/>
    <w:rsid w:val="00595D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1412">
      <w:bodyDiv w:val="1"/>
      <w:marLeft w:val="0"/>
      <w:marRight w:val="0"/>
      <w:marTop w:val="0"/>
      <w:marBottom w:val="0"/>
      <w:divBdr>
        <w:top w:val="none" w:sz="0" w:space="0" w:color="auto"/>
        <w:left w:val="none" w:sz="0" w:space="0" w:color="auto"/>
        <w:bottom w:val="none" w:sz="0" w:space="0" w:color="auto"/>
        <w:right w:val="none" w:sz="0" w:space="0" w:color="auto"/>
      </w:divBdr>
    </w:div>
    <w:div w:id="242682922">
      <w:bodyDiv w:val="1"/>
      <w:marLeft w:val="0"/>
      <w:marRight w:val="0"/>
      <w:marTop w:val="0"/>
      <w:marBottom w:val="0"/>
      <w:divBdr>
        <w:top w:val="none" w:sz="0" w:space="0" w:color="auto"/>
        <w:left w:val="none" w:sz="0" w:space="0" w:color="auto"/>
        <w:bottom w:val="none" w:sz="0" w:space="0" w:color="auto"/>
        <w:right w:val="none" w:sz="0" w:space="0" w:color="auto"/>
      </w:divBdr>
      <w:divsChild>
        <w:div w:id="1150560873">
          <w:marLeft w:val="0"/>
          <w:marRight w:val="0"/>
          <w:marTop w:val="0"/>
          <w:marBottom w:val="0"/>
          <w:divBdr>
            <w:top w:val="none" w:sz="0" w:space="0" w:color="auto"/>
            <w:left w:val="none" w:sz="0" w:space="0" w:color="auto"/>
            <w:bottom w:val="none" w:sz="0" w:space="0" w:color="auto"/>
            <w:right w:val="none" w:sz="0" w:space="0" w:color="auto"/>
          </w:divBdr>
          <w:divsChild>
            <w:div w:id="814109250">
              <w:marLeft w:val="0"/>
              <w:marRight w:val="0"/>
              <w:marTop w:val="0"/>
              <w:marBottom w:val="0"/>
              <w:divBdr>
                <w:top w:val="none" w:sz="0" w:space="0" w:color="auto"/>
                <w:left w:val="none" w:sz="0" w:space="0" w:color="auto"/>
                <w:bottom w:val="none" w:sz="0" w:space="0" w:color="auto"/>
                <w:right w:val="none" w:sz="0" w:space="0" w:color="auto"/>
              </w:divBdr>
              <w:divsChild>
                <w:div w:id="18408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0348">
      <w:bodyDiv w:val="1"/>
      <w:marLeft w:val="0"/>
      <w:marRight w:val="0"/>
      <w:marTop w:val="0"/>
      <w:marBottom w:val="0"/>
      <w:divBdr>
        <w:top w:val="none" w:sz="0" w:space="0" w:color="auto"/>
        <w:left w:val="none" w:sz="0" w:space="0" w:color="auto"/>
        <w:bottom w:val="none" w:sz="0" w:space="0" w:color="auto"/>
        <w:right w:val="none" w:sz="0" w:space="0" w:color="auto"/>
      </w:divBdr>
    </w:div>
    <w:div w:id="585697339">
      <w:bodyDiv w:val="1"/>
      <w:marLeft w:val="0"/>
      <w:marRight w:val="0"/>
      <w:marTop w:val="0"/>
      <w:marBottom w:val="0"/>
      <w:divBdr>
        <w:top w:val="none" w:sz="0" w:space="0" w:color="auto"/>
        <w:left w:val="none" w:sz="0" w:space="0" w:color="auto"/>
        <w:bottom w:val="none" w:sz="0" w:space="0" w:color="auto"/>
        <w:right w:val="none" w:sz="0" w:space="0" w:color="auto"/>
      </w:divBdr>
    </w:div>
    <w:div w:id="596913624">
      <w:bodyDiv w:val="1"/>
      <w:marLeft w:val="0"/>
      <w:marRight w:val="0"/>
      <w:marTop w:val="0"/>
      <w:marBottom w:val="0"/>
      <w:divBdr>
        <w:top w:val="none" w:sz="0" w:space="0" w:color="auto"/>
        <w:left w:val="none" w:sz="0" w:space="0" w:color="auto"/>
        <w:bottom w:val="none" w:sz="0" w:space="0" w:color="auto"/>
        <w:right w:val="none" w:sz="0" w:space="0" w:color="auto"/>
      </w:divBdr>
    </w:div>
    <w:div w:id="600600754">
      <w:bodyDiv w:val="1"/>
      <w:marLeft w:val="0"/>
      <w:marRight w:val="0"/>
      <w:marTop w:val="0"/>
      <w:marBottom w:val="1500"/>
      <w:divBdr>
        <w:top w:val="none" w:sz="0" w:space="0" w:color="auto"/>
        <w:left w:val="none" w:sz="0" w:space="0" w:color="auto"/>
        <w:bottom w:val="none" w:sz="0" w:space="0" w:color="auto"/>
        <w:right w:val="none" w:sz="0" w:space="0" w:color="auto"/>
      </w:divBdr>
      <w:divsChild>
        <w:div w:id="2127657199">
          <w:marLeft w:val="0"/>
          <w:marRight w:val="0"/>
          <w:marTop w:val="0"/>
          <w:marBottom w:val="0"/>
          <w:divBdr>
            <w:top w:val="none" w:sz="0" w:space="0" w:color="auto"/>
            <w:left w:val="none" w:sz="0" w:space="0" w:color="auto"/>
            <w:bottom w:val="none" w:sz="0" w:space="0" w:color="auto"/>
            <w:right w:val="none" w:sz="0" w:space="0" w:color="auto"/>
          </w:divBdr>
          <w:divsChild>
            <w:div w:id="494415625">
              <w:marLeft w:val="0"/>
              <w:marRight w:val="0"/>
              <w:marTop w:val="0"/>
              <w:marBottom w:val="0"/>
              <w:divBdr>
                <w:top w:val="none" w:sz="0" w:space="0" w:color="auto"/>
                <w:left w:val="none" w:sz="0" w:space="0" w:color="auto"/>
                <w:bottom w:val="none" w:sz="0" w:space="0" w:color="auto"/>
                <w:right w:val="none" w:sz="0" w:space="0" w:color="auto"/>
              </w:divBdr>
              <w:divsChild>
                <w:div w:id="578949362">
                  <w:marLeft w:val="30"/>
                  <w:marRight w:val="-100"/>
                  <w:marTop w:val="225"/>
                  <w:marBottom w:val="225"/>
                  <w:divBdr>
                    <w:top w:val="none" w:sz="0" w:space="0" w:color="auto"/>
                    <w:left w:val="none" w:sz="0" w:space="0" w:color="auto"/>
                    <w:bottom w:val="none" w:sz="0" w:space="0" w:color="auto"/>
                    <w:right w:val="none" w:sz="0" w:space="0" w:color="auto"/>
                  </w:divBdr>
                  <w:divsChild>
                    <w:div w:id="9884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41749">
      <w:bodyDiv w:val="1"/>
      <w:marLeft w:val="0"/>
      <w:marRight w:val="0"/>
      <w:marTop w:val="0"/>
      <w:marBottom w:val="0"/>
      <w:divBdr>
        <w:top w:val="none" w:sz="0" w:space="0" w:color="auto"/>
        <w:left w:val="none" w:sz="0" w:space="0" w:color="auto"/>
        <w:bottom w:val="none" w:sz="0" w:space="0" w:color="auto"/>
        <w:right w:val="none" w:sz="0" w:space="0" w:color="auto"/>
      </w:divBdr>
    </w:div>
    <w:div w:id="756630275">
      <w:bodyDiv w:val="1"/>
      <w:marLeft w:val="0"/>
      <w:marRight w:val="0"/>
      <w:marTop w:val="0"/>
      <w:marBottom w:val="0"/>
      <w:divBdr>
        <w:top w:val="none" w:sz="0" w:space="0" w:color="auto"/>
        <w:left w:val="none" w:sz="0" w:space="0" w:color="auto"/>
        <w:bottom w:val="none" w:sz="0" w:space="0" w:color="auto"/>
        <w:right w:val="none" w:sz="0" w:space="0" w:color="auto"/>
      </w:divBdr>
    </w:div>
    <w:div w:id="758405591">
      <w:bodyDiv w:val="1"/>
      <w:marLeft w:val="0"/>
      <w:marRight w:val="0"/>
      <w:marTop w:val="0"/>
      <w:marBottom w:val="0"/>
      <w:divBdr>
        <w:top w:val="none" w:sz="0" w:space="0" w:color="auto"/>
        <w:left w:val="none" w:sz="0" w:space="0" w:color="auto"/>
        <w:bottom w:val="none" w:sz="0" w:space="0" w:color="auto"/>
        <w:right w:val="none" w:sz="0" w:space="0" w:color="auto"/>
      </w:divBdr>
    </w:div>
    <w:div w:id="922682253">
      <w:bodyDiv w:val="1"/>
      <w:marLeft w:val="0"/>
      <w:marRight w:val="0"/>
      <w:marTop w:val="0"/>
      <w:marBottom w:val="0"/>
      <w:divBdr>
        <w:top w:val="none" w:sz="0" w:space="0" w:color="auto"/>
        <w:left w:val="none" w:sz="0" w:space="0" w:color="auto"/>
        <w:bottom w:val="none" w:sz="0" w:space="0" w:color="auto"/>
        <w:right w:val="none" w:sz="0" w:space="0" w:color="auto"/>
      </w:divBdr>
    </w:div>
    <w:div w:id="1288244934">
      <w:bodyDiv w:val="1"/>
      <w:marLeft w:val="0"/>
      <w:marRight w:val="0"/>
      <w:marTop w:val="0"/>
      <w:marBottom w:val="0"/>
      <w:divBdr>
        <w:top w:val="none" w:sz="0" w:space="0" w:color="auto"/>
        <w:left w:val="none" w:sz="0" w:space="0" w:color="auto"/>
        <w:bottom w:val="none" w:sz="0" w:space="0" w:color="auto"/>
        <w:right w:val="none" w:sz="0" w:space="0" w:color="auto"/>
      </w:divBdr>
    </w:div>
    <w:div w:id="1306812459">
      <w:bodyDiv w:val="1"/>
      <w:marLeft w:val="0"/>
      <w:marRight w:val="0"/>
      <w:marTop w:val="0"/>
      <w:marBottom w:val="0"/>
      <w:divBdr>
        <w:top w:val="none" w:sz="0" w:space="0" w:color="auto"/>
        <w:left w:val="none" w:sz="0" w:space="0" w:color="auto"/>
        <w:bottom w:val="none" w:sz="0" w:space="0" w:color="auto"/>
        <w:right w:val="none" w:sz="0" w:space="0" w:color="auto"/>
      </w:divBdr>
    </w:div>
    <w:div w:id="1470901308">
      <w:bodyDiv w:val="1"/>
      <w:marLeft w:val="0"/>
      <w:marRight w:val="0"/>
      <w:marTop w:val="0"/>
      <w:marBottom w:val="0"/>
      <w:divBdr>
        <w:top w:val="none" w:sz="0" w:space="0" w:color="auto"/>
        <w:left w:val="none" w:sz="0" w:space="0" w:color="auto"/>
        <w:bottom w:val="none" w:sz="0" w:space="0" w:color="auto"/>
        <w:right w:val="none" w:sz="0" w:space="0" w:color="auto"/>
      </w:divBdr>
    </w:div>
    <w:div w:id="1478305900">
      <w:bodyDiv w:val="1"/>
      <w:marLeft w:val="0"/>
      <w:marRight w:val="0"/>
      <w:marTop w:val="0"/>
      <w:marBottom w:val="0"/>
      <w:divBdr>
        <w:top w:val="none" w:sz="0" w:space="0" w:color="auto"/>
        <w:left w:val="none" w:sz="0" w:space="0" w:color="auto"/>
        <w:bottom w:val="none" w:sz="0" w:space="0" w:color="auto"/>
        <w:right w:val="none" w:sz="0" w:space="0" w:color="auto"/>
      </w:divBdr>
    </w:div>
    <w:div w:id="1538155311">
      <w:bodyDiv w:val="1"/>
      <w:marLeft w:val="0"/>
      <w:marRight w:val="0"/>
      <w:marTop w:val="0"/>
      <w:marBottom w:val="0"/>
      <w:divBdr>
        <w:top w:val="none" w:sz="0" w:space="0" w:color="auto"/>
        <w:left w:val="none" w:sz="0" w:space="0" w:color="auto"/>
        <w:bottom w:val="none" w:sz="0" w:space="0" w:color="auto"/>
        <w:right w:val="none" w:sz="0" w:space="0" w:color="auto"/>
      </w:divBdr>
    </w:div>
    <w:div w:id="1582837173">
      <w:bodyDiv w:val="1"/>
      <w:marLeft w:val="0"/>
      <w:marRight w:val="0"/>
      <w:marTop w:val="0"/>
      <w:marBottom w:val="0"/>
      <w:divBdr>
        <w:top w:val="none" w:sz="0" w:space="0" w:color="auto"/>
        <w:left w:val="none" w:sz="0" w:space="0" w:color="auto"/>
        <w:bottom w:val="none" w:sz="0" w:space="0" w:color="auto"/>
        <w:right w:val="none" w:sz="0" w:space="0" w:color="auto"/>
      </w:divBdr>
    </w:div>
    <w:div w:id="1887796951">
      <w:bodyDiv w:val="1"/>
      <w:marLeft w:val="0"/>
      <w:marRight w:val="0"/>
      <w:marTop w:val="0"/>
      <w:marBottom w:val="0"/>
      <w:divBdr>
        <w:top w:val="none" w:sz="0" w:space="0" w:color="auto"/>
        <w:left w:val="none" w:sz="0" w:space="0" w:color="auto"/>
        <w:bottom w:val="none" w:sz="0" w:space="0" w:color="auto"/>
        <w:right w:val="none" w:sz="0" w:space="0" w:color="auto"/>
      </w:divBdr>
    </w:div>
    <w:div w:id="1966505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B5415-3822-8344-83A7-A53F090E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3670</TotalTime>
  <Pages>3</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Dunan Young</dc:creator>
  <cp:lastModifiedBy>Marco Pimentel</cp:lastModifiedBy>
  <cp:revision>366</cp:revision>
  <cp:lastPrinted>2017-08-29T14:00:00Z</cp:lastPrinted>
  <dcterms:created xsi:type="dcterms:W3CDTF">2018-07-10T13:19:00Z</dcterms:created>
  <dcterms:modified xsi:type="dcterms:W3CDTF">2020-08-10T14:34:00Z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http://www.zotero.org/styles/american-journal-of-respiratory-and-critical-care-medicine</vt:lpwstr>
  </property>
  <property fmtid="{D5CDD505-2E9C-101B-9397-08002B2CF9AE}" pid="3" name="Mendeley Recent Style Name 0_1">
    <vt:lpwstr>American Journal of Respiratory and Critical Care Medicine</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http://www.zotero.org/styles/critical-care-medicine</vt:lpwstr>
  </property>
  <property fmtid="{D5CDD505-2E9C-101B-9397-08002B2CF9AE}" pid="11" name="Mendeley Recent Style Name 4_1">
    <vt:lpwstr>Critical Care Medicine</vt:lpwstr>
  </property>
  <property fmtid="{D5CDD505-2E9C-101B-9397-08002B2CF9AE}" pid="12" name="Mendeley Recent Style Id 5_1">
    <vt:lpwstr>http://csl.mendeley.com/styles/526101641/critical-care-medicine</vt:lpwstr>
  </property>
  <property fmtid="{D5CDD505-2E9C-101B-9397-08002B2CF9AE}" pid="13" name="Mendeley Recent Style Name 5_1">
    <vt:lpwstr>Critical Care Medicine - Marco Pimentel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7f7e6422-e360-3490-b545-ed1b837897b5</vt:lpwstr>
  </property>
  <property fmtid="{D5CDD505-2E9C-101B-9397-08002B2CF9AE}" pid="24" name="Mendeley Citation Style_1">
    <vt:lpwstr>http://csl.mendeley.com/styles/526101641/critical-care-medicine</vt:lpwstr>
  </property>
</Properties>
</file>