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789"/>
        <w:gridCol w:w="1511"/>
        <w:gridCol w:w="1481"/>
        <w:gridCol w:w="1510"/>
        <w:gridCol w:w="1015"/>
      </w:tblGrid>
      <w:tr w:rsidR="0048626B" w:rsidRPr="0048626B" w14:paraId="4FFFF7BD" w14:textId="77777777" w:rsidTr="0048626B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747F" w14:textId="77777777" w:rsidR="0048626B" w:rsidRPr="0048626B" w:rsidRDefault="0048626B" w:rsidP="004862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Table S1. Mortality during follow-up was described according to classification of LDL-C/HDL-C ratio</w:t>
            </w:r>
          </w:p>
        </w:tc>
      </w:tr>
      <w:tr w:rsidR="0048626B" w:rsidRPr="0048626B" w14:paraId="7A2A204F" w14:textId="77777777" w:rsidTr="0048626B">
        <w:trPr>
          <w:trHeight w:val="285"/>
        </w:trPr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F211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LDL-C/HDL-C ratio*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38F0" w14:textId="7DAA94B0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&lt;1.6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22F6" w14:textId="21F41821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EDB1" w14:textId="0F70FE19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≥2.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6D3A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48626B" w:rsidRPr="0048626B" w14:paraId="24888153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7986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938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2,776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AD2A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1,389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D0F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2,776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649B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626B" w:rsidRPr="0048626B" w14:paraId="49248AC3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201A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Male, n (%)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3BD7" w14:textId="7CD0C85D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 (55.01)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A25C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 (45.28)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9BE8" w14:textId="70A39C55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C64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 (42.80)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01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8626B" w:rsidRPr="0048626B" w14:paraId="20DF36F3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28D8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9D52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71.71 ± 5.55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4C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71.10 ± 5.36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B2F6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70.73 ± 4.97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673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8626B" w:rsidRPr="0048626B" w14:paraId="6AF3CD6F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D4C8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BMI, kg/m2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C197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21.38 ± 4.22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BE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22.77 ± 3.07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219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23.85 ± 3.23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3B81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8626B" w:rsidRPr="0048626B" w14:paraId="508F27C4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F8C3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All-cause mortality, n (%)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17CC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 (2.59)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77A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 (1.37)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490B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 (2.38)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0DE7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48626B" w:rsidRPr="0048626B" w14:paraId="1C7C6FA9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63AB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Causes of death, n (%)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6C51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710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6C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33D7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</w:tr>
      <w:tr w:rsidR="0048626B" w:rsidRPr="0048626B" w14:paraId="1AEBA32E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4D8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6321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 (26.39)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A8C2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 (15.79)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BDB2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(31.82)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1761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626B" w:rsidRPr="0048626B" w14:paraId="6D9360BF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E55D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0FD5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 (22.22)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193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(21.05)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838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(30.30)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CA1C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626B" w:rsidRPr="0048626B" w14:paraId="21723292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71A7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EDA9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(23.61)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25A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(47.37)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D5BA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(16.67)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0F8C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626B" w:rsidRPr="0048626B" w14:paraId="75EDA0F3" w14:textId="77777777" w:rsidTr="0048626B">
        <w:trPr>
          <w:trHeight w:val="278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D42C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Respiratory disease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5A3F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(8.33)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20EB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9EE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D5D9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626B" w:rsidRPr="0048626B" w14:paraId="60E6C0B7" w14:textId="77777777" w:rsidTr="0048626B">
        <w:trPr>
          <w:trHeight w:val="285"/>
        </w:trPr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702E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06FC0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(19.44)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BE6D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 (15.79)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310D4" w14:textId="77777777" w:rsidR="0048626B" w:rsidRPr="0048626B" w:rsidRDefault="0048626B" w:rsidP="004862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(21.21)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8F9A" w14:textId="77777777" w:rsidR="0048626B" w:rsidRPr="0048626B" w:rsidRDefault="0048626B" w:rsidP="0048626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8626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1084D4C" w14:textId="1233B24A" w:rsidR="00E85C4D" w:rsidRPr="00E85C4D" w:rsidRDefault="00E85C4D" w:rsidP="00E85C4D">
      <w:pPr>
        <w:rPr>
          <w:rFonts w:ascii="Times New Roman" w:hAnsi="Times New Roman" w:cs="Times New Roman"/>
          <w:sz w:val="20"/>
          <w:szCs w:val="20"/>
        </w:rPr>
      </w:pPr>
      <w:r w:rsidRPr="00E85C4D">
        <w:rPr>
          <w:rFonts w:ascii="Times New Roman" w:hAnsi="Times New Roman" w:cs="Times New Roman"/>
          <w:sz w:val="20"/>
          <w:szCs w:val="20"/>
        </w:rPr>
        <w:t>Abbreviations: BMI, body mass index; C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E85C4D">
        <w:rPr>
          <w:rFonts w:ascii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E85C4D">
        <w:rPr>
          <w:rFonts w:ascii="Times New Roman" w:hAnsi="Times New Roman" w:cs="Times New Roman"/>
          <w:sz w:val="20"/>
          <w:szCs w:val="20"/>
        </w:rPr>
        <w:t>ardiovascular diseases; LDL-C, low density lipoprotein cholesterol; HDL-C, high density lipoprotein cholesterol.</w:t>
      </w:r>
    </w:p>
    <w:p w14:paraId="06ABFA18" w14:textId="408432A9" w:rsidR="009F2B9F" w:rsidRPr="00F84F6F" w:rsidRDefault="00E85C4D" w:rsidP="00E85C4D">
      <w:pPr>
        <w:rPr>
          <w:rFonts w:ascii="Times New Roman" w:hAnsi="Times New Roman" w:cs="Times New Roman"/>
          <w:sz w:val="20"/>
          <w:szCs w:val="20"/>
        </w:rPr>
      </w:pPr>
      <w:r w:rsidRPr="00E85C4D">
        <w:rPr>
          <w:rFonts w:ascii="Times New Roman" w:hAnsi="Times New Roman" w:cs="Times New Roman"/>
          <w:sz w:val="20"/>
          <w:szCs w:val="20"/>
        </w:rPr>
        <w:t>*Data are presented as number (%) or mean ± standard deviation.</w:t>
      </w:r>
      <w:r w:rsidR="00C97F00" w:rsidRPr="00E85C4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F2B9F" w:rsidRPr="00F84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D3CE" w14:textId="77777777" w:rsidR="007B5B75" w:rsidRDefault="007B5B75" w:rsidP="00B440E3">
      <w:r>
        <w:separator/>
      </w:r>
    </w:p>
  </w:endnote>
  <w:endnote w:type="continuationSeparator" w:id="0">
    <w:p w14:paraId="6B160D90" w14:textId="77777777" w:rsidR="007B5B75" w:rsidRDefault="007B5B75" w:rsidP="00B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E8C2" w14:textId="77777777" w:rsidR="007B5B75" w:rsidRDefault="007B5B75" w:rsidP="00B440E3">
      <w:r>
        <w:separator/>
      </w:r>
    </w:p>
  </w:footnote>
  <w:footnote w:type="continuationSeparator" w:id="0">
    <w:p w14:paraId="2E15A982" w14:textId="77777777" w:rsidR="007B5B75" w:rsidRDefault="007B5B75" w:rsidP="00B4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42"/>
    <w:rsid w:val="00073833"/>
    <w:rsid w:val="002B0434"/>
    <w:rsid w:val="00340347"/>
    <w:rsid w:val="004455EE"/>
    <w:rsid w:val="0048626B"/>
    <w:rsid w:val="005D555A"/>
    <w:rsid w:val="006527FE"/>
    <w:rsid w:val="006A2789"/>
    <w:rsid w:val="006B0D76"/>
    <w:rsid w:val="007B5B75"/>
    <w:rsid w:val="009A0018"/>
    <w:rsid w:val="009F2B9F"/>
    <w:rsid w:val="00A61642"/>
    <w:rsid w:val="00A8309A"/>
    <w:rsid w:val="00AC4036"/>
    <w:rsid w:val="00B159DD"/>
    <w:rsid w:val="00B440E3"/>
    <w:rsid w:val="00C126CA"/>
    <w:rsid w:val="00C646D0"/>
    <w:rsid w:val="00C6718B"/>
    <w:rsid w:val="00C97F00"/>
    <w:rsid w:val="00D71670"/>
    <w:rsid w:val="00E85C4D"/>
    <w:rsid w:val="00EC0056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896D7"/>
  <w15:chartTrackingRefBased/>
  <w15:docId w15:val="{0A5DB735-3D9D-434E-9213-28B840B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0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0E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7F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7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瑜</dc:creator>
  <cp:keywords/>
  <dc:description/>
  <cp:lastModifiedBy>喻 瑜</cp:lastModifiedBy>
  <cp:revision>18</cp:revision>
  <dcterms:created xsi:type="dcterms:W3CDTF">2020-07-11T15:26:00Z</dcterms:created>
  <dcterms:modified xsi:type="dcterms:W3CDTF">2020-07-28T15:43:00Z</dcterms:modified>
</cp:coreProperties>
</file>