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CD" w:rsidRDefault="00A663CD" w:rsidP="00A663C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Supplement </w:t>
      </w:r>
    </w:p>
    <w:p w:rsidR="00A663CD" w:rsidRPr="008A22E9" w:rsidRDefault="00A663CD" w:rsidP="00A663CD">
      <w:pPr>
        <w:bidi w:val="0"/>
        <w:rPr>
          <w:rFonts w:asciiTheme="majorBidi" w:hAnsiTheme="majorBidi" w:cstheme="majorBidi"/>
          <w:color w:val="000000"/>
          <w:sz w:val="24"/>
          <w:szCs w:val="24"/>
        </w:rPr>
      </w:pPr>
      <w:r w:rsidRPr="008A22E9">
        <w:rPr>
          <w:rFonts w:asciiTheme="majorBidi" w:hAnsiTheme="majorBidi" w:cstheme="majorBidi"/>
          <w:color w:val="000000"/>
          <w:sz w:val="24"/>
          <w:szCs w:val="24"/>
        </w:rPr>
        <w:t>Characteristics and symptoms of women endometriosis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A663CD" w:rsidRPr="00534BFA" w:rsidTr="0022135A">
        <w:tc>
          <w:tcPr>
            <w:tcW w:w="4513" w:type="dxa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4503" w:type="dxa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A663CD" w:rsidRPr="00534BFA" w:rsidTr="0022135A">
        <w:tc>
          <w:tcPr>
            <w:tcW w:w="4513" w:type="dxa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Age (mean  </w:t>
            </w:r>
            <w:r w:rsidRPr="00AF37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± SD)</w:t>
            </w: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years</w:t>
            </w:r>
          </w:p>
        </w:tc>
        <w:tc>
          <w:tcPr>
            <w:tcW w:w="4503" w:type="dxa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.4</w:t>
            </w:r>
            <w:r w:rsidRPr="00A21229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6.2</w:t>
            </w:r>
          </w:p>
        </w:tc>
      </w:tr>
      <w:tr w:rsidR="00A663CD" w:rsidRPr="00534BFA" w:rsidTr="0022135A">
        <w:tc>
          <w:tcPr>
            <w:tcW w:w="4513" w:type="dxa"/>
            <w:shd w:val="clear" w:color="auto" w:fill="F2F2F2" w:themeFill="background1" w:themeFillShade="F2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BMI (mean </w:t>
            </w:r>
            <w:r w:rsidRPr="00AF37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± SD</w:t>
            </w: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) kg/m2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.4</w:t>
            </w:r>
            <w:r w:rsidRPr="00A21229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2.9</w:t>
            </w:r>
          </w:p>
        </w:tc>
      </w:tr>
      <w:tr w:rsidR="00A663CD" w:rsidRPr="00534BFA" w:rsidTr="0022135A">
        <w:tc>
          <w:tcPr>
            <w:tcW w:w="9016" w:type="dxa"/>
            <w:gridSpan w:val="2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Education level</w:t>
            </w:r>
          </w:p>
        </w:tc>
      </w:tr>
      <w:tr w:rsidR="00A663CD" w:rsidRPr="00534BFA" w:rsidTr="0022135A">
        <w:tc>
          <w:tcPr>
            <w:tcW w:w="4513" w:type="dxa"/>
            <w:shd w:val="clear" w:color="auto" w:fill="F2F2F2" w:themeFill="background1" w:themeFillShade="F2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Illiterate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 (0.64)</w:t>
            </w:r>
          </w:p>
        </w:tc>
      </w:tr>
      <w:tr w:rsidR="00A663CD" w:rsidRPr="00534BFA" w:rsidTr="0022135A">
        <w:tc>
          <w:tcPr>
            <w:tcW w:w="4513" w:type="dxa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Elementary education</w:t>
            </w:r>
          </w:p>
        </w:tc>
        <w:tc>
          <w:tcPr>
            <w:tcW w:w="4503" w:type="dxa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44(28.38%)</w:t>
            </w:r>
          </w:p>
        </w:tc>
      </w:tr>
      <w:tr w:rsidR="00A663CD" w:rsidRPr="00534BFA" w:rsidTr="0022135A">
        <w:tc>
          <w:tcPr>
            <w:tcW w:w="4513" w:type="dxa"/>
            <w:shd w:val="clear" w:color="auto" w:fill="F2F2F2" w:themeFill="background1" w:themeFillShade="F2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Secondary education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80(51.61%)</w:t>
            </w:r>
          </w:p>
        </w:tc>
      </w:tr>
      <w:tr w:rsidR="00A663CD" w:rsidRPr="00534BFA" w:rsidTr="0022135A">
        <w:tc>
          <w:tcPr>
            <w:tcW w:w="4513" w:type="dxa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Tertiary education</w:t>
            </w:r>
          </w:p>
        </w:tc>
        <w:tc>
          <w:tcPr>
            <w:tcW w:w="4503" w:type="dxa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30(19.35%)</w:t>
            </w:r>
          </w:p>
        </w:tc>
      </w:tr>
      <w:tr w:rsidR="00A663CD" w:rsidRPr="00534BFA" w:rsidTr="0022135A">
        <w:tc>
          <w:tcPr>
            <w:tcW w:w="9016" w:type="dxa"/>
            <w:gridSpan w:val="2"/>
            <w:shd w:val="clear" w:color="auto" w:fill="F2F2F2" w:themeFill="background1" w:themeFillShade="F2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marital status</w:t>
            </w:r>
          </w:p>
        </w:tc>
      </w:tr>
      <w:tr w:rsidR="00A663CD" w:rsidRPr="00534BFA" w:rsidTr="0022135A">
        <w:tc>
          <w:tcPr>
            <w:tcW w:w="4513" w:type="dxa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Single</w:t>
            </w:r>
          </w:p>
        </w:tc>
        <w:tc>
          <w:tcPr>
            <w:tcW w:w="4503" w:type="dxa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37(23.87%)</w:t>
            </w:r>
          </w:p>
        </w:tc>
      </w:tr>
      <w:tr w:rsidR="00A663CD" w:rsidRPr="00534BFA" w:rsidTr="0022135A">
        <w:tc>
          <w:tcPr>
            <w:tcW w:w="4513" w:type="dxa"/>
            <w:shd w:val="clear" w:color="auto" w:fill="F2F2F2" w:themeFill="background1" w:themeFillShade="F2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Marred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114(73.54%)</w:t>
            </w:r>
          </w:p>
        </w:tc>
      </w:tr>
      <w:tr w:rsidR="00A663CD" w:rsidRPr="00534BFA" w:rsidTr="0022135A">
        <w:tc>
          <w:tcPr>
            <w:tcW w:w="4513" w:type="dxa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4503" w:type="dxa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4(2.58%)</w:t>
            </w:r>
          </w:p>
        </w:tc>
      </w:tr>
      <w:tr w:rsidR="00A663CD" w:rsidRPr="00534BFA" w:rsidTr="0022135A">
        <w:tc>
          <w:tcPr>
            <w:tcW w:w="9016" w:type="dxa"/>
            <w:gridSpan w:val="2"/>
            <w:shd w:val="clear" w:color="auto" w:fill="F2F2F2" w:themeFill="background1" w:themeFillShade="F2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Parity</w:t>
            </w:r>
          </w:p>
        </w:tc>
      </w:tr>
      <w:tr w:rsidR="00A663CD" w:rsidRPr="00534BFA" w:rsidTr="0022135A">
        <w:tc>
          <w:tcPr>
            <w:tcW w:w="4513" w:type="dxa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nulli</w:t>
            </w:r>
            <w:proofErr w:type="spellEnd"/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parity, n(%)</w:t>
            </w:r>
          </w:p>
        </w:tc>
        <w:tc>
          <w:tcPr>
            <w:tcW w:w="4503" w:type="dxa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35(30.7%) in married women</w:t>
            </w:r>
          </w:p>
        </w:tc>
      </w:tr>
      <w:tr w:rsidR="00A663CD" w:rsidRPr="00534BFA" w:rsidTr="0022135A">
        <w:tc>
          <w:tcPr>
            <w:tcW w:w="4513" w:type="dxa"/>
            <w:shd w:val="clear" w:color="auto" w:fill="F2F2F2" w:themeFill="background1" w:themeFillShade="F2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Primi</w:t>
            </w:r>
            <w:proofErr w:type="spellEnd"/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parity, n(%)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32(28.0%) in married women</w:t>
            </w:r>
          </w:p>
        </w:tc>
      </w:tr>
      <w:tr w:rsidR="00A663CD" w:rsidRPr="00534BFA" w:rsidTr="0022135A">
        <w:tc>
          <w:tcPr>
            <w:tcW w:w="4513" w:type="dxa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Parity of 2 or 3 , n(%)</w:t>
            </w:r>
          </w:p>
        </w:tc>
        <w:tc>
          <w:tcPr>
            <w:tcW w:w="4503" w:type="dxa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47(41.2%) in married women</w:t>
            </w:r>
          </w:p>
        </w:tc>
      </w:tr>
      <w:tr w:rsidR="00A663CD" w:rsidRPr="00534BFA" w:rsidTr="0022135A">
        <w:tc>
          <w:tcPr>
            <w:tcW w:w="9016" w:type="dxa"/>
            <w:gridSpan w:val="2"/>
            <w:shd w:val="clear" w:color="auto" w:fill="F2F2F2" w:themeFill="background1" w:themeFillShade="F2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Preoperative symptom</w:t>
            </w:r>
          </w:p>
        </w:tc>
      </w:tr>
      <w:tr w:rsidR="00A663CD" w:rsidRPr="00534BFA" w:rsidTr="0022135A">
        <w:tc>
          <w:tcPr>
            <w:tcW w:w="4513" w:type="dxa"/>
            <w:shd w:val="clear" w:color="auto" w:fill="F2F2F2" w:themeFill="background1" w:themeFillShade="F2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Dysmenorrhea, n(%)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150(97.4%)</w:t>
            </w:r>
          </w:p>
        </w:tc>
      </w:tr>
      <w:tr w:rsidR="00A663CD" w:rsidRPr="00534BFA" w:rsidTr="0022135A">
        <w:tc>
          <w:tcPr>
            <w:tcW w:w="4513" w:type="dxa"/>
            <w:shd w:val="clear" w:color="auto" w:fill="F2F2F2" w:themeFill="background1" w:themeFillShade="F2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Dyspareunia, n(%)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75(60.48%)</w:t>
            </w:r>
          </w:p>
        </w:tc>
      </w:tr>
      <w:tr w:rsidR="00A663CD" w:rsidRPr="00534BFA" w:rsidTr="0022135A">
        <w:tc>
          <w:tcPr>
            <w:tcW w:w="4513" w:type="dxa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Dysuria, n(%)</w:t>
            </w:r>
          </w:p>
        </w:tc>
        <w:tc>
          <w:tcPr>
            <w:tcW w:w="4503" w:type="dxa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5(3.2%)</w:t>
            </w:r>
          </w:p>
        </w:tc>
      </w:tr>
      <w:tr w:rsidR="00A663CD" w:rsidRPr="00534BFA" w:rsidTr="0022135A">
        <w:tc>
          <w:tcPr>
            <w:tcW w:w="4513" w:type="dxa"/>
            <w:shd w:val="clear" w:color="auto" w:fill="F2F2F2" w:themeFill="background1" w:themeFillShade="F2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Dyschezia</w:t>
            </w:r>
            <w:proofErr w:type="spellEnd"/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 n(%)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:rsidR="00A663CD" w:rsidRPr="00534BFA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5(3.2%)</w:t>
            </w:r>
          </w:p>
        </w:tc>
      </w:tr>
      <w:tr w:rsidR="00A663CD" w:rsidRPr="00897AF2" w:rsidTr="0022135A">
        <w:tc>
          <w:tcPr>
            <w:tcW w:w="4513" w:type="dxa"/>
          </w:tcPr>
          <w:p w:rsidR="00A663CD" w:rsidRPr="00AF37DD" w:rsidRDefault="00A663CD" w:rsidP="0022135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37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Constipation </w:t>
            </w:r>
          </w:p>
        </w:tc>
        <w:tc>
          <w:tcPr>
            <w:tcW w:w="4503" w:type="dxa"/>
          </w:tcPr>
          <w:p w:rsidR="00A663CD" w:rsidRPr="00897AF2" w:rsidRDefault="00A663CD" w:rsidP="0022135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4BF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34(22.2%)</w:t>
            </w:r>
          </w:p>
        </w:tc>
      </w:tr>
    </w:tbl>
    <w:p w:rsidR="00D323D1" w:rsidRPr="00A663CD" w:rsidRDefault="00D323D1" w:rsidP="00A663CD">
      <w:pPr>
        <w:bidi w:val="0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GoBack"/>
      <w:bookmarkEnd w:id="0"/>
    </w:p>
    <w:sectPr w:rsidR="00D323D1" w:rsidRPr="00A6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CD"/>
    <w:rsid w:val="00A663CD"/>
    <w:rsid w:val="00D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4826"/>
  <w15:chartTrackingRefBased/>
  <w15:docId w15:val="{F8EE4A5E-205C-4409-9DB1-7B7A178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3C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3CD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2020-08-12T11:35:00Z</dcterms:created>
  <dcterms:modified xsi:type="dcterms:W3CDTF">2020-08-12T11:35:00Z</dcterms:modified>
</cp:coreProperties>
</file>