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9D6C4" w14:textId="3A4EE6BF" w:rsidR="005740EC" w:rsidRPr="00850B39" w:rsidRDefault="00850B39" w:rsidP="00850B39">
      <w:pPr>
        <w:spacing w:line="480" w:lineRule="auto"/>
        <w:jc w:val="left"/>
        <w:rPr>
          <w:rFonts w:ascii="Times New Roman" w:hAnsi="Times New Roman" w:cs="Times New Roman"/>
          <w:b/>
          <w:bCs/>
          <w:sz w:val="28"/>
          <w:szCs w:val="28"/>
        </w:rPr>
      </w:pPr>
      <w:bookmarkStart w:id="0" w:name="_Hlk69026267"/>
      <w:bookmarkEnd w:id="0"/>
      <w:r w:rsidRPr="00850B39">
        <w:rPr>
          <w:rFonts w:ascii="Times New Roman" w:hAnsi="Times New Roman" w:cs="Times New Roman"/>
          <w:b/>
          <w:bCs/>
          <w:sz w:val="28"/>
          <w:szCs w:val="28"/>
        </w:rPr>
        <w:t>Supplementary Information</w:t>
      </w:r>
    </w:p>
    <w:p w14:paraId="76919EFE" w14:textId="77777777" w:rsidR="00850B39" w:rsidRDefault="00850B39" w:rsidP="00850B39">
      <w:pPr>
        <w:spacing w:line="480" w:lineRule="auto"/>
        <w:jc w:val="left"/>
        <w:rPr>
          <w:rFonts w:ascii="Times New Roman" w:hAnsi="Times New Roman" w:cs="Times New Roman"/>
          <w:b/>
          <w:bCs/>
          <w:sz w:val="24"/>
          <w:szCs w:val="24"/>
        </w:rPr>
      </w:pPr>
    </w:p>
    <w:p w14:paraId="70000C5B" w14:textId="505F0F95" w:rsidR="000341B7" w:rsidRPr="000341B7" w:rsidRDefault="000341B7" w:rsidP="000341B7">
      <w:pPr>
        <w:widowControl/>
        <w:spacing w:line="480" w:lineRule="auto"/>
        <w:jc w:val="left"/>
        <w:rPr>
          <w:rFonts w:ascii="Times New Roman" w:hAnsi="Times New Roman" w:cs="Times New Roman"/>
          <w:b/>
          <w:bCs/>
          <w:sz w:val="24"/>
          <w:szCs w:val="28"/>
        </w:rPr>
      </w:pPr>
      <w:bookmarkStart w:id="1" w:name="_Hlk70891374"/>
      <w:r w:rsidRPr="000341B7">
        <w:rPr>
          <w:rFonts w:ascii="Times New Roman" w:hAnsi="Times New Roman" w:cs="Times New Roman"/>
          <w:b/>
          <w:bCs/>
          <w:sz w:val="24"/>
          <w:szCs w:val="28"/>
        </w:rPr>
        <w:t xml:space="preserve">Precise </w:t>
      </w:r>
      <w:r w:rsidR="00F71F21">
        <w:rPr>
          <w:rFonts w:ascii="Times New Roman" w:hAnsi="Times New Roman" w:cs="Times New Roman"/>
          <w:b/>
          <w:bCs/>
          <w:sz w:val="24"/>
          <w:szCs w:val="28"/>
        </w:rPr>
        <w:t>c</w:t>
      </w:r>
      <w:r w:rsidR="00F71F21" w:rsidRPr="000341B7">
        <w:rPr>
          <w:rFonts w:ascii="Times New Roman" w:hAnsi="Times New Roman" w:cs="Times New Roman"/>
          <w:b/>
          <w:bCs/>
          <w:sz w:val="24"/>
          <w:szCs w:val="28"/>
        </w:rPr>
        <w:t xml:space="preserve">rystal </w:t>
      </w:r>
      <w:r w:rsidR="00F71F21">
        <w:rPr>
          <w:rFonts w:ascii="Times New Roman" w:hAnsi="Times New Roman" w:cs="Times New Roman"/>
          <w:b/>
          <w:bCs/>
          <w:sz w:val="24"/>
          <w:szCs w:val="28"/>
        </w:rPr>
        <w:t>r</w:t>
      </w:r>
      <w:r w:rsidR="00F71F21" w:rsidRPr="000341B7">
        <w:rPr>
          <w:rFonts w:ascii="Times New Roman" w:hAnsi="Times New Roman" w:cs="Times New Roman"/>
          <w:b/>
          <w:bCs/>
          <w:sz w:val="24"/>
          <w:szCs w:val="28"/>
        </w:rPr>
        <w:t xml:space="preserve">egulation </w:t>
      </w:r>
      <w:r w:rsidRPr="000341B7">
        <w:rPr>
          <w:rFonts w:ascii="Times New Roman" w:hAnsi="Times New Roman" w:cs="Times New Roman"/>
          <w:b/>
          <w:bCs/>
          <w:sz w:val="24"/>
          <w:szCs w:val="28"/>
        </w:rPr>
        <w:t xml:space="preserve">and </w:t>
      </w:r>
      <w:r w:rsidR="00F71F21">
        <w:rPr>
          <w:rFonts w:ascii="Times New Roman" w:hAnsi="Times New Roman" w:cs="Times New Roman"/>
          <w:b/>
          <w:bCs/>
          <w:sz w:val="24"/>
          <w:szCs w:val="28"/>
        </w:rPr>
        <w:t>h</w:t>
      </w:r>
      <w:r w:rsidR="00F71F21" w:rsidRPr="000341B7">
        <w:rPr>
          <w:rFonts w:ascii="Times New Roman" w:hAnsi="Times New Roman" w:cs="Times New Roman"/>
          <w:b/>
          <w:bCs/>
          <w:sz w:val="24"/>
          <w:szCs w:val="28"/>
        </w:rPr>
        <w:t xml:space="preserve">arvest </w:t>
      </w:r>
      <w:r w:rsidRPr="000341B7">
        <w:rPr>
          <w:rFonts w:ascii="Times New Roman" w:hAnsi="Times New Roman" w:cs="Times New Roman"/>
          <w:b/>
          <w:bCs/>
          <w:sz w:val="24"/>
          <w:szCs w:val="28"/>
        </w:rPr>
        <w:t xml:space="preserve">by </w:t>
      </w:r>
      <w:r w:rsidR="00F71F21">
        <w:rPr>
          <w:rFonts w:ascii="Times New Roman" w:hAnsi="Times New Roman" w:cs="Times New Roman"/>
          <w:b/>
          <w:bCs/>
          <w:sz w:val="24"/>
          <w:szCs w:val="28"/>
        </w:rPr>
        <w:t>c</w:t>
      </w:r>
      <w:r w:rsidR="00F71F21" w:rsidRPr="000341B7">
        <w:rPr>
          <w:rFonts w:ascii="Times New Roman" w:hAnsi="Times New Roman" w:cs="Times New Roman"/>
          <w:b/>
          <w:bCs/>
          <w:sz w:val="24"/>
          <w:szCs w:val="28"/>
        </w:rPr>
        <w:t xml:space="preserve">onstructing </w:t>
      </w:r>
      <w:r w:rsidR="00F71F21">
        <w:rPr>
          <w:rFonts w:ascii="Times New Roman" w:hAnsi="Times New Roman" w:cs="Times New Roman"/>
          <w:b/>
          <w:bCs/>
          <w:sz w:val="24"/>
          <w:szCs w:val="28"/>
        </w:rPr>
        <w:t>c</w:t>
      </w:r>
      <w:r w:rsidR="00F71F21" w:rsidRPr="000341B7">
        <w:rPr>
          <w:rFonts w:ascii="Times New Roman" w:hAnsi="Times New Roman" w:cs="Times New Roman"/>
          <w:b/>
          <w:bCs/>
          <w:sz w:val="24"/>
          <w:szCs w:val="28"/>
        </w:rPr>
        <w:t xml:space="preserve">onfined </w:t>
      </w:r>
      <w:r w:rsidR="00F71F21">
        <w:rPr>
          <w:rFonts w:ascii="Times New Roman" w:hAnsi="Times New Roman" w:cs="Times New Roman"/>
          <w:b/>
          <w:bCs/>
          <w:sz w:val="24"/>
          <w:szCs w:val="28"/>
        </w:rPr>
        <w:t>f</w:t>
      </w:r>
      <w:r w:rsidR="00F71F21" w:rsidRPr="000341B7">
        <w:rPr>
          <w:rFonts w:ascii="Times New Roman" w:hAnsi="Times New Roman" w:cs="Times New Roman"/>
          <w:b/>
          <w:bCs/>
          <w:sz w:val="24"/>
          <w:szCs w:val="28"/>
        </w:rPr>
        <w:t xml:space="preserve">lexible </w:t>
      </w:r>
      <w:r w:rsidR="00F71F21">
        <w:rPr>
          <w:rFonts w:ascii="Times New Roman" w:hAnsi="Times New Roman" w:cs="Times New Roman"/>
          <w:b/>
          <w:bCs/>
          <w:sz w:val="24"/>
          <w:szCs w:val="28"/>
        </w:rPr>
        <w:t>d</w:t>
      </w:r>
      <w:r w:rsidR="00F71F21" w:rsidRPr="000341B7">
        <w:rPr>
          <w:rFonts w:ascii="Times New Roman" w:hAnsi="Times New Roman" w:cs="Times New Roman"/>
          <w:b/>
          <w:bCs/>
          <w:sz w:val="24"/>
          <w:szCs w:val="28"/>
        </w:rPr>
        <w:t xml:space="preserve">roplet </w:t>
      </w:r>
      <w:r w:rsidR="00F71F21">
        <w:rPr>
          <w:rFonts w:ascii="Times New Roman" w:hAnsi="Times New Roman" w:cs="Times New Roman"/>
          <w:b/>
          <w:bCs/>
          <w:sz w:val="24"/>
          <w:szCs w:val="28"/>
        </w:rPr>
        <w:t>c</w:t>
      </w:r>
      <w:r w:rsidR="00F71F21" w:rsidRPr="000341B7">
        <w:rPr>
          <w:rFonts w:ascii="Times New Roman" w:hAnsi="Times New Roman" w:cs="Times New Roman"/>
          <w:b/>
          <w:bCs/>
          <w:sz w:val="24"/>
          <w:szCs w:val="28"/>
        </w:rPr>
        <w:t xml:space="preserve">rystallizer </w:t>
      </w:r>
      <w:r w:rsidRPr="000341B7">
        <w:rPr>
          <w:rFonts w:ascii="Times New Roman" w:hAnsi="Times New Roman" w:cs="Times New Roman"/>
          <w:b/>
          <w:bCs/>
          <w:sz w:val="24"/>
          <w:szCs w:val="28"/>
        </w:rPr>
        <w:t xml:space="preserve">on 3D-printed </w:t>
      </w:r>
      <w:r w:rsidR="00F71F21">
        <w:rPr>
          <w:rFonts w:ascii="Times New Roman" w:hAnsi="Times New Roman" w:cs="Times New Roman"/>
          <w:b/>
          <w:bCs/>
          <w:sz w:val="24"/>
          <w:szCs w:val="28"/>
        </w:rPr>
        <w:t>s</w:t>
      </w:r>
      <w:r w:rsidR="00F71F21" w:rsidRPr="000341B7">
        <w:rPr>
          <w:rFonts w:ascii="Times New Roman" w:hAnsi="Times New Roman" w:cs="Times New Roman"/>
          <w:b/>
          <w:bCs/>
          <w:sz w:val="24"/>
          <w:szCs w:val="28"/>
        </w:rPr>
        <w:t xml:space="preserve">essile </w:t>
      </w:r>
      <w:r w:rsidR="00F71F21">
        <w:rPr>
          <w:rFonts w:ascii="Times New Roman" w:hAnsi="Times New Roman" w:cs="Times New Roman"/>
          <w:b/>
          <w:bCs/>
          <w:sz w:val="24"/>
          <w:szCs w:val="28"/>
        </w:rPr>
        <w:t>p</w:t>
      </w:r>
      <w:r w:rsidR="00F71F21" w:rsidRPr="000341B7">
        <w:rPr>
          <w:rFonts w:ascii="Times New Roman" w:hAnsi="Times New Roman" w:cs="Times New Roman"/>
          <w:b/>
          <w:bCs/>
          <w:sz w:val="24"/>
          <w:szCs w:val="28"/>
        </w:rPr>
        <w:t>latform</w:t>
      </w:r>
    </w:p>
    <w:bookmarkEnd w:id="1"/>
    <w:p w14:paraId="0BE1C543" w14:textId="77777777" w:rsidR="00850B39" w:rsidRPr="000341B7" w:rsidRDefault="00850B39" w:rsidP="00850B39">
      <w:pPr>
        <w:spacing w:line="480" w:lineRule="auto"/>
        <w:rPr>
          <w:rFonts w:ascii="Times New Roman" w:hAnsi="Times New Roman" w:cs="Times New Roman"/>
          <w:sz w:val="24"/>
          <w:szCs w:val="24"/>
        </w:rPr>
      </w:pPr>
    </w:p>
    <w:p w14:paraId="65EA66B8" w14:textId="158B4FC0" w:rsidR="008F0356" w:rsidRPr="008F0356" w:rsidRDefault="008F0356" w:rsidP="009E4726">
      <w:pPr>
        <w:widowControl/>
        <w:spacing w:line="480" w:lineRule="auto"/>
        <w:rPr>
          <w:rFonts w:ascii="Times New Roman" w:hAnsi="Times New Roman" w:cs="Times New Roman"/>
          <w:sz w:val="24"/>
          <w:szCs w:val="24"/>
        </w:rPr>
      </w:pPr>
      <w:r w:rsidRPr="008F0356">
        <w:rPr>
          <w:rFonts w:ascii="Times New Roman" w:hAnsi="Times New Roman" w:cs="Times New Roman"/>
          <w:sz w:val="24"/>
          <w:szCs w:val="24"/>
        </w:rPr>
        <w:t>Zhijie Yuan</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Xiaobin Jiang</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Yuchao Niu</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Mengyuan Wu</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Yingshuang Meng</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Zhengtao Li</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Xuehua Ruan</w:t>
      </w:r>
      <w:r w:rsidRPr="008F0356">
        <w:rPr>
          <w:rFonts w:ascii="Times New Roman" w:hAnsi="Times New Roman" w:cs="Times New Roman"/>
          <w:sz w:val="24"/>
          <w:szCs w:val="24"/>
          <w:vertAlign w:val="superscript"/>
        </w:rPr>
        <w:t>2</w:t>
      </w:r>
      <w:r w:rsidRPr="008F0356">
        <w:rPr>
          <w:rFonts w:ascii="Times New Roman" w:hAnsi="Times New Roman" w:cs="Times New Roman"/>
          <w:sz w:val="24"/>
          <w:szCs w:val="24"/>
        </w:rPr>
        <w:t>, Xiangcun Li</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Wu Xiao</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Xuemei Wu</w:t>
      </w:r>
      <w:r w:rsidRPr="008F0356">
        <w:rPr>
          <w:rFonts w:ascii="Times New Roman" w:hAnsi="Times New Roman" w:cs="Times New Roman"/>
          <w:sz w:val="24"/>
          <w:szCs w:val="24"/>
          <w:vertAlign w:val="superscript"/>
        </w:rPr>
        <w:t>1</w:t>
      </w:r>
      <w:r w:rsidRPr="008F0356">
        <w:rPr>
          <w:rFonts w:ascii="Times New Roman" w:hAnsi="Times New Roman" w:cs="Times New Roman"/>
          <w:sz w:val="24"/>
          <w:szCs w:val="24"/>
        </w:rPr>
        <w:t xml:space="preserve"> </w:t>
      </w:r>
      <w:r w:rsidR="00DF512E">
        <w:rPr>
          <w:rFonts w:ascii="Times New Roman" w:hAnsi="Times New Roman" w:cs="Times New Roman" w:hint="eastAsia"/>
          <w:sz w:val="24"/>
          <w:szCs w:val="24"/>
        </w:rPr>
        <w:t>a</w:t>
      </w:r>
      <w:r w:rsidR="00DF512E">
        <w:rPr>
          <w:rFonts w:ascii="Times New Roman" w:hAnsi="Times New Roman" w:cs="Times New Roman"/>
          <w:sz w:val="24"/>
          <w:szCs w:val="24"/>
        </w:rPr>
        <w:t>nd</w:t>
      </w:r>
      <w:r w:rsidRPr="008F0356">
        <w:rPr>
          <w:rFonts w:ascii="Times New Roman" w:hAnsi="Times New Roman" w:cs="Times New Roman"/>
          <w:sz w:val="24"/>
          <w:szCs w:val="24"/>
        </w:rPr>
        <w:t xml:space="preserve"> Gaohong He</w:t>
      </w:r>
      <w:r w:rsidRPr="008F0356">
        <w:rPr>
          <w:rFonts w:ascii="Times New Roman" w:hAnsi="Times New Roman" w:cs="Times New Roman"/>
          <w:sz w:val="24"/>
          <w:szCs w:val="24"/>
          <w:vertAlign w:val="superscript"/>
        </w:rPr>
        <w:t>1,2</w:t>
      </w:r>
      <w:r w:rsidRPr="008F0356">
        <w:rPr>
          <w:rFonts w:ascii="Times New Roman" w:hAnsi="Times New Roman" w:cs="Times New Roman"/>
          <w:sz w:val="24"/>
          <w:szCs w:val="24"/>
        </w:rPr>
        <w:t>*</w:t>
      </w:r>
    </w:p>
    <w:p w14:paraId="2821BBA0" w14:textId="77777777" w:rsidR="008F0356" w:rsidRDefault="008F0356">
      <w:pPr>
        <w:widowControl/>
        <w:jc w:val="left"/>
        <w:rPr>
          <w:rFonts w:ascii="Times New Roman" w:hAnsi="Times New Roman" w:cs="Times New Roman"/>
          <w:sz w:val="24"/>
          <w:szCs w:val="24"/>
        </w:rPr>
      </w:pPr>
    </w:p>
    <w:p w14:paraId="580B8D7A" w14:textId="77777777" w:rsidR="008F0356" w:rsidRDefault="008F0356">
      <w:pPr>
        <w:widowControl/>
        <w:jc w:val="left"/>
        <w:rPr>
          <w:rFonts w:ascii="Times New Roman" w:hAnsi="Times New Roman" w:cs="Times New Roman"/>
          <w:sz w:val="24"/>
          <w:szCs w:val="24"/>
        </w:rPr>
      </w:pPr>
    </w:p>
    <w:p w14:paraId="72C3A118" w14:textId="77777777" w:rsidR="008F0356" w:rsidRDefault="008F0356">
      <w:pPr>
        <w:widowControl/>
        <w:jc w:val="left"/>
        <w:rPr>
          <w:rFonts w:ascii="Times New Roman" w:hAnsi="Times New Roman" w:cs="Times New Roman"/>
          <w:sz w:val="24"/>
          <w:szCs w:val="24"/>
        </w:rPr>
      </w:pPr>
    </w:p>
    <w:p w14:paraId="56080A3B" w14:textId="77777777" w:rsidR="008F0356" w:rsidRPr="008F0356" w:rsidRDefault="008F0356" w:rsidP="008F0356">
      <w:pPr>
        <w:widowControl/>
        <w:spacing w:line="480" w:lineRule="auto"/>
        <w:jc w:val="left"/>
        <w:rPr>
          <w:rFonts w:ascii="Times New Roman" w:hAnsi="Times New Roman" w:cs="Times New Roman"/>
          <w:sz w:val="24"/>
          <w:szCs w:val="28"/>
        </w:rPr>
      </w:pPr>
      <w:r w:rsidRPr="008F0356">
        <w:rPr>
          <w:rFonts w:ascii="Times New Roman" w:hAnsi="Times New Roman" w:cs="Times New Roman"/>
          <w:sz w:val="24"/>
          <w:szCs w:val="28"/>
          <w:vertAlign w:val="superscript"/>
        </w:rPr>
        <w:t xml:space="preserve">1 </w:t>
      </w:r>
      <w:r w:rsidRPr="008F0356">
        <w:rPr>
          <w:rFonts w:ascii="Times New Roman" w:hAnsi="Times New Roman" w:cs="Times New Roman"/>
          <w:sz w:val="24"/>
          <w:szCs w:val="28"/>
        </w:rPr>
        <w:t>State Key Laboratory of Fine Chemicals, School of Chemical Engineering, Dalian University of Technology, Dalian, Liaoning, 116024, China</w:t>
      </w:r>
    </w:p>
    <w:p w14:paraId="0D7D64A9" w14:textId="77777777" w:rsidR="008F0356" w:rsidRPr="008F0356" w:rsidRDefault="008F0356" w:rsidP="008F0356">
      <w:pPr>
        <w:widowControl/>
        <w:spacing w:line="480" w:lineRule="auto"/>
        <w:jc w:val="left"/>
        <w:rPr>
          <w:rFonts w:ascii="Times New Roman" w:hAnsi="Times New Roman" w:cs="Times New Roman"/>
          <w:sz w:val="24"/>
          <w:szCs w:val="28"/>
        </w:rPr>
      </w:pPr>
      <w:r w:rsidRPr="008F0356">
        <w:rPr>
          <w:rFonts w:ascii="Times New Roman" w:hAnsi="Times New Roman" w:cs="Times New Roman"/>
          <w:sz w:val="24"/>
          <w:szCs w:val="28"/>
          <w:vertAlign w:val="superscript"/>
        </w:rPr>
        <w:t xml:space="preserve">2 </w:t>
      </w:r>
      <w:r w:rsidRPr="008F0356">
        <w:rPr>
          <w:rFonts w:ascii="Times New Roman" w:hAnsi="Times New Roman" w:cs="Times New Roman"/>
          <w:sz w:val="24"/>
          <w:szCs w:val="28"/>
        </w:rPr>
        <w:t>School of Chemical Engineering at Panjin, Dalian University of Technology, Panjin 124221, China</w:t>
      </w:r>
    </w:p>
    <w:p w14:paraId="1C68C190" w14:textId="4E3F704A" w:rsidR="004A7AE6" w:rsidRPr="008F0356" w:rsidRDefault="004A7AE6">
      <w:pPr>
        <w:widowControl/>
        <w:jc w:val="left"/>
        <w:rPr>
          <w:rFonts w:ascii="Times New Roman" w:hAnsi="Times New Roman" w:cs="Times New Roman"/>
          <w:sz w:val="24"/>
          <w:szCs w:val="24"/>
        </w:rPr>
      </w:pPr>
      <w:r w:rsidRPr="008F0356">
        <w:rPr>
          <w:rFonts w:ascii="Times New Roman" w:hAnsi="Times New Roman" w:cs="Times New Roman"/>
          <w:sz w:val="24"/>
          <w:szCs w:val="24"/>
        </w:rPr>
        <w:br w:type="page"/>
      </w:r>
    </w:p>
    <w:p w14:paraId="244441E4" w14:textId="6D6D5B09" w:rsidR="000701BD" w:rsidRPr="00F07AFF" w:rsidRDefault="00E83818" w:rsidP="005740EC">
      <w:pPr>
        <w:spacing w:line="480" w:lineRule="auto"/>
        <w:jc w:val="center"/>
        <w:rPr>
          <w:rFonts w:ascii="Times New Roman" w:hAnsi="Times New Roman" w:cs="Times New Roman"/>
          <w:sz w:val="24"/>
          <w:szCs w:val="24"/>
        </w:rPr>
      </w:pPr>
      <w:r>
        <w:rPr>
          <w:noProof/>
        </w:rPr>
        <w:lastRenderedPageBreak/>
        <w:drawing>
          <wp:inline distT="0" distB="0" distL="0" distR="0" wp14:anchorId="58271D8B" wp14:editId="3A7E6707">
            <wp:extent cx="4429125" cy="2223628"/>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65725" cy="2242003"/>
                    </a:xfrm>
                    <a:prstGeom prst="rect">
                      <a:avLst/>
                    </a:prstGeom>
                    <a:noFill/>
                    <a:ln>
                      <a:noFill/>
                    </a:ln>
                  </pic:spPr>
                </pic:pic>
              </a:graphicData>
            </a:graphic>
          </wp:inline>
        </w:drawing>
      </w:r>
    </w:p>
    <w:p w14:paraId="7225E77D" w14:textId="1C7F38BE" w:rsidR="005D32AF" w:rsidRPr="00AE5D96" w:rsidRDefault="00AE5D96" w:rsidP="00AE5D96">
      <w:pPr>
        <w:spacing w:line="480" w:lineRule="auto"/>
        <w:rPr>
          <w:rFonts w:ascii="Times New Roman" w:hAnsi="Times New Roman" w:cs="Times New Roman"/>
          <w:b/>
          <w:bCs/>
          <w:sz w:val="24"/>
          <w:szCs w:val="24"/>
        </w:rPr>
      </w:pPr>
      <w:bookmarkStart w:id="2" w:name="OLE_LINK53"/>
      <w:bookmarkStart w:id="3" w:name="OLE_LINK54"/>
      <w:r w:rsidRPr="00AE5D96">
        <w:rPr>
          <w:rFonts w:ascii="Times New Roman" w:hAnsi="Times New Roman" w:cs="Times New Roman"/>
          <w:b/>
          <w:bCs/>
          <w:sz w:val="24"/>
          <w:szCs w:val="24"/>
        </w:rPr>
        <w:t>Supplementary Figure 1</w:t>
      </w:r>
      <w:bookmarkEnd w:id="2"/>
      <w:bookmarkEnd w:id="3"/>
      <w:r>
        <w:rPr>
          <w:rFonts w:ascii="Times New Roman" w:hAnsi="Times New Roman" w:cs="Times New Roman"/>
          <w:b/>
          <w:bCs/>
          <w:sz w:val="24"/>
          <w:szCs w:val="24"/>
        </w:rPr>
        <w:t>.</w:t>
      </w:r>
      <w:r w:rsidR="005D32AF" w:rsidRPr="00AE5D96">
        <w:rPr>
          <w:rFonts w:ascii="Times New Roman" w:hAnsi="Times New Roman" w:cs="Times New Roman"/>
          <w:b/>
          <w:bCs/>
          <w:sz w:val="24"/>
          <w:szCs w:val="24"/>
        </w:rPr>
        <w:t xml:space="preserve"> </w:t>
      </w:r>
      <w:r w:rsidR="005D32AF" w:rsidRPr="002F4F69">
        <w:rPr>
          <w:rFonts w:ascii="Times New Roman" w:hAnsi="Times New Roman" w:cs="Times New Roman"/>
          <w:sz w:val="24"/>
          <w:szCs w:val="24"/>
        </w:rPr>
        <w:t>Preparation of</w:t>
      </w:r>
      <w:r w:rsidR="007C642E">
        <w:rPr>
          <w:rFonts w:ascii="Times New Roman" w:hAnsi="Times New Roman" w:cs="Times New Roman"/>
          <w:sz w:val="24"/>
          <w:szCs w:val="24"/>
        </w:rPr>
        <w:t xml:space="preserve"> micro-c</w:t>
      </w:r>
      <w:r w:rsidR="007C642E" w:rsidRPr="007C642E">
        <w:rPr>
          <w:rFonts w:ascii="Times New Roman" w:hAnsi="Times New Roman" w:cs="Times New Roman"/>
          <w:sz w:val="24"/>
          <w:szCs w:val="24"/>
        </w:rPr>
        <w:t>hip with numerous of matrix-type</w:t>
      </w:r>
      <w:r w:rsidR="00F71F21">
        <w:rPr>
          <w:rFonts w:ascii="Times New Roman" w:hAnsi="Times New Roman" w:cs="Times New Roman"/>
          <w:sz w:val="24"/>
          <w:szCs w:val="24"/>
        </w:rPr>
        <w:t xml:space="preserve"> and</w:t>
      </w:r>
      <w:r w:rsidR="00F71F21" w:rsidRPr="007C642E">
        <w:rPr>
          <w:rFonts w:ascii="Times New Roman" w:hAnsi="Times New Roman" w:cs="Times New Roman"/>
          <w:sz w:val="24"/>
          <w:szCs w:val="24"/>
        </w:rPr>
        <w:t xml:space="preserve"> </w:t>
      </w:r>
      <w:r w:rsidR="007C642E" w:rsidRPr="007C642E">
        <w:rPr>
          <w:rFonts w:ascii="Times New Roman" w:hAnsi="Times New Roman" w:cs="Times New Roman"/>
          <w:sz w:val="24"/>
          <w:szCs w:val="24"/>
        </w:rPr>
        <w:t>regular sessile platforms</w:t>
      </w:r>
      <w:r w:rsidR="00E83818" w:rsidRPr="002F4F69">
        <w:rPr>
          <w:rFonts w:ascii="Times New Roman" w:hAnsi="Times New Roman" w:cs="Times New Roman"/>
          <w:sz w:val="24"/>
          <w:szCs w:val="24"/>
        </w:rPr>
        <w:t xml:space="preserve"> by high precise 3D print</w:t>
      </w:r>
      <w:r w:rsidR="00523AE4">
        <w:rPr>
          <w:rFonts w:ascii="Times New Roman" w:hAnsi="Times New Roman" w:cs="Times New Roman"/>
          <w:sz w:val="24"/>
          <w:szCs w:val="24"/>
        </w:rPr>
        <w:t>er</w:t>
      </w:r>
      <w:r w:rsidRPr="002F4F69">
        <w:rPr>
          <w:rFonts w:ascii="Times New Roman" w:hAnsi="Times New Roman" w:cs="Times New Roman"/>
          <w:sz w:val="24"/>
          <w:szCs w:val="24"/>
        </w:rPr>
        <w:t>.</w:t>
      </w:r>
    </w:p>
    <w:p w14:paraId="1D06E45C" w14:textId="0A91CF85" w:rsidR="00F07AFF" w:rsidRDefault="00F07AF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9A6417E" w14:textId="3EAC2048" w:rsidR="005C5950" w:rsidRDefault="005F434F" w:rsidP="005740EC">
      <w:pPr>
        <w:spacing w:line="480" w:lineRule="auto"/>
        <w:jc w:val="center"/>
        <w:rPr>
          <w:rFonts w:ascii="Times New Roman" w:hAnsi="Times New Roman" w:cs="Times New Roman"/>
          <w:sz w:val="24"/>
          <w:szCs w:val="24"/>
        </w:rPr>
      </w:pPr>
      <w:r>
        <w:rPr>
          <w:noProof/>
        </w:rPr>
        <w:lastRenderedPageBreak/>
        <w:drawing>
          <wp:inline distT="0" distB="0" distL="0" distR="0" wp14:anchorId="1B847179" wp14:editId="3BBAA6AF">
            <wp:extent cx="2738626" cy="1582309"/>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140" cy="1633450"/>
                    </a:xfrm>
                    <a:prstGeom prst="rect">
                      <a:avLst/>
                    </a:prstGeom>
                    <a:noFill/>
                    <a:ln>
                      <a:noFill/>
                    </a:ln>
                  </pic:spPr>
                </pic:pic>
              </a:graphicData>
            </a:graphic>
          </wp:inline>
        </w:drawing>
      </w:r>
    </w:p>
    <w:p w14:paraId="611AF668" w14:textId="51F1B868" w:rsidR="003C6CDD" w:rsidRPr="009F41EF" w:rsidRDefault="00AE5D96" w:rsidP="00AE5D96">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2</w:t>
      </w:r>
      <w:r w:rsidRPr="00AE5D96">
        <w:rPr>
          <w:rFonts w:ascii="Times New Roman" w:hAnsi="Times New Roman" w:cs="Times New Roman"/>
          <w:b/>
          <w:bCs/>
          <w:sz w:val="24"/>
          <w:szCs w:val="24"/>
        </w:rPr>
        <w:t>.</w:t>
      </w:r>
      <w:r w:rsidR="003C6CDD" w:rsidRPr="00AE5D96">
        <w:rPr>
          <w:rFonts w:ascii="Times New Roman" w:hAnsi="Times New Roman" w:cs="Times New Roman"/>
          <w:b/>
          <w:bCs/>
          <w:sz w:val="24"/>
          <w:szCs w:val="24"/>
        </w:rPr>
        <w:t xml:space="preserve"> </w:t>
      </w:r>
      <w:r w:rsidR="003C6CDD" w:rsidRPr="002F4F69">
        <w:rPr>
          <w:rFonts w:ascii="Times New Roman" w:hAnsi="Times New Roman" w:cs="Times New Roman"/>
          <w:sz w:val="24"/>
          <w:szCs w:val="24"/>
        </w:rPr>
        <w:t>The construction of confined flexible droplet crystallizer on sessile platform</w:t>
      </w:r>
      <w:r w:rsidRPr="002F4F69">
        <w:rPr>
          <w:rFonts w:ascii="Times New Roman" w:hAnsi="Times New Roman" w:cs="Times New Roman"/>
          <w:sz w:val="24"/>
          <w:szCs w:val="24"/>
        </w:rPr>
        <w:t>.</w:t>
      </w:r>
    </w:p>
    <w:p w14:paraId="79303085" w14:textId="70682907" w:rsidR="006675E0" w:rsidRDefault="006675E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6D2C61C" w14:textId="52BA2324" w:rsidR="005D32AF" w:rsidRDefault="00764A72" w:rsidP="005740EC">
      <w:pPr>
        <w:spacing w:line="480" w:lineRule="auto"/>
        <w:jc w:val="center"/>
        <w:rPr>
          <w:rFonts w:ascii="Times New Roman" w:hAnsi="Times New Roman" w:cs="Times New Roman"/>
          <w:sz w:val="24"/>
          <w:szCs w:val="24"/>
        </w:rPr>
      </w:pPr>
      <w:r>
        <w:rPr>
          <w:noProof/>
        </w:rPr>
        <w:lastRenderedPageBreak/>
        <w:drawing>
          <wp:inline distT="0" distB="0" distL="0" distR="0" wp14:anchorId="50964B5C" wp14:editId="73C93700">
            <wp:extent cx="3021496" cy="894516"/>
            <wp:effectExtent l="0" t="0" r="762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150" cy="949775"/>
                    </a:xfrm>
                    <a:prstGeom prst="rect">
                      <a:avLst/>
                    </a:prstGeom>
                    <a:noFill/>
                    <a:ln>
                      <a:noFill/>
                    </a:ln>
                  </pic:spPr>
                </pic:pic>
              </a:graphicData>
            </a:graphic>
          </wp:inline>
        </w:drawing>
      </w:r>
    </w:p>
    <w:p w14:paraId="620D0975" w14:textId="348F392A" w:rsidR="00F07AFF" w:rsidRPr="00F07AFF" w:rsidRDefault="00AE5D96" w:rsidP="00AE5D96">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3</w:t>
      </w:r>
      <w:r w:rsidRPr="00AE5D96">
        <w:rPr>
          <w:rFonts w:ascii="Times New Roman" w:hAnsi="Times New Roman" w:cs="Times New Roman"/>
          <w:b/>
          <w:bCs/>
          <w:sz w:val="24"/>
          <w:szCs w:val="24"/>
        </w:rPr>
        <w:t>.</w:t>
      </w:r>
      <w:r w:rsidR="00F07AFF" w:rsidRPr="00AE5D96">
        <w:rPr>
          <w:rFonts w:ascii="Times New Roman" w:hAnsi="Times New Roman" w:cs="Times New Roman"/>
          <w:b/>
          <w:bCs/>
          <w:sz w:val="24"/>
          <w:szCs w:val="24"/>
        </w:rPr>
        <w:t xml:space="preserve"> </w:t>
      </w:r>
      <w:r w:rsidR="00F07AFF" w:rsidRPr="002F4F69">
        <w:rPr>
          <w:rFonts w:ascii="Times New Roman" w:hAnsi="Times New Roman" w:cs="Times New Roman"/>
          <w:sz w:val="24"/>
          <w:szCs w:val="24"/>
        </w:rPr>
        <w:t>The O elemental (</w:t>
      </w:r>
      <w:r w:rsidR="00F07AFF" w:rsidRPr="002F4F69">
        <w:rPr>
          <w:rFonts w:ascii="Times New Roman" w:hAnsi="Times New Roman" w:cs="Times New Roman"/>
          <w:b/>
          <w:bCs/>
          <w:sz w:val="24"/>
          <w:szCs w:val="24"/>
        </w:rPr>
        <w:t>a</w:t>
      </w:r>
      <w:r w:rsidR="00F07AFF" w:rsidRPr="002F4F69">
        <w:rPr>
          <w:rFonts w:ascii="Times New Roman" w:hAnsi="Times New Roman" w:cs="Times New Roman"/>
          <w:sz w:val="24"/>
          <w:szCs w:val="24"/>
        </w:rPr>
        <w:t>) and N elemental (</w:t>
      </w:r>
      <w:r w:rsidR="00F07AFF" w:rsidRPr="002F4F69">
        <w:rPr>
          <w:rFonts w:ascii="Times New Roman" w:hAnsi="Times New Roman" w:cs="Times New Roman"/>
          <w:b/>
          <w:bCs/>
          <w:sz w:val="24"/>
          <w:szCs w:val="24"/>
        </w:rPr>
        <w:t>b</w:t>
      </w:r>
      <w:r w:rsidR="00F07AFF" w:rsidRPr="002F4F69">
        <w:rPr>
          <w:rFonts w:ascii="Times New Roman" w:hAnsi="Times New Roman" w:cs="Times New Roman"/>
          <w:sz w:val="24"/>
          <w:szCs w:val="24"/>
        </w:rPr>
        <w:t>) maps of negative (O-1 and N-1) and neutral (O-2 and N-2)</w:t>
      </w:r>
      <w:r w:rsidR="006675E0" w:rsidRPr="002F4F69">
        <w:rPr>
          <w:rFonts w:ascii="Times New Roman" w:hAnsi="Times New Roman" w:cs="Times New Roman"/>
          <w:sz w:val="24"/>
          <w:szCs w:val="24"/>
        </w:rPr>
        <w:t xml:space="preserve"> sessile</w:t>
      </w:r>
      <w:r w:rsidR="00F07AFF" w:rsidRPr="002F4F69">
        <w:rPr>
          <w:rFonts w:ascii="Times New Roman" w:hAnsi="Times New Roman" w:cs="Times New Roman"/>
          <w:sz w:val="24"/>
          <w:szCs w:val="24"/>
        </w:rPr>
        <w:t xml:space="preserve"> platform surface.</w:t>
      </w:r>
    </w:p>
    <w:p w14:paraId="529ACB47" w14:textId="07628E16" w:rsidR="00FF6CAA" w:rsidRDefault="00FF6CA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AF1A640" w14:textId="75D7577B" w:rsidR="00F07AFF" w:rsidRDefault="00857A61" w:rsidP="005740EC">
      <w:pPr>
        <w:spacing w:line="480" w:lineRule="auto"/>
        <w:jc w:val="center"/>
        <w:rPr>
          <w:rFonts w:ascii="Times New Roman" w:hAnsi="Times New Roman" w:cs="Times New Roman"/>
          <w:sz w:val="24"/>
          <w:szCs w:val="24"/>
        </w:rPr>
      </w:pPr>
      <w:r>
        <w:rPr>
          <w:noProof/>
        </w:rPr>
        <w:lastRenderedPageBreak/>
        <w:drawing>
          <wp:inline distT="0" distB="0" distL="0" distR="0" wp14:anchorId="6C5D1DA6" wp14:editId="073ACD01">
            <wp:extent cx="2318918" cy="1891837"/>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8904" cy="1932617"/>
                    </a:xfrm>
                    <a:prstGeom prst="rect">
                      <a:avLst/>
                    </a:prstGeom>
                    <a:noFill/>
                    <a:ln>
                      <a:noFill/>
                    </a:ln>
                  </pic:spPr>
                </pic:pic>
              </a:graphicData>
            </a:graphic>
          </wp:inline>
        </w:drawing>
      </w:r>
    </w:p>
    <w:p w14:paraId="51F227EF" w14:textId="3798EC7C" w:rsidR="00B70E6A" w:rsidRDefault="00AE5D96" w:rsidP="00AE5D96">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4</w:t>
      </w:r>
      <w:r w:rsidRPr="00AE5D96">
        <w:rPr>
          <w:rFonts w:ascii="Times New Roman" w:hAnsi="Times New Roman" w:cs="Times New Roman"/>
          <w:b/>
          <w:bCs/>
          <w:sz w:val="24"/>
          <w:szCs w:val="24"/>
        </w:rPr>
        <w:t>.</w:t>
      </w:r>
      <w:r w:rsidR="009F41EF" w:rsidRPr="00AE5D96">
        <w:rPr>
          <w:rFonts w:ascii="Times New Roman" w:hAnsi="Times New Roman" w:cs="Times New Roman"/>
          <w:b/>
          <w:bCs/>
          <w:sz w:val="24"/>
          <w:szCs w:val="24"/>
        </w:rPr>
        <w:t xml:space="preserve"> </w:t>
      </w:r>
      <w:r w:rsidR="00E272D0" w:rsidRPr="002F4F69">
        <w:rPr>
          <w:rFonts w:ascii="Times New Roman" w:hAnsi="Times New Roman" w:cs="Times New Roman"/>
          <w:sz w:val="24"/>
          <w:szCs w:val="24"/>
        </w:rPr>
        <w:t xml:space="preserve">The </w:t>
      </w:r>
      <w:r w:rsidR="00B70E6A" w:rsidRPr="002F4F69">
        <w:rPr>
          <w:rFonts w:ascii="Times New Roman" w:hAnsi="Times New Roman" w:cs="Times New Roman"/>
          <w:sz w:val="24"/>
          <w:szCs w:val="24"/>
        </w:rPr>
        <w:t>XPS spectra for C 1s, N 1s, and O 1s of negative and neutral sessile platform surface</w:t>
      </w:r>
      <w:r w:rsidR="00F71F21">
        <w:rPr>
          <w:rFonts w:ascii="Times New Roman" w:hAnsi="Times New Roman" w:cs="Times New Roman"/>
          <w:sz w:val="24"/>
          <w:szCs w:val="24"/>
        </w:rPr>
        <w:t>s</w:t>
      </w:r>
      <w:r w:rsidR="00E272D0" w:rsidRPr="002F4F69">
        <w:rPr>
          <w:rFonts w:ascii="Times New Roman" w:hAnsi="Times New Roman" w:cs="Times New Roman"/>
          <w:sz w:val="24"/>
          <w:szCs w:val="24"/>
        </w:rPr>
        <w:t>.</w:t>
      </w:r>
    </w:p>
    <w:p w14:paraId="52577C34" w14:textId="47C468E4" w:rsidR="009F41EF" w:rsidRDefault="009F41E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4F8C46D" w14:textId="0E173947" w:rsidR="009F41EF" w:rsidRDefault="000960E3" w:rsidP="00F07AFF">
      <w:pPr>
        <w:spacing w:line="480" w:lineRule="auto"/>
        <w:rPr>
          <w:rFonts w:ascii="Times New Roman" w:hAnsi="Times New Roman" w:cs="Times New Roman"/>
          <w:sz w:val="24"/>
          <w:szCs w:val="24"/>
        </w:rPr>
      </w:pPr>
      <w:r>
        <w:rPr>
          <w:noProof/>
        </w:rPr>
        <w:lastRenderedPageBreak/>
        <w:drawing>
          <wp:inline distT="0" distB="0" distL="0" distR="0" wp14:anchorId="5BC256BC" wp14:editId="669E50D7">
            <wp:extent cx="5274310" cy="467423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674235"/>
                    </a:xfrm>
                    <a:prstGeom prst="rect">
                      <a:avLst/>
                    </a:prstGeom>
                    <a:noFill/>
                    <a:ln>
                      <a:noFill/>
                    </a:ln>
                  </pic:spPr>
                </pic:pic>
              </a:graphicData>
            </a:graphic>
          </wp:inline>
        </w:drawing>
      </w:r>
    </w:p>
    <w:p w14:paraId="4DA8A717" w14:textId="11CCBA99" w:rsidR="001B72D4" w:rsidRPr="00AE5D96" w:rsidRDefault="00AE5D96" w:rsidP="00AE5D96">
      <w:pPr>
        <w:spacing w:line="480" w:lineRule="auto"/>
        <w:rPr>
          <w:rFonts w:ascii="Times New Roman" w:hAnsi="Times New Roman" w:cs="Times New Roman"/>
          <w:b/>
          <w:bCs/>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5.</w:t>
      </w:r>
      <w:r w:rsidR="001B72D4" w:rsidRPr="00AE5D96">
        <w:rPr>
          <w:rFonts w:ascii="Times New Roman" w:hAnsi="Times New Roman" w:cs="Times New Roman"/>
          <w:b/>
          <w:bCs/>
          <w:sz w:val="24"/>
          <w:szCs w:val="24"/>
        </w:rPr>
        <w:t xml:space="preserve"> </w:t>
      </w:r>
      <w:r w:rsidR="001B72D4" w:rsidRPr="002F4F69">
        <w:rPr>
          <w:rFonts w:ascii="Times New Roman" w:hAnsi="Times New Roman" w:cs="Times New Roman"/>
          <w:sz w:val="24"/>
          <w:szCs w:val="24"/>
        </w:rPr>
        <w:t xml:space="preserve">The trajectories of particles inside </w:t>
      </w:r>
      <w:r w:rsidR="00F71F21">
        <w:rPr>
          <w:rFonts w:ascii="Times New Roman" w:hAnsi="Times New Roman" w:cs="Times New Roman"/>
          <w:sz w:val="24"/>
          <w:szCs w:val="24"/>
        </w:rPr>
        <w:t>CFDCs</w:t>
      </w:r>
      <w:r w:rsidR="001B72D4" w:rsidRPr="002F4F69">
        <w:rPr>
          <w:rFonts w:ascii="Times New Roman" w:hAnsi="Times New Roman" w:cs="Times New Roman"/>
          <w:sz w:val="24"/>
          <w:szCs w:val="24"/>
        </w:rPr>
        <w:t xml:space="preserve"> with</w:t>
      </w:r>
      <w:r w:rsidR="00F71F21">
        <w:rPr>
          <w:rFonts w:ascii="Times New Roman" w:hAnsi="Times New Roman" w:cs="Times New Roman"/>
          <w:sz w:val="24"/>
          <w:szCs w:val="24"/>
        </w:rPr>
        <w:t xml:space="preserve"> initial</w:t>
      </w:r>
      <w:r w:rsidR="001B72D4" w:rsidRPr="002F4F69">
        <w:rPr>
          <w:rFonts w:ascii="Times New Roman" w:hAnsi="Times New Roman" w:cs="Times New Roman"/>
          <w:sz w:val="24"/>
          <w:szCs w:val="24"/>
        </w:rPr>
        <w:t xml:space="preserve"> contact angle</w:t>
      </w:r>
      <w:r w:rsidR="00DA3E6B">
        <w:rPr>
          <w:rFonts w:ascii="Times New Roman" w:hAnsi="Times New Roman" w:cs="Times New Roman"/>
          <w:sz w:val="24"/>
          <w:szCs w:val="24"/>
        </w:rPr>
        <w:t>s</w:t>
      </w:r>
      <w:r w:rsidR="001B72D4" w:rsidRPr="002F4F69">
        <w:rPr>
          <w:rFonts w:ascii="Times New Roman" w:hAnsi="Times New Roman" w:cs="Times New Roman"/>
          <w:sz w:val="24"/>
          <w:szCs w:val="24"/>
        </w:rPr>
        <w:t xml:space="preserve"> of 90°</w:t>
      </w:r>
      <w:r w:rsidR="00FB0145" w:rsidRPr="002F4F69">
        <w:rPr>
          <w:rFonts w:ascii="Times New Roman" w:hAnsi="Times New Roman" w:cs="Times New Roman"/>
          <w:sz w:val="24"/>
          <w:szCs w:val="24"/>
        </w:rPr>
        <w:t xml:space="preserve"> </w:t>
      </w:r>
      <w:r w:rsidR="001B72D4" w:rsidRPr="002F4F69">
        <w:rPr>
          <w:rFonts w:ascii="Times New Roman" w:hAnsi="Times New Roman" w:cs="Times New Roman"/>
          <w:sz w:val="24"/>
          <w:szCs w:val="24"/>
        </w:rPr>
        <w:t>(</w:t>
      </w:r>
      <w:r w:rsidR="001B72D4" w:rsidRPr="002F4F69">
        <w:rPr>
          <w:rFonts w:ascii="Times New Roman" w:hAnsi="Times New Roman" w:cs="Times New Roman"/>
          <w:b/>
          <w:bCs/>
          <w:sz w:val="24"/>
          <w:szCs w:val="24"/>
        </w:rPr>
        <w:t>a</w:t>
      </w:r>
      <w:r w:rsidR="001B72D4" w:rsidRPr="002F4F69">
        <w:rPr>
          <w:rFonts w:ascii="Times New Roman" w:hAnsi="Times New Roman" w:cs="Times New Roman"/>
          <w:sz w:val="24"/>
          <w:szCs w:val="24"/>
        </w:rPr>
        <w:t>), 120°</w:t>
      </w:r>
      <w:r w:rsidR="00FB0145" w:rsidRPr="002F4F69">
        <w:rPr>
          <w:rFonts w:ascii="Times New Roman" w:hAnsi="Times New Roman" w:cs="Times New Roman"/>
          <w:sz w:val="24"/>
          <w:szCs w:val="24"/>
        </w:rPr>
        <w:t xml:space="preserve"> </w:t>
      </w:r>
      <w:r w:rsidR="001B72D4" w:rsidRPr="002F4F69">
        <w:rPr>
          <w:rFonts w:ascii="Times New Roman" w:hAnsi="Times New Roman" w:cs="Times New Roman"/>
          <w:sz w:val="24"/>
          <w:szCs w:val="24"/>
        </w:rPr>
        <w:t>(</w:t>
      </w:r>
      <w:r w:rsidR="001B72D4" w:rsidRPr="002F4F69">
        <w:rPr>
          <w:rFonts w:ascii="Times New Roman" w:hAnsi="Times New Roman" w:cs="Times New Roman"/>
          <w:b/>
          <w:bCs/>
          <w:sz w:val="24"/>
          <w:szCs w:val="24"/>
        </w:rPr>
        <w:t>b</w:t>
      </w:r>
      <w:r w:rsidR="001B72D4" w:rsidRPr="002F4F69">
        <w:rPr>
          <w:rFonts w:ascii="Times New Roman" w:hAnsi="Times New Roman" w:cs="Times New Roman"/>
          <w:sz w:val="24"/>
          <w:szCs w:val="24"/>
        </w:rPr>
        <w:t>), and 140°</w:t>
      </w:r>
      <w:r w:rsidR="00FB0145" w:rsidRPr="002F4F69">
        <w:rPr>
          <w:rFonts w:ascii="Times New Roman" w:hAnsi="Times New Roman" w:cs="Times New Roman"/>
          <w:sz w:val="24"/>
          <w:szCs w:val="24"/>
        </w:rPr>
        <w:t xml:space="preserve"> </w:t>
      </w:r>
      <w:r w:rsidR="001B72D4" w:rsidRPr="002F4F69">
        <w:rPr>
          <w:rFonts w:ascii="Times New Roman" w:hAnsi="Times New Roman" w:cs="Times New Roman"/>
          <w:sz w:val="24"/>
          <w:szCs w:val="24"/>
        </w:rPr>
        <w:t>(</w:t>
      </w:r>
      <w:r w:rsidR="001B72D4" w:rsidRPr="002F4F69">
        <w:rPr>
          <w:rFonts w:ascii="Times New Roman" w:hAnsi="Times New Roman" w:cs="Times New Roman"/>
          <w:b/>
          <w:bCs/>
          <w:sz w:val="24"/>
          <w:szCs w:val="24"/>
        </w:rPr>
        <w:t>c</w:t>
      </w:r>
      <w:r w:rsidR="001B72D4" w:rsidRPr="002F4F69">
        <w:rPr>
          <w:rFonts w:ascii="Times New Roman" w:hAnsi="Times New Roman" w:cs="Times New Roman"/>
          <w:sz w:val="24"/>
          <w:szCs w:val="24"/>
        </w:rPr>
        <w:t>).</w:t>
      </w:r>
    </w:p>
    <w:p w14:paraId="459DAA62" w14:textId="04CE3BCA" w:rsidR="006511CE" w:rsidRDefault="006511C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3302CF1" w14:textId="45CF9CD0" w:rsidR="00FB6A6B" w:rsidRDefault="00FB6A6B" w:rsidP="00F07AFF">
      <w:pPr>
        <w:spacing w:line="480" w:lineRule="auto"/>
        <w:rPr>
          <w:rFonts w:ascii="Times New Roman" w:hAnsi="Times New Roman" w:cs="Times New Roman"/>
          <w:b/>
          <w:bCs/>
          <w:sz w:val="24"/>
          <w:szCs w:val="24"/>
        </w:rPr>
      </w:pPr>
      <w:r>
        <w:rPr>
          <w:noProof/>
        </w:rPr>
        <w:lastRenderedPageBreak/>
        <w:drawing>
          <wp:inline distT="0" distB="0" distL="0" distR="0" wp14:anchorId="708726B0" wp14:editId="1F4FBA15">
            <wp:extent cx="5804101" cy="4555374"/>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2660" cy="4562092"/>
                    </a:xfrm>
                    <a:prstGeom prst="rect">
                      <a:avLst/>
                    </a:prstGeom>
                    <a:noFill/>
                    <a:ln>
                      <a:noFill/>
                    </a:ln>
                  </pic:spPr>
                </pic:pic>
              </a:graphicData>
            </a:graphic>
          </wp:inline>
        </w:drawing>
      </w:r>
    </w:p>
    <w:p w14:paraId="357659D5" w14:textId="317F6BD5" w:rsidR="000A7139" w:rsidRPr="00AE5D96" w:rsidRDefault="00AE5D96" w:rsidP="00F07AFF">
      <w:pPr>
        <w:spacing w:line="480" w:lineRule="auto"/>
        <w:rPr>
          <w:rFonts w:ascii="Times New Roman" w:hAnsi="Times New Roman" w:cs="Times New Roman"/>
          <w:b/>
          <w:bCs/>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6.</w:t>
      </w:r>
      <w:r w:rsidR="006511CE" w:rsidRPr="00AE5D96">
        <w:rPr>
          <w:rFonts w:ascii="Times New Roman" w:hAnsi="Times New Roman" w:cs="Times New Roman"/>
          <w:b/>
          <w:bCs/>
          <w:sz w:val="24"/>
          <w:szCs w:val="24"/>
        </w:rPr>
        <w:t xml:space="preserve"> </w:t>
      </w:r>
      <w:r w:rsidR="006511CE" w:rsidRPr="002F4F69">
        <w:rPr>
          <w:rFonts w:ascii="Times New Roman" w:hAnsi="Times New Roman" w:cs="Times New Roman"/>
          <w:sz w:val="24"/>
          <w:szCs w:val="24"/>
        </w:rPr>
        <w:t>The</w:t>
      </w:r>
      <w:r w:rsidR="00FB6A6B">
        <w:rPr>
          <w:rFonts w:ascii="Times New Roman" w:hAnsi="Times New Roman" w:cs="Times New Roman"/>
          <w:sz w:val="24"/>
          <w:szCs w:val="24"/>
        </w:rPr>
        <w:t xml:space="preserve"> 2D </w:t>
      </w:r>
      <w:r w:rsidR="00FB6A6B" w:rsidRPr="002F4F69">
        <w:rPr>
          <w:rFonts w:ascii="Times New Roman" w:hAnsi="Times New Roman" w:cs="Times New Roman"/>
          <w:sz w:val="24"/>
          <w:szCs w:val="24"/>
        </w:rPr>
        <w:t>(</w:t>
      </w:r>
      <w:r w:rsidR="00FB6A6B" w:rsidRPr="002F4F69">
        <w:rPr>
          <w:rFonts w:ascii="Times New Roman" w:hAnsi="Times New Roman" w:cs="Times New Roman"/>
          <w:b/>
          <w:bCs/>
          <w:sz w:val="24"/>
          <w:szCs w:val="24"/>
        </w:rPr>
        <w:t>a</w:t>
      </w:r>
      <w:r w:rsidR="00FB6A6B" w:rsidRPr="002F4F69">
        <w:rPr>
          <w:rFonts w:ascii="Times New Roman" w:hAnsi="Times New Roman" w:cs="Times New Roman"/>
          <w:sz w:val="24"/>
          <w:szCs w:val="24"/>
        </w:rPr>
        <w:t>)</w:t>
      </w:r>
      <w:r w:rsidR="00FB6A6B">
        <w:rPr>
          <w:rFonts w:ascii="Times New Roman" w:hAnsi="Times New Roman" w:cs="Times New Roman"/>
          <w:sz w:val="24"/>
          <w:szCs w:val="24"/>
        </w:rPr>
        <w:t xml:space="preserve"> </w:t>
      </w:r>
      <w:r w:rsidR="00FB6A6B">
        <w:rPr>
          <w:rFonts w:ascii="Times New Roman" w:hAnsi="Times New Roman" w:cs="Times New Roman" w:hint="eastAsia"/>
          <w:sz w:val="24"/>
          <w:szCs w:val="24"/>
        </w:rPr>
        <w:t>and</w:t>
      </w:r>
      <w:r w:rsidR="00FB6A6B">
        <w:rPr>
          <w:rFonts w:ascii="Times New Roman" w:hAnsi="Times New Roman" w:cs="Times New Roman"/>
          <w:sz w:val="24"/>
          <w:szCs w:val="24"/>
        </w:rPr>
        <w:t xml:space="preserve"> 3D (</w:t>
      </w:r>
      <w:r w:rsidR="00FB6A6B" w:rsidRPr="002F4F69">
        <w:rPr>
          <w:rFonts w:ascii="Times New Roman" w:hAnsi="Times New Roman" w:cs="Times New Roman"/>
          <w:b/>
          <w:bCs/>
          <w:sz w:val="24"/>
          <w:szCs w:val="24"/>
        </w:rPr>
        <w:t>b</w:t>
      </w:r>
      <w:r w:rsidR="00FB6A6B">
        <w:rPr>
          <w:rFonts w:ascii="Times New Roman" w:hAnsi="Times New Roman" w:cs="Times New Roman"/>
          <w:sz w:val="24"/>
          <w:szCs w:val="24"/>
        </w:rPr>
        <w:t>)</w:t>
      </w:r>
      <w:r w:rsidR="002F4F69" w:rsidRPr="002F4F69">
        <w:rPr>
          <w:rFonts w:ascii="Times New Roman" w:hAnsi="Times New Roman" w:cs="Times New Roman"/>
          <w:sz w:val="24"/>
          <w:szCs w:val="24"/>
        </w:rPr>
        <w:t xml:space="preserve"> temperature</w:t>
      </w:r>
      <w:r w:rsidR="00FB6A6B">
        <w:rPr>
          <w:rFonts w:ascii="Times New Roman" w:hAnsi="Times New Roman" w:cs="Times New Roman"/>
          <w:sz w:val="24"/>
          <w:szCs w:val="24"/>
        </w:rPr>
        <w:t xml:space="preserve"> and the 2D </w:t>
      </w:r>
      <w:r w:rsidR="00FB6A6B" w:rsidRPr="002F4F69">
        <w:rPr>
          <w:rFonts w:ascii="Times New Roman" w:hAnsi="Times New Roman" w:cs="Times New Roman"/>
          <w:sz w:val="24"/>
          <w:szCs w:val="24"/>
        </w:rPr>
        <w:t>(</w:t>
      </w:r>
      <w:r w:rsidR="00FB6A6B">
        <w:rPr>
          <w:rFonts w:ascii="Times New Roman" w:hAnsi="Times New Roman" w:cs="Times New Roman"/>
          <w:b/>
          <w:bCs/>
          <w:sz w:val="24"/>
          <w:szCs w:val="24"/>
        </w:rPr>
        <w:t>c</w:t>
      </w:r>
      <w:r w:rsidR="00FB6A6B" w:rsidRPr="002F4F69">
        <w:rPr>
          <w:rFonts w:ascii="Times New Roman" w:hAnsi="Times New Roman" w:cs="Times New Roman"/>
          <w:sz w:val="24"/>
          <w:szCs w:val="24"/>
        </w:rPr>
        <w:t>)</w:t>
      </w:r>
      <w:r w:rsidR="00FB6A6B">
        <w:rPr>
          <w:rFonts w:ascii="Times New Roman" w:hAnsi="Times New Roman" w:cs="Times New Roman"/>
          <w:sz w:val="24"/>
          <w:szCs w:val="24"/>
        </w:rPr>
        <w:t xml:space="preserve"> </w:t>
      </w:r>
      <w:r w:rsidR="00FB6A6B">
        <w:rPr>
          <w:rFonts w:ascii="Times New Roman" w:hAnsi="Times New Roman" w:cs="Times New Roman" w:hint="eastAsia"/>
          <w:sz w:val="24"/>
          <w:szCs w:val="24"/>
        </w:rPr>
        <w:t>and</w:t>
      </w:r>
      <w:r w:rsidR="00FB6A6B">
        <w:rPr>
          <w:rFonts w:ascii="Times New Roman" w:hAnsi="Times New Roman" w:cs="Times New Roman"/>
          <w:sz w:val="24"/>
          <w:szCs w:val="24"/>
        </w:rPr>
        <w:t xml:space="preserve"> 3D (</w:t>
      </w:r>
      <w:r w:rsidR="00FB6A6B">
        <w:rPr>
          <w:rFonts w:ascii="Times New Roman" w:hAnsi="Times New Roman" w:cs="Times New Roman"/>
          <w:b/>
          <w:bCs/>
          <w:sz w:val="24"/>
          <w:szCs w:val="24"/>
        </w:rPr>
        <w:t>d</w:t>
      </w:r>
      <w:r w:rsidR="00FB6A6B">
        <w:rPr>
          <w:rFonts w:ascii="Times New Roman" w:hAnsi="Times New Roman" w:cs="Times New Roman"/>
          <w:sz w:val="24"/>
          <w:szCs w:val="24"/>
        </w:rPr>
        <w:t>)</w:t>
      </w:r>
      <w:r w:rsidR="00CF2ECC">
        <w:rPr>
          <w:rFonts w:ascii="Times New Roman" w:hAnsi="Times New Roman" w:cs="Times New Roman"/>
          <w:sz w:val="24"/>
          <w:szCs w:val="24"/>
        </w:rPr>
        <w:t xml:space="preserve"> </w:t>
      </w:r>
      <w:r w:rsidR="002F4F69" w:rsidRPr="002F4F69">
        <w:rPr>
          <w:rFonts w:ascii="Times New Roman" w:hAnsi="Times New Roman" w:cs="Times New Roman"/>
          <w:sz w:val="24"/>
          <w:szCs w:val="24"/>
        </w:rPr>
        <w:t xml:space="preserve">concentration </w:t>
      </w:r>
      <w:r w:rsidR="005D39FA" w:rsidRPr="002F4F69">
        <w:rPr>
          <w:rFonts w:ascii="Times New Roman" w:hAnsi="Times New Roman" w:cs="Times New Roman"/>
          <w:sz w:val="24"/>
          <w:szCs w:val="24"/>
        </w:rPr>
        <w:t>contours</w:t>
      </w:r>
      <w:r w:rsidR="006511CE" w:rsidRPr="002F4F69">
        <w:rPr>
          <w:rFonts w:ascii="Times New Roman" w:hAnsi="Times New Roman" w:cs="Times New Roman"/>
          <w:sz w:val="24"/>
          <w:szCs w:val="24"/>
        </w:rPr>
        <w:t xml:space="preserve"> of </w:t>
      </w:r>
      <w:r w:rsidR="005D39FA" w:rsidRPr="002F4F69">
        <w:rPr>
          <w:rFonts w:ascii="Times New Roman" w:hAnsi="Times New Roman" w:cs="Times New Roman"/>
          <w:sz w:val="24"/>
          <w:szCs w:val="24"/>
        </w:rPr>
        <w:t>CFDC</w:t>
      </w:r>
      <w:r w:rsidR="002F4F69">
        <w:rPr>
          <w:rFonts w:ascii="Times New Roman" w:hAnsi="Times New Roman" w:cs="Times New Roman"/>
          <w:sz w:val="24"/>
          <w:szCs w:val="24"/>
        </w:rPr>
        <w:t>s</w:t>
      </w:r>
      <w:r w:rsidR="006511CE" w:rsidRPr="002F4F69">
        <w:rPr>
          <w:rFonts w:ascii="Times New Roman" w:hAnsi="Times New Roman" w:cs="Times New Roman"/>
          <w:sz w:val="24"/>
          <w:szCs w:val="24"/>
        </w:rPr>
        <w:t xml:space="preserve"> with</w:t>
      </w:r>
      <w:r w:rsidR="00F71F21">
        <w:rPr>
          <w:rFonts w:ascii="Times New Roman" w:hAnsi="Times New Roman" w:cs="Times New Roman"/>
          <w:sz w:val="24"/>
          <w:szCs w:val="24"/>
        </w:rPr>
        <w:t xml:space="preserve"> initial</w:t>
      </w:r>
      <w:r w:rsidR="006511CE" w:rsidRPr="002F4F69">
        <w:rPr>
          <w:rFonts w:ascii="Times New Roman" w:hAnsi="Times New Roman" w:cs="Times New Roman"/>
          <w:sz w:val="24"/>
          <w:szCs w:val="24"/>
        </w:rPr>
        <w:t xml:space="preserve"> contact angle</w:t>
      </w:r>
      <w:r w:rsidR="00DA3E6B">
        <w:rPr>
          <w:rFonts w:ascii="Times New Roman" w:hAnsi="Times New Roman" w:cs="Times New Roman" w:hint="eastAsia"/>
          <w:sz w:val="24"/>
          <w:szCs w:val="24"/>
        </w:rPr>
        <w:t>s</w:t>
      </w:r>
      <w:r w:rsidR="006511CE" w:rsidRPr="002F4F69">
        <w:rPr>
          <w:rFonts w:ascii="Times New Roman" w:hAnsi="Times New Roman" w:cs="Times New Roman"/>
          <w:sz w:val="24"/>
          <w:szCs w:val="24"/>
        </w:rPr>
        <w:t xml:space="preserve"> of 30°, 60°, 90°, 120°, 130°, </w:t>
      </w:r>
      <w:r w:rsidR="007C642E">
        <w:rPr>
          <w:rFonts w:ascii="Times New Roman" w:hAnsi="Times New Roman" w:cs="Times New Roman"/>
          <w:sz w:val="24"/>
          <w:szCs w:val="24"/>
        </w:rPr>
        <w:t xml:space="preserve">and </w:t>
      </w:r>
      <w:r w:rsidR="006511CE" w:rsidRPr="002F4F69">
        <w:rPr>
          <w:rFonts w:ascii="Times New Roman" w:hAnsi="Times New Roman" w:cs="Times New Roman"/>
          <w:sz w:val="24"/>
          <w:szCs w:val="24"/>
        </w:rPr>
        <w:t>140°.</w:t>
      </w:r>
      <w:r w:rsidR="005D39FA" w:rsidRPr="002F4F69">
        <w:rPr>
          <w:rFonts w:ascii="Times New Roman" w:hAnsi="Times New Roman" w:cs="Times New Roman"/>
          <w:sz w:val="24"/>
          <w:szCs w:val="24"/>
        </w:rPr>
        <w:t xml:space="preserve"> The independence verifications of mesh (</w:t>
      </w:r>
      <w:r w:rsidR="00FB6A6B">
        <w:rPr>
          <w:rFonts w:ascii="Times New Roman" w:hAnsi="Times New Roman" w:cs="Times New Roman"/>
          <w:b/>
          <w:bCs/>
          <w:sz w:val="24"/>
          <w:szCs w:val="24"/>
        </w:rPr>
        <w:t>e-g</w:t>
      </w:r>
      <w:r w:rsidR="005D39FA" w:rsidRPr="002F4F69">
        <w:rPr>
          <w:rFonts w:ascii="Times New Roman" w:hAnsi="Times New Roman" w:cs="Times New Roman" w:hint="eastAsia"/>
          <w:sz w:val="24"/>
          <w:szCs w:val="24"/>
        </w:rPr>
        <w:t>)</w:t>
      </w:r>
      <w:r w:rsidR="005D39FA" w:rsidRPr="002F4F69">
        <w:rPr>
          <w:rFonts w:ascii="Times New Roman" w:hAnsi="Times New Roman" w:cs="Times New Roman"/>
          <w:sz w:val="24"/>
          <w:szCs w:val="24"/>
        </w:rPr>
        <w:t xml:space="preserve"> and step (</w:t>
      </w:r>
      <w:r w:rsidR="00FB6A6B">
        <w:rPr>
          <w:rFonts w:ascii="Times New Roman" w:hAnsi="Times New Roman" w:cs="Times New Roman"/>
          <w:b/>
          <w:bCs/>
          <w:sz w:val="24"/>
          <w:szCs w:val="24"/>
        </w:rPr>
        <w:t>h-j</w:t>
      </w:r>
      <w:r w:rsidR="005D39FA" w:rsidRPr="002F4F69">
        <w:rPr>
          <w:rFonts w:ascii="Times New Roman" w:hAnsi="Times New Roman" w:cs="Times New Roman"/>
          <w:sz w:val="24"/>
          <w:szCs w:val="24"/>
        </w:rPr>
        <w:t>)</w:t>
      </w:r>
      <w:r w:rsidRPr="002F4F69">
        <w:rPr>
          <w:rFonts w:ascii="Times New Roman" w:hAnsi="Times New Roman" w:cs="Times New Roman"/>
          <w:sz w:val="24"/>
          <w:szCs w:val="24"/>
        </w:rPr>
        <w:t>.</w:t>
      </w:r>
    </w:p>
    <w:p w14:paraId="6908B2C3" w14:textId="0DBED3D6" w:rsidR="000A7139" w:rsidRDefault="000A713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4D5A9CE" w14:textId="3ED0819F" w:rsidR="000A7139" w:rsidRDefault="00A2099A" w:rsidP="00A2099A">
      <w:pPr>
        <w:spacing w:line="480" w:lineRule="auto"/>
        <w:jc w:val="center"/>
        <w:rPr>
          <w:rFonts w:ascii="Times New Roman" w:hAnsi="Times New Roman" w:cs="Times New Roman"/>
          <w:sz w:val="24"/>
          <w:szCs w:val="24"/>
        </w:rPr>
      </w:pPr>
      <w:r>
        <w:rPr>
          <w:noProof/>
        </w:rPr>
        <w:lastRenderedPageBreak/>
        <w:drawing>
          <wp:inline distT="0" distB="0" distL="0" distR="0" wp14:anchorId="367B1014" wp14:editId="0FF315C7">
            <wp:extent cx="4550410" cy="1950332"/>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3505" cy="1964517"/>
                    </a:xfrm>
                    <a:prstGeom prst="rect">
                      <a:avLst/>
                    </a:prstGeom>
                    <a:noFill/>
                    <a:ln>
                      <a:noFill/>
                    </a:ln>
                  </pic:spPr>
                </pic:pic>
              </a:graphicData>
            </a:graphic>
          </wp:inline>
        </w:drawing>
      </w:r>
    </w:p>
    <w:p w14:paraId="55BFFFF6" w14:textId="27B42414" w:rsidR="000A7139" w:rsidRPr="00AE5D96" w:rsidRDefault="00AE5D96" w:rsidP="00F07AFF">
      <w:pPr>
        <w:spacing w:line="480" w:lineRule="auto"/>
        <w:rPr>
          <w:rFonts w:ascii="Times New Roman" w:hAnsi="Times New Roman" w:cs="Times New Roman"/>
          <w:b/>
          <w:bCs/>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7.</w:t>
      </w:r>
      <w:r w:rsidR="005C402E" w:rsidRPr="00AE5D96">
        <w:rPr>
          <w:rFonts w:ascii="Times New Roman" w:hAnsi="Times New Roman" w:cs="Times New Roman"/>
          <w:b/>
          <w:bCs/>
          <w:sz w:val="24"/>
          <w:szCs w:val="24"/>
        </w:rPr>
        <w:t xml:space="preserve"> </w:t>
      </w:r>
      <w:r w:rsidR="00F71F21">
        <w:rPr>
          <w:rFonts w:ascii="Times New Roman" w:hAnsi="Times New Roman" w:cs="Times New Roman"/>
          <w:sz w:val="24"/>
          <w:szCs w:val="24"/>
        </w:rPr>
        <w:t>I</w:t>
      </w:r>
      <w:r w:rsidR="007C642E">
        <w:rPr>
          <w:rFonts w:ascii="Times New Roman" w:hAnsi="Times New Roman" w:cs="Times New Roman"/>
          <w:sz w:val="24"/>
          <w:szCs w:val="24"/>
        </w:rPr>
        <w:t>llustration</w:t>
      </w:r>
      <w:r w:rsidR="005C402E" w:rsidRPr="002F4F69">
        <w:rPr>
          <w:rFonts w:ascii="Times New Roman" w:hAnsi="Times New Roman" w:cs="Times New Roman"/>
          <w:sz w:val="24"/>
          <w:szCs w:val="24"/>
        </w:rPr>
        <w:t xml:space="preserve"> of center shaft region with the lowest temperature and highest concentration inside CFDC.</w:t>
      </w:r>
    </w:p>
    <w:p w14:paraId="32FCC1A8" w14:textId="05685522" w:rsidR="000A7139" w:rsidRDefault="000A713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257F27C" w14:textId="2204C6C3" w:rsidR="00A2099A" w:rsidRDefault="00B8330A" w:rsidP="00F07AFF">
      <w:pPr>
        <w:spacing w:line="480" w:lineRule="auto"/>
        <w:rPr>
          <w:rFonts w:ascii="Times New Roman" w:hAnsi="Times New Roman" w:cs="Times New Roman"/>
          <w:b/>
          <w:bCs/>
          <w:sz w:val="24"/>
          <w:szCs w:val="24"/>
        </w:rPr>
      </w:pPr>
      <w:r>
        <w:rPr>
          <w:noProof/>
        </w:rPr>
        <w:lastRenderedPageBreak/>
        <w:drawing>
          <wp:inline distT="0" distB="0" distL="0" distR="0" wp14:anchorId="1CA098CC" wp14:editId="16CC30C5">
            <wp:extent cx="5274310" cy="14306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430655"/>
                    </a:xfrm>
                    <a:prstGeom prst="rect">
                      <a:avLst/>
                    </a:prstGeom>
                    <a:noFill/>
                    <a:ln>
                      <a:noFill/>
                    </a:ln>
                  </pic:spPr>
                </pic:pic>
              </a:graphicData>
            </a:graphic>
          </wp:inline>
        </w:drawing>
      </w:r>
    </w:p>
    <w:p w14:paraId="2306677E" w14:textId="2FD39B8F" w:rsidR="000A7139" w:rsidRDefault="00AE5D96" w:rsidP="00F07AFF">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8.</w:t>
      </w:r>
      <w:r w:rsidR="003A3A1C" w:rsidRPr="00AE5D96">
        <w:rPr>
          <w:rFonts w:ascii="Times New Roman" w:hAnsi="Times New Roman" w:cs="Times New Roman"/>
          <w:b/>
          <w:bCs/>
          <w:sz w:val="24"/>
          <w:szCs w:val="24"/>
        </w:rPr>
        <w:t xml:space="preserve"> </w:t>
      </w:r>
      <w:r w:rsidR="003A3A1C" w:rsidRPr="002F4F69">
        <w:rPr>
          <w:rFonts w:ascii="Times New Roman" w:hAnsi="Times New Roman" w:cs="Times New Roman"/>
          <w:sz w:val="24"/>
          <w:szCs w:val="24"/>
        </w:rPr>
        <w:t>The temperature (</w:t>
      </w:r>
      <w:r w:rsidR="003A3A1C" w:rsidRPr="002F4F69">
        <w:rPr>
          <w:rFonts w:ascii="Times New Roman" w:hAnsi="Times New Roman" w:cs="Times New Roman"/>
          <w:b/>
          <w:bCs/>
          <w:sz w:val="24"/>
          <w:szCs w:val="24"/>
        </w:rPr>
        <w:t>a</w:t>
      </w:r>
      <w:r w:rsidR="003A3A1C" w:rsidRPr="002F4F69">
        <w:rPr>
          <w:rFonts w:ascii="Times New Roman" w:hAnsi="Times New Roman" w:cs="Times New Roman"/>
          <w:sz w:val="24"/>
          <w:szCs w:val="24"/>
        </w:rPr>
        <w:t>), concentration (</w:t>
      </w:r>
      <w:r w:rsidR="003A3A1C" w:rsidRPr="002F4F69">
        <w:rPr>
          <w:rFonts w:ascii="Times New Roman" w:hAnsi="Times New Roman" w:cs="Times New Roman"/>
          <w:b/>
          <w:bCs/>
          <w:sz w:val="24"/>
          <w:szCs w:val="24"/>
        </w:rPr>
        <w:t>b</w:t>
      </w:r>
      <w:r w:rsidR="003A3A1C" w:rsidRPr="002F4F69">
        <w:rPr>
          <w:rFonts w:ascii="Times New Roman" w:hAnsi="Times New Roman" w:cs="Times New Roman"/>
          <w:sz w:val="24"/>
          <w:szCs w:val="24"/>
        </w:rPr>
        <w:t>), and velocity (</w:t>
      </w:r>
      <w:r w:rsidR="003A3A1C" w:rsidRPr="002F4F69">
        <w:rPr>
          <w:rFonts w:ascii="Times New Roman" w:hAnsi="Times New Roman" w:cs="Times New Roman"/>
          <w:b/>
          <w:bCs/>
          <w:sz w:val="24"/>
          <w:szCs w:val="24"/>
        </w:rPr>
        <w:t>c</w:t>
      </w:r>
      <w:r w:rsidR="003A3A1C" w:rsidRPr="002F4F69">
        <w:rPr>
          <w:rFonts w:ascii="Times New Roman" w:hAnsi="Times New Roman" w:cs="Times New Roman"/>
          <w:sz w:val="24"/>
          <w:szCs w:val="24"/>
        </w:rPr>
        <w:t>) distributions along the axes of CFDCs with initial contact angles of 30°, 60°, 90°</w:t>
      </w:r>
      <w:r w:rsidR="000F7B11" w:rsidRPr="002F4F69">
        <w:rPr>
          <w:rFonts w:ascii="Times New Roman" w:hAnsi="Times New Roman" w:cs="Times New Roman"/>
          <w:sz w:val="24"/>
          <w:szCs w:val="24"/>
        </w:rPr>
        <w:t>,</w:t>
      </w:r>
      <w:r w:rsidR="003A3A1C" w:rsidRPr="002F4F69">
        <w:rPr>
          <w:rFonts w:ascii="Times New Roman" w:hAnsi="Times New Roman" w:cs="Times New Roman"/>
          <w:sz w:val="24"/>
          <w:szCs w:val="24"/>
        </w:rPr>
        <w:t xml:space="preserve"> 120°, 130°, and 140°.</w:t>
      </w:r>
    </w:p>
    <w:p w14:paraId="5B9B483E" w14:textId="2E9F8034" w:rsidR="000A7139" w:rsidRDefault="000A713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4D77E80" w14:textId="2C614C20" w:rsidR="000F7B11" w:rsidRDefault="00A2099A" w:rsidP="00977DEE">
      <w:pPr>
        <w:spacing w:line="480" w:lineRule="auto"/>
        <w:jc w:val="center"/>
        <w:rPr>
          <w:rFonts w:ascii="Times New Roman" w:hAnsi="Times New Roman" w:cs="Times New Roman"/>
          <w:sz w:val="24"/>
          <w:szCs w:val="24"/>
        </w:rPr>
      </w:pPr>
      <w:r>
        <w:rPr>
          <w:noProof/>
        </w:rPr>
        <w:lastRenderedPageBreak/>
        <w:drawing>
          <wp:inline distT="0" distB="0" distL="0" distR="0" wp14:anchorId="39255239" wp14:editId="45294F8F">
            <wp:extent cx="5274310" cy="14414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441450"/>
                    </a:xfrm>
                    <a:prstGeom prst="rect">
                      <a:avLst/>
                    </a:prstGeom>
                    <a:noFill/>
                    <a:ln>
                      <a:noFill/>
                    </a:ln>
                  </pic:spPr>
                </pic:pic>
              </a:graphicData>
            </a:graphic>
          </wp:inline>
        </w:drawing>
      </w:r>
    </w:p>
    <w:p w14:paraId="25B1386D" w14:textId="6060D707" w:rsidR="000F7B11" w:rsidRPr="00AE5D96" w:rsidRDefault="00AE5D96" w:rsidP="000F7B11">
      <w:pPr>
        <w:spacing w:line="480" w:lineRule="auto"/>
        <w:rPr>
          <w:rFonts w:ascii="Times New Roman" w:hAnsi="Times New Roman" w:cs="Times New Roman"/>
          <w:b/>
          <w:bCs/>
          <w:sz w:val="24"/>
          <w:szCs w:val="24"/>
        </w:rPr>
      </w:pPr>
      <w:r w:rsidRPr="00AE5D96">
        <w:rPr>
          <w:rFonts w:ascii="Times New Roman" w:hAnsi="Times New Roman" w:cs="Times New Roman"/>
          <w:b/>
          <w:bCs/>
          <w:sz w:val="24"/>
          <w:szCs w:val="24"/>
        </w:rPr>
        <w:t xml:space="preserve">Supplementary Figure </w:t>
      </w:r>
      <w:r>
        <w:rPr>
          <w:rFonts w:ascii="Times New Roman" w:hAnsi="Times New Roman" w:cs="Times New Roman"/>
          <w:b/>
          <w:bCs/>
          <w:sz w:val="24"/>
          <w:szCs w:val="24"/>
        </w:rPr>
        <w:t>9.</w:t>
      </w:r>
      <w:r w:rsidR="000F7B11" w:rsidRPr="00AE5D96">
        <w:rPr>
          <w:rFonts w:ascii="Times New Roman" w:hAnsi="Times New Roman" w:cs="Times New Roman"/>
          <w:b/>
          <w:bCs/>
          <w:sz w:val="24"/>
          <w:szCs w:val="24"/>
        </w:rPr>
        <w:t xml:space="preserve"> </w:t>
      </w:r>
      <w:r w:rsidR="000F7B11" w:rsidRPr="002F4F69">
        <w:rPr>
          <w:rFonts w:ascii="Times New Roman" w:hAnsi="Times New Roman" w:cs="Times New Roman"/>
          <w:sz w:val="24"/>
          <w:szCs w:val="24"/>
        </w:rPr>
        <w:t xml:space="preserve">The temperature distributions along the gas-liquid interface of CFDCs </w:t>
      </w:r>
      <w:r w:rsidR="00FA5205" w:rsidRPr="002F4F69">
        <w:rPr>
          <w:rFonts w:ascii="Times New Roman" w:hAnsi="Times New Roman" w:cs="Times New Roman"/>
          <w:sz w:val="24"/>
          <w:szCs w:val="24"/>
        </w:rPr>
        <w:t xml:space="preserve">obtained by CFD simulations </w:t>
      </w:r>
      <w:r w:rsidR="000F7B11" w:rsidRPr="002F4F69">
        <w:rPr>
          <w:rFonts w:ascii="Times New Roman" w:hAnsi="Times New Roman" w:cs="Times New Roman"/>
          <w:sz w:val="24"/>
          <w:szCs w:val="24"/>
        </w:rPr>
        <w:t>with initial contact angles of 30°, 60°, 90°, 120°, 130°, and 140°</w:t>
      </w:r>
      <w:r w:rsidR="00A2099A">
        <w:rPr>
          <w:rFonts w:ascii="Times New Roman" w:hAnsi="Times New Roman" w:cs="Times New Roman"/>
          <w:sz w:val="24"/>
          <w:szCs w:val="24"/>
        </w:rPr>
        <w:t xml:space="preserve"> (</w:t>
      </w:r>
      <w:r w:rsidR="00A2099A" w:rsidRPr="00A2099A">
        <w:rPr>
          <w:rFonts w:ascii="Times New Roman" w:hAnsi="Times New Roman" w:cs="Times New Roman"/>
          <w:b/>
          <w:bCs/>
          <w:sz w:val="24"/>
          <w:szCs w:val="24"/>
        </w:rPr>
        <w:t>a</w:t>
      </w:r>
      <w:r w:rsidR="00A2099A">
        <w:rPr>
          <w:rFonts w:ascii="Times New Roman" w:hAnsi="Times New Roman" w:cs="Times New Roman"/>
          <w:sz w:val="24"/>
          <w:szCs w:val="24"/>
        </w:rPr>
        <w:t>), the sitting and hanging 120</w:t>
      </w:r>
      <w:r w:rsidR="00A2099A" w:rsidRPr="002F4F69">
        <w:rPr>
          <w:rFonts w:ascii="Times New Roman" w:hAnsi="Times New Roman" w:cs="Times New Roman"/>
          <w:sz w:val="24"/>
          <w:szCs w:val="24"/>
        </w:rPr>
        <w:t>°</w:t>
      </w:r>
      <w:r w:rsidR="00A2099A">
        <w:rPr>
          <w:rFonts w:ascii="Times New Roman" w:hAnsi="Times New Roman" w:cs="Times New Roman"/>
          <w:sz w:val="24"/>
          <w:szCs w:val="24"/>
        </w:rPr>
        <w:t xml:space="preserve"> CFDCs (</w:t>
      </w:r>
      <w:r w:rsidR="00A2099A" w:rsidRPr="00A2099A">
        <w:rPr>
          <w:rFonts w:ascii="Times New Roman" w:hAnsi="Times New Roman" w:cs="Times New Roman"/>
          <w:b/>
          <w:bCs/>
          <w:sz w:val="24"/>
          <w:szCs w:val="24"/>
        </w:rPr>
        <w:t>b</w:t>
      </w:r>
      <w:r w:rsidR="00A2099A">
        <w:rPr>
          <w:rFonts w:ascii="Times New Roman" w:hAnsi="Times New Roman" w:cs="Times New Roman"/>
          <w:sz w:val="24"/>
          <w:szCs w:val="24"/>
        </w:rPr>
        <w:t>), and the illustration of temperature distribution</w:t>
      </w:r>
      <w:r w:rsidR="007C642E">
        <w:rPr>
          <w:rFonts w:ascii="Times New Roman" w:hAnsi="Times New Roman" w:cs="Times New Roman"/>
          <w:sz w:val="24"/>
          <w:szCs w:val="24"/>
        </w:rPr>
        <w:t xml:space="preserve"> along the gas-liquid interface</w:t>
      </w:r>
      <w:r w:rsidR="0052755A">
        <w:rPr>
          <w:rFonts w:ascii="Times New Roman" w:hAnsi="Times New Roman" w:cs="Times New Roman"/>
          <w:sz w:val="24"/>
          <w:szCs w:val="24"/>
        </w:rPr>
        <w:t xml:space="preserve"> (</w:t>
      </w:r>
      <w:r w:rsidR="0052755A" w:rsidRPr="00A2099A">
        <w:rPr>
          <w:rFonts w:ascii="Times New Roman" w:hAnsi="Times New Roman" w:cs="Times New Roman"/>
          <w:b/>
          <w:bCs/>
          <w:sz w:val="24"/>
          <w:szCs w:val="24"/>
        </w:rPr>
        <w:t>c</w:t>
      </w:r>
      <w:r w:rsidR="0052755A">
        <w:rPr>
          <w:rFonts w:ascii="Times New Roman" w:hAnsi="Times New Roman" w:cs="Times New Roman"/>
          <w:sz w:val="24"/>
          <w:szCs w:val="24"/>
        </w:rPr>
        <w:t>)</w:t>
      </w:r>
      <w:r w:rsidR="000F7B11" w:rsidRPr="002F4F69">
        <w:rPr>
          <w:rFonts w:ascii="Times New Roman" w:hAnsi="Times New Roman" w:cs="Times New Roman"/>
          <w:sz w:val="24"/>
          <w:szCs w:val="24"/>
        </w:rPr>
        <w:t>.</w:t>
      </w:r>
    </w:p>
    <w:p w14:paraId="22BEFF2E" w14:textId="1D369FE4" w:rsidR="000A7139" w:rsidRDefault="000A7139">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492537C" w14:textId="2D17A37A" w:rsidR="0019600E" w:rsidRDefault="00CF2ECC" w:rsidP="00977DEE">
      <w:pPr>
        <w:spacing w:line="480" w:lineRule="auto"/>
        <w:jc w:val="center"/>
        <w:rPr>
          <w:rFonts w:ascii="Times New Roman" w:hAnsi="Times New Roman" w:cs="Times New Roman"/>
          <w:sz w:val="24"/>
          <w:szCs w:val="24"/>
        </w:rPr>
      </w:pPr>
      <w:r>
        <w:rPr>
          <w:noProof/>
        </w:rPr>
        <w:lastRenderedPageBreak/>
        <w:drawing>
          <wp:inline distT="0" distB="0" distL="0" distR="0" wp14:anchorId="779C97CF" wp14:editId="77DC62FC">
            <wp:extent cx="4655124" cy="3390181"/>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4069" cy="3411260"/>
                    </a:xfrm>
                    <a:prstGeom prst="rect">
                      <a:avLst/>
                    </a:prstGeom>
                    <a:noFill/>
                    <a:ln>
                      <a:noFill/>
                    </a:ln>
                  </pic:spPr>
                </pic:pic>
              </a:graphicData>
            </a:graphic>
          </wp:inline>
        </w:drawing>
      </w:r>
    </w:p>
    <w:p w14:paraId="0F103607" w14:textId="6BA48116" w:rsidR="0019600E" w:rsidRPr="002F4F69" w:rsidRDefault="0019600E" w:rsidP="0019600E">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Supplementary Figure 1</w:t>
      </w:r>
      <w:r>
        <w:rPr>
          <w:rFonts w:ascii="Times New Roman" w:hAnsi="Times New Roman" w:cs="Times New Roman"/>
          <w:b/>
          <w:bCs/>
          <w:sz w:val="24"/>
          <w:szCs w:val="24"/>
        </w:rPr>
        <w:t>0.</w:t>
      </w:r>
      <w:r w:rsidRPr="00AE5D96">
        <w:rPr>
          <w:rFonts w:ascii="Times New Roman" w:hAnsi="Times New Roman" w:cs="Times New Roman"/>
          <w:b/>
          <w:bCs/>
          <w:sz w:val="24"/>
          <w:szCs w:val="24"/>
        </w:rPr>
        <w:t xml:space="preserve"> </w:t>
      </w:r>
      <w:r w:rsidR="00FA5205" w:rsidRPr="002F4F69">
        <w:rPr>
          <w:rFonts w:ascii="Times New Roman" w:hAnsi="Times New Roman" w:cs="Times New Roman"/>
          <w:sz w:val="24"/>
          <w:szCs w:val="24"/>
        </w:rPr>
        <w:t>The</w:t>
      </w:r>
      <w:r w:rsidR="002F4F69" w:rsidRPr="002F4F69">
        <w:rPr>
          <w:rFonts w:ascii="Times New Roman" w:hAnsi="Times New Roman" w:cs="Times New Roman"/>
          <w:sz w:val="24"/>
          <w:szCs w:val="24"/>
        </w:rPr>
        <w:t xml:space="preserve"> temperature contours of projections on the top and the</w:t>
      </w:r>
      <w:r w:rsidR="00FA5205" w:rsidRPr="002F4F69">
        <w:rPr>
          <w:rFonts w:ascii="Times New Roman" w:hAnsi="Times New Roman" w:cs="Times New Roman"/>
          <w:sz w:val="24"/>
          <w:szCs w:val="24"/>
        </w:rPr>
        <w:t xml:space="preserve"> temperature distributions along the gas-liquid interface of CFDCs obtained by infrared thermal imager</w:t>
      </w:r>
      <w:r w:rsidR="00DA3E6B">
        <w:rPr>
          <w:rFonts w:ascii="Times New Roman" w:hAnsi="Times New Roman" w:cs="Times New Roman"/>
          <w:sz w:val="24"/>
          <w:szCs w:val="24"/>
        </w:rPr>
        <w:t>s</w:t>
      </w:r>
      <w:r w:rsidR="00FA5205" w:rsidRPr="002F4F69">
        <w:rPr>
          <w:rFonts w:ascii="Times New Roman" w:hAnsi="Times New Roman" w:cs="Times New Roman"/>
          <w:sz w:val="24"/>
          <w:szCs w:val="24"/>
        </w:rPr>
        <w:t xml:space="preserve"> </w:t>
      </w:r>
      <w:r w:rsidRPr="002F4F69">
        <w:rPr>
          <w:rFonts w:ascii="Times New Roman" w:hAnsi="Times New Roman" w:cs="Times New Roman"/>
          <w:sz w:val="24"/>
          <w:szCs w:val="24"/>
        </w:rPr>
        <w:t>with initial contact angles of 30°, 60°,</w:t>
      </w:r>
      <w:r w:rsidR="00FA5205" w:rsidRPr="002F4F69">
        <w:rPr>
          <w:rFonts w:ascii="Times New Roman" w:hAnsi="Times New Roman" w:cs="Times New Roman"/>
          <w:sz w:val="24"/>
          <w:szCs w:val="24"/>
        </w:rPr>
        <w:t xml:space="preserve"> and</w:t>
      </w:r>
      <w:r w:rsidRPr="002F4F69">
        <w:rPr>
          <w:rFonts w:ascii="Times New Roman" w:hAnsi="Times New Roman" w:cs="Times New Roman"/>
          <w:sz w:val="24"/>
          <w:szCs w:val="24"/>
        </w:rPr>
        <w:t xml:space="preserve"> 90°</w:t>
      </w:r>
      <w:r w:rsidR="00EA6FC9">
        <w:rPr>
          <w:rFonts w:ascii="Times New Roman" w:hAnsi="Times New Roman" w:cs="Times New Roman"/>
          <w:sz w:val="24"/>
          <w:szCs w:val="24"/>
        </w:rPr>
        <w:t>.</w:t>
      </w:r>
    </w:p>
    <w:p w14:paraId="4A969CF5" w14:textId="77777777" w:rsidR="0019600E" w:rsidRPr="0019600E" w:rsidRDefault="0019600E" w:rsidP="00913F4D">
      <w:pPr>
        <w:spacing w:line="480" w:lineRule="auto"/>
        <w:rPr>
          <w:rFonts w:ascii="Times New Roman" w:hAnsi="Times New Roman" w:cs="Times New Roman"/>
          <w:sz w:val="24"/>
          <w:szCs w:val="24"/>
        </w:rPr>
      </w:pPr>
    </w:p>
    <w:p w14:paraId="4CF483E3" w14:textId="5B747048" w:rsidR="0019600E" w:rsidRDefault="0019600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2D242ED" w14:textId="0425E2FD" w:rsidR="00913F4D" w:rsidRDefault="00B8330A" w:rsidP="00F07AFF">
      <w:pPr>
        <w:spacing w:line="480" w:lineRule="auto"/>
        <w:rPr>
          <w:rFonts w:ascii="Times New Roman" w:hAnsi="Times New Roman" w:cs="Times New Roman"/>
          <w:sz w:val="24"/>
          <w:szCs w:val="24"/>
        </w:rPr>
      </w:pPr>
      <w:r>
        <w:rPr>
          <w:noProof/>
        </w:rPr>
        <w:lastRenderedPageBreak/>
        <w:drawing>
          <wp:inline distT="0" distB="0" distL="0" distR="0" wp14:anchorId="297BD97F" wp14:editId="1CBCF45C">
            <wp:extent cx="5274310" cy="1446530"/>
            <wp:effectExtent l="0" t="0" r="254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1446530"/>
                    </a:xfrm>
                    <a:prstGeom prst="rect">
                      <a:avLst/>
                    </a:prstGeom>
                    <a:noFill/>
                    <a:ln>
                      <a:noFill/>
                    </a:ln>
                  </pic:spPr>
                </pic:pic>
              </a:graphicData>
            </a:graphic>
          </wp:inline>
        </w:drawing>
      </w:r>
    </w:p>
    <w:p w14:paraId="1771FA1B" w14:textId="15576406" w:rsidR="00913F4D" w:rsidRPr="00EA6FC9" w:rsidRDefault="00AE5D96" w:rsidP="00F07AFF">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Supplementary Figure 1</w:t>
      </w:r>
      <w:r w:rsidR="0019600E">
        <w:rPr>
          <w:rFonts w:ascii="Times New Roman" w:hAnsi="Times New Roman" w:cs="Times New Roman"/>
          <w:b/>
          <w:bCs/>
          <w:sz w:val="24"/>
          <w:szCs w:val="24"/>
        </w:rPr>
        <w:t>1</w:t>
      </w:r>
      <w:r>
        <w:rPr>
          <w:rFonts w:ascii="Times New Roman" w:hAnsi="Times New Roman" w:cs="Times New Roman"/>
          <w:b/>
          <w:bCs/>
          <w:sz w:val="24"/>
          <w:szCs w:val="24"/>
        </w:rPr>
        <w:t>.</w:t>
      </w:r>
      <w:r w:rsidR="00913F4D" w:rsidRPr="00AE5D96">
        <w:rPr>
          <w:rFonts w:ascii="Times New Roman" w:hAnsi="Times New Roman" w:cs="Times New Roman"/>
          <w:b/>
          <w:bCs/>
          <w:sz w:val="24"/>
          <w:szCs w:val="24"/>
        </w:rPr>
        <w:t xml:space="preserve"> </w:t>
      </w:r>
      <w:r w:rsidR="00913F4D" w:rsidRPr="00EA6FC9">
        <w:rPr>
          <w:rFonts w:ascii="Times New Roman" w:hAnsi="Times New Roman" w:cs="Times New Roman"/>
          <w:sz w:val="24"/>
          <w:szCs w:val="24"/>
        </w:rPr>
        <w:t>The concentration distributions along the gas-liquid interface of CFDCs with initial contact angles of 30°, 60°, 90°, 120°, 130°, and 140°</w:t>
      </w:r>
      <w:r w:rsidRPr="00EA6FC9">
        <w:rPr>
          <w:rFonts w:ascii="Times New Roman" w:hAnsi="Times New Roman" w:cs="Times New Roman"/>
          <w:sz w:val="24"/>
          <w:szCs w:val="24"/>
        </w:rPr>
        <w:t xml:space="preserve"> </w:t>
      </w:r>
      <w:r w:rsidR="0052755A" w:rsidRPr="00EA6FC9">
        <w:rPr>
          <w:rFonts w:ascii="Times New Roman" w:hAnsi="Times New Roman" w:cs="Times New Roman"/>
          <w:sz w:val="24"/>
          <w:szCs w:val="24"/>
        </w:rPr>
        <w:t>(</w:t>
      </w:r>
      <w:r w:rsidR="0052755A" w:rsidRPr="0052755A">
        <w:rPr>
          <w:rFonts w:ascii="Times New Roman" w:hAnsi="Times New Roman" w:cs="Times New Roman"/>
          <w:b/>
          <w:bCs/>
          <w:sz w:val="24"/>
          <w:szCs w:val="24"/>
        </w:rPr>
        <w:t>a</w:t>
      </w:r>
      <w:r w:rsidR="0052755A" w:rsidRPr="00EA6FC9">
        <w:rPr>
          <w:rFonts w:ascii="Times New Roman" w:hAnsi="Times New Roman" w:cs="Times New Roman"/>
          <w:sz w:val="24"/>
          <w:szCs w:val="24"/>
        </w:rPr>
        <w:t>)</w:t>
      </w:r>
      <w:r w:rsidR="0052755A">
        <w:rPr>
          <w:rFonts w:ascii="Times New Roman" w:hAnsi="Times New Roman" w:cs="Times New Roman"/>
          <w:sz w:val="24"/>
          <w:szCs w:val="24"/>
        </w:rPr>
        <w:t>,</w:t>
      </w:r>
      <w:r w:rsidR="0052755A" w:rsidRPr="0052755A">
        <w:rPr>
          <w:rFonts w:ascii="Times New Roman" w:hAnsi="Times New Roman" w:cs="Times New Roman"/>
          <w:sz w:val="24"/>
          <w:szCs w:val="24"/>
        </w:rPr>
        <w:t xml:space="preserve"> </w:t>
      </w:r>
      <w:r w:rsidR="0052755A">
        <w:rPr>
          <w:rFonts w:ascii="Times New Roman" w:hAnsi="Times New Roman" w:cs="Times New Roman"/>
          <w:sz w:val="24"/>
          <w:szCs w:val="24"/>
        </w:rPr>
        <w:t>the sitting and hanging 120</w:t>
      </w:r>
      <w:r w:rsidR="0052755A" w:rsidRPr="002F4F69">
        <w:rPr>
          <w:rFonts w:ascii="Times New Roman" w:hAnsi="Times New Roman" w:cs="Times New Roman"/>
          <w:sz w:val="24"/>
          <w:szCs w:val="24"/>
        </w:rPr>
        <w:t>°</w:t>
      </w:r>
      <w:r w:rsidR="0052755A">
        <w:rPr>
          <w:rFonts w:ascii="Times New Roman" w:hAnsi="Times New Roman" w:cs="Times New Roman"/>
          <w:sz w:val="24"/>
          <w:szCs w:val="24"/>
        </w:rPr>
        <w:t xml:space="preserve"> CFDCs (</w:t>
      </w:r>
      <w:r w:rsidR="0052755A" w:rsidRPr="00A2099A">
        <w:rPr>
          <w:rFonts w:ascii="Times New Roman" w:hAnsi="Times New Roman" w:cs="Times New Roman"/>
          <w:b/>
          <w:bCs/>
          <w:sz w:val="24"/>
          <w:szCs w:val="24"/>
        </w:rPr>
        <w:t>b</w:t>
      </w:r>
      <w:r w:rsidR="0052755A">
        <w:rPr>
          <w:rFonts w:ascii="Times New Roman" w:hAnsi="Times New Roman" w:cs="Times New Roman"/>
          <w:sz w:val="24"/>
          <w:szCs w:val="24"/>
        </w:rPr>
        <w:t xml:space="preserve">), and the illustration of the </w:t>
      </w:r>
      <w:r w:rsidR="00E1451E" w:rsidRPr="00E1451E">
        <w:rPr>
          <w:rFonts w:ascii="Times New Roman" w:hAnsi="Times New Roman" w:cs="Times New Roman"/>
          <w:sz w:val="24"/>
          <w:szCs w:val="24"/>
        </w:rPr>
        <w:t>concentration</w:t>
      </w:r>
      <w:r w:rsidR="0052755A">
        <w:rPr>
          <w:rFonts w:ascii="Times New Roman" w:hAnsi="Times New Roman" w:cs="Times New Roman"/>
          <w:sz w:val="24"/>
          <w:szCs w:val="24"/>
        </w:rPr>
        <w:t xml:space="preserve"> distribution</w:t>
      </w:r>
      <w:r w:rsidR="007C642E">
        <w:rPr>
          <w:rFonts w:ascii="Times New Roman" w:hAnsi="Times New Roman" w:cs="Times New Roman"/>
          <w:sz w:val="24"/>
          <w:szCs w:val="24"/>
        </w:rPr>
        <w:t xml:space="preserve"> along the gas-liquid interface</w:t>
      </w:r>
      <w:r w:rsidR="0052755A">
        <w:rPr>
          <w:rFonts w:ascii="Times New Roman" w:hAnsi="Times New Roman" w:cs="Times New Roman"/>
          <w:sz w:val="24"/>
          <w:szCs w:val="24"/>
        </w:rPr>
        <w:t xml:space="preserve"> (</w:t>
      </w:r>
      <w:r w:rsidR="0052755A" w:rsidRPr="00A2099A">
        <w:rPr>
          <w:rFonts w:ascii="Times New Roman" w:hAnsi="Times New Roman" w:cs="Times New Roman"/>
          <w:b/>
          <w:bCs/>
          <w:sz w:val="24"/>
          <w:szCs w:val="24"/>
        </w:rPr>
        <w:t>c</w:t>
      </w:r>
      <w:r w:rsidR="0052755A">
        <w:rPr>
          <w:rFonts w:ascii="Times New Roman" w:hAnsi="Times New Roman" w:cs="Times New Roman"/>
          <w:sz w:val="24"/>
          <w:szCs w:val="24"/>
        </w:rPr>
        <w:t>)</w:t>
      </w:r>
      <w:r w:rsidR="00913F4D" w:rsidRPr="00EA6FC9">
        <w:rPr>
          <w:rFonts w:ascii="Times New Roman" w:hAnsi="Times New Roman" w:cs="Times New Roman"/>
          <w:sz w:val="24"/>
          <w:szCs w:val="24"/>
        </w:rPr>
        <w:t>.</w:t>
      </w:r>
    </w:p>
    <w:p w14:paraId="0342906A" w14:textId="77777777" w:rsidR="00913F4D" w:rsidRPr="0052755A" w:rsidRDefault="00913F4D" w:rsidP="00F07AFF">
      <w:pPr>
        <w:spacing w:line="480" w:lineRule="auto"/>
        <w:rPr>
          <w:rFonts w:ascii="Times New Roman" w:hAnsi="Times New Roman" w:cs="Times New Roman"/>
          <w:sz w:val="24"/>
          <w:szCs w:val="24"/>
        </w:rPr>
      </w:pPr>
    </w:p>
    <w:p w14:paraId="58B2AA49" w14:textId="3B214AC9" w:rsidR="007B524E" w:rsidRDefault="007B524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E310149" w14:textId="10658A30" w:rsidR="007B524E" w:rsidRDefault="008F0356" w:rsidP="008F0356">
      <w:pPr>
        <w:spacing w:line="480" w:lineRule="auto"/>
        <w:jc w:val="center"/>
        <w:rPr>
          <w:rFonts w:ascii="Times New Roman" w:hAnsi="Times New Roman" w:cs="Times New Roman"/>
          <w:sz w:val="24"/>
          <w:szCs w:val="24"/>
        </w:rPr>
      </w:pPr>
      <w:r>
        <w:rPr>
          <w:noProof/>
        </w:rPr>
        <w:lastRenderedPageBreak/>
        <w:drawing>
          <wp:inline distT="0" distB="0" distL="0" distR="0" wp14:anchorId="12C8317A" wp14:editId="1C0E9528">
            <wp:extent cx="2532709" cy="165323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8043" cy="1689354"/>
                    </a:xfrm>
                    <a:prstGeom prst="rect">
                      <a:avLst/>
                    </a:prstGeom>
                    <a:noFill/>
                    <a:ln>
                      <a:noFill/>
                    </a:ln>
                  </pic:spPr>
                </pic:pic>
              </a:graphicData>
            </a:graphic>
          </wp:inline>
        </w:drawing>
      </w:r>
    </w:p>
    <w:p w14:paraId="0AE5EF40" w14:textId="74D25EFA" w:rsidR="007B524E" w:rsidRPr="00AE5D96" w:rsidRDefault="00AE5D96" w:rsidP="007B524E">
      <w:pPr>
        <w:spacing w:line="480" w:lineRule="auto"/>
        <w:rPr>
          <w:rFonts w:ascii="Times New Roman" w:hAnsi="Times New Roman" w:cs="Times New Roman"/>
          <w:b/>
          <w:bCs/>
          <w:sz w:val="24"/>
          <w:szCs w:val="24"/>
        </w:rPr>
      </w:pPr>
      <w:r w:rsidRPr="00AE5D96">
        <w:rPr>
          <w:rFonts w:ascii="Times New Roman" w:hAnsi="Times New Roman" w:cs="Times New Roman"/>
          <w:b/>
          <w:bCs/>
          <w:sz w:val="24"/>
          <w:szCs w:val="24"/>
        </w:rPr>
        <w:t>Supplementary Figure 1</w:t>
      </w:r>
      <w:r w:rsidR="0019600E">
        <w:rPr>
          <w:rFonts w:ascii="Times New Roman" w:hAnsi="Times New Roman" w:cs="Times New Roman"/>
          <w:b/>
          <w:bCs/>
          <w:sz w:val="24"/>
          <w:szCs w:val="24"/>
        </w:rPr>
        <w:t>2</w:t>
      </w:r>
      <w:r>
        <w:rPr>
          <w:rFonts w:ascii="Times New Roman" w:hAnsi="Times New Roman" w:cs="Times New Roman"/>
          <w:b/>
          <w:bCs/>
          <w:sz w:val="24"/>
          <w:szCs w:val="24"/>
        </w:rPr>
        <w:t>.</w:t>
      </w:r>
      <w:r w:rsidR="007B524E" w:rsidRPr="00AE5D96">
        <w:rPr>
          <w:rFonts w:ascii="Times New Roman" w:hAnsi="Times New Roman" w:cs="Times New Roman"/>
          <w:b/>
          <w:bCs/>
          <w:sz w:val="24"/>
          <w:szCs w:val="24"/>
        </w:rPr>
        <w:t xml:space="preserve"> </w:t>
      </w:r>
      <w:r w:rsidR="007B524E" w:rsidRPr="00EA6FC9">
        <w:rPr>
          <w:rFonts w:ascii="Times New Roman" w:hAnsi="Times New Roman" w:cs="Times New Roman"/>
          <w:sz w:val="24"/>
          <w:szCs w:val="24"/>
        </w:rPr>
        <w:t xml:space="preserve">The </w:t>
      </w:r>
      <w:r w:rsidR="007B524E" w:rsidRPr="00EA6FC9">
        <w:rPr>
          <w:rFonts w:ascii="Times New Roman" w:hAnsi="Times New Roman" w:cs="Times New Roman" w:hint="eastAsia"/>
          <w:sz w:val="24"/>
          <w:szCs w:val="24"/>
        </w:rPr>
        <w:t>velocity</w:t>
      </w:r>
      <w:r w:rsidR="007B524E" w:rsidRPr="00EA6FC9">
        <w:rPr>
          <w:rFonts w:ascii="Times New Roman" w:hAnsi="Times New Roman" w:cs="Times New Roman"/>
          <w:sz w:val="24"/>
          <w:szCs w:val="24"/>
        </w:rPr>
        <w:t xml:space="preserve"> </w:t>
      </w:r>
      <w:r w:rsidR="007B524E" w:rsidRPr="00EA6FC9">
        <w:rPr>
          <w:rFonts w:ascii="Times New Roman" w:hAnsi="Times New Roman" w:cs="Times New Roman" w:hint="eastAsia"/>
          <w:sz w:val="24"/>
          <w:szCs w:val="24"/>
        </w:rPr>
        <w:t>vector</w:t>
      </w:r>
      <w:r w:rsidR="007B524E" w:rsidRPr="00EA6FC9">
        <w:rPr>
          <w:rFonts w:ascii="Times New Roman" w:hAnsi="Times New Roman" w:cs="Times New Roman"/>
          <w:sz w:val="24"/>
          <w:szCs w:val="24"/>
        </w:rPr>
        <w:t xml:space="preserve"> projection on the cross-section plane of CFDC with initial contact angle of 130°.</w:t>
      </w:r>
    </w:p>
    <w:p w14:paraId="2C6A80AA" w14:textId="5E1B35D4" w:rsidR="008B33CA" w:rsidRDefault="008B33C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3A0B037" w14:textId="595451CF" w:rsidR="000A7139" w:rsidRDefault="00F96458" w:rsidP="00F07AFF">
      <w:pPr>
        <w:spacing w:line="480" w:lineRule="auto"/>
        <w:rPr>
          <w:rFonts w:ascii="Times New Roman" w:hAnsi="Times New Roman" w:cs="Times New Roman"/>
          <w:sz w:val="24"/>
          <w:szCs w:val="24"/>
        </w:rPr>
      </w:pPr>
      <w:r>
        <w:rPr>
          <w:noProof/>
        </w:rPr>
        <w:lastRenderedPageBreak/>
        <w:drawing>
          <wp:inline distT="0" distB="0" distL="0" distR="0" wp14:anchorId="12D35C27" wp14:editId="07DCF66F">
            <wp:extent cx="5274310" cy="324929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249295"/>
                    </a:xfrm>
                    <a:prstGeom prst="rect">
                      <a:avLst/>
                    </a:prstGeom>
                    <a:noFill/>
                    <a:ln>
                      <a:noFill/>
                    </a:ln>
                  </pic:spPr>
                </pic:pic>
              </a:graphicData>
            </a:graphic>
          </wp:inline>
        </w:drawing>
      </w:r>
    </w:p>
    <w:p w14:paraId="4B0B6526" w14:textId="584E8B6E" w:rsidR="00F96458" w:rsidRPr="00EA6FC9" w:rsidRDefault="00AE5D96" w:rsidP="00F96458">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Supplementary Figure 1</w:t>
      </w:r>
      <w:r w:rsidR="0019600E">
        <w:rPr>
          <w:rFonts w:ascii="Times New Roman" w:hAnsi="Times New Roman" w:cs="Times New Roman"/>
          <w:b/>
          <w:bCs/>
          <w:sz w:val="24"/>
          <w:szCs w:val="24"/>
        </w:rPr>
        <w:t>3</w:t>
      </w:r>
      <w:r>
        <w:rPr>
          <w:rFonts w:ascii="Times New Roman" w:hAnsi="Times New Roman" w:cs="Times New Roman"/>
          <w:b/>
          <w:bCs/>
          <w:sz w:val="24"/>
          <w:szCs w:val="24"/>
        </w:rPr>
        <w:t>.</w:t>
      </w:r>
      <w:r w:rsidR="008B33CA" w:rsidRPr="00AE5D96">
        <w:rPr>
          <w:b/>
          <w:bCs/>
        </w:rPr>
        <w:t xml:space="preserve"> </w:t>
      </w:r>
      <w:r w:rsidR="008B33CA" w:rsidRPr="00EA6FC9">
        <w:rPr>
          <w:rFonts w:ascii="Times New Roman" w:hAnsi="Times New Roman" w:cs="Times New Roman"/>
          <w:sz w:val="24"/>
          <w:szCs w:val="24"/>
        </w:rPr>
        <w:t xml:space="preserve">The </w:t>
      </w:r>
      <w:r w:rsidR="00F96458" w:rsidRPr="00EA6FC9">
        <w:rPr>
          <w:rFonts w:ascii="Times New Roman" w:hAnsi="Times New Roman" w:cs="Times New Roman"/>
          <w:sz w:val="24"/>
          <w:szCs w:val="24"/>
        </w:rPr>
        <w:t>crystal morphologies and the corresponding CFDCs with the scale-up and stage-up.</w:t>
      </w:r>
    </w:p>
    <w:p w14:paraId="7C398799" w14:textId="23CB5868" w:rsidR="00B27856" w:rsidRDefault="00B27856" w:rsidP="00F96458">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18CFA73E" w14:textId="35A4ADEB" w:rsidR="00B27856" w:rsidRDefault="00B55048" w:rsidP="0087596C">
      <w:pPr>
        <w:spacing w:line="480" w:lineRule="auto"/>
        <w:jc w:val="center"/>
        <w:rPr>
          <w:rFonts w:ascii="Times New Roman" w:hAnsi="Times New Roman" w:cs="Times New Roman"/>
          <w:sz w:val="24"/>
          <w:szCs w:val="24"/>
        </w:rPr>
      </w:pPr>
      <w:r>
        <w:rPr>
          <w:noProof/>
        </w:rPr>
        <w:lastRenderedPageBreak/>
        <w:drawing>
          <wp:inline distT="0" distB="0" distL="0" distR="0" wp14:anchorId="0D3DFF58" wp14:editId="081CBD92">
            <wp:extent cx="4214191" cy="1726063"/>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6182" cy="1747358"/>
                    </a:xfrm>
                    <a:prstGeom prst="rect">
                      <a:avLst/>
                    </a:prstGeom>
                    <a:noFill/>
                    <a:ln>
                      <a:noFill/>
                    </a:ln>
                  </pic:spPr>
                </pic:pic>
              </a:graphicData>
            </a:graphic>
          </wp:inline>
        </w:drawing>
      </w:r>
    </w:p>
    <w:p w14:paraId="13C4779B" w14:textId="51C67A31" w:rsidR="00B55048" w:rsidRPr="00E56F77" w:rsidRDefault="00AE5D96" w:rsidP="005627F2">
      <w:pPr>
        <w:spacing w:line="480" w:lineRule="auto"/>
        <w:rPr>
          <w:rFonts w:ascii="Times New Roman" w:hAnsi="Times New Roman" w:cs="Times New Roman"/>
          <w:sz w:val="24"/>
          <w:szCs w:val="24"/>
        </w:rPr>
      </w:pPr>
      <w:r w:rsidRPr="00AE5D96">
        <w:rPr>
          <w:rFonts w:ascii="Times New Roman" w:hAnsi="Times New Roman" w:cs="Times New Roman"/>
          <w:b/>
          <w:bCs/>
          <w:sz w:val="24"/>
          <w:szCs w:val="24"/>
        </w:rPr>
        <w:t>Supplementary Figure 1</w:t>
      </w:r>
      <w:r w:rsidR="0019600E">
        <w:rPr>
          <w:rFonts w:ascii="Times New Roman" w:hAnsi="Times New Roman" w:cs="Times New Roman"/>
          <w:b/>
          <w:bCs/>
          <w:sz w:val="24"/>
          <w:szCs w:val="24"/>
        </w:rPr>
        <w:t>4</w:t>
      </w:r>
      <w:r>
        <w:rPr>
          <w:rFonts w:ascii="Times New Roman" w:hAnsi="Times New Roman" w:cs="Times New Roman"/>
          <w:b/>
          <w:bCs/>
          <w:sz w:val="24"/>
          <w:szCs w:val="24"/>
        </w:rPr>
        <w:t>.</w:t>
      </w:r>
      <w:r w:rsidR="00B55048" w:rsidRPr="00E56F77">
        <w:rPr>
          <w:rFonts w:ascii="Times New Roman" w:hAnsi="Times New Roman" w:cs="Times New Roman"/>
          <w:sz w:val="24"/>
          <w:szCs w:val="24"/>
        </w:rPr>
        <w:t xml:space="preserve"> </w:t>
      </w:r>
      <w:r w:rsidR="00950B83">
        <w:rPr>
          <w:rFonts w:ascii="Times New Roman" w:hAnsi="Times New Roman" w:cs="Times New Roman"/>
          <w:sz w:val="24"/>
          <w:szCs w:val="24"/>
        </w:rPr>
        <w:t>I</w:t>
      </w:r>
      <w:r w:rsidR="00B55048" w:rsidRPr="00E56F77">
        <w:rPr>
          <w:rFonts w:ascii="Times New Roman" w:hAnsi="Times New Roman" w:cs="Times New Roman"/>
          <w:sz w:val="24"/>
          <w:szCs w:val="24"/>
        </w:rPr>
        <w:t>llustration of the aspect ratio for</w:t>
      </w:r>
      <w:r w:rsidR="00A71BE5">
        <w:rPr>
          <w:rFonts w:ascii="Times New Roman" w:hAnsi="Times New Roman" w:cs="Times New Roman"/>
          <w:sz w:val="24"/>
          <w:szCs w:val="24"/>
        </w:rPr>
        <w:t xml:space="preserve"> ideal and</w:t>
      </w:r>
      <w:r w:rsidR="00B55048" w:rsidRPr="00E56F77">
        <w:rPr>
          <w:rFonts w:ascii="Times New Roman" w:hAnsi="Times New Roman" w:cs="Times New Roman"/>
          <w:sz w:val="24"/>
          <w:szCs w:val="24"/>
        </w:rPr>
        <w:t xml:space="preserve"> actual CFDC</w:t>
      </w:r>
      <w:r w:rsidR="00A71BE5">
        <w:rPr>
          <w:rFonts w:ascii="Times New Roman" w:hAnsi="Times New Roman" w:cs="Times New Roman"/>
          <w:sz w:val="24"/>
          <w:szCs w:val="24"/>
        </w:rPr>
        <w:t>s</w:t>
      </w:r>
      <w:r w:rsidR="00B55048" w:rsidRPr="00E56F77">
        <w:rPr>
          <w:rFonts w:ascii="Times New Roman" w:hAnsi="Times New Roman" w:cs="Times New Roman"/>
          <w:sz w:val="24"/>
          <w:szCs w:val="24"/>
        </w:rPr>
        <w:t>.</w:t>
      </w:r>
    </w:p>
    <w:p w14:paraId="2E117F0B" w14:textId="54A4F4B3" w:rsidR="005627F2" w:rsidRDefault="00B55048" w:rsidP="009955D0">
      <w:pPr>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The aspect ratio </w:t>
      </w:r>
      <w:r w:rsidR="009955D0">
        <w:rPr>
          <w:rFonts w:ascii="Times New Roman" w:hAnsi="Times New Roman" w:cs="Times New Roman"/>
          <w:sz w:val="24"/>
          <w:szCs w:val="24"/>
        </w:rPr>
        <w:t xml:space="preserve">(H/L) </w:t>
      </w:r>
      <w:r>
        <w:rPr>
          <w:rFonts w:ascii="Times New Roman" w:hAnsi="Times New Roman" w:cs="Times New Roman"/>
          <w:sz w:val="24"/>
          <w:szCs w:val="24"/>
        </w:rPr>
        <w:t>was calculated by height (H) and wide (L) of CFDC, where the error of aspect ratio was defined as</w:t>
      </w:r>
      <w:r w:rsidR="009955D0">
        <w:rPr>
          <w:rFonts w:ascii="Times New Roman" w:hAnsi="Times New Roman" w:cs="Times New Roman"/>
          <w:sz w:val="24"/>
          <w:szCs w:val="24"/>
        </w:rPr>
        <w:t xml:space="preserve"> the </w:t>
      </w:r>
      <w:r w:rsidR="009955D0" w:rsidRPr="009955D0">
        <w:rPr>
          <w:rFonts w:ascii="Times New Roman" w:hAnsi="Times New Roman" w:cs="Times New Roman"/>
          <w:sz w:val="24"/>
          <w:szCs w:val="24"/>
        </w:rPr>
        <w:t>absolute value</w:t>
      </w:r>
      <w:r w:rsidR="009955D0">
        <w:rPr>
          <w:rFonts w:ascii="Times New Roman" w:hAnsi="Times New Roman" w:cs="Times New Roman"/>
          <w:sz w:val="24"/>
          <w:szCs w:val="24"/>
        </w:rPr>
        <w:t xml:space="preserve"> of</w:t>
      </w: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1</m:t>
                    </m:r>
                  </m:sub>
                </m:sSub>
              </m:den>
            </m:f>
          </m:num>
          <m:den>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den>
            </m:f>
          </m:den>
        </m:f>
        <m:r>
          <w:rPr>
            <w:rFonts w:ascii="Cambria Math" w:hAnsi="Cambria Math" w:cs="Times New Roman"/>
            <w:sz w:val="24"/>
            <w:szCs w:val="24"/>
          </w:rPr>
          <m:t>-1)*100%</m:t>
        </m:r>
      </m:oMath>
      <w:r>
        <w:rPr>
          <w:rFonts w:ascii="Times New Roman" w:hAnsi="Times New Roman" w:cs="Times New Roman"/>
          <w:sz w:val="24"/>
          <w:szCs w:val="24"/>
        </w:rPr>
        <w:t>.</w:t>
      </w:r>
    </w:p>
    <w:p w14:paraId="3FEF2AA5" w14:textId="70E124E5" w:rsidR="0073430A" w:rsidRDefault="0073430A">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14B61E3" w14:textId="0D45A40C" w:rsidR="0073430A" w:rsidRPr="00E56F77" w:rsidRDefault="00FA4FD7" w:rsidP="001A211B">
      <w:pPr>
        <w:spacing w:line="480" w:lineRule="auto"/>
        <w:jc w:val="center"/>
        <w:rPr>
          <w:rFonts w:ascii="Times New Roman" w:hAnsi="Times New Roman" w:cs="Times New Roman"/>
          <w:sz w:val="24"/>
          <w:szCs w:val="24"/>
        </w:rPr>
      </w:pPr>
      <w:r>
        <w:rPr>
          <w:noProof/>
        </w:rPr>
        <w:lastRenderedPageBreak/>
        <w:drawing>
          <wp:inline distT="0" distB="0" distL="0" distR="0" wp14:anchorId="3AEF1F5F" wp14:editId="0093F8B3">
            <wp:extent cx="4524292" cy="120270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7469" cy="1216837"/>
                    </a:xfrm>
                    <a:prstGeom prst="rect">
                      <a:avLst/>
                    </a:prstGeom>
                    <a:noFill/>
                    <a:ln>
                      <a:noFill/>
                    </a:ln>
                  </pic:spPr>
                </pic:pic>
              </a:graphicData>
            </a:graphic>
          </wp:inline>
        </w:drawing>
      </w:r>
      <w:r w:rsidR="00AE5D96" w:rsidRPr="00AE5D96">
        <w:rPr>
          <w:rFonts w:ascii="Times New Roman" w:hAnsi="Times New Roman" w:cs="Times New Roman"/>
          <w:b/>
          <w:bCs/>
          <w:sz w:val="24"/>
          <w:szCs w:val="24"/>
        </w:rPr>
        <w:t>Supplementary Figure 1</w:t>
      </w:r>
      <w:r w:rsidR="0019600E">
        <w:rPr>
          <w:rFonts w:ascii="Times New Roman" w:hAnsi="Times New Roman" w:cs="Times New Roman"/>
          <w:b/>
          <w:bCs/>
          <w:sz w:val="24"/>
          <w:szCs w:val="24"/>
        </w:rPr>
        <w:t>5</w:t>
      </w:r>
      <w:r w:rsidR="00AE5D96">
        <w:rPr>
          <w:rFonts w:ascii="Times New Roman" w:hAnsi="Times New Roman" w:cs="Times New Roman"/>
          <w:b/>
          <w:bCs/>
          <w:sz w:val="24"/>
          <w:szCs w:val="24"/>
        </w:rPr>
        <w:t>.</w:t>
      </w:r>
      <w:r w:rsidR="0087596C" w:rsidRPr="00AE5D96">
        <w:rPr>
          <w:rFonts w:ascii="Times New Roman" w:hAnsi="Times New Roman" w:cs="Times New Roman"/>
          <w:b/>
          <w:bCs/>
          <w:sz w:val="24"/>
          <w:szCs w:val="24"/>
        </w:rPr>
        <w:t xml:space="preserve"> </w:t>
      </w:r>
      <w:r w:rsidR="0087596C" w:rsidRPr="00E56F77">
        <w:rPr>
          <w:rFonts w:ascii="Times New Roman" w:hAnsi="Times New Roman" w:cs="Times New Roman"/>
          <w:sz w:val="24"/>
          <w:szCs w:val="24"/>
        </w:rPr>
        <w:t>The</w:t>
      </w:r>
      <w:r>
        <w:rPr>
          <w:rFonts w:ascii="Times New Roman" w:hAnsi="Times New Roman" w:cs="Times New Roman"/>
          <w:sz w:val="24"/>
          <w:szCs w:val="24"/>
        </w:rPr>
        <w:t xml:space="preserve"> 3D</w:t>
      </w:r>
      <w:r w:rsidR="0087596C" w:rsidRPr="00E56F77">
        <w:rPr>
          <w:rFonts w:ascii="Times New Roman" w:hAnsi="Times New Roman" w:cs="Times New Roman"/>
          <w:sz w:val="24"/>
          <w:szCs w:val="24"/>
        </w:rPr>
        <w:t xml:space="preserve"> contours of temperature (</w:t>
      </w:r>
      <w:r w:rsidR="0087596C" w:rsidRPr="00A71BE5">
        <w:rPr>
          <w:rFonts w:ascii="Times New Roman" w:hAnsi="Times New Roman" w:cs="Times New Roman"/>
          <w:b/>
          <w:bCs/>
          <w:sz w:val="24"/>
          <w:szCs w:val="24"/>
        </w:rPr>
        <w:t>a</w:t>
      </w:r>
      <w:r w:rsidR="0087596C" w:rsidRPr="00E56F77">
        <w:rPr>
          <w:rFonts w:ascii="Times New Roman" w:hAnsi="Times New Roman" w:cs="Times New Roman"/>
          <w:sz w:val="24"/>
          <w:szCs w:val="24"/>
        </w:rPr>
        <w:t>)</w:t>
      </w:r>
      <w:r w:rsidR="00E56F77">
        <w:rPr>
          <w:rFonts w:ascii="Times New Roman" w:hAnsi="Times New Roman" w:cs="Times New Roman"/>
          <w:sz w:val="24"/>
          <w:szCs w:val="24"/>
        </w:rPr>
        <w:t xml:space="preserve"> </w:t>
      </w:r>
      <w:r w:rsidR="00E56F77">
        <w:rPr>
          <w:rFonts w:ascii="Times New Roman" w:hAnsi="Times New Roman" w:cs="Times New Roman" w:hint="eastAsia"/>
          <w:sz w:val="24"/>
          <w:szCs w:val="24"/>
        </w:rPr>
        <w:t>and</w:t>
      </w:r>
      <w:r w:rsidR="0087596C" w:rsidRPr="00E56F77">
        <w:rPr>
          <w:rFonts w:ascii="Times New Roman" w:hAnsi="Times New Roman" w:cs="Times New Roman"/>
          <w:sz w:val="24"/>
          <w:szCs w:val="24"/>
        </w:rPr>
        <w:t xml:space="preserve"> concentration (</w:t>
      </w:r>
      <w:r w:rsidR="0087596C" w:rsidRPr="00A71BE5">
        <w:rPr>
          <w:rFonts w:ascii="Times New Roman" w:hAnsi="Times New Roman" w:cs="Times New Roman"/>
          <w:b/>
          <w:bCs/>
          <w:sz w:val="24"/>
          <w:szCs w:val="24"/>
        </w:rPr>
        <w:t>b</w:t>
      </w:r>
      <w:r w:rsidR="0087596C" w:rsidRPr="00E56F77">
        <w:rPr>
          <w:rFonts w:ascii="Times New Roman" w:hAnsi="Times New Roman" w:cs="Times New Roman"/>
          <w:sz w:val="24"/>
          <w:szCs w:val="24"/>
        </w:rPr>
        <w:t xml:space="preserve">) for the </w:t>
      </w:r>
      <w:r w:rsidR="0087596C" w:rsidRPr="00E56F77">
        <w:rPr>
          <w:rFonts w:ascii="Times New Roman" w:hAnsi="Times New Roman" w:cs="Times New Roman" w:hint="eastAsia"/>
          <w:sz w:val="24"/>
          <w:szCs w:val="24"/>
        </w:rPr>
        <w:t>si</w:t>
      </w:r>
      <w:r w:rsidR="0087596C" w:rsidRPr="00E56F77">
        <w:rPr>
          <w:rFonts w:ascii="Times New Roman" w:hAnsi="Times New Roman" w:cs="Times New Roman"/>
          <w:sz w:val="24"/>
          <w:szCs w:val="24"/>
        </w:rPr>
        <w:t>tting and hanging CFDCs with initial contact angle 120°.</w:t>
      </w:r>
    </w:p>
    <w:p w14:paraId="26A9889D" w14:textId="439E5521" w:rsidR="00104DC6" w:rsidRDefault="00104DC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D4FA1BE" w14:textId="6942C681" w:rsidR="00104DC6" w:rsidRPr="00A71BE5" w:rsidRDefault="00104DC6" w:rsidP="00104DC6">
      <w:pPr>
        <w:spacing w:line="480" w:lineRule="auto"/>
        <w:rPr>
          <w:rFonts w:ascii="Times New Roman" w:hAnsi="Times New Roman" w:cs="Times New Roman"/>
          <w:sz w:val="24"/>
          <w:szCs w:val="24"/>
        </w:rPr>
      </w:pPr>
      <w:r w:rsidRPr="007764E3">
        <w:rPr>
          <w:rFonts w:ascii="Times New Roman" w:hAnsi="Times New Roman" w:cs="Times New Roman"/>
          <w:b/>
          <w:bCs/>
          <w:sz w:val="24"/>
          <w:szCs w:val="24"/>
        </w:rPr>
        <w:lastRenderedPageBreak/>
        <w:t xml:space="preserve">Supplementary </w:t>
      </w:r>
      <w:r w:rsidRPr="007764E3">
        <w:rPr>
          <w:rFonts w:ascii="Times New Roman" w:hAnsi="Times New Roman" w:cs="Times New Roman" w:hint="eastAsia"/>
          <w:b/>
          <w:bCs/>
          <w:sz w:val="24"/>
          <w:szCs w:val="24"/>
        </w:rPr>
        <w:t>T</w:t>
      </w:r>
      <w:r w:rsidRPr="007764E3">
        <w:rPr>
          <w:rFonts w:ascii="Times New Roman" w:hAnsi="Times New Roman" w:cs="Times New Roman"/>
          <w:b/>
          <w:bCs/>
          <w:sz w:val="24"/>
          <w:szCs w:val="24"/>
        </w:rPr>
        <w:t xml:space="preserve">able 1. </w:t>
      </w:r>
      <w:r w:rsidRPr="00A71BE5">
        <w:rPr>
          <w:rFonts w:ascii="Times New Roman" w:hAnsi="Times New Roman" w:cs="Times New Roman"/>
          <w:sz w:val="24"/>
          <w:szCs w:val="24"/>
        </w:rPr>
        <w:t>The</w:t>
      </w:r>
      <w:r w:rsidR="00AB3D59" w:rsidRPr="00A71BE5">
        <w:rPr>
          <w:rFonts w:ascii="Times New Roman" w:hAnsi="Times New Roman" w:cs="Times New Roman"/>
          <w:sz w:val="24"/>
          <w:szCs w:val="24"/>
        </w:rPr>
        <w:t xml:space="preserve"> Marangoni number</w:t>
      </w:r>
      <w:r w:rsidRPr="00A71BE5">
        <w:rPr>
          <w:rFonts w:ascii="Times New Roman" w:hAnsi="Times New Roman" w:cs="Times New Roman"/>
          <w:sz w:val="24"/>
          <w:szCs w:val="24"/>
        </w:rPr>
        <w:t xml:space="preserve"> </w:t>
      </w:r>
      <w:r w:rsidR="00AB3D59" w:rsidRPr="00A71BE5">
        <w:rPr>
          <w:rFonts w:ascii="Times New Roman" w:hAnsi="Times New Roman" w:cs="Times New Roman"/>
          <w:sz w:val="24"/>
          <w:szCs w:val="24"/>
        </w:rPr>
        <w:t>(</w:t>
      </w:r>
      <w:r w:rsidRPr="00A71BE5">
        <w:rPr>
          <w:rFonts w:ascii="Times New Roman" w:hAnsi="Times New Roman" w:cs="Times New Roman"/>
          <w:sz w:val="24"/>
          <w:szCs w:val="24"/>
        </w:rPr>
        <w:t>Ma</w:t>
      </w:r>
      <w:r w:rsidR="00AB3D59" w:rsidRPr="00A71BE5">
        <w:rPr>
          <w:rFonts w:ascii="Times New Roman" w:hAnsi="Times New Roman" w:cs="Times New Roman"/>
          <w:sz w:val="24"/>
          <w:szCs w:val="24"/>
        </w:rPr>
        <w:t>)</w:t>
      </w:r>
      <w:r w:rsidRPr="00A71BE5">
        <w:rPr>
          <w:rFonts w:ascii="Times New Roman" w:hAnsi="Times New Roman" w:cs="Times New Roman"/>
          <w:sz w:val="24"/>
          <w:szCs w:val="24"/>
        </w:rPr>
        <w:t xml:space="preserve"> of the Marangoni flow inside CFDCs with initial contact angle</w:t>
      </w:r>
      <w:r w:rsidR="00E1451E">
        <w:rPr>
          <w:rFonts w:ascii="Times New Roman" w:hAnsi="Times New Roman" w:cs="Times New Roman" w:hint="eastAsia"/>
          <w:sz w:val="24"/>
          <w:szCs w:val="24"/>
        </w:rPr>
        <w:t>s</w:t>
      </w:r>
      <w:r w:rsidRPr="00A71BE5">
        <w:rPr>
          <w:rFonts w:ascii="Times New Roman" w:hAnsi="Times New Roman" w:cs="Times New Roman"/>
          <w:sz w:val="24"/>
          <w:szCs w:val="24"/>
        </w:rPr>
        <w:t xml:space="preserve"> of 30°, 60°, 90°, 120°, 130°, 140°, and the hanging CFDC (120°-</w:t>
      </w:r>
      <w:r w:rsidR="006F483C" w:rsidRPr="00A71BE5">
        <w:rPr>
          <w:rFonts w:ascii="Times New Roman" w:hAnsi="Times New Roman" w:cs="Times New Roman"/>
          <w:sz w:val="24"/>
          <w:szCs w:val="24"/>
        </w:rPr>
        <w:t>H</w:t>
      </w:r>
      <w:r w:rsidRPr="00A71BE5">
        <w:rPr>
          <w:rFonts w:ascii="Times New Roman" w:hAnsi="Times New Roman" w:cs="Times New Roman"/>
          <w:sz w:val="24"/>
          <w:szCs w:val="24"/>
        </w:rPr>
        <w:t>).</w:t>
      </w:r>
    </w:p>
    <w:tbl>
      <w:tblPr>
        <w:tblW w:w="8222" w:type="dxa"/>
        <w:tblLayout w:type="fixed"/>
        <w:tblLook w:val="04A0" w:firstRow="1" w:lastRow="0" w:firstColumn="1" w:lastColumn="0" w:noHBand="0" w:noVBand="1"/>
      </w:tblPr>
      <w:tblGrid>
        <w:gridCol w:w="2268"/>
        <w:gridCol w:w="850"/>
        <w:gridCol w:w="851"/>
        <w:gridCol w:w="850"/>
        <w:gridCol w:w="851"/>
        <w:gridCol w:w="850"/>
        <w:gridCol w:w="851"/>
        <w:gridCol w:w="851"/>
      </w:tblGrid>
      <w:tr w:rsidR="00104DC6" w:rsidRPr="00850668" w14:paraId="6936427D" w14:textId="77777777" w:rsidTr="003F2DFF">
        <w:trPr>
          <w:trHeight w:val="627"/>
        </w:trPr>
        <w:tc>
          <w:tcPr>
            <w:tcW w:w="2268" w:type="dxa"/>
            <w:tcBorders>
              <w:top w:val="single" w:sz="12" w:space="0" w:color="auto"/>
              <w:left w:val="nil"/>
              <w:bottom w:val="single" w:sz="12" w:space="0" w:color="auto"/>
              <w:right w:val="nil"/>
            </w:tcBorders>
            <w:shd w:val="clear" w:color="auto" w:fill="auto"/>
            <w:vAlign w:val="center"/>
            <w:hideMark/>
          </w:tcPr>
          <w:p w14:paraId="72FCF300" w14:textId="77777777" w:rsidR="00104DC6" w:rsidRPr="00850668" w:rsidRDefault="00104DC6" w:rsidP="003F2DFF">
            <w:pPr>
              <w:widowControl/>
              <w:spacing w:line="480" w:lineRule="auto"/>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 xml:space="preserve">Initial contact angle / </w:t>
            </w:r>
            <w:r w:rsidRPr="00060423">
              <w:rPr>
                <w:rFonts w:ascii="Times New Roman" w:hAnsi="Times New Roman" w:cs="Times New Roman"/>
                <w:sz w:val="24"/>
                <w:szCs w:val="24"/>
              </w:rPr>
              <w:t>°</w:t>
            </w:r>
          </w:p>
        </w:tc>
        <w:tc>
          <w:tcPr>
            <w:tcW w:w="850" w:type="dxa"/>
            <w:tcBorders>
              <w:top w:val="single" w:sz="12" w:space="0" w:color="auto"/>
              <w:left w:val="nil"/>
              <w:bottom w:val="single" w:sz="12" w:space="0" w:color="auto"/>
              <w:right w:val="nil"/>
            </w:tcBorders>
            <w:shd w:val="clear" w:color="auto" w:fill="auto"/>
            <w:vAlign w:val="center"/>
            <w:hideMark/>
          </w:tcPr>
          <w:p w14:paraId="6D03464D"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3</w:t>
            </w:r>
            <w:r>
              <w:rPr>
                <w:rFonts w:ascii="Times New Roman" w:eastAsia="等线" w:hAnsi="Times New Roman" w:cs="Times New Roman"/>
                <w:color w:val="000000"/>
                <w:kern w:val="0"/>
                <w:sz w:val="22"/>
              </w:rPr>
              <w:t>0</w:t>
            </w:r>
          </w:p>
        </w:tc>
        <w:tc>
          <w:tcPr>
            <w:tcW w:w="851" w:type="dxa"/>
            <w:tcBorders>
              <w:top w:val="single" w:sz="12" w:space="0" w:color="auto"/>
              <w:left w:val="nil"/>
              <w:bottom w:val="single" w:sz="12" w:space="0" w:color="auto"/>
            </w:tcBorders>
            <w:shd w:val="clear" w:color="auto" w:fill="auto"/>
            <w:vAlign w:val="center"/>
            <w:hideMark/>
          </w:tcPr>
          <w:p w14:paraId="31ACE931"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6</w:t>
            </w:r>
            <w:r>
              <w:rPr>
                <w:rFonts w:ascii="Times New Roman" w:eastAsia="等线" w:hAnsi="Times New Roman" w:cs="Times New Roman"/>
                <w:color w:val="000000"/>
                <w:kern w:val="0"/>
                <w:sz w:val="22"/>
              </w:rPr>
              <w:t>0</w:t>
            </w:r>
          </w:p>
        </w:tc>
        <w:tc>
          <w:tcPr>
            <w:tcW w:w="850" w:type="dxa"/>
            <w:tcBorders>
              <w:top w:val="single" w:sz="12" w:space="0" w:color="auto"/>
              <w:bottom w:val="single" w:sz="12" w:space="0" w:color="auto"/>
            </w:tcBorders>
            <w:shd w:val="clear" w:color="auto" w:fill="auto"/>
            <w:vAlign w:val="center"/>
          </w:tcPr>
          <w:p w14:paraId="517AC1F5"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9</w:t>
            </w:r>
            <w:r>
              <w:rPr>
                <w:rFonts w:ascii="Times New Roman" w:eastAsia="等线" w:hAnsi="Times New Roman" w:cs="Times New Roman"/>
                <w:color w:val="000000"/>
                <w:kern w:val="0"/>
                <w:sz w:val="22"/>
              </w:rPr>
              <w:t>0</w:t>
            </w:r>
          </w:p>
        </w:tc>
        <w:tc>
          <w:tcPr>
            <w:tcW w:w="851" w:type="dxa"/>
            <w:tcBorders>
              <w:top w:val="single" w:sz="12" w:space="0" w:color="auto"/>
              <w:left w:val="nil"/>
              <w:bottom w:val="single" w:sz="12" w:space="0" w:color="auto"/>
            </w:tcBorders>
            <w:shd w:val="clear" w:color="auto" w:fill="auto"/>
            <w:vAlign w:val="center"/>
          </w:tcPr>
          <w:p w14:paraId="6D6FC6F1"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20</w:t>
            </w:r>
          </w:p>
        </w:tc>
        <w:tc>
          <w:tcPr>
            <w:tcW w:w="850" w:type="dxa"/>
            <w:tcBorders>
              <w:top w:val="single" w:sz="12" w:space="0" w:color="auto"/>
              <w:bottom w:val="single" w:sz="12" w:space="0" w:color="auto"/>
            </w:tcBorders>
            <w:shd w:val="clear" w:color="auto" w:fill="auto"/>
            <w:vAlign w:val="center"/>
          </w:tcPr>
          <w:p w14:paraId="742FFDD0"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30</w:t>
            </w:r>
          </w:p>
        </w:tc>
        <w:tc>
          <w:tcPr>
            <w:tcW w:w="851" w:type="dxa"/>
            <w:tcBorders>
              <w:top w:val="single" w:sz="12" w:space="0" w:color="auto"/>
              <w:left w:val="nil"/>
              <w:bottom w:val="single" w:sz="12" w:space="0" w:color="auto"/>
            </w:tcBorders>
            <w:shd w:val="clear" w:color="auto" w:fill="auto"/>
            <w:vAlign w:val="center"/>
          </w:tcPr>
          <w:p w14:paraId="702914E9"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40</w:t>
            </w:r>
          </w:p>
        </w:tc>
        <w:tc>
          <w:tcPr>
            <w:tcW w:w="851" w:type="dxa"/>
            <w:tcBorders>
              <w:top w:val="single" w:sz="12" w:space="0" w:color="auto"/>
              <w:bottom w:val="single" w:sz="12" w:space="0" w:color="auto"/>
            </w:tcBorders>
            <w:shd w:val="clear" w:color="auto" w:fill="auto"/>
            <w:vAlign w:val="center"/>
          </w:tcPr>
          <w:p w14:paraId="731434B0" w14:textId="6B578044"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20-</w:t>
            </w:r>
            <w:r w:rsidR="006F483C">
              <w:rPr>
                <w:rFonts w:ascii="Times New Roman" w:eastAsia="等线" w:hAnsi="Times New Roman" w:cs="Times New Roman"/>
                <w:color w:val="000000"/>
                <w:kern w:val="0"/>
                <w:sz w:val="22"/>
              </w:rPr>
              <w:t>H</w:t>
            </w:r>
          </w:p>
        </w:tc>
      </w:tr>
      <w:tr w:rsidR="00104DC6" w:rsidRPr="00850668" w14:paraId="56184D97" w14:textId="77777777" w:rsidTr="003F2DFF">
        <w:trPr>
          <w:trHeight w:val="627"/>
        </w:trPr>
        <w:tc>
          <w:tcPr>
            <w:tcW w:w="2268" w:type="dxa"/>
            <w:tcBorders>
              <w:top w:val="single" w:sz="12" w:space="0" w:color="auto"/>
              <w:left w:val="nil"/>
              <w:bottom w:val="single" w:sz="12" w:space="0" w:color="auto"/>
              <w:right w:val="nil"/>
            </w:tcBorders>
            <w:shd w:val="clear" w:color="auto" w:fill="auto"/>
            <w:vAlign w:val="center"/>
            <w:hideMark/>
          </w:tcPr>
          <w:p w14:paraId="61A1ADAB" w14:textId="77777777" w:rsidR="00104DC6" w:rsidRPr="00850668" w:rsidRDefault="00104DC6"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color w:val="000000"/>
                <w:kern w:val="0"/>
                <w:sz w:val="22"/>
              </w:rPr>
              <w:t>Ma</w:t>
            </w:r>
          </w:p>
        </w:tc>
        <w:tc>
          <w:tcPr>
            <w:tcW w:w="850" w:type="dxa"/>
            <w:tcBorders>
              <w:top w:val="single" w:sz="12" w:space="0" w:color="auto"/>
              <w:left w:val="nil"/>
              <w:bottom w:val="single" w:sz="12" w:space="0" w:color="auto"/>
              <w:right w:val="nil"/>
            </w:tcBorders>
            <w:shd w:val="clear" w:color="auto" w:fill="auto"/>
            <w:vAlign w:val="center"/>
            <w:hideMark/>
          </w:tcPr>
          <w:p w14:paraId="1290676B" w14:textId="5A36ABE6" w:rsidR="00104DC6" w:rsidRPr="00850668" w:rsidRDefault="00274799" w:rsidP="003F2DFF">
            <w:pPr>
              <w:widowControl/>
              <w:spacing w:line="480" w:lineRule="auto"/>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54.1</w:t>
            </w:r>
          </w:p>
        </w:tc>
        <w:tc>
          <w:tcPr>
            <w:tcW w:w="851" w:type="dxa"/>
            <w:tcBorders>
              <w:top w:val="single" w:sz="12" w:space="0" w:color="auto"/>
              <w:left w:val="nil"/>
              <w:bottom w:val="single" w:sz="12" w:space="0" w:color="auto"/>
              <w:right w:val="nil"/>
            </w:tcBorders>
            <w:shd w:val="clear" w:color="auto" w:fill="auto"/>
            <w:vAlign w:val="center"/>
            <w:hideMark/>
          </w:tcPr>
          <w:p w14:paraId="48DC35BC" w14:textId="29B9CD14" w:rsidR="00104DC6" w:rsidRPr="00850668" w:rsidRDefault="00274799" w:rsidP="003F2DFF">
            <w:pPr>
              <w:widowControl/>
              <w:spacing w:line="480" w:lineRule="auto"/>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4</w:t>
            </w:r>
            <w:r>
              <w:rPr>
                <w:rFonts w:ascii="Times New Roman" w:eastAsia="等线" w:hAnsi="Times New Roman" w:cs="Times New Roman"/>
                <w:color w:val="000000"/>
                <w:kern w:val="0"/>
                <w:sz w:val="22"/>
              </w:rPr>
              <w:t>52.4</w:t>
            </w:r>
          </w:p>
        </w:tc>
        <w:tc>
          <w:tcPr>
            <w:tcW w:w="850" w:type="dxa"/>
            <w:tcBorders>
              <w:top w:val="single" w:sz="12" w:space="0" w:color="auto"/>
              <w:left w:val="nil"/>
              <w:bottom w:val="single" w:sz="12" w:space="0" w:color="auto"/>
              <w:right w:val="nil"/>
            </w:tcBorders>
            <w:shd w:val="clear" w:color="auto" w:fill="auto"/>
            <w:vAlign w:val="center"/>
            <w:hideMark/>
          </w:tcPr>
          <w:p w14:paraId="43063A2C" w14:textId="5C7E3EF7" w:rsidR="00104DC6" w:rsidRPr="00850668" w:rsidRDefault="00274799"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8</w:t>
            </w:r>
            <w:r>
              <w:rPr>
                <w:rFonts w:ascii="Times New Roman" w:eastAsia="等线" w:hAnsi="Times New Roman" w:cs="Times New Roman"/>
                <w:color w:val="000000"/>
                <w:kern w:val="0"/>
                <w:sz w:val="22"/>
              </w:rPr>
              <w:t>28.1</w:t>
            </w:r>
          </w:p>
        </w:tc>
        <w:tc>
          <w:tcPr>
            <w:tcW w:w="851" w:type="dxa"/>
            <w:tcBorders>
              <w:top w:val="single" w:sz="12" w:space="0" w:color="auto"/>
              <w:left w:val="nil"/>
              <w:bottom w:val="single" w:sz="12" w:space="0" w:color="auto"/>
              <w:right w:val="nil"/>
            </w:tcBorders>
            <w:shd w:val="clear" w:color="auto" w:fill="auto"/>
            <w:vAlign w:val="center"/>
            <w:hideMark/>
          </w:tcPr>
          <w:p w14:paraId="60F291C2" w14:textId="6E8047A3" w:rsidR="00104DC6" w:rsidRPr="00850668" w:rsidRDefault="00274799"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373.7</w:t>
            </w:r>
          </w:p>
        </w:tc>
        <w:tc>
          <w:tcPr>
            <w:tcW w:w="850" w:type="dxa"/>
            <w:tcBorders>
              <w:top w:val="single" w:sz="12" w:space="0" w:color="auto"/>
              <w:left w:val="nil"/>
              <w:bottom w:val="single" w:sz="12" w:space="0" w:color="auto"/>
              <w:right w:val="nil"/>
            </w:tcBorders>
            <w:shd w:val="clear" w:color="auto" w:fill="auto"/>
            <w:vAlign w:val="center"/>
            <w:hideMark/>
          </w:tcPr>
          <w:p w14:paraId="54CEAF45" w14:textId="07642E1C" w:rsidR="00104DC6" w:rsidRPr="00850668" w:rsidRDefault="00274799"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2</w:t>
            </w:r>
            <w:r>
              <w:rPr>
                <w:rFonts w:ascii="Times New Roman" w:eastAsia="等线" w:hAnsi="Times New Roman" w:cs="Times New Roman"/>
                <w:color w:val="000000"/>
                <w:kern w:val="0"/>
                <w:sz w:val="22"/>
              </w:rPr>
              <w:t>036.0</w:t>
            </w:r>
          </w:p>
        </w:tc>
        <w:tc>
          <w:tcPr>
            <w:tcW w:w="851" w:type="dxa"/>
            <w:tcBorders>
              <w:top w:val="single" w:sz="12" w:space="0" w:color="auto"/>
              <w:left w:val="nil"/>
              <w:bottom w:val="single" w:sz="12" w:space="0" w:color="auto"/>
              <w:right w:val="nil"/>
            </w:tcBorders>
            <w:shd w:val="clear" w:color="auto" w:fill="auto"/>
            <w:vAlign w:val="center"/>
            <w:hideMark/>
          </w:tcPr>
          <w:p w14:paraId="1826C435" w14:textId="66594C87" w:rsidR="00104DC6" w:rsidRPr="00850668" w:rsidRDefault="00274799"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2</w:t>
            </w:r>
            <w:r>
              <w:rPr>
                <w:rFonts w:ascii="Times New Roman" w:eastAsia="等线" w:hAnsi="Times New Roman" w:cs="Times New Roman"/>
                <w:color w:val="000000"/>
                <w:kern w:val="0"/>
                <w:sz w:val="22"/>
              </w:rPr>
              <w:t>493.1</w:t>
            </w:r>
          </w:p>
        </w:tc>
        <w:tc>
          <w:tcPr>
            <w:tcW w:w="851" w:type="dxa"/>
            <w:tcBorders>
              <w:top w:val="single" w:sz="12" w:space="0" w:color="auto"/>
              <w:left w:val="nil"/>
              <w:bottom w:val="single" w:sz="12" w:space="0" w:color="auto"/>
              <w:right w:val="nil"/>
            </w:tcBorders>
            <w:shd w:val="clear" w:color="auto" w:fill="auto"/>
            <w:vAlign w:val="center"/>
            <w:hideMark/>
          </w:tcPr>
          <w:p w14:paraId="2241EC70" w14:textId="791CCC73" w:rsidR="00104DC6" w:rsidRPr="00850668" w:rsidRDefault="00274799" w:rsidP="003F2DFF">
            <w:pPr>
              <w:widowControl/>
              <w:jc w:val="center"/>
              <w:rPr>
                <w:rFonts w:ascii="Times New Roman" w:eastAsia="等线" w:hAnsi="Times New Roman" w:cs="Times New Roman"/>
                <w:color w:val="000000"/>
                <w:kern w:val="0"/>
                <w:sz w:val="22"/>
              </w:rPr>
            </w:pPr>
            <w:r>
              <w:rPr>
                <w:rFonts w:ascii="Times New Roman" w:eastAsia="等线" w:hAnsi="Times New Roman" w:cs="Times New Roman" w:hint="eastAsia"/>
                <w:color w:val="000000"/>
                <w:kern w:val="0"/>
                <w:sz w:val="22"/>
              </w:rPr>
              <w:t>1</w:t>
            </w:r>
            <w:r>
              <w:rPr>
                <w:rFonts w:ascii="Times New Roman" w:eastAsia="等线" w:hAnsi="Times New Roman" w:cs="Times New Roman"/>
                <w:color w:val="000000"/>
                <w:kern w:val="0"/>
                <w:sz w:val="22"/>
              </w:rPr>
              <w:t>003.9</w:t>
            </w:r>
          </w:p>
        </w:tc>
      </w:tr>
    </w:tbl>
    <w:p w14:paraId="759339BD" w14:textId="6476C028" w:rsidR="00274799" w:rsidRDefault="00AB3D59" w:rsidP="009E4726">
      <w:pPr>
        <w:widowControl/>
        <w:spacing w:line="480" w:lineRule="auto"/>
        <w:ind w:firstLineChars="100" w:firstLine="240"/>
        <w:rPr>
          <w:rFonts w:ascii="Times New Roman" w:hAnsi="Times New Roman" w:cs="Times New Roman"/>
          <w:sz w:val="24"/>
          <w:szCs w:val="24"/>
        </w:rPr>
      </w:pPr>
      <w:r>
        <w:rPr>
          <w:rFonts w:ascii="Times New Roman" w:hAnsi="Times New Roman" w:cs="Times New Roman"/>
          <w:sz w:val="24"/>
          <w:szCs w:val="24"/>
        </w:rPr>
        <w:t>The Ma was utilized to assess the Marangoni flow intensity inside the CFDCs. In general, the Ma can be calculated written as</w:t>
      </w:r>
      <w:r w:rsidR="00977DEE">
        <w:rPr>
          <w:rFonts w:ascii="Times New Roman" w:hAnsi="Times New Roman" w:cs="Times New Roman"/>
          <w:sz w:val="24"/>
          <w:szCs w:val="24"/>
        </w:rPr>
        <w:fldChar w:fldCharType="begin" w:fldLock="1"/>
      </w:r>
      <w:r w:rsidR="00977DEE">
        <w:rPr>
          <w:rFonts w:ascii="Times New Roman" w:hAnsi="Times New Roman" w:cs="Times New Roman"/>
          <w:sz w:val="24"/>
          <w:szCs w:val="24"/>
        </w:rPr>
        <w:instrText>ADDIN CSL_CITATION { "citationItems" : [ { "id" : "ITEM-1", "itemData" : { "DOI" : "10.1021/acs.jpcb.9b08809", "ISSN" : "15205207", "PMID" : "31990551", "abstract" : "We report the evaporative drying-mediated pattern formation of dilute aqueous NaCl solution droplets on a hydrophobic surface made of cross-linked PDMS at elevated temperatures. Experiments were performed with various salt concentrations (0.08 to 2 M). Depending on the substrate temperature (TS) and initial salt concentration (Cn), a variety of unique deposition morphologies are obtained. Double salt rings are obtained at low Cn (0.08 and 0.1 M) at TS \u2248 75 \u00b0C. With the increase in Cn, the deposition morphology transforms into a single peripheral ring with a central deposition zone that is devoid of any salt deposition. On the other hand, at lower Cn and lower TS, a single outer ring deposit surrounding a central region covered with dendritic salt deposits is observed. The variation in the morphology as well as the number of rings formed is attributed to the relative strengths of the radially outward capillary-driven flow, inward Marangoni flow, and inward diffusive transport of the salt ions. A morphology phase diagram shows the collective dependence of the final deposition pattern as a function of both TS and Cn.", "author" : [ { "dropping-particle" : "", "family" : "Basu", "given" : "Nandita", "non-dropping-particle" : "", "parse-names" : false, "suffix" : "" }, { "dropping-particle" : "", "family" : "Mukherjee", "given" : "Rabibrata", "non-dropping-particle" : "", "parse-names" : false, "suffix" : "" } ], "container-title" : "Journal of Physical Chemistry B", "id" : "ITEM-1", "issue" : "7", "issued" : { "date-parts" : [ [ "2020" ] ] }, "note" : "8", "page" : "1266-1274", "title" : "Evaporative Drying of Sodium Chloride Solution Droplet on a Thermally Controlled Substrate", "type" : "article-journal", "volume" : "124" }, "uris" : [ "http://www.mendeley.com/documents/?uuid=e7181063-274f-4a39-a165-b224144b3e10" ] } ], "mendeley" : { "formattedCitation" : "&lt;sup&gt;1&lt;/sup&gt;", "plainTextFormattedCitation" : "1", "previouslyFormattedCitation" : "&lt;sup&gt;1&lt;/sup&gt;" }, "properties" : { "noteIndex" : 0 }, "schema" : "https://github.com/citation-style-language/schema/raw/master/csl-citation.json" }</w:instrText>
      </w:r>
      <w:r w:rsidR="00977DEE">
        <w:rPr>
          <w:rFonts w:ascii="Times New Roman" w:hAnsi="Times New Roman" w:cs="Times New Roman"/>
          <w:sz w:val="24"/>
          <w:szCs w:val="24"/>
        </w:rPr>
        <w:fldChar w:fldCharType="separate"/>
      </w:r>
      <w:r w:rsidR="00977DEE" w:rsidRPr="00977DEE">
        <w:rPr>
          <w:rFonts w:ascii="Times New Roman" w:hAnsi="Times New Roman" w:cs="Times New Roman"/>
          <w:noProof/>
          <w:sz w:val="24"/>
          <w:szCs w:val="24"/>
          <w:vertAlign w:val="superscript"/>
        </w:rPr>
        <w:t>1</w:t>
      </w:r>
      <w:r w:rsidR="00977DEE">
        <w:rPr>
          <w:rFonts w:ascii="Times New Roman" w:hAnsi="Times New Roman" w:cs="Times New Roman"/>
          <w:sz w:val="24"/>
          <w:szCs w:val="24"/>
        </w:rPr>
        <w:fldChar w:fldCharType="end"/>
      </w:r>
      <w:r>
        <w:rPr>
          <w:rFonts w:ascii="Times New Roman" w:hAnsi="Times New Roman" w:cs="Times New Roman"/>
          <w:sz w:val="24"/>
          <w:szCs w:val="24"/>
        </w:rPr>
        <w:t>:</w:t>
      </w:r>
    </w:p>
    <w:p w14:paraId="2C8DF9E7" w14:textId="572A5F97" w:rsidR="00AB3D59" w:rsidRDefault="00AB3D59" w:rsidP="009E4726">
      <w:pPr>
        <w:widowControl/>
        <w:spacing w:line="480" w:lineRule="auto"/>
        <w:rPr>
          <w:rFonts w:ascii="Times New Roman" w:hAnsi="Times New Roman" w:cs="Times New Roman"/>
          <w:sz w:val="24"/>
          <w:szCs w:val="24"/>
        </w:rPr>
      </w:pPr>
      <m:oMathPara>
        <m:oMath>
          <m:r>
            <w:rPr>
              <w:rFonts w:ascii="Cambria Math" w:hAnsi="Cambria Math" w:cs="Times New Roman"/>
              <w:sz w:val="24"/>
              <w:szCs w:val="24"/>
            </w:rPr>
            <m:t>Ma=-</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δγ</m:t>
                  </m:r>
                </m:num>
                <m:den>
                  <m:r>
                    <w:rPr>
                      <w:rFonts w:ascii="Cambria Math" w:hAnsi="Cambria Math" w:cs="Times New Roman"/>
                      <w:sz w:val="24"/>
                      <w:szCs w:val="24"/>
                    </w:rPr>
                    <m:t>δT</m:t>
                  </m:r>
                </m:den>
              </m:f>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R∙∆T</m:t>
              </m:r>
            </m:num>
            <m:den>
              <m:r>
                <w:rPr>
                  <w:rFonts w:ascii="Cambria Math" w:hAnsi="Cambria Math" w:cs="Times New Roman"/>
                  <w:sz w:val="24"/>
                  <w:szCs w:val="24"/>
                </w:rPr>
                <m:t>μ∙α</m:t>
              </m:r>
            </m:den>
          </m:f>
        </m:oMath>
      </m:oMathPara>
    </w:p>
    <w:p w14:paraId="3E0D81EA" w14:textId="2FD25F20" w:rsidR="001A2045" w:rsidRPr="001A2045" w:rsidRDefault="001A2045" w:rsidP="009E4726">
      <w:pPr>
        <w:widowControl/>
        <w:spacing w:line="480" w:lineRule="auto"/>
        <w:rPr>
          <w:rFonts w:ascii="Times New Roman" w:hAnsi="Times New Roman" w:cs="Times New Roman"/>
          <w:sz w:val="24"/>
          <w:szCs w:val="24"/>
        </w:rPr>
      </w:pPr>
      <w:r>
        <w:rPr>
          <w:rFonts w:ascii="Times New Roman" w:hAnsi="Times New Roman" w:cs="Times New Roman"/>
          <w:sz w:val="24"/>
          <w:szCs w:val="24"/>
        </w:rPr>
        <w:t>w</w:t>
      </w:r>
      <w:r w:rsidR="00AB3D59" w:rsidRPr="001A2045">
        <w:rPr>
          <w:rFonts w:ascii="Times New Roman" w:hAnsi="Times New Roman" w:cs="Times New Roman"/>
          <w:sz w:val="24"/>
          <w:szCs w:val="24"/>
        </w:rPr>
        <w:t>here R is the radius of the contact line of CFDC,</w:t>
      </w:r>
      <w:r w:rsidRPr="001A2045">
        <w:rPr>
          <w:rFonts w:ascii="Times New Roman" w:hAnsi="Times New Roman" w:cs="Times New Roman"/>
          <w:sz w:val="24"/>
          <w:szCs w:val="24"/>
        </w:rPr>
        <w:t xml:space="preserve"> γ is the surface tension, T is the temperature, ΔT is the temperature difference along the CFDC surface. μ is the viscosity, and the α is the thermal diffusivity.</w:t>
      </w:r>
    </w:p>
    <w:p w14:paraId="7D658FF0" w14:textId="0BD323B5" w:rsidR="00104DC6" w:rsidRDefault="00104DC6" w:rsidP="001A2045">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C4FF495" w14:textId="4592A364" w:rsidR="00104DC6" w:rsidRPr="007764E3" w:rsidRDefault="00104DC6" w:rsidP="00104DC6">
      <w:pPr>
        <w:spacing w:line="480" w:lineRule="auto"/>
        <w:rPr>
          <w:rFonts w:ascii="Times New Roman" w:hAnsi="Times New Roman" w:cs="Times New Roman"/>
          <w:b/>
          <w:bCs/>
          <w:sz w:val="24"/>
          <w:szCs w:val="24"/>
        </w:rPr>
      </w:pPr>
      <w:r w:rsidRPr="007764E3">
        <w:rPr>
          <w:rFonts w:ascii="Times New Roman" w:hAnsi="Times New Roman" w:cs="Times New Roman"/>
          <w:b/>
          <w:bCs/>
          <w:sz w:val="24"/>
          <w:szCs w:val="24"/>
        </w:rPr>
        <w:lastRenderedPageBreak/>
        <w:t xml:space="preserve">Supplementary </w:t>
      </w:r>
      <w:r w:rsidRPr="007764E3">
        <w:rPr>
          <w:rFonts w:ascii="Times New Roman" w:hAnsi="Times New Roman" w:cs="Times New Roman" w:hint="eastAsia"/>
          <w:b/>
          <w:bCs/>
          <w:sz w:val="24"/>
          <w:szCs w:val="24"/>
        </w:rPr>
        <w:t>T</w:t>
      </w:r>
      <w:r w:rsidRPr="007764E3">
        <w:rPr>
          <w:rFonts w:ascii="Times New Roman" w:hAnsi="Times New Roman" w:cs="Times New Roman"/>
          <w:b/>
          <w:bCs/>
          <w:sz w:val="24"/>
          <w:szCs w:val="24"/>
        </w:rPr>
        <w:t>able 2</w:t>
      </w:r>
      <w:r w:rsidR="00A71BE5">
        <w:rPr>
          <w:rFonts w:ascii="Times New Roman" w:hAnsi="Times New Roman" w:cs="Times New Roman"/>
          <w:b/>
          <w:bCs/>
          <w:sz w:val="24"/>
          <w:szCs w:val="24"/>
        </w:rPr>
        <w:t>.</w:t>
      </w:r>
      <w:r w:rsidRPr="007764E3">
        <w:rPr>
          <w:rFonts w:ascii="Times New Roman" w:hAnsi="Times New Roman" w:cs="Times New Roman"/>
          <w:b/>
          <w:bCs/>
          <w:sz w:val="24"/>
          <w:szCs w:val="24"/>
        </w:rPr>
        <w:t xml:space="preserve"> </w:t>
      </w:r>
      <w:r w:rsidRPr="00A71BE5">
        <w:rPr>
          <w:rFonts w:ascii="Times New Roman" w:hAnsi="Times New Roman" w:cs="Times New Roman"/>
          <w:sz w:val="24"/>
          <w:szCs w:val="24"/>
        </w:rPr>
        <w:t>The error of aspect ratio for the actual FCDCs compared with the ideal droplet (120°) with identical crystallization solution.</w:t>
      </w:r>
    </w:p>
    <w:tbl>
      <w:tblPr>
        <w:tblW w:w="8364" w:type="dxa"/>
        <w:tblLayout w:type="fixed"/>
        <w:tblLook w:val="04A0" w:firstRow="1" w:lastRow="0" w:firstColumn="1" w:lastColumn="0" w:noHBand="0" w:noVBand="1"/>
      </w:tblPr>
      <w:tblGrid>
        <w:gridCol w:w="1418"/>
        <w:gridCol w:w="850"/>
        <w:gridCol w:w="762"/>
        <w:gridCol w:w="762"/>
        <w:gridCol w:w="762"/>
        <w:gridCol w:w="762"/>
        <w:gridCol w:w="762"/>
        <w:gridCol w:w="762"/>
        <w:gridCol w:w="762"/>
        <w:gridCol w:w="762"/>
      </w:tblGrid>
      <w:tr w:rsidR="00104DC6" w:rsidRPr="00850668" w14:paraId="6C1FA0B9" w14:textId="77777777" w:rsidTr="003F2DFF">
        <w:trPr>
          <w:trHeight w:val="630"/>
        </w:trPr>
        <w:tc>
          <w:tcPr>
            <w:tcW w:w="1418" w:type="dxa"/>
            <w:tcBorders>
              <w:top w:val="single" w:sz="12" w:space="0" w:color="auto"/>
              <w:left w:val="nil"/>
              <w:bottom w:val="single" w:sz="12" w:space="0" w:color="auto"/>
              <w:right w:val="nil"/>
            </w:tcBorders>
            <w:shd w:val="clear" w:color="auto" w:fill="auto"/>
            <w:vAlign w:val="center"/>
            <w:hideMark/>
          </w:tcPr>
          <w:p w14:paraId="6266BE7C" w14:textId="77777777" w:rsidR="00104DC6" w:rsidRPr="00850668" w:rsidRDefault="00104DC6" w:rsidP="003F2DFF">
            <w:pPr>
              <w:widowControl/>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FCDCs</w:t>
            </w:r>
          </w:p>
        </w:tc>
        <w:tc>
          <w:tcPr>
            <w:tcW w:w="850" w:type="dxa"/>
            <w:tcBorders>
              <w:top w:val="single" w:sz="12" w:space="0" w:color="auto"/>
              <w:left w:val="nil"/>
              <w:bottom w:val="single" w:sz="12" w:space="0" w:color="auto"/>
              <w:right w:val="nil"/>
            </w:tcBorders>
            <w:shd w:val="clear" w:color="auto" w:fill="auto"/>
            <w:vAlign w:val="center"/>
            <w:hideMark/>
          </w:tcPr>
          <w:p w14:paraId="1AA68A65"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Ideal FCDC</w:t>
            </w:r>
          </w:p>
        </w:tc>
        <w:tc>
          <w:tcPr>
            <w:tcW w:w="6096" w:type="dxa"/>
            <w:gridSpan w:val="8"/>
            <w:tcBorders>
              <w:top w:val="single" w:sz="12" w:space="0" w:color="auto"/>
              <w:left w:val="nil"/>
              <w:bottom w:val="single" w:sz="12" w:space="0" w:color="auto"/>
              <w:right w:val="nil"/>
            </w:tcBorders>
            <w:shd w:val="clear" w:color="auto" w:fill="auto"/>
            <w:vAlign w:val="center"/>
            <w:hideMark/>
          </w:tcPr>
          <w:p w14:paraId="0217F506"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 xml:space="preserve">Actual FCDCs </w:t>
            </w:r>
          </w:p>
        </w:tc>
      </w:tr>
      <w:tr w:rsidR="00104DC6" w:rsidRPr="00850668" w14:paraId="5A5D5648" w14:textId="77777777" w:rsidTr="003F2DFF">
        <w:trPr>
          <w:trHeight w:val="315"/>
        </w:trPr>
        <w:tc>
          <w:tcPr>
            <w:tcW w:w="1418" w:type="dxa"/>
            <w:tcBorders>
              <w:top w:val="single" w:sz="12" w:space="0" w:color="auto"/>
              <w:left w:val="nil"/>
              <w:bottom w:val="nil"/>
              <w:right w:val="nil"/>
            </w:tcBorders>
            <w:shd w:val="clear" w:color="auto" w:fill="auto"/>
            <w:vAlign w:val="center"/>
            <w:hideMark/>
          </w:tcPr>
          <w:p w14:paraId="1465C63C" w14:textId="77777777" w:rsidR="00104DC6" w:rsidRPr="00850668" w:rsidRDefault="00104DC6" w:rsidP="003F2DFF">
            <w:pPr>
              <w:widowControl/>
              <w:spacing w:line="480" w:lineRule="auto"/>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Volume / μL</w:t>
            </w:r>
          </w:p>
        </w:tc>
        <w:tc>
          <w:tcPr>
            <w:tcW w:w="850" w:type="dxa"/>
            <w:tcBorders>
              <w:top w:val="single" w:sz="12" w:space="0" w:color="auto"/>
              <w:left w:val="nil"/>
              <w:bottom w:val="nil"/>
              <w:right w:val="nil"/>
            </w:tcBorders>
            <w:shd w:val="clear" w:color="auto" w:fill="auto"/>
            <w:vAlign w:val="center"/>
            <w:hideMark/>
          </w:tcPr>
          <w:p w14:paraId="1F729AEE"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79311B">
              <w:rPr>
                <w:rFonts w:ascii="Times New Roman" w:eastAsia="等线" w:hAnsi="Times New Roman" w:cs="Times New Roman" w:hint="eastAsia"/>
                <w:color w:val="000000"/>
                <w:kern w:val="0"/>
                <w:sz w:val="22"/>
              </w:rPr>
              <w:t>-</w:t>
            </w:r>
          </w:p>
        </w:tc>
        <w:tc>
          <w:tcPr>
            <w:tcW w:w="762" w:type="dxa"/>
            <w:tcBorders>
              <w:top w:val="single" w:sz="12" w:space="0" w:color="auto"/>
              <w:left w:val="nil"/>
              <w:bottom w:val="nil"/>
              <w:right w:val="nil"/>
            </w:tcBorders>
            <w:shd w:val="clear" w:color="auto" w:fill="auto"/>
            <w:vAlign w:val="center"/>
            <w:hideMark/>
          </w:tcPr>
          <w:p w14:paraId="0AAE599B"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w:t>
            </w:r>
          </w:p>
        </w:tc>
        <w:tc>
          <w:tcPr>
            <w:tcW w:w="762" w:type="dxa"/>
            <w:tcBorders>
              <w:top w:val="single" w:sz="12" w:space="0" w:color="auto"/>
              <w:left w:val="nil"/>
              <w:bottom w:val="nil"/>
              <w:right w:val="nil"/>
            </w:tcBorders>
            <w:shd w:val="clear" w:color="auto" w:fill="auto"/>
            <w:vAlign w:val="center"/>
            <w:hideMark/>
          </w:tcPr>
          <w:p w14:paraId="5DB04B2D"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2</w:t>
            </w:r>
          </w:p>
        </w:tc>
        <w:tc>
          <w:tcPr>
            <w:tcW w:w="762" w:type="dxa"/>
            <w:tcBorders>
              <w:top w:val="single" w:sz="12" w:space="0" w:color="auto"/>
              <w:left w:val="nil"/>
              <w:bottom w:val="nil"/>
              <w:right w:val="nil"/>
            </w:tcBorders>
            <w:shd w:val="clear" w:color="auto" w:fill="auto"/>
            <w:vAlign w:val="center"/>
            <w:hideMark/>
          </w:tcPr>
          <w:p w14:paraId="4F40DC35"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4</w:t>
            </w:r>
          </w:p>
        </w:tc>
        <w:tc>
          <w:tcPr>
            <w:tcW w:w="762" w:type="dxa"/>
            <w:tcBorders>
              <w:top w:val="single" w:sz="12" w:space="0" w:color="auto"/>
              <w:left w:val="nil"/>
              <w:bottom w:val="nil"/>
              <w:right w:val="nil"/>
            </w:tcBorders>
            <w:shd w:val="clear" w:color="auto" w:fill="auto"/>
            <w:vAlign w:val="center"/>
            <w:hideMark/>
          </w:tcPr>
          <w:p w14:paraId="064CB573"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6</w:t>
            </w:r>
          </w:p>
        </w:tc>
        <w:tc>
          <w:tcPr>
            <w:tcW w:w="762" w:type="dxa"/>
            <w:tcBorders>
              <w:top w:val="single" w:sz="12" w:space="0" w:color="auto"/>
              <w:left w:val="nil"/>
              <w:bottom w:val="nil"/>
              <w:right w:val="nil"/>
            </w:tcBorders>
            <w:shd w:val="clear" w:color="auto" w:fill="auto"/>
            <w:vAlign w:val="center"/>
            <w:hideMark/>
          </w:tcPr>
          <w:p w14:paraId="47D9A83C"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12</w:t>
            </w:r>
          </w:p>
        </w:tc>
        <w:tc>
          <w:tcPr>
            <w:tcW w:w="762" w:type="dxa"/>
            <w:tcBorders>
              <w:top w:val="single" w:sz="12" w:space="0" w:color="auto"/>
              <w:left w:val="nil"/>
              <w:bottom w:val="nil"/>
              <w:right w:val="nil"/>
            </w:tcBorders>
            <w:shd w:val="clear" w:color="auto" w:fill="auto"/>
            <w:vAlign w:val="center"/>
            <w:hideMark/>
          </w:tcPr>
          <w:p w14:paraId="0417ED21"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16</w:t>
            </w:r>
          </w:p>
        </w:tc>
        <w:tc>
          <w:tcPr>
            <w:tcW w:w="762" w:type="dxa"/>
            <w:tcBorders>
              <w:top w:val="single" w:sz="12" w:space="0" w:color="auto"/>
              <w:left w:val="nil"/>
              <w:bottom w:val="nil"/>
              <w:right w:val="nil"/>
            </w:tcBorders>
            <w:shd w:val="clear" w:color="auto" w:fill="auto"/>
            <w:vAlign w:val="center"/>
            <w:hideMark/>
          </w:tcPr>
          <w:p w14:paraId="24F0AA9C"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20</w:t>
            </w:r>
          </w:p>
        </w:tc>
        <w:tc>
          <w:tcPr>
            <w:tcW w:w="762" w:type="dxa"/>
            <w:tcBorders>
              <w:top w:val="single" w:sz="12" w:space="0" w:color="auto"/>
              <w:left w:val="nil"/>
              <w:bottom w:val="nil"/>
              <w:right w:val="nil"/>
            </w:tcBorders>
            <w:shd w:val="clear" w:color="auto" w:fill="auto"/>
            <w:vAlign w:val="center"/>
            <w:hideMark/>
          </w:tcPr>
          <w:p w14:paraId="3FCDEF2D"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28</w:t>
            </w:r>
          </w:p>
        </w:tc>
      </w:tr>
      <w:tr w:rsidR="00104DC6" w:rsidRPr="00850668" w14:paraId="64332EB1" w14:textId="77777777" w:rsidTr="003F2DFF">
        <w:trPr>
          <w:trHeight w:val="315"/>
        </w:trPr>
        <w:tc>
          <w:tcPr>
            <w:tcW w:w="1418" w:type="dxa"/>
            <w:tcBorders>
              <w:top w:val="nil"/>
              <w:left w:val="nil"/>
              <w:bottom w:val="nil"/>
              <w:right w:val="nil"/>
            </w:tcBorders>
            <w:shd w:val="clear" w:color="auto" w:fill="auto"/>
            <w:vAlign w:val="center"/>
            <w:hideMark/>
          </w:tcPr>
          <w:p w14:paraId="49C3E631" w14:textId="77777777" w:rsidR="00104DC6" w:rsidRPr="00850668" w:rsidRDefault="00104DC6" w:rsidP="003F2DFF">
            <w:pPr>
              <w:widowControl/>
              <w:spacing w:line="480" w:lineRule="auto"/>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Aspect ratio</w:t>
            </w:r>
          </w:p>
        </w:tc>
        <w:tc>
          <w:tcPr>
            <w:tcW w:w="850" w:type="dxa"/>
            <w:tcBorders>
              <w:top w:val="nil"/>
              <w:left w:val="nil"/>
              <w:bottom w:val="nil"/>
              <w:right w:val="nil"/>
            </w:tcBorders>
            <w:shd w:val="clear" w:color="auto" w:fill="auto"/>
            <w:vAlign w:val="center"/>
            <w:hideMark/>
          </w:tcPr>
          <w:p w14:paraId="7B62BE10"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0.75</w:t>
            </w:r>
          </w:p>
        </w:tc>
        <w:tc>
          <w:tcPr>
            <w:tcW w:w="762" w:type="dxa"/>
            <w:tcBorders>
              <w:top w:val="nil"/>
              <w:left w:val="nil"/>
              <w:bottom w:val="nil"/>
              <w:right w:val="nil"/>
            </w:tcBorders>
            <w:shd w:val="clear" w:color="auto" w:fill="auto"/>
            <w:vAlign w:val="center"/>
            <w:hideMark/>
          </w:tcPr>
          <w:p w14:paraId="16226AF8"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0.766</w:t>
            </w:r>
          </w:p>
        </w:tc>
        <w:tc>
          <w:tcPr>
            <w:tcW w:w="762" w:type="dxa"/>
            <w:tcBorders>
              <w:top w:val="nil"/>
              <w:left w:val="nil"/>
              <w:bottom w:val="nil"/>
              <w:right w:val="nil"/>
            </w:tcBorders>
            <w:shd w:val="clear" w:color="auto" w:fill="auto"/>
            <w:vAlign w:val="center"/>
            <w:hideMark/>
          </w:tcPr>
          <w:p w14:paraId="416E6903"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0.78</w:t>
            </w:r>
          </w:p>
        </w:tc>
        <w:tc>
          <w:tcPr>
            <w:tcW w:w="762" w:type="dxa"/>
            <w:tcBorders>
              <w:top w:val="nil"/>
              <w:left w:val="nil"/>
              <w:bottom w:val="nil"/>
              <w:right w:val="nil"/>
            </w:tcBorders>
            <w:shd w:val="clear" w:color="auto" w:fill="auto"/>
            <w:vAlign w:val="center"/>
            <w:hideMark/>
          </w:tcPr>
          <w:p w14:paraId="43BF656A"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0.763</w:t>
            </w:r>
          </w:p>
        </w:tc>
        <w:tc>
          <w:tcPr>
            <w:tcW w:w="762" w:type="dxa"/>
            <w:tcBorders>
              <w:top w:val="nil"/>
              <w:left w:val="nil"/>
              <w:bottom w:val="nil"/>
              <w:right w:val="nil"/>
            </w:tcBorders>
            <w:shd w:val="clear" w:color="auto" w:fill="auto"/>
            <w:vAlign w:val="center"/>
            <w:hideMark/>
          </w:tcPr>
          <w:p w14:paraId="20A27EBC"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0.719</w:t>
            </w:r>
          </w:p>
        </w:tc>
        <w:tc>
          <w:tcPr>
            <w:tcW w:w="762" w:type="dxa"/>
            <w:tcBorders>
              <w:top w:val="nil"/>
              <w:left w:val="nil"/>
              <w:bottom w:val="nil"/>
              <w:right w:val="nil"/>
            </w:tcBorders>
            <w:shd w:val="clear" w:color="auto" w:fill="auto"/>
            <w:vAlign w:val="center"/>
            <w:hideMark/>
          </w:tcPr>
          <w:p w14:paraId="14E4A301"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0.699</w:t>
            </w:r>
          </w:p>
        </w:tc>
        <w:tc>
          <w:tcPr>
            <w:tcW w:w="762" w:type="dxa"/>
            <w:tcBorders>
              <w:top w:val="nil"/>
              <w:left w:val="nil"/>
              <w:bottom w:val="nil"/>
              <w:right w:val="nil"/>
            </w:tcBorders>
            <w:shd w:val="clear" w:color="auto" w:fill="auto"/>
            <w:vAlign w:val="center"/>
            <w:hideMark/>
          </w:tcPr>
          <w:p w14:paraId="224E1364"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0.694</w:t>
            </w:r>
          </w:p>
        </w:tc>
        <w:tc>
          <w:tcPr>
            <w:tcW w:w="762" w:type="dxa"/>
            <w:tcBorders>
              <w:top w:val="nil"/>
              <w:left w:val="nil"/>
              <w:bottom w:val="nil"/>
              <w:right w:val="nil"/>
            </w:tcBorders>
            <w:shd w:val="clear" w:color="auto" w:fill="auto"/>
            <w:vAlign w:val="center"/>
            <w:hideMark/>
          </w:tcPr>
          <w:p w14:paraId="284A9562"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0.67</w:t>
            </w:r>
          </w:p>
        </w:tc>
        <w:tc>
          <w:tcPr>
            <w:tcW w:w="762" w:type="dxa"/>
            <w:tcBorders>
              <w:top w:val="nil"/>
              <w:left w:val="nil"/>
              <w:bottom w:val="nil"/>
              <w:right w:val="nil"/>
            </w:tcBorders>
            <w:shd w:val="clear" w:color="auto" w:fill="auto"/>
            <w:vAlign w:val="center"/>
            <w:hideMark/>
          </w:tcPr>
          <w:p w14:paraId="505190F7"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0.643</w:t>
            </w:r>
          </w:p>
        </w:tc>
      </w:tr>
      <w:tr w:rsidR="00104DC6" w:rsidRPr="00850668" w14:paraId="3D7576FE" w14:textId="77777777" w:rsidTr="003F2DFF">
        <w:trPr>
          <w:trHeight w:val="630"/>
        </w:trPr>
        <w:tc>
          <w:tcPr>
            <w:tcW w:w="1418" w:type="dxa"/>
            <w:tcBorders>
              <w:top w:val="nil"/>
              <w:left w:val="nil"/>
              <w:bottom w:val="single" w:sz="12" w:space="0" w:color="auto"/>
              <w:right w:val="nil"/>
            </w:tcBorders>
            <w:shd w:val="clear" w:color="auto" w:fill="auto"/>
            <w:vAlign w:val="center"/>
            <w:hideMark/>
          </w:tcPr>
          <w:p w14:paraId="1A9329C6" w14:textId="77777777" w:rsidR="00104DC6" w:rsidRPr="00850668" w:rsidRDefault="00104DC6" w:rsidP="003F2DFF">
            <w:pPr>
              <w:widowControl/>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Error / %</w:t>
            </w:r>
          </w:p>
        </w:tc>
        <w:tc>
          <w:tcPr>
            <w:tcW w:w="850" w:type="dxa"/>
            <w:tcBorders>
              <w:top w:val="nil"/>
              <w:left w:val="nil"/>
              <w:bottom w:val="single" w:sz="12" w:space="0" w:color="auto"/>
              <w:right w:val="nil"/>
            </w:tcBorders>
            <w:shd w:val="clear" w:color="auto" w:fill="auto"/>
            <w:vAlign w:val="center"/>
            <w:hideMark/>
          </w:tcPr>
          <w:p w14:paraId="1AB652DF"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0</w:t>
            </w:r>
          </w:p>
        </w:tc>
        <w:tc>
          <w:tcPr>
            <w:tcW w:w="762" w:type="dxa"/>
            <w:tcBorders>
              <w:top w:val="nil"/>
              <w:left w:val="nil"/>
              <w:bottom w:val="single" w:sz="12" w:space="0" w:color="auto"/>
              <w:right w:val="nil"/>
            </w:tcBorders>
            <w:shd w:val="clear" w:color="auto" w:fill="auto"/>
            <w:vAlign w:val="center"/>
            <w:hideMark/>
          </w:tcPr>
          <w:p w14:paraId="5F95E27E" w14:textId="77777777" w:rsidR="00104DC6" w:rsidRPr="00850668" w:rsidRDefault="00104DC6" w:rsidP="003F2DFF">
            <w:pPr>
              <w:widowControl/>
              <w:spacing w:line="480" w:lineRule="auto"/>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2.16</w:t>
            </w:r>
          </w:p>
        </w:tc>
        <w:tc>
          <w:tcPr>
            <w:tcW w:w="762" w:type="dxa"/>
            <w:tcBorders>
              <w:top w:val="nil"/>
              <w:left w:val="nil"/>
              <w:bottom w:val="single" w:sz="12" w:space="0" w:color="auto"/>
              <w:right w:val="nil"/>
            </w:tcBorders>
            <w:shd w:val="clear" w:color="auto" w:fill="auto"/>
            <w:vAlign w:val="center"/>
            <w:hideMark/>
          </w:tcPr>
          <w:p w14:paraId="141EDF6E"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4</w:t>
            </w:r>
          </w:p>
        </w:tc>
        <w:tc>
          <w:tcPr>
            <w:tcW w:w="762" w:type="dxa"/>
            <w:tcBorders>
              <w:top w:val="nil"/>
              <w:left w:val="nil"/>
              <w:bottom w:val="single" w:sz="12" w:space="0" w:color="auto"/>
              <w:right w:val="nil"/>
            </w:tcBorders>
            <w:shd w:val="clear" w:color="auto" w:fill="auto"/>
            <w:vAlign w:val="center"/>
            <w:hideMark/>
          </w:tcPr>
          <w:p w14:paraId="7F6E48C3"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1.78</w:t>
            </w:r>
          </w:p>
        </w:tc>
        <w:tc>
          <w:tcPr>
            <w:tcW w:w="762" w:type="dxa"/>
            <w:tcBorders>
              <w:top w:val="nil"/>
              <w:left w:val="nil"/>
              <w:bottom w:val="single" w:sz="12" w:space="0" w:color="auto"/>
              <w:right w:val="nil"/>
            </w:tcBorders>
            <w:shd w:val="clear" w:color="auto" w:fill="auto"/>
            <w:vAlign w:val="center"/>
            <w:hideMark/>
          </w:tcPr>
          <w:p w14:paraId="44EA5DD2"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4.14</w:t>
            </w:r>
          </w:p>
        </w:tc>
        <w:tc>
          <w:tcPr>
            <w:tcW w:w="762" w:type="dxa"/>
            <w:tcBorders>
              <w:top w:val="nil"/>
              <w:left w:val="nil"/>
              <w:bottom w:val="single" w:sz="12" w:space="0" w:color="auto"/>
              <w:right w:val="nil"/>
            </w:tcBorders>
            <w:shd w:val="clear" w:color="auto" w:fill="auto"/>
            <w:vAlign w:val="center"/>
            <w:hideMark/>
          </w:tcPr>
          <w:p w14:paraId="6E1E1A3A"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6.8</w:t>
            </w:r>
          </w:p>
        </w:tc>
        <w:tc>
          <w:tcPr>
            <w:tcW w:w="762" w:type="dxa"/>
            <w:tcBorders>
              <w:top w:val="nil"/>
              <w:left w:val="nil"/>
              <w:bottom w:val="single" w:sz="12" w:space="0" w:color="auto"/>
              <w:right w:val="nil"/>
            </w:tcBorders>
            <w:shd w:val="clear" w:color="auto" w:fill="auto"/>
            <w:vAlign w:val="center"/>
            <w:hideMark/>
          </w:tcPr>
          <w:p w14:paraId="13E11437"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7.41</w:t>
            </w:r>
          </w:p>
        </w:tc>
        <w:tc>
          <w:tcPr>
            <w:tcW w:w="762" w:type="dxa"/>
            <w:tcBorders>
              <w:top w:val="nil"/>
              <w:left w:val="nil"/>
              <w:bottom w:val="single" w:sz="12" w:space="0" w:color="auto"/>
              <w:right w:val="nil"/>
            </w:tcBorders>
            <w:shd w:val="clear" w:color="auto" w:fill="auto"/>
            <w:vAlign w:val="center"/>
            <w:hideMark/>
          </w:tcPr>
          <w:p w14:paraId="3CD1403F"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10.72</w:t>
            </w:r>
          </w:p>
        </w:tc>
        <w:tc>
          <w:tcPr>
            <w:tcW w:w="762" w:type="dxa"/>
            <w:tcBorders>
              <w:top w:val="nil"/>
              <w:left w:val="nil"/>
              <w:bottom w:val="single" w:sz="12" w:space="0" w:color="auto"/>
              <w:right w:val="nil"/>
            </w:tcBorders>
            <w:shd w:val="clear" w:color="auto" w:fill="auto"/>
            <w:vAlign w:val="center"/>
            <w:hideMark/>
          </w:tcPr>
          <w:p w14:paraId="429A888E" w14:textId="77777777" w:rsidR="00104DC6" w:rsidRPr="00850668" w:rsidRDefault="00104DC6" w:rsidP="003F2DFF">
            <w:pPr>
              <w:widowControl/>
              <w:jc w:val="center"/>
              <w:rPr>
                <w:rFonts w:ascii="Times New Roman" w:eastAsia="等线" w:hAnsi="Times New Roman" w:cs="Times New Roman"/>
                <w:color w:val="000000"/>
                <w:kern w:val="0"/>
                <w:sz w:val="22"/>
              </w:rPr>
            </w:pPr>
            <w:r w:rsidRPr="00850668">
              <w:rPr>
                <w:rFonts w:ascii="Times New Roman" w:eastAsia="等线" w:hAnsi="Times New Roman" w:cs="Times New Roman"/>
                <w:color w:val="000000"/>
                <w:kern w:val="0"/>
                <w:sz w:val="22"/>
              </w:rPr>
              <w:t>14.11</w:t>
            </w:r>
          </w:p>
        </w:tc>
      </w:tr>
    </w:tbl>
    <w:p w14:paraId="03A921FF" w14:textId="6E51A644" w:rsidR="00977DEE" w:rsidRDefault="00977DE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1FE8CE55" w14:textId="5812667E" w:rsidR="00977DEE" w:rsidRPr="00977DEE" w:rsidRDefault="00977DEE" w:rsidP="00977DEE">
      <w:pPr>
        <w:autoSpaceDE w:val="0"/>
        <w:autoSpaceDN w:val="0"/>
        <w:adjustRightInd w:val="0"/>
        <w:spacing w:line="480" w:lineRule="auto"/>
        <w:ind w:left="640" w:hanging="640"/>
        <w:jc w:val="left"/>
        <w:rPr>
          <w:rFonts w:ascii="Times New Roman" w:hAnsi="Times New Roman" w:cs="Times New Roman"/>
          <w:noProof/>
          <w:sz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977DEE">
        <w:rPr>
          <w:rFonts w:ascii="Times New Roman" w:hAnsi="Times New Roman" w:cs="Times New Roman"/>
          <w:noProof/>
          <w:kern w:val="0"/>
          <w:sz w:val="24"/>
          <w:szCs w:val="24"/>
        </w:rPr>
        <w:t>1.</w:t>
      </w:r>
      <w:r w:rsidRPr="00977DEE">
        <w:rPr>
          <w:rFonts w:ascii="Times New Roman" w:hAnsi="Times New Roman" w:cs="Times New Roman"/>
          <w:noProof/>
          <w:kern w:val="0"/>
          <w:sz w:val="24"/>
          <w:szCs w:val="24"/>
        </w:rPr>
        <w:tab/>
        <w:t xml:space="preserve">Basu, N. &amp; Mukherjee, R. Evaporative Drying of Sodium Chloride Solution Droplet on a Thermally Controlled Substrate. </w:t>
      </w:r>
      <w:r w:rsidRPr="00977DEE">
        <w:rPr>
          <w:rFonts w:ascii="Times New Roman" w:hAnsi="Times New Roman" w:cs="Times New Roman"/>
          <w:i/>
          <w:iCs/>
          <w:noProof/>
          <w:kern w:val="0"/>
          <w:sz w:val="24"/>
          <w:szCs w:val="24"/>
        </w:rPr>
        <w:t>J. Phys. Chem. B</w:t>
      </w:r>
      <w:r w:rsidRPr="00977DEE">
        <w:rPr>
          <w:rFonts w:ascii="Times New Roman" w:hAnsi="Times New Roman" w:cs="Times New Roman"/>
          <w:noProof/>
          <w:kern w:val="0"/>
          <w:sz w:val="24"/>
          <w:szCs w:val="24"/>
        </w:rPr>
        <w:t xml:space="preserve"> </w:t>
      </w:r>
      <w:r w:rsidRPr="00977DEE">
        <w:rPr>
          <w:rFonts w:ascii="Times New Roman" w:hAnsi="Times New Roman" w:cs="Times New Roman"/>
          <w:b/>
          <w:bCs/>
          <w:noProof/>
          <w:kern w:val="0"/>
          <w:sz w:val="24"/>
          <w:szCs w:val="24"/>
        </w:rPr>
        <w:t>124</w:t>
      </w:r>
      <w:r w:rsidRPr="00977DEE">
        <w:rPr>
          <w:rFonts w:ascii="Times New Roman" w:hAnsi="Times New Roman" w:cs="Times New Roman"/>
          <w:noProof/>
          <w:kern w:val="0"/>
          <w:sz w:val="24"/>
          <w:szCs w:val="24"/>
        </w:rPr>
        <w:t>, 1266–1274 (2020).</w:t>
      </w:r>
    </w:p>
    <w:p w14:paraId="4D6473F7" w14:textId="5F2CE322" w:rsidR="00977DEE" w:rsidRDefault="00977DEE" w:rsidP="00977DEE">
      <w:pPr>
        <w:widowControl/>
        <w:spacing w:line="480" w:lineRule="auto"/>
        <w:jc w:val="left"/>
        <w:rPr>
          <w:rFonts w:ascii="Times New Roman" w:hAnsi="Times New Roman" w:cs="Times New Roman"/>
          <w:sz w:val="24"/>
          <w:szCs w:val="24"/>
        </w:rPr>
      </w:pPr>
      <w:r>
        <w:rPr>
          <w:rFonts w:ascii="Times New Roman" w:hAnsi="Times New Roman" w:cs="Times New Roman"/>
          <w:sz w:val="24"/>
          <w:szCs w:val="24"/>
        </w:rPr>
        <w:fldChar w:fldCharType="end"/>
      </w:r>
    </w:p>
    <w:sectPr w:rsidR="00977D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E9CFD" w14:textId="77777777" w:rsidR="008758DB" w:rsidRDefault="008758DB" w:rsidP="005D32AF">
      <w:r>
        <w:separator/>
      </w:r>
    </w:p>
  </w:endnote>
  <w:endnote w:type="continuationSeparator" w:id="0">
    <w:p w14:paraId="390D2880" w14:textId="77777777" w:rsidR="008758DB" w:rsidRDefault="008758DB" w:rsidP="005D3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5F991" w14:textId="77777777" w:rsidR="008758DB" w:rsidRDefault="008758DB" w:rsidP="005D32AF">
      <w:r>
        <w:separator/>
      </w:r>
    </w:p>
  </w:footnote>
  <w:footnote w:type="continuationSeparator" w:id="0">
    <w:p w14:paraId="4F54A7AD" w14:textId="77777777" w:rsidR="008758DB" w:rsidRDefault="008758DB" w:rsidP="005D32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B6A5E"/>
    <w:multiLevelType w:val="hybridMultilevel"/>
    <w:tmpl w:val="FED4B100"/>
    <w:lvl w:ilvl="0" w:tplc="3AE25A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10A"/>
    <w:rsid w:val="00000261"/>
    <w:rsid w:val="000341B7"/>
    <w:rsid w:val="00060423"/>
    <w:rsid w:val="000701BD"/>
    <w:rsid w:val="000760A4"/>
    <w:rsid w:val="000960E3"/>
    <w:rsid w:val="000A7139"/>
    <w:rsid w:val="000F7B11"/>
    <w:rsid w:val="00104DC6"/>
    <w:rsid w:val="00120ABC"/>
    <w:rsid w:val="00125012"/>
    <w:rsid w:val="00134857"/>
    <w:rsid w:val="00154369"/>
    <w:rsid w:val="00154A32"/>
    <w:rsid w:val="00162B2B"/>
    <w:rsid w:val="0019600E"/>
    <w:rsid w:val="001A2045"/>
    <w:rsid w:val="001A211B"/>
    <w:rsid w:val="001B72D4"/>
    <w:rsid w:val="002033B3"/>
    <w:rsid w:val="00243BE3"/>
    <w:rsid w:val="00250B18"/>
    <w:rsid w:val="00252CC9"/>
    <w:rsid w:val="00254239"/>
    <w:rsid w:val="00274799"/>
    <w:rsid w:val="002C3CB8"/>
    <w:rsid w:val="002C53A6"/>
    <w:rsid w:val="002F4F69"/>
    <w:rsid w:val="00305511"/>
    <w:rsid w:val="00343E66"/>
    <w:rsid w:val="003A3A1C"/>
    <w:rsid w:val="003C0B51"/>
    <w:rsid w:val="003C6CDD"/>
    <w:rsid w:val="003D07E5"/>
    <w:rsid w:val="00410868"/>
    <w:rsid w:val="004229C4"/>
    <w:rsid w:val="00467FA2"/>
    <w:rsid w:val="00493EAD"/>
    <w:rsid w:val="004A7AE6"/>
    <w:rsid w:val="004F2B07"/>
    <w:rsid w:val="004F7AEC"/>
    <w:rsid w:val="00523AE4"/>
    <w:rsid w:val="0052755A"/>
    <w:rsid w:val="005627F2"/>
    <w:rsid w:val="005740EC"/>
    <w:rsid w:val="005B0730"/>
    <w:rsid w:val="005C402E"/>
    <w:rsid w:val="005C5950"/>
    <w:rsid w:val="005D32AF"/>
    <w:rsid w:val="005D39FA"/>
    <w:rsid w:val="005F434F"/>
    <w:rsid w:val="0061239C"/>
    <w:rsid w:val="00631CC6"/>
    <w:rsid w:val="006511CE"/>
    <w:rsid w:val="006675E0"/>
    <w:rsid w:val="006E6914"/>
    <w:rsid w:val="006F483C"/>
    <w:rsid w:val="007202AA"/>
    <w:rsid w:val="00731920"/>
    <w:rsid w:val="0073430A"/>
    <w:rsid w:val="00735CB7"/>
    <w:rsid w:val="00764A72"/>
    <w:rsid w:val="007764E3"/>
    <w:rsid w:val="0079311B"/>
    <w:rsid w:val="007A2669"/>
    <w:rsid w:val="007B0AF7"/>
    <w:rsid w:val="007B524E"/>
    <w:rsid w:val="007C642E"/>
    <w:rsid w:val="007F0C3A"/>
    <w:rsid w:val="00850668"/>
    <w:rsid w:val="00850B39"/>
    <w:rsid w:val="00857A61"/>
    <w:rsid w:val="008758DB"/>
    <w:rsid w:val="0087596C"/>
    <w:rsid w:val="008807F9"/>
    <w:rsid w:val="00895FFD"/>
    <w:rsid w:val="008B33CA"/>
    <w:rsid w:val="008B4AC0"/>
    <w:rsid w:val="008F0356"/>
    <w:rsid w:val="00913F4D"/>
    <w:rsid w:val="0091420A"/>
    <w:rsid w:val="00950B83"/>
    <w:rsid w:val="00954938"/>
    <w:rsid w:val="00967C18"/>
    <w:rsid w:val="00977DEE"/>
    <w:rsid w:val="009955D0"/>
    <w:rsid w:val="009D3B3D"/>
    <w:rsid w:val="009E4726"/>
    <w:rsid w:val="009F41EF"/>
    <w:rsid w:val="009F510A"/>
    <w:rsid w:val="00A2099A"/>
    <w:rsid w:val="00A34D41"/>
    <w:rsid w:val="00A71BE5"/>
    <w:rsid w:val="00AB3D59"/>
    <w:rsid w:val="00AC7094"/>
    <w:rsid w:val="00AE5D96"/>
    <w:rsid w:val="00AF184F"/>
    <w:rsid w:val="00B2106E"/>
    <w:rsid w:val="00B27856"/>
    <w:rsid w:val="00B34E2D"/>
    <w:rsid w:val="00B55048"/>
    <w:rsid w:val="00B70E6A"/>
    <w:rsid w:val="00B8330A"/>
    <w:rsid w:val="00BE6687"/>
    <w:rsid w:val="00BF6090"/>
    <w:rsid w:val="00C258B1"/>
    <w:rsid w:val="00CF2ECC"/>
    <w:rsid w:val="00CF4FDF"/>
    <w:rsid w:val="00D00634"/>
    <w:rsid w:val="00D1603D"/>
    <w:rsid w:val="00D93D54"/>
    <w:rsid w:val="00DA3E6B"/>
    <w:rsid w:val="00DC4F6A"/>
    <w:rsid w:val="00DF512E"/>
    <w:rsid w:val="00E1451E"/>
    <w:rsid w:val="00E21212"/>
    <w:rsid w:val="00E264BC"/>
    <w:rsid w:val="00E272D0"/>
    <w:rsid w:val="00E30860"/>
    <w:rsid w:val="00E35C01"/>
    <w:rsid w:val="00E56F77"/>
    <w:rsid w:val="00E7610B"/>
    <w:rsid w:val="00E83818"/>
    <w:rsid w:val="00E973EF"/>
    <w:rsid w:val="00EA6FC9"/>
    <w:rsid w:val="00EB30D4"/>
    <w:rsid w:val="00EC7DBF"/>
    <w:rsid w:val="00F07AFF"/>
    <w:rsid w:val="00F57049"/>
    <w:rsid w:val="00F71F21"/>
    <w:rsid w:val="00F96458"/>
    <w:rsid w:val="00FA4FD7"/>
    <w:rsid w:val="00FA5205"/>
    <w:rsid w:val="00FB0145"/>
    <w:rsid w:val="00FB6A6B"/>
    <w:rsid w:val="00FD65C0"/>
    <w:rsid w:val="00FF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0BDB0"/>
  <w15:chartTrackingRefBased/>
  <w15:docId w15:val="{09277A1D-39F8-488D-946D-2EDAFCEE3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32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D32AF"/>
    <w:rPr>
      <w:sz w:val="18"/>
      <w:szCs w:val="18"/>
    </w:rPr>
  </w:style>
  <w:style w:type="paragraph" w:styleId="a5">
    <w:name w:val="footer"/>
    <w:basedOn w:val="a"/>
    <w:link w:val="a6"/>
    <w:uiPriority w:val="99"/>
    <w:unhideWhenUsed/>
    <w:rsid w:val="005D32AF"/>
    <w:pPr>
      <w:tabs>
        <w:tab w:val="center" w:pos="4153"/>
        <w:tab w:val="right" w:pos="8306"/>
      </w:tabs>
      <w:snapToGrid w:val="0"/>
      <w:jc w:val="left"/>
    </w:pPr>
    <w:rPr>
      <w:sz w:val="18"/>
      <w:szCs w:val="18"/>
    </w:rPr>
  </w:style>
  <w:style w:type="character" w:customStyle="1" w:styleId="a6">
    <w:name w:val="页脚 字符"/>
    <w:basedOn w:val="a0"/>
    <w:link w:val="a5"/>
    <w:uiPriority w:val="99"/>
    <w:rsid w:val="005D32AF"/>
    <w:rPr>
      <w:sz w:val="18"/>
      <w:szCs w:val="18"/>
    </w:rPr>
  </w:style>
  <w:style w:type="table" w:styleId="a7">
    <w:name w:val="Table Grid"/>
    <w:basedOn w:val="a1"/>
    <w:uiPriority w:val="39"/>
    <w:rsid w:val="00E21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B55048"/>
    <w:rPr>
      <w:color w:val="808080"/>
    </w:rPr>
  </w:style>
  <w:style w:type="paragraph" w:styleId="a9">
    <w:name w:val="List Paragraph"/>
    <w:basedOn w:val="a"/>
    <w:uiPriority w:val="34"/>
    <w:qFormat/>
    <w:rsid w:val="00850B39"/>
    <w:pPr>
      <w:ind w:firstLineChars="200" w:firstLine="420"/>
    </w:pPr>
  </w:style>
  <w:style w:type="character" w:styleId="aa">
    <w:name w:val="annotation reference"/>
    <w:basedOn w:val="a0"/>
    <w:uiPriority w:val="99"/>
    <w:semiHidden/>
    <w:unhideWhenUsed/>
    <w:rsid w:val="000341B7"/>
    <w:rPr>
      <w:sz w:val="21"/>
      <w:szCs w:val="21"/>
    </w:rPr>
  </w:style>
  <w:style w:type="paragraph" w:styleId="ab">
    <w:name w:val="annotation text"/>
    <w:basedOn w:val="a"/>
    <w:link w:val="ac"/>
    <w:uiPriority w:val="99"/>
    <w:semiHidden/>
    <w:unhideWhenUsed/>
    <w:rsid w:val="000341B7"/>
    <w:pPr>
      <w:jc w:val="left"/>
    </w:pPr>
  </w:style>
  <w:style w:type="character" w:customStyle="1" w:styleId="ac">
    <w:name w:val="批注文字 字符"/>
    <w:basedOn w:val="a0"/>
    <w:link w:val="ab"/>
    <w:uiPriority w:val="99"/>
    <w:semiHidden/>
    <w:rsid w:val="000341B7"/>
  </w:style>
  <w:style w:type="paragraph" w:styleId="ad">
    <w:name w:val="annotation subject"/>
    <w:basedOn w:val="ab"/>
    <w:next w:val="ab"/>
    <w:link w:val="ae"/>
    <w:uiPriority w:val="99"/>
    <w:semiHidden/>
    <w:unhideWhenUsed/>
    <w:rsid w:val="000341B7"/>
    <w:rPr>
      <w:b/>
      <w:bCs/>
    </w:rPr>
  </w:style>
  <w:style w:type="character" w:customStyle="1" w:styleId="ae">
    <w:name w:val="批注主题 字符"/>
    <w:basedOn w:val="ac"/>
    <w:link w:val="ad"/>
    <w:uiPriority w:val="99"/>
    <w:semiHidden/>
    <w:rsid w:val="000341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778086">
      <w:bodyDiv w:val="1"/>
      <w:marLeft w:val="0"/>
      <w:marRight w:val="0"/>
      <w:marTop w:val="0"/>
      <w:marBottom w:val="0"/>
      <w:divBdr>
        <w:top w:val="none" w:sz="0" w:space="0" w:color="auto"/>
        <w:left w:val="none" w:sz="0" w:space="0" w:color="auto"/>
        <w:bottom w:val="none" w:sz="0" w:space="0" w:color="auto"/>
        <w:right w:val="none" w:sz="0" w:space="0" w:color="auto"/>
      </w:divBdr>
    </w:div>
    <w:div w:id="1522157719">
      <w:bodyDiv w:val="1"/>
      <w:marLeft w:val="0"/>
      <w:marRight w:val="0"/>
      <w:marTop w:val="0"/>
      <w:marBottom w:val="0"/>
      <w:divBdr>
        <w:top w:val="none" w:sz="0" w:space="0" w:color="auto"/>
        <w:left w:val="none" w:sz="0" w:space="0" w:color="auto"/>
        <w:bottom w:val="none" w:sz="0" w:space="0" w:color="auto"/>
        <w:right w:val="none" w:sz="0" w:space="0" w:color="auto"/>
      </w:divBdr>
    </w:div>
    <w:div w:id="1991443193">
      <w:bodyDiv w:val="1"/>
      <w:marLeft w:val="0"/>
      <w:marRight w:val="0"/>
      <w:marTop w:val="0"/>
      <w:marBottom w:val="0"/>
      <w:divBdr>
        <w:top w:val="none" w:sz="0" w:space="0" w:color="auto"/>
        <w:left w:val="none" w:sz="0" w:space="0" w:color="auto"/>
        <w:bottom w:val="none" w:sz="0" w:space="0" w:color="auto"/>
        <w:right w:val="none" w:sz="0" w:space="0" w:color="auto"/>
      </w:divBdr>
    </w:div>
    <w:div w:id="2108693855">
      <w:bodyDiv w:val="1"/>
      <w:marLeft w:val="0"/>
      <w:marRight w:val="0"/>
      <w:marTop w:val="0"/>
      <w:marBottom w:val="0"/>
      <w:divBdr>
        <w:top w:val="none" w:sz="0" w:space="0" w:color="auto"/>
        <w:left w:val="none" w:sz="0" w:space="0" w:color="auto"/>
        <w:bottom w:val="none" w:sz="0" w:space="0" w:color="auto"/>
        <w:right w:val="none" w:sz="0" w:space="0" w:color="auto"/>
      </w:divBdr>
    </w:div>
    <w:div w:id="213701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FC29F-87B4-4507-B18B-7C5CA7BB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19</Pages>
  <Words>1018</Words>
  <Characters>5808</Characters>
  <Application>Microsoft Office Word</Application>
  <DocSecurity>0</DocSecurity>
  <Lines>48</Lines>
  <Paragraphs>13</Paragraphs>
  <ScaleCrop>false</ScaleCrop>
  <Company/>
  <LinksUpToDate>false</LinksUpToDate>
  <CharactersWithSpaces>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达克 男孩</dc:creator>
  <cp:keywords/>
  <dc:description/>
  <cp:lastModifiedBy>达克 男孩</cp:lastModifiedBy>
  <cp:revision>88</cp:revision>
  <dcterms:created xsi:type="dcterms:W3CDTF">2021-03-16T08:57:00Z</dcterms:created>
  <dcterms:modified xsi:type="dcterms:W3CDTF">2021-05-11T09:34:00Z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http://www.zotero.org/styles/nature-communications</vt:lpwstr>
  </property>
  <property fmtid="{D5CDD505-2E9C-101B-9397-08002B2CF9AE}" pid="21" name="Mendeley Recent Style Name 9_1">
    <vt:lpwstr>Nature Communications</vt:lpwstr>
  </property>
  <property fmtid="{D5CDD505-2E9C-101B-9397-08002B2CF9AE}" pid="22" name="Mendeley Document_1">
    <vt:lpwstr>True</vt:lpwstr>
  </property>
  <property fmtid="{D5CDD505-2E9C-101B-9397-08002B2CF9AE}" pid="23" name="Mendeley Unique User Id_1">
    <vt:lpwstr>f8484342-f7dc-32fc-a8c9-f1b94e5eada9</vt:lpwstr>
  </property>
  <property fmtid="{D5CDD505-2E9C-101B-9397-08002B2CF9AE}" pid="24" name="Mendeley Citation Style_1">
    <vt:lpwstr>http://www.zotero.org/styles/nature-communications</vt:lpwstr>
  </property>
</Properties>
</file>