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8F0B" w14:textId="77777777" w:rsidR="007B19F2" w:rsidRPr="00E92944" w:rsidRDefault="00C02859" w:rsidP="00C02859">
      <w:pPr>
        <w:rPr>
          <w:rFonts w:asciiTheme="majorHAnsi" w:hAnsiTheme="majorHAnsi" w:cstheme="majorHAnsi"/>
          <w:sz w:val="22"/>
          <w:u w:val="single"/>
        </w:rPr>
      </w:pPr>
      <w:r w:rsidRPr="00E92944">
        <w:rPr>
          <w:rFonts w:asciiTheme="majorHAnsi" w:hAnsiTheme="majorHAnsi" w:cstheme="majorHAnsi"/>
          <w:sz w:val="22"/>
          <w:u w:val="single"/>
        </w:rPr>
        <w:t>Supplementary Materials</w:t>
      </w:r>
    </w:p>
    <w:p w14:paraId="0A7146B5" w14:textId="77777777" w:rsidR="00C02859" w:rsidRPr="00E92944" w:rsidRDefault="00C02859" w:rsidP="00C02859">
      <w:pPr>
        <w:rPr>
          <w:rFonts w:asciiTheme="majorHAnsi" w:hAnsiTheme="majorHAnsi" w:cstheme="majorHAnsi"/>
          <w:sz w:val="22"/>
        </w:rPr>
      </w:pPr>
    </w:p>
    <w:p w14:paraId="36B23996" w14:textId="77777777" w:rsidR="00C02859" w:rsidRPr="00E92944" w:rsidRDefault="00C02859" w:rsidP="00C02859">
      <w:pPr>
        <w:pStyle w:val="ListParagraph"/>
        <w:numPr>
          <w:ilvl w:val="0"/>
          <w:numId w:val="1"/>
        </w:numPr>
        <w:rPr>
          <w:rFonts w:asciiTheme="majorHAnsi" w:hAnsiTheme="majorHAnsi" w:cstheme="majorHAnsi"/>
          <w:sz w:val="22"/>
        </w:rPr>
      </w:pPr>
      <w:r w:rsidRPr="00E92944">
        <w:rPr>
          <w:rFonts w:asciiTheme="majorHAnsi" w:hAnsiTheme="majorHAnsi" w:cstheme="majorHAnsi"/>
          <w:sz w:val="22"/>
        </w:rPr>
        <w:t>Stage 1 of a narrative synthesis (developing a theoretical understanding)</w:t>
      </w:r>
    </w:p>
    <w:p w14:paraId="6E58134B" w14:textId="77777777" w:rsidR="00C02859" w:rsidRPr="00E92944" w:rsidRDefault="00C02859" w:rsidP="00C02859">
      <w:pPr>
        <w:pStyle w:val="ListParagraph"/>
        <w:numPr>
          <w:ilvl w:val="0"/>
          <w:numId w:val="1"/>
        </w:numPr>
        <w:rPr>
          <w:rFonts w:asciiTheme="majorHAnsi" w:hAnsiTheme="majorHAnsi" w:cstheme="majorHAnsi"/>
          <w:sz w:val="22"/>
        </w:rPr>
      </w:pPr>
      <w:r w:rsidRPr="00E92944">
        <w:rPr>
          <w:rFonts w:asciiTheme="majorHAnsi" w:hAnsiTheme="majorHAnsi" w:cstheme="majorHAnsi"/>
          <w:sz w:val="22"/>
        </w:rPr>
        <w:t xml:space="preserve">Medline search strategy </w:t>
      </w:r>
    </w:p>
    <w:p w14:paraId="43E9225A" w14:textId="77777777" w:rsidR="00C02859" w:rsidRPr="00E92944" w:rsidRDefault="00C02859" w:rsidP="00C02859">
      <w:pPr>
        <w:pStyle w:val="ListParagraph"/>
        <w:numPr>
          <w:ilvl w:val="0"/>
          <w:numId w:val="1"/>
        </w:numPr>
        <w:rPr>
          <w:rFonts w:asciiTheme="majorHAnsi" w:hAnsiTheme="majorHAnsi" w:cstheme="majorHAnsi"/>
          <w:sz w:val="22"/>
        </w:rPr>
      </w:pPr>
      <w:r w:rsidRPr="00E92944">
        <w:rPr>
          <w:rFonts w:asciiTheme="majorHAnsi" w:hAnsiTheme="majorHAnsi" w:cstheme="majorHAnsi"/>
          <w:sz w:val="22"/>
        </w:rPr>
        <w:t>Study eligibility criteria</w:t>
      </w:r>
    </w:p>
    <w:p w14:paraId="61D7A525" w14:textId="77777777" w:rsidR="00C02859" w:rsidRPr="00E92944" w:rsidRDefault="00C02859" w:rsidP="00C02859">
      <w:pPr>
        <w:pStyle w:val="ListParagraph"/>
        <w:numPr>
          <w:ilvl w:val="0"/>
          <w:numId w:val="1"/>
        </w:numPr>
        <w:rPr>
          <w:rFonts w:asciiTheme="majorHAnsi" w:hAnsiTheme="majorHAnsi" w:cstheme="majorHAnsi"/>
          <w:sz w:val="22"/>
        </w:rPr>
      </w:pPr>
      <w:r w:rsidRPr="00E92944">
        <w:rPr>
          <w:rFonts w:asciiTheme="majorHAnsi" w:hAnsiTheme="majorHAnsi" w:cstheme="majorHAnsi"/>
          <w:sz w:val="22"/>
        </w:rPr>
        <w:t>Data extraction form</w:t>
      </w:r>
    </w:p>
    <w:p w14:paraId="28E75D1A" w14:textId="77777777" w:rsidR="00C02859" w:rsidRPr="00E92944" w:rsidRDefault="00C02859" w:rsidP="00C02859">
      <w:pPr>
        <w:pStyle w:val="ListParagraph"/>
        <w:numPr>
          <w:ilvl w:val="0"/>
          <w:numId w:val="1"/>
        </w:numPr>
        <w:rPr>
          <w:rFonts w:asciiTheme="majorHAnsi" w:hAnsiTheme="majorHAnsi" w:cstheme="majorHAnsi"/>
          <w:sz w:val="22"/>
        </w:rPr>
      </w:pPr>
      <w:r w:rsidRPr="00E92944">
        <w:rPr>
          <w:rFonts w:asciiTheme="majorHAnsi" w:hAnsiTheme="majorHAnsi" w:cstheme="majorHAnsi"/>
          <w:sz w:val="22"/>
        </w:rPr>
        <w:t>Quality appraisal scores</w:t>
      </w:r>
    </w:p>
    <w:p w14:paraId="4EEB6E0F" w14:textId="77777777" w:rsidR="00C02859" w:rsidRPr="00E92944" w:rsidRDefault="00C02859">
      <w:pPr>
        <w:rPr>
          <w:rFonts w:asciiTheme="majorHAnsi" w:hAnsiTheme="majorHAnsi" w:cstheme="majorHAnsi"/>
        </w:rPr>
      </w:pPr>
      <w:r w:rsidRPr="00E92944">
        <w:rPr>
          <w:rFonts w:asciiTheme="majorHAnsi" w:hAnsiTheme="majorHAnsi" w:cstheme="majorHAnsi"/>
        </w:rPr>
        <w:br w:type="page"/>
      </w:r>
    </w:p>
    <w:p w14:paraId="38EA1775" w14:textId="77777777" w:rsidR="00C02859" w:rsidRPr="00E92944" w:rsidRDefault="00C02859" w:rsidP="00C02859">
      <w:pPr>
        <w:rPr>
          <w:rFonts w:asciiTheme="majorHAnsi" w:hAnsiTheme="majorHAnsi" w:cstheme="majorHAnsi"/>
        </w:rPr>
        <w:sectPr w:rsidR="00C02859" w:rsidRPr="00E92944" w:rsidSect="007B19F2">
          <w:pgSz w:w="11900" w:h="16840"/>
          <w:pgMar w:top="1440" w:right="1800" w:bottom="1440" w:left="1800" w:header="708" w:footer="708" w:gutter="0"/>
          <w:cols w:space="708"/>
          <w:docGrid w:linePitch="360"/>
        </w:sectPr>
      </w:pPr>
    </w:p>
    <w:p w14:paraId="0792AD76" w14:textId="77777777" w:rsidR="00C02859" w:rsidRPr="00E92944" w:rsidRDefault="00C02859" w:rsidP="00C02859">
      <w:pPr>
        <w:rPr>
          <w:rFonts w:asciiTheme="majorHAnsi" w:hAnsiTheme="majorHAnsi" w:cstheme="majorHAnsi"/>
        </w:rPr>
      </w:pPr>
      <w:r w:rsidRPr="00E92944">
        <w:rPr>
          <w:rFonts w:asciiTheme="majorHAnsi" w:hAnsiTheme="majorHAnsi" w:cstheme="majorHAnsi"/>
        </w:rPr>
        <w:lastRenderedPageBreak/>
        <w:t>Supplementary material 1: Stage 1 of a narrative synthesis (developing a theoretical understanding)</w:t>
      </w:r>
    </w:p>
    <w:p w14:paraId="2115460F" w14:textId="77777777" w:rsidR="00C02859" w:rsidRPr="00E92944" w:rsidRDefault="00C02859" w:rsidP="00C02859">
      <w:pPr>
        <w:rPr>
          <w:rFonts w:asciiTheme="majorHAnsi" w:hAnsiTheme="majorHAnsi" w:cstheme="majorHAnsi"/>
        </w:rPr>
      </w:pPr>
    </w:p>
    <w:tbl>
      <w:tblPr>
        <w:tblStyle w:val="TableGrid"/>
        <w:tblW w:w="10063" w:type="dxa"/>
        <w:tblInd w:w="-5" w:type="dxa"/>
        <w:tblLook w:val="04A0" w:firstRow="1" w:lastRow="0" w:firstColumn="1" w:lastColumn="0" w:noHBand="0" w:noVBand="1"/>
      </w:tblPr>
      <w:tblGrid>
        <w:gridCol w:w="1560"/>
        <w:gridCol w:w="2693"/>
        <w:gridCol w:w="2977"/>
        <w:gridCol w:w="2833"/>
      </w:tblGrid>
      <w:tr w:rsidR="00C02859" w:rsidRPr="00E92944" w14:paraId="3487E53F" w14:textId="77777777" w:rsidTr="00C02859">
        <w:tc>
          <w:tcPr>
            <w:tcW w:w="1560" w:type="dxa"/>
          </w:tcPr>
          <w:p w14:paraId="482D7E26"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Stage of access</w:t>
            </w:r>
          </w:p>
        </w:tc>
        <w:tc>
          <w:tcPr>
            <w:tcW w:w="2693" w:type="dxa"/>
          </w:tcPr>
          <w:p w14:paraId="144D4356"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Factors that shape access</w:t>
            </w:r>
          </w:p>
        </w:tc>
        <w:tc>
          <w:tcPr>
            <w:tcW w:w="2977" w:type="dxa"/>
          </w:tcPr>
          <w:p w14:paraId="731CF150"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Factors in the original model</w:t>
            </w:r>
          </w:p>
        </w:tc>
        <w:tc>
          <w:tcPr>
            <w:tcW w:w="2833" w:type="dxa"/>
          </w:tcPr>
          <w:p w14:paraId="3862774F"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Additional hospice-related factors</w:t>
            </w:r>
          </w:p>
        </w:tc>
      </w:tr>
      <w:tr w:rsidR="00C02859" w:rsidRPr="00E92944" w14:paraId="3F82C0A8" w14:textId="77777777" w:rsidTr="00C02859">
        <w:tc>
          <w:tcPr>
            <w:tcW w:w="1560" w:type="dxa"/>
          </w:tcPr>
          <w:p w14:paraId="5C7269AB"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Identification of candidacy</w:t>
            </w:r>
          </w:p>
        </w:tc>
        <w:tc>
          <w:tcPr>
            <w:tcW w:w="2693" w:type="dxa"/>
          </w:tcPr>
          <w:p w14:paraId="2C4C9F69"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Acceptance of death</w:t>
            </w:r>
          </w:p>
          <w:p w14:paraId="128C5444"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Acceptance of terminal illness</w:t>
            </w:r>
            <w:r w:rsidRPr="00E92944">
              <w:rPr>
                <w:rFonts w:asciiTheme="majorHAnsi" w:hAnsiTheme="majorHAnsi" w:cstheme="majorHAnsi"/>
                <w:sz w:val="20"/>
                <w:szCs w:val="20"/>
              </w:rPr>
              <w:br/>
              <w:t>Awareness of death or dying</w:t>
            </w:r>
            <w:r w:rsidRPr="00E92944">
              <w:rPr>
                <w:rFonts w:asciiTheme="majorHAnsi" w:hAnsiTheme="majorHAnsi" w:cstheme="majorHAnsi"/>
                <w:sz w:val="20"/>
                <w:szCs w:val="20"/>
              </w:rPr>
              <w:br/>
              <w:t>Help-seeking behaviours</w:t>
            </w:r>
            <w:r w:rsidRPr="00E92944">
              <w:rPr>
                <w:rFonts w:asciiTheme="majorHAnsi" w:hAnsiTheme="majorHAnsi" w:cstheme="majorHAnsi"/>
                <w:sz w:val="20"/>
                <w:szCs w:val="20"/>
              </w:rPr>
              <w:br/>
              <w:t xml:space="preserve">Normalisation of symptoms </w:t>
            </w:r>
            <w:r w:rsidRPr="00E92944">
              <w:rPr>
                <w:rFonts w:asciiTheme="majorHAnsi" w:hAnsiTheme="majorHAnsi" w:cstheme="majorHAnsi"/>
                <w:sz w:val="20"/>
                <w:szCs w:val="20"/>
              </w:rPr>
              <w:br/>
              <w:t>Patient or family downgrading symptoms</w:t>
            </w:r>
          </w:p>
          <w:p w14:paraId="2C89755E"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Lifetime experience of ill health</w:t>
            </w:r>
          </w:p>
          <w:p w14:paraId="3068679F" w14:textId="77777777" w:rsidR="00C02859" w:rsidRPr="00E92944" w:rsidRDefault="00C02859" w:rsidP="00C02859">
            <w:pPr>
              <w:rPr>
                <w:rFonts w:asciiTheme="majorHAnsi" w:hAnsiTheme="majorHAnsi" w:cstheme="majorHAnsi"/>
                <w:sz w:val="20"/>
                <w:szCs w:val="20"/>
              </w:rPr>
            </w:pPr>
          </w:p>
        </w:tc>
        <w:tc>
          <w:tcPr>
            <w:tcW w:w="2977" w:type="dxa"/>
          </w:tcPr>
          <w:p w14:paraId="305C1BC0" w14:textId="77777777" w:rsidR="00C02859" w:rsidRPr="00E92944" w:rsidRDefault="00C02859" w:rsidP="00C02859">
            <w:pPr>
              <w:pStyle w:val="ListParagraph"/>
              <w:numPr>
                <w:ilvl w:val="0"/>
                <w:numId w:val="6"/>
              </w:numPr>
              <w:rPr>
                <w:rFonts w:asciiTheme="majorHAnsi" w:hAnsiTheme="majorHAnsi" w:cstheme="majorHAnsi"/>
                <w:sz w:val="20"/>
                <w:szCs w:val="20"/>
              </w:rPr>
            </w:pPr>
            <w:r w:rsidRPr="00E92944">
              <w:rPr>
                <w:rFonts w:asciiTheme="majorHAnsi" w:hAnsiTheme="majorHAnsi" w:cstheme="majorHAnsi"/>
                <w:sz w:val="20"/>
                <w:szCs w:val="20"/>
              </w:rPr>
              <w:t xml:space="preserve">Services more likely to be used as a series of crises. </w:t>
            </w:r>
          </w:p>
          <w:p w14:paraId="58A1582F" w14:textId="77777777" w:rsidR="00C02859" w:rsidRPr="00E92944" w:rsidRDefault="00C02859" w:rsidP="00C02859">
            <w:pPr>
              <w:pStyle w:val="ListParagraph"/>
              <w:numPr>
                <w:ilvl w:val="0"/>
                <w:numId w:val="6"/>
              </w:numPr>
              <w:rPr>
                <w:rFonts w:asciiTheme="majorHAnsi" w:hAnsiTheme="majorHAnsi" w:cstheme="majorHAnsi"/>
                <w:sz w:val="20"/>
                <w:szCs w:val="20"/>
              </w:rPr>
            </w:pPr>
            <w:r w:rsidRPr="00E92944">
              <w:rPr>
                <w:rFonts w:asciiTheme="majorHAnsi" w:hAnsiTheme="majorHAnsi" w:cstheme="majorHAnsi"/>
                <w:sz w:val="20"/>
                <w:szCs w:val="20"/>
              </w:rPr>
              <w:t>Help-seeking likely to occur in response to specific events rather than planned.</w:t>
            </w:r>
          </w:p>
          <w:p w14:paraId="40C0EF32" w14:textId="77777777" w:rsidR="00C02859" w:rsidRPr="00E92944" w:rsidRDefault="00C02859" w:rsidP="00C02859">
            <w:pPr>
              <w:pStyle w:val="ListParagraph"/>
              <w:numPr>
                <w:ilvl w:val="0"/>
                <w:numId w:val="6"/>
              </w:numPr>
              <w:rPr>
                <w:rStyle w:val="normaltextrun"/>
                <w:rFonts w:asciiTheme="majorHAnsi" w:hAnsiTheme="majorHAnsi" w:cstheme="majorHAnsi"/>
                <w:color w:val="000000"/>
                <w:sz w:val="20"/>
                <w:szCs w:val="20"/>
                <w:bdr w:val="none" w:sz="0" w:space="0" w:color="auto" w:frame="1"/>
              </w:rPr>
            </w:pPr>
            <w:r w:rsidRPr="00E92944">
              <w:rPr>
                <w:rStyle w:val="normaltextrun"/>
                <w:rFonts w:asciiTheme="majorHAnsi" w:hAnsiTheme="majorHAnsi" w:cstheme="majorHAnsi"/>
                <w:color w:val="000000"/>
                <w:sz w:val="20"/>
                <w:szCs w:val="20"/>
                <w:bdr w:val="none" w:sz="0" w:space="0" w:color="auto" w:frame="1"/>
              </w:rPr>
              <w:t>Symptoms may be “downgraded”</w:t>
            </w:r>
          </w:p>
          <w:p w14:paraId="44A52F20" w14:textId="77777777" w:rsidR="00C02859" w:rsidRPr="00E92944" w:rsidRDefault="00C02859" w:rsidP="00C02859">
            <w:pPr>
              <w:pStyle w:val="ListParagraph"/>
              <w:numPr>
                <w:ilvl w:val="0"/>
                <w:numId w:val="6"/>
              </w:numPr>
              <w:rPr>
                <w:rStyle w:val="normaltextrun"/>
                <w:rFonts w:asciiTheme="majorHAnsi" w:hAnsiTheme="majorHAnsi" w:cstheme="majorHAnsi"/>
                <w:color w:val="000000"/>
                <w:sz w:val="20"/>
                <w:szCs w:val="20"/>
                <w:bdr w:val="none" w:sz="0" w:space="0" w:color="auto" w:frame="1"/>
              </w:rPr>
            </w:pPr>
            <w:r w:rsidRPr="00E92944">
              <w:rPr>
                <w:rStyle w:val="normaltextrun"/>
                <w:rFonts w:asciiTheme="majorHAnsi" w:hAnsiTheme="majorHAnsi" w:cstheme="majorHAnsi"/>
                <w:color w:val="000000"/>
                <w:sz w:val="20"/>
                <w:szCs w:val="20"/>
                <w:bdr w:val="none" w:sz="0" w:space="0" w:color="auto" w:frame="1"/>
              </w:rPr>
              <w:t>Lack of positive conceptualising of health</w:t>
            </w:r>
          </w:p>
          <w:p w14:paraId="100DAFED" w14:textId="77777777" w:rsidR="00C02859" w:rsidRPr="00E92944" w:rsidRDefault="00C02859" w:rsidP="00C02859">
            <w:pPr>
              <w:pStyle w:val="ListParagraph"/>
              <w:numPr>
                <w:ilvl w:val="0"/>
                <w:numId w:val="6"/>
              </w:numPr>
              <w:rPr>
                <w:rFonts w:asciiTheme="majorHAnsi" w:hAnsiTheme="majorHAnsi" w:cstheme="majorHAnsi"/>
                <w:color w:val="000000"/>
                <w:sz w:val="20"/>
                <w:szCs w:val="20"/>
                <w:bdr w:val="none" w:sz="0" w:space="0" w:color="auto" w:frame="1"/>
              </w:rPr>
            </w:pPr>
            <w:r w:rsidRPr="00E92944">
              <w:rPr>
                <w:rStyle w:val="normaltextrun"/>
                <w:rFonts w:asciiTheme="majorHAnsi" w:hAnsiTheme="majorHAnsi" w:cstheme="majorHAnsi"/>
                <w:color w:val="000000"/>
                <w:sz w:val="20"/>
                <w:szCs w:val="20"/>
                <w:shd w:val="clear" w:color="auto" w:fill="FFFFFF"/>
              </w:rPr>
              <w:t>Normalisation of symptoms due to consistent experience of ill health in self and in community/family.</w:t>
            </w:r>
            <w:r w:rsidRPr="00E92944">
              <w:rPr>
                <w:rStyle w:val="eop"/>
                <w:rFonts w:asciiTheme="majorHAnsi" w:hAnsiTheme="majorHAnsi" w:cstheme="majorHAnsi"/>
                <w:color w:val="000000"/>
                <w:sz w:val="20"/>
                <w:szCs w:val="20"/>
                <w:shd w:val="clear" w:color="auto" w:fill="FFFFFF"/>
              </w:rPr>
              <w:t> </w:t>
            </w:r>
          </w:p>
        </w:tc>
        <w:tc>
          <w:tcPr>
            <w:tcW w:w="2833" w:type="dxa"/>
          </w:tcPr>
          <w:p w14:paraId="7822CDA4"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 xml:space="preserve">Differences in acceptance of death or awareness of death may </w:t>
            </w:r>
            <w:proofErr w:type="gramStart"/>
            <w:r w:rsidRPr="00E92944">
              <w:rPr>
                <w:rFonts w:asciiTheme="majorHAnsi" w:hAnsiTheme="majorHAnsi" w:cstheme="majorHAnsi"/>
                <w:sz w:val="20"/>
                <w:szCs w:val="20"/>
              </w:rPr>
              <w:t>effect</w:t>
            </w:r>
            <w:proofErr w:type="gramEnd"/>
            <w:r w:rsidRPr="00E92944">
              <w:rPr>
                <w:rFonts w:asciiTheme="majorHAnsi" w:hAnsiTheme="majorHAnsi" w:cstheme="majorHAnsi"/>
                <w:sz w:val="20"/>
                <w:szCs w:val="20"/>
              </w:rPr>
              <w:t xml:space="preserve"> whether someone sees themselves as a suitable candidate for hospice care. It may </w:t>
            </w:r>
            <w:proofErr w:type="gramStart"/>
            <w:r w:rsidRPr="00E92944">
              <w:rPr>
                <w:rFonts w:asciiTheme="majorHAnsi" w:hAnsiTheme="majorHAnsi" w:cstheme="majorHAnsi"/>
                <w:sz w:val="20"/>
                <w:szCs w:val="20"/>
              </w:rPr>
              <w:t>effect</w:t>
            </w:r>
            <w:proofErr w:type="gramEnd"/>
            <w:r w:rsidRPr="00E92944">
              <w:rPr>
                <w:rFonts w:asciiTheme="majorHAnsi" w:hAnsiTheme="majorHAnsi" w:cstheme="majorHAnsi"/>
                <w:sz w:val="20"/>
                <w:szCs w:val="20"/>
              </w:rPr>
              <w:t xml:space="preserve"> desires to make plans about an individual’s death, making end of life discussions more difficult. </w:t>
            </w:r>
          </w:p>
          <w:p w14:paraId="6A3815C5" w14:textId="77777777" w:rsidR="00C02859" w:rsidRPr="00E92944" w:rsidRDefault="00C02859" w:rsidP="00C02859">
            <w:pPr>
              <w:rPr>
                <w:rFonts w:asciiTheme="majorHAnsi" w:hAnsiTheme="majorHAnsi" w:cstheme="majorHAnsi"/>
                <w:sz w:val="20"/>
                <w:szCs w:val="20"/>
              </w:rPr>
            </w:pPr>
          </w:p>
          <w:p w14:paraId="04A816E3" w14:textId="77777777" w:rsidR="00C02859" w:rsidRPr="00E92944" w:rsidRDefault="00C02859" w:rsidP="00C02859">
            <w:pPr>
              <w:rPr>
                <w:rFonts w:asciiTheme="majorHAnsi" w:hAnsiTheme="majorHAnsi" w:cstheme="majorHAnsi"/>
                <w:sz w:val="20"/>
                <w:szCs w:val="20"/>
              </w:rPr>
            </w:pPr>
          </w:p>
        </w:tc>
      </w:tr>
      <w:tr w:rsidR="00C02859" w:rsidRPr="00E92944" w14:paraId="2FBA6590" w14:textId="77777777" w:rsidTr="00C02859">
        <w:tc>
          <w:tcPr>
            <w:tcW w:w="1560" w:type="dxa"/>
          </w:tcPr>
          <w:p w14:paraId="1625BDBB"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Navigation</w:t>
            </w:r>
          </w:p>
        </w:tc>
        <w:tc>
          <w:tcPr>
            <w:tcW w:w="2693" w:type="dxa"/>
          </w:tcPr>
          <w:p w14:paraId="40EC7A76"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Knowledge or awareness of hospice</w:t>
            </w:r>
          </w:p>
          <w:p w14:paraId="4B22DE4D"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Knowledge or awareness of services</w:t>
            </w:r>
          </w:p>
          <w:p w14:paraId="13B71D39"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Available resources – practical, social, financial, mobile (e.g. transport)</w:t>
            </w:r>
          </w:p>
          <w:p w14:paraId="72E8C0BC" w14:textId="77777777" w:rsidR="00C02859" w:rsidRPr="00E92944" w:rsidRDefault="00C02859" w:rsidP="00C02859">
            <w:pPr>
              <w:rPr>
                <w:rFonts w:asciiTheme="majorHAnsi" w:hAnsiTheme="majorHAnsi" w:cstheme="majorHAnsi"/>
                <w:sz w:val="20"/>
                <w:szCs w:val="20"/>
              </w:rPr>
            </w:pPr>
          </w:p>
        </w:tc>
        <w:tc>
          <w:tcPr>
            <w:tcW w:w="2977" w:type="dxa"/>
          </w:tcPr>
          <w:p w14:paraId="6636F2DE" w14:textId="77777777" w:rsidR="00C02859" w:rsidRPr="00E92944" w:rsidRDefault="00C02859" w:rsidP="00C02859">
            <w:pPr>
              <w:pStyle w:val="ListParagraph"/>
              <w:numPr>
                <w:ilvl w:val="0"/>
                <w:numId w:val="7"/>
              </w:numPr>
              <w:rPr>
                <w:rFonts w:asciiTheme="majorHAnsi" w:hAnsiTheme="majorHAnsi" w:cstheme="majorHAnsi"/>
                <w:sz w:val="20"/>
                <w:szCs w:val="20"/>
              </w:rPr>
            </w:pPr>
            <w:r w:rsidRPr="00E92944">
              <w:rPr>
                <w:rFonts w:asciiTheme="majorHAnsi" w:hAnsiTheme="majorHAnsi" w:cstheme="majorHAnsi"/>
                <w:sz w:val="20"/>
                <w:szCs w:val="20"/>
              </w:rPr>
              <w:t>Awareness of services on offer</w:t>
            </w:r>
          </w:p>
          <w:p w14:paraId="6510112D" w14:textId="77777777" w:rsidR="00C02859" w:rsidRPr="00E92944" w:rsidRDefault="00C02859" w:rsidP="00C02859">
            <w:pPr>
              <w:pStyle w:val="ListParagraph"/>
              <w:numPr>
                <w:ilvl w:val="0"/>
                <w:numId w:val="7"/>
              </w:numPr>
              <w:rPr>
                <w:rFonts w:asciiTheme="majorHAnsi" w:hAnsiTheme="majorHAnsi" w:cstheme="majorHAnsi"/>
                <w:sz w:val="20"/>
                <w:szCs w:val="20"/>
              </w:rPr>
            </w:pPr>
            <w:r w:rsidRPr="00E92944">
              <w:rPr>
                <w:rFonts w:asciiTheme="majorHAnsi" w:hAnsiTheme="majorHAnsi" w:cstheme="majorHAnsi"/>
                <w:sz w:val="20"/>
                <w:szCs w:val="20"/>
              </w:rPr>
              <w:t>Mobilising practical resources (e.g. time off work, financial support)</w:t>
            </w:r>
          </w:p>
          <w:p w14:paraId="346FE615" w14:textId="77777777" w:rsidR="00C02859" w:rsidRPr="00E92944" w:rsidRDefault="00C02859" w:rsidP="00C02859">
            <w:pPr>
              <w:pStyle w:val="ListParagraph"/>
              <w:numPr>
                <w:ilvl w:val="0"/>
                <w:numId w:val="7"/>
              </w:numPr>
              <w:rPr>
                <w:rFonts w:asciiTheme="majorHAnsi" w:hAnsiTheme="majorHAnsi" w:cstheme="majorHAnsi"/>
                <w:sz w:val="20"/>
                <w:szCs w:val="20"/>
              </w:rPr>
            </w:pPr>
            <w:r w:rsidRPr="00E92944">
              <w:rPr>
                <w:rFonts w:asciiTheme="majorHAnsi" w:hAnsiTheme="majorHAnsi" w:cstheme="majorHAnsi"/>
                <w:sz w:val="20"/>
                <w:szCs w:val="20"/>
              </w:rPr>
              <w:t>Mobilising social resources (e.g. support at home, support for transport)</w:t>
            </w:r>
          </w:p>
        </w:tc>
        <w:tc>
          <w:tcPr>
            <w:tcW w:w="2833" w:type="dxa"/>
          </w:tcPr>
          <w:p w14:paraId="43DA7B56"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Differences in awareness of hospice services may lead to misunderstandings, and therefore rejection of referrals. Some people may have less access to advocates (social support) who support people to ask for help or to articulate needs. May be processes to overcome some resources problems but perception of these problems may be enough to deter someone from accepting hospice care.</w:t>
            </w:r>
          </w:p>
        </w:tc>
      </w:tr>
      <w:tr w:rsidR="00C02859" w:rsidRPr="00E92944" w14:paraId="09FE4ECA" w14:textId="77777777" w:rsidTr="00C02859">
        <w:tc>
          <w:tcPr>
            <w:tcW w:w="1560" w:type="dxa"/>
          </w:tcPr>
          <w:p w14:paraId="1CD71E8E"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Permeability of services</w:t>
            </w:r>
          </w:p>
        </w:tc>
        <w:tc>
          <w:tcPr>
            <w:tcW w:w="2693" w:type="dxa"/>
          </w:tcPr>
          <w:p w14:paraId="03BBEDE1"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Perception of hospice/services</w:t>
            </w:r>
            <w:r w:rsidRPr="00E92944">
              <w:rPr>
                <w:rFonts w:asciiTheme="majorHAnsi" w:hAnsiTheme="majorHAnsi" w:cstheme="majorHAnsi"/>
                <w:sz w:val="20"/>
                <w:szCs w:val="20"/>
              </w:rPr>
              <w:br/>
              <w:t xml:space="preserve">Hospice culture </w:t>
            </w:r>
            <w:r w:rsidRPr="00E92944">
              <w:rPr>
                <w:rFonts w:asciiTheme="majorHAnsi" w:hAnsiTheme="majorHAnsi" w:cstheme="majorHAnsi"/>
                <w:sz w:val="20"/>
                <w:szCs w:val="20"/>
              </w:rPr>
              <w:br/>
              <w:t>Attitudes towards death or dying</w:t>
            </w:r>
          </w:p>
          <w:p w14:paraId="5BA17E5E"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 xml:space="preserve">Service availability </w:t>
            </w:r>
            <w:r w:rsidRPr="00E92944">
              <w:rPr>
                <w:rFonts w:asciiTheme="majorHAnsi" w:hAnsiTheme="majorHAnsi" w:cstheme="majorHAnsi"/>
                <w:sz w:val="20"/>
                <w:szCs w:val="20"/>
              </w:rPr>
              <w:br/>
              <w:t>Type of services available</w:t>
            </w:r>
          </w:p>
          <w:p w14:paraId="5D79CDBD"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Experiences of gatekeepers (e.g. referrers – GPs, nurses etc)</w:t>
            </w:r>
          </w:p>
          <w:p w14:paraId="24D6B396" w14:textId="77777777" w:rsidR="00C02859" w:rsidRPr="00E92944" w:rsidRDefault="00C02859" w:rsidP="00C02859">
            <w:pPr>
              <w:rPr>
                <w:rFonts w:asciiTheme="majorHAnsi" w:hAnsiTheme="majorHAnsi" w:cstheme="majorHAnsi"/>
                <w:sz w:val="20"/>
                <w:szCs w:val="20"/>
              </w:rPr>
            </w:pPr>
          </w:p>
        </w:tc>
        <w:tc>
          <w:tcPr>
            <w:tcW w:w="2977" w:type="dxa"/>
          </w:tcPr>
          <w:p w14:paraId="5BB458DB" w14:textId="77777777" w:rsidR="00C02859" w:rsidRPr="00E92944" w:rsidRDefault="00C02859" w:rsidP="00C02859">
            <w:pPr>
              <w:pStyle w:val="ListParagraph"/>
              <w:numPr>
                <w:ilvl w:val="0"/>
                <w:numId w:val="8"/>
              </w:numPr>
              <w:rPr>
                <w:rStyle w:val="normaltextrun"/>
                <w:rFonts w:asciiTheme="majorHAnsi" w:hAnsiTheme="majorHAnsi" w:cstheme="majorHAnsi"/>
                <w:sz w:val="20"/>
                <w:szCs w:val="20"/>
              </w:rPr>
            </w:pPr>
            <w:r w:rsidRPr="00E92944">
              <w:rPr>
                <w:rStyle w:val="normaltextrun"/>
                <w:rFonts w:asciiTheme="majorHAnsi" w:hAnsiTheme="majorHAnsi" w:cstheme="majorHAnsi"/>
                <w:color w:val="000000"/>
                <w:sz w:val="20"/>
                <w:szCs w:val="20"/>
                <w:bdr w:val="none" w:sz="0" w:space="0" w:color="auto" w:frame="1"/>
              </w:rPr>
              <w:t>The way services are organised affects the ease with which people can access them (or how ‘permeable’ a service is)</w:t>
            </w:r>
          </w:p>
          <w:p w14:paraId="30C1C1D2" w14:textId="77777777" w:rsidR="00C02859" w:rsidRPr="00E92944" w:rsidRDefault="00C02859" w:rsidP="00C02859">
            <w:pPr>
              <w:pStyle w:val="ListParagraph"/>
              <w:numPr>
                <w:ilvl w:val="0"/>
                <w:numId w:val="8"/>
              </w:numPr>
              <w:rPr>
                <w:rStyle w:val="normaltextrun"/>
                <w:rFonts w:asciiTheme="majorHAnsi" w:hAnsiTheme="majorHAnsi" w:cstheme="majorHAnsi"/>
                <w:sz w:val="20"/>
                <w:szCs w:val="20"/>
              </w:rPr>
            </w:pPr>
            <w:r w:rsidRPr="00E92944">
              <w:rPr>
                <w:rStyle w:val="normaltextrun"/>
                <w:rFonts w:asciiTheme="majorHAnsi" w:hAnsiTheme="majorHAnsi" w:cstheme="majorHAnsi"/>
                <w:color w:val="000000"/>
                <w:sz w:val="20"/>
                <w:szCs w:val="20"/>
                <w:bdr w:val="none" w:sz="0" w:space="0" w:color="auto" w:frame="1"/>
              </w:rPr>
              <w:t>Some services require referrals, certain symptoms, a certain diagnosis, in order to access them</w:t>
            </w:r>
          </w:p>
          <w:p w14:paraId="14355D39" w14:textId="77777777" w:rsidR="00C02859" w:rsidRPr="00E92944" w:rsidRDefault="00C02859" w:rsidP="00C02859">
            <w:pPr>
              <w:pStyle w:val="ListParagraph"/>
              <w:numPr>
                <w:ilvl w:val="0"/>
                <w:numId w:val="8"/>
              </w:numPr>
              <w:rPr>
                <w:rStyle w:val="normaltextrun"/>
                <w:rFonts w:asciiTheme="majorHAnsi" w:hAnsiTheme="majorHAnsi" w:cstheme="majorHAnsi"/>
                <w:sz w:val="20"/>
                <w:szCs w:val="20"/>
              </w:rPr>
            </w:pPr>
            <w:r w:rsidRPr="00E92944">
              <w:rPr>
                <w:rStyle w:val="normaltextrun"/>
                <w:rFonts w:asciiTheme="majorHAnsi" w:hAnsiTheme="majorHAnsi" w:cstheme="majorHAnsi"/>
                <w:color w:val="000000"/>
                <w:sz w:val="20"/>
                <w:szCs w:val="20"/>
                <w:bdr w:val="none" w:sz="0" w:space="0" w:color="auto" w:frame="1"/>
              </w:rPr>
              <w:t xml:space="preserve">Less permeable services ‘demand a higher degree of cultural alignment between themselves and their users’. Comfort with organisational values of service and referrer important. </w:t>
            </w:r>
          </w:p>
          <w:p w14:paraId="5E461591" w14:textId="77777777" w:rsidR="00C02859" w:rsidRPr="00E92944" w:rsidRDefault="00C02859" w:rsidP="00C02859">
            <w:pPr>
              <w:pStyle w:val="ListParagraph"/>
              <w:numPr>
                <w:ilvl w:val="0"/>
                <w:numId w:val="8"/>
              </w:numPr>
              <w:rPr>
                <w:rFonts w:asciiTheme="majorHAnsi" w:hAnsiTheme="majorHAnsi" w:cstheme="majorHAnsi"/>
                <w:sz w:val="20"/>
                <w:szCs w:val="20"/>
              </w:rPr>
            </w:pPr>
            <w:r w:rsidRPr="00E92944">
              <w:rPr>
                <w:rStyle w:val="normaltextrun"/>
                <w:rFonts w:asciiTheme="majorHAnsi" w:hAnsiTheme="majorHAnsi" w:cstheme="majorHAnsi"/>
                <w:color w:val="000000"/>
                <w:sz w:val="20"/>
                <w:szCs w:val="20"/>
                <w:bdr w:val="none" w:sz="0" w:space="0" w:color="auto" w:frame="1"/>
              </w:rPr>
              <w:t xml:space="preserve">Satisfaction following </w:t>
            </w:r>
            <w:r w:rsidRPr="00E92944">
              <w:rPr>
                <w:rStyle w:val="normaltextrun"/>
                <w:rFonts w:asciiTheme="majorHAnsi" w:hAnsiTheme="majorHAnsi" w:cstheme="majorHAnsi"/>
                <w:color w:val="000000"/>
                <w:sz w:val="20"/>
                <w:szCs w:val="20"/>
                <w:bdr w:val="none" w:sz="0" w:space="0" w:color="auto" w:frame="1"/>
              </w:rPr>
              <w:lastRenderedPageBreak/>
              <w:t>previous encounters may affect later experiences</w:t>
            </w:r>
          </w:p>
        </w:tc>
        <w:tc>
          <w:tcPr>
            <w:tcW w:w="2833" w:type="dxa"/>
          </w:tcPr>
          <w:p w14:paraId="41B64EEA"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lastRenderedPageBreak/>
              <w:t>Referral typically needed to access specialised hospice care. Diagnosis and symptoms are required for a referral to be generated. A hospice death or a ‘good’ death may not be culturally aligned with the preferences of everyone in society.</w:t>
            </w:r>
          </w:p>
        </w:tc>
      </w:tr>
      <w:tr w:rsidR="00C02859" w:rsidRPr="00E92944" w14:paraId="0A373887" w14:textId="77777777" w:rsidTr="00C02859">
        <w:tc>
          <w:tcPr>
            <w:tcW w:w="1560" w:type="dxa"/>
          </w:tcPr>
          <w:p w14:paraId="7C213E72"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Appearances</w:t>
            </w:r>
          </w:p>
        </w:tc>
        <w:tc>
          <w:tcPr>
            <w:tcW w:w="2693" w:type="dxa"/>
          </w:tcPr>
          <w:p w14:paraId="22659BEB"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Articulating symptoms/issues/needs</w:t>
            </w:r>
          </w:p>
          <w:p w14:paraId="2F1B4DA1"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Verbal activity</w:t>
            </w:r>
          </w:p>
          <w:p w14:paraId="457DE95D"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Demand for care or support</w:t>
            </w:r>
          </w:p>
          <w:p w14:paraId="0A6E6064"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Persistence</w:t>
            </w:r>
            <w:r w:rsidRPr="00E92944">
              <w:rPr>
                <w:rFonts w:asciiTheme="majorHAnsi" w:hAnsiTheme="majorHAnsi" w:cstheme="majorHAnsi"/>
                <w:sz w:val="20"/>
                <w:szCs w:val="20"/>
              </w:rPr>
              <w:br/>
            </w:r>
          </w:p>
        </w:tc>
        <w:tc>
          <w:tcPr>
            <w:tcW w:w="2977" w:type="dxa"/>
          </w:tcPr>
          <w:p w14:paraId="47749A5E" w14:textId="77777777" w:rsidR="00C02859" w:rsidRPr="00E92944" w:rsidRDefault="00C02859" w:rsidP="00C02859">
            <w:pPr>
              <w:pStyle w:val="ListParagraph"/>
              <w:numPr>
                <w:ilvl w:val="0"/>
                <w:numId w:val="9"/>
              </w:numPr>
              <w:rPr>
                <w:rFonts w:asciiTheme="majorHAnsi" w:hAnsiTheme="majorHAnsi" w:cstheme="majorHAnsi"/>
                <w:sz w:val="20"/>
                <w:szCs w:val="20"/>
              </w:rPr>
            </w:pPr>
            <w:r w:rsidRPr="00E92944">
              <w:rPr>
                <w:rFonts w:asciiTheme="majorHAnsi" w:hAnsiTheme="majorHAnsi" w:cstheme="majorHAnsi"/>
                <w:sz w:val="20"/>
                <w:szCs w:val="20"/>
              </w:rPr>
              <w:t>People make ‘claims’ for their right to access services</w:t>
            </w:r>
          </w:p>
          <w:p w14:paraId="5F52F145" w14:textId="77777777" w:rsidR="00C02859" w:rsidRPr="00E92944" w:rsidRDefault="00C02859" w:rsidP="00C02859">
            <w:pPr>
              <w:pStyle w:val="ListParagraph"/>
              <w:numPr>
                <w:ilvl w:val="0"/>
                <w:numId w:val="9"/>
              </w:numPr>
              <w:rPr>
                <w:rFonts w:asciiTheme="majorHAnsi" w:hAnsiTheme="majorHAnsi" w:cstheme="majorHAnsi"/>
                <w:sz w:val="20"/>
                <w:szCs w:val="20"/>
              </w:rPr>
            </w:pPr>
            <w:r w:rsidRPr="00E92944">
              <w:rPr>
                <w:rFonts w:asciiTheme="majorHAnsi" w:hAnsiTheme="majorHAnsi" w:cstheme="majorHAnsi"/>
                <w:sz w:val="20"/>
                <w:szCs w:val="20"/>
              </w:rPr>
              <w:t>Patients required to formulate and articulate issue in a way that aligns with clinical assessment</w:t>
            </w:r>
          </w:p>
          <w:p w14:paraId="0BFEDE34" w14:textId="77777777" w:rsidR="00C02859" w:rsidRPr="00E92944" w:rsidRDefault="00C02859" w:rsidP="00C02859">
            <w:pPr>
              <w:pStyle w:val="ListParagraph"/>
              <w:numPr>
                <w:ilvl w:val="0"/>
                <w:numId w:val="9"/>
              </w:numPr>
              <w:rPr>
                <w:rFonts w:asciiTheme="majorHAnsi" w:hAnsiTheme="majorHAnsi" w:cstheme="majorHAnsi"/>
                <w:sz w:val="20"/>
                <w:szCs w:val="20"/>
              </w:rPr>
            </w:pPr>
            <w:r w:rsidRPr="00E92944">
              <w:rPr>
                <w:rFonts w:asciiTheme="majorHAnsi" w:hAnsiTheme="majorHAnsi" w:cstheme="majorHAnsi"/>
                <w:sz w:val="20"/>
                <w:szCs w:val="20"/>
              </w:rPr>
              <w:t>Social distance between clinician and patients may make this harder</w:t>
            </w:r>
          </w:p>
          <w:p w14:paraId="4B9F2737" w14:textId="77777777" w:rsidR="00C02859" w:rsidRPr="00E92944" w:rsidRDefault="00C02859" w:rsidP="00C02859">
            <w:pPr>
              <w:rPr>
                <w:rFonts w:asciiTheme="majorHAnsi" w:hAnsiTheme="majorHAnsi" w:cstheme="majorHAnsi"/>
                <w:sz w:val="20"/>
                <w:szCs w:val="20"/>
              </w:rPr>
            </w:pPr>
          </w:p>
        </w:tc>
        <w:tc>
          <w:tcPr>
            <w:tcW w:w="2833" w:type="dxa"/>
          </w:tcPr>
          <w:p w14:paraId="33B036E8"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Palliative care may differ slightly in that a patient will already be known to a clinician and unlikely to be ‘presenting’ for the first time with end of life symptoms.</w:t>
            </w:r>
          </w:p>
        </w:tc>
      </w:tr>
      <w:tr w:rsidR="00C02859" w:rsidRPr="00E92944" w14:paraId="5B3E40B7" w14:textId="77777777" w:rsidTr="00C02859">
        <w:tc>
          <w:tcPr>
            <w:tcW w:w="1560" w:type="dxa"/>
          </w:tcPr>
          <w:p w14:paraId="03804925"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Adjudication</w:t>
            </w:r>
          </w:p>
        </w:tc>
        <w:tc>
          <w:tcPr>
            <w:tcW w:w="2693" w:type="dxa"/>
          </w:tcPr>
          <w:p w14:paraId="6B82C976"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Referral judgements/decisions</w:t>
            </w:r>
          </w:p>
          <w:p w14:paraId="1377967A"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Criteria for referrals</w:t>
            </w:r>
          </w:p>
          <w:p w14:paraId="6DD47B4B"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Clinician knowledge of services</w:t>
            </w:r>
          </w:p>
          <w:p w14:paraId="0B8AD633"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Clinician engagement with services</w:t>
            </w:r>
          </w:p>
          <w:p w14:paraId="68481002"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 xml:space="preserve">Clinician assumptions about </w:t>
            </w:r>
            <w:proofErr w:type="gramStart"/>
            <w:r w:rsidRPr="00E92944">
              <w:rPr>
                <w:rFonts w:asciiTheme="majorHAnsi" w:hAnsiTheme="majorHAnsi" w:cstheme="majorHAnsi"/>
                <w:sz w:val="20"/>
                <w:szCs w:val="20"/>
              </w:rPr>
              <w:t>patients</w:t>
            </w:r>
            <w:proofErr w:type="gramEnd"/>
            <w:r w:rsidRPr="00E92944">
              <w:rPr>
                <w:rFonts w:asciiTheme="majorHAnsi" w:hAnsiTheme="majorHAnsi" w:cstheme="majorHAnsi"/>
                <w:sz w:val="20"/>
                <w:szCs w:val="20"/>
              </w:rPr>
              <w:t xml:space="preserve"> ability to benefit </w:t>
            </w:r>
          </w:p>
          <w:p w14:paraId="2F9B0062" w14:textId="77777777" w:rsidR="00C02859" w:rsidRPr="00E92944" w:rsidRDefault="00C02859" w:rsidP="00C02859">
            <w:pPr>
              <w:rPr>
                <w:rFonts w:asciiTheme="majorHAnsi" w:hAnsiTheme="majorHAnsi" w:cstheme="majorHAnsi"/>
                <w:sz w:val="20"/>
                <w:szCs w:val="20"/>
              </w:rPr>
            </w:pPr>
          </w:p>
        </w:tc>
        <w:tc>
          <w:tcPr>
            <w:tcW w:w="2977" w:type="dxa"/>
          </w:tcPr>
          <w:p w14:paraId="686A7967" w14:textId="77777777" w:rsidR="00C02859" w:rsidRPr="00E92944" w:rsidRDefault="00C02859" w:rsidP="00C02859">
            <w:pPr>
              <w:pStyle w:val="ListParagraph"/>
              <w:numPr>
                <w:ilvl w:val="0"/>
                <w:numId w:val="10"/>
              </w:numPr>
              <w:rPr>
                <w:rFonts w:asciiTheme="majorHAnsi" w:hAnsiTheme="majorHAnsi" w:cstheme="majorHAnsi"/>
                <w:sz w:val="20"/>
                <w:szCs w:val="20"/>
              </w:rPr>
            </w:pPr>
            <w:r w:rsidRPr="00E92944">
              <w:rPr>
                <w:rFonts w:asciiTheme="majorHAnsi" w:hAnsiTheme="majorHAnsi" w:cstheme="majorHAnsi"/>
                <w:sz w:val="20"/>
                <w:szCs w:val="20"/>
              </w:rPr>
              <w:t>Clinicians have to make judgement calls about who to refer and who to accept into a service</w:t>
            </w:r>
          </w:p>
          <w:p w14:paraId="57C06166" w14:textId="77777777" w:rsidR="00C02859" w:rsidRPr="00E92944" w:rsidRDefault="00C02859" w:rsidP="00C02859">
            <w:pPr>
              <w:pStyle w:val="ListParagraph"/>
              <w:numPr>
                <w:ilvl w:val="0"/>
                <w:numId w:val="10"/>
              </w:numPr>
              <w:rPr>
                <w:rFonts w:asciiTheme="majorHAnsi" w:hAnsiTheme="majorHAnsi" w:cstheme="majorHAnsi"/>
                <w:sz w:val="20"/>
                <w:szCs w:val="20"/>
              </w:rPr>
            </w:pPr>
            <w:r w:rsidRPr="00E92944">
              <w:rPr>
                <w:rFonts w:asciiTheme="majorHAnsi" w:hAnsiTheme="majorHAnsi" w:cstheme="majorHAnsi"/>
                <w:sz w:val="20"/>
                <w:szCs w:val="20"/>
              </w:rPr>
              <w:t>These decisions are strongly linked to relationships with other clinicians, local resources and capacity</w:t>
            </w:r>
          </w:p>
          <w:p w14:paraId="0A655F00" w14:textId="77777777" w:rsidR="00C02859" w:rsidRPr="00E92944" w:rsidRDefault="00C02859" w:rsidP="00C02859">
            <w:pPr>
              <w:pStyle w:val="ListParagraph"/>
              <w:numPr>
                <w:ilvl w:val="0"/>
                <w:numId w:val="10"/>
              </w:numPr>
              <w:rPr>
                <w:rFonts w:asciiTheme="majorHAnsi" w:hAnsiTheme="majorHAnsi" w:cstheme="majorHAnsi"/>
                <w:sz w:val="20"/>
                <w:szCs w:val="20"/>
              </w:rPr>
            </w:pPr>
            <w:r w:rsidRPr="00E92944">
              <w:rPr>
                <w:rFonts w:asciiTheme="majorHAnsi" w:hAnsiTheme="majorHAnsi" w:cstheme="majorHAnsi"/>
                <w:sz w:val="20"/>
                <w:szCs w:val="20"/>
              </w:rPr>
              <w:t>Clinicians may ask how likely a patient is to benefit from an intervention (sometimes this may have social criteria)</w:t>
            </w:r>
          </w:p>
        </w:tc>
        <w:tc>
          <w:tcPr>
            <w:tcW w:w="2833" w:type="dxa"/>
          </w:tcPr>
          <w:p w14:paraId="6DFA276A"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 xml:space="preserve">Clinical judgements made on </w:t>
            </w:r>
            <w:proofErr w:type="gramStart"/>
            <w:r w:rsidRPr="00E92944">
              <w:rPr>
                <w:rFonts w:asciiTheme="majorHAnsi" w:hAnsiTheme="majorHAnsi" w:cstheme="majorHAnsi"/>
                <w:sz w:val="20"/>
                <w:szCs w:val="20"/>
              </w:rPr>
              <w:t>who  is</w:t>
            </w:r>
            <w:proofErr w:type="gramEnd"/>
            <w:r w:rsidRPr="00E92944">
              <w:rPr>
                <w:rFonts w:asciiTheme="majorHAnsi" w:hAnsiTheme="majorHAnsi" w:cstheme="majorHAnsi"/>
                <w:sz w:val="20"/>
                <w:szCs w:val="20"/>
              </w:rPr>
              <w:t xml:space="preserve"> likely to benefit from hospice (e.g. symptoms, diagnosis)</w:t>
            </w:r>
          </w:p>
          <w:p w14:paraId="30C6F1FD"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 xml:space="preserve">In disadvantaged areas, clinicians have less time to engage with services in local area and build their knowledge of local palliative care support available. Or they may look to offload work by increasing referrals. </w:t>
            </w:r>
          </w:p>
        </w:tc>
      </w:tr>
      <w:tr w:rsidR="00C02859" w:rsidRPr="00E92944" w14:paraId="4A389A25" w14:textId="77777777" w:rsidTr="00C02859">
        <w:tc>
          <w:tcPr>
            <w:tcW w:w="1560" w:type="dxa"/>
          </w:tcPr>
          <w:p w14:paraId="7E458318"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Offers and resistance</w:t>
            </w:r>
          </w:p>
        </w:tc>
        <w:tc>
          <w:tcPr>
            <w:tcW w:w="2693" w:type="dxa"/>
          </w:tcPr>
          <w:p w14:paraId="4BC32F06"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Refusal of care</w:t>
            </w:r>
            <w:r w:rsidRPr="00E92944">
              <w:rPr>
                <w:rFonts w:asciiTheme="majorHAnsi" w:hAnsiTheme="majorHAnsi" w:cstheme="majorHAnsi"/>
                <w:sz w:val="20"/>
                <w:szCs w:val="20"/>
              </w:rPr>
              <w:br/>
              <w:t>Resistance to care</w:t>
            </w:r>
            <w:r w:rsidRPr="00E92944">
              <w:rPr>
                <w:rFonts w:asciiTheme="majorHAnsi" w:hAnsiTheme="majorHAnsi" w:cstheme="majorHAnsi"/>
                <w:sz w:val="20"/>
                <w:szCs w:val="20"/>
              </w:rPr>
              <w:br/>
              <w:t xml:space="preserve">Perception of hospice </w:t>
            </w:r>
            <w:r w:rsidRPr="00E92944">
              <w:rPr>
                <w:rFonts w:asciiTheme="majorHAnsi" w:hAnsiTheme="majorHAnsi" w:cstheme="majorHAnsi"/>
                <w:sz w:val="20"/>
                <w:szCs w:val="20"/>
              </w:rPr>
              <w:br/>
              <w:t>Family rejection of care</w:t>
            </w:r>
          </w:p>
        </w:tc>
        <w:tc>
          <w:tcPr>
            <w:tcW w:w="2977" w:type="dxa"/>
          </w:tcPr>
          <w:p w14:paraId="19EFC409" w14:textId="77777777" w:rsidR="00C02859" w:rsidRPr="00E92944" w:rsidRDefault="00C02859" w:rsidP="00C02859">
            <w:pPr>
              <w:pStyle w:val="ListParagraph"/>
              <w:numPr>
                <w:ilvl w:val="0"/>
                <w:numId w:val="11"/>
              </w:numPr>
              <w:rPr>
                <w:rFonts w:asciiTheme="majorHAnsi" w:hAnsiTheme="majorHAnsi" w:cstheme="majorHAnsi"/>
                <w:sz w:val="20"/>
                <w:szCs w:val="20"/>
              </w:rPr>
            </w:pPr>
            <w:r w:rsidRPr="00E92944">
              <w:rPr>
                <w:rFonts w:asciiTheme="majorHAnsi" w:hAnsiTheme="majorHAnsi" w:cstheme="majorHAnsi"/>
                <w:sz w:val="20"/>
                <w:szCs w:val="20"/>
              </w:rPr>
              <w:t xml:space="preserve">Patient (or family) may resist offers of referral </w:t>
            </w:r>
          </w:p>
          <w:p w14:paraId="1E40525B" w14:textId="77777777" w:rsidR="00C02859" w:rsidRPr="00E92944" w:rsidRDefault="00C02859" w:rsidP="00C02859">
            <w:pPr>
              <w:pStyle w:val="ListParagraph"/>
              <w:numPr>
                <w:ilvl w:val="0"/>
                <w:numId w:val="11"/>
              </w:numPr>
              <w:rPr>
                <w:rFonts w:asciiTheme="majorHAnsi" w:hAnsiTheme="majorHAnsi" w:cstheme="majorHAnsi"/>
                <w:sz w:val="20"/>
                <w:szCs w:val="20"/>
              </w:rPr>
            </w:pPr>
            <w:r w:rsidRPr="00E92944">
              <w:rPr>
                <w:rFonts w:asciiTheme="majorHAnsi" w:hAnsiTheme="majorHAnsi" w:cstheme="majorHAnsi"/>
                <w:sz w:val="20"/>
                <w:szCs w:val="20"/>
              </w:rPr>
              <w:t>Resistance may be due to patient’s identification of candidacy (see above) or perception of service etc</w:t>
            </w:r>
          </w:p>
        </w:tc>
        <w:tc>
          <w:tcPr>
            <w:tcW w:w="2833" w:type="dxa"/>
          </w:tcPr>
          <w:p w14:paraId="24A432AB"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Rejection may be due to differences in acceptance of terminal phase of illness, desire for curative care, attitude towards death and dying (see above)</w:t>
            </w:r>
          </w:p>
        </w:tc>
      </w:tr>
      <w:tr w:rsidR="00C02859" w:rsidRPr="00E92944" w14:paraId="73E251F8" w14:textId="77777777" w:rsidTr="00C02859">
        <w:tc>
          <w:tcPr>
            <w:tcW w:w="1560" w:type="dxa"/>
          </w:tcPr>
          <w:p w14:paraId="787E56FA"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Operating conditions</w:t>
            </w:r>
          </w:p>
        </w:tc>
        <w:tc>
          <w:tcPr>
            <w:tcW w:w="2693" w:type="dxa"/>
          </w:tcPr>
          <w:p w14:paraId="21DBB759" w14:textId="77777777" w:rsidR="00C02859" w:rsidRPr="00E92944" w:rsidRDefault="00C02859" w:rsidP="00C02859">
            <w:pPr>
              <w:keepNext/>
              <w:rPr>
                <w:rFonts w:asciiTheme="majorHAnsi" w:hAnsiTheme="majorHAnsi" w:cstheme="majorHAnsi"/>
                <w:sz w:val="20"/>
                <w:szCs w:val="20"/>
              </w:rPr>
            </w:pPr>
            <w:r w:rsidRPr="00E92944">
              <w:rPr>
                <w:rFonts w:asciiTheme="majorHAnsi" w:hAnsiTheme="majorHAnsi" w:cstheme="majorHAnsi"/>
                <w:sz w:val="20"/>
                <w:szCs w:val="20"/>
              </w:rPr>
              <w:t xml:space="preserve">Local resources </w:t>
            </w:r>
            <w:r w:rsidRPr="00E92944">
              <w:rPr>
                <w:rFonts w:asciiTheme="majorHAnsi" w:hAnsiTheme="majorHAnsi" w:cstheme="majorHAnsi"/>
                <w:sz w:val="20"/>
                <w:szCs w:val="20"/>
              </w:rPr>
              <w:br/>
              <w:t>Local capacity</w:t>
            </w:r>
            <w:r w:rsidRPr="00E92944">
              <w:rPr>
                <w:rFonts w:asciiTheme="majorHAnsi" w:hAnsiTheme="majorHAnsi" w:cstheme="majorHAnsi"/>
                <w:sz w:val="20"/>
                <w:szCs w:val="20"/>
              </w:rPr>
              <w:br/>
              <w:t>Availability of services</w:t>
            </w:r>
            <w:r w:rsidRPr="00E92944">
              <w:rPr>
                <w:rFonts w:asciiTheme="majorHAnsi" w:hAnsiTheme="majorHAnsi" w:cstheme="majorHAnsi"/>
                <w:sz w:val="20"/>
                <w:szCs w:val="20"/>
              </w:rPr>
              <w:br/>
              <w:t>Joined up care</w:t>
            </w:r>
            <w:r w:rsidRPr="00E92944">
              <w:rPr>
                <w:rFonts w:asciiTheme="majorHAnsi" w:hAnsiTheme="majorHAnsi" w:cstheme="majorHAnsi"/>
                <w:sz w:val="20"/>
                <w:szCs w:val="20"/>
              </w:rPr>
              <w:br/>
              <w:t>Fragmented care</w:t>
            </w:r>
          </w:p>
        </w:tc>
        <w:tc>
          <w:tcPr>
            <w:tcW w:w="2977" w:type="dxa"/>
          </w:tcPr>
          <w:p w14:paraId="051594FF" w14:textId="77777777" w:rsidR="00C02859" w:rsidRPr="00E92944" w:rsidRDefault="00C02859" w:rsidP="00C02859">
            <w:pPr>
              <w:pStyle w:val="ListParagraph"/>
              <w:numPr>
                <w:ilvl w:val="0"/>
                <w:numId w:val="12"/>
              </w:numPr>
              <w:rPr>
                <w:rFonts w:asciiTheme="majorHAnsi" w:hAnsiTheme="majorHAnsi" w:cstheme="majorHAnsi"/>
                <w:sz w:val="20"/>
                <w:szCs w:val="20"/>
              </w:rPr>
            </w:pPr>
            <w:r w:rsidRPr="00E92944">
              <w:rPr>
                <w:rFonts w:asciiTheme="majorHAnsi" w:hAnsiTheme="majorHAnsi" w:cstheme="majorHAnsi"/>
                <w:sz w:val="20"/>
                <w:szCs w:val="20"/>
              </w:rPr>
              <w:t>Locally specific influences on interactions between patients and clinicians</w:t>
            </w:r>
          </w:p>
          <w:p w14:paraId="2801AEF0" w14:textId="77777777" w:rsidR="00C02859" w:rsidRPr="00E92944" w:rsidRDefault="00C02859" w:rsidP="00C02859">
            <w:pPr>
              <w:pStyle w:val="ListParagraph"/>
              <w:numPr>
                <w:ilvl w:val="0"/>
                <w:numId w:val="12"/>
              </w:numPr>
              <w:rPr>
                <w:rFonts w:asciiTheme="majorHAnsi" w:hAnsiTheme="majorHAnsi" w:cstheme="majorHAnsi"/>
                <w:sz w:val="20"/>
                <w:szCs w:val="20"/>
              </w:rPr>
            </w:pPr>
            <w:r w:rsidRPr="00E92944">
              <w:rPr>
                <w:rFonts w:asciiTheme="majorHAnsi" w:hAnsiTheme="majorHAnsi" w:cstheme="majorHAnsi"/>
                <w:sz w:val="20"/>
                <w:szCs w:val="20"/>
              </w:rPr>
              <w:t>Fragmented complex systems harder to navigate for disadvantaged groups</w:t>
            </w:r>
          </w:p>
          <w:p w14:paraId="63A0FEC8" w14:textId="77777777" w:rsidR="00C02859" w:rsidRPr="00E92944" w:rsidRDefault="00C02859" w:rsidP="00C02859">
            <w:pPr>
              <w:pStyle w:val="ListParagraph"/>
              <w:numPr>
                <w:ilvl w:val="0"/>
                <w:numId w:val="12"/>
              </w:numPr>
              <w:rPr>
                <w:rFonts w:asciiTheme="majorHAnsi" w:hAnsiTheme="majorHAnsi" w:cstheme="majorHAnsi"/>
                <w:sz w:val="20"/>
                <w:szCs w:val="20"/>
              </w:rPr>
            </w:pPr>
            <w:r w:rsidRPr="00E92944">
              <w:rPr>
                <w:rFonts w:asciiTheme="majorHAnsi" w:hAnsiTheme="majorHAnsi" w:cstheme="majorHAnsi"/>
                <w:sz w:val="20"/>
                <w:szCs w:val="20"/>
              </w:rPr>
              <w:t>Resource scarcity may prevent referrals (tied to adjudication)</w:t>
            </w:r>
          </w:p>
          <w:p w14:paraId="325B3771" w14:textId="77777777" w:rsidR="00C02859" w:rsidRPr="00E92944" w:rsidRDefault="00C02859" w:rsidP="00C02859">
            <w:pPr>
              <w:ind w:firstLine="720"/>
              <w:rPr>
                <w:rFonts w:asciiTheme="majorHAnsi" w:hAnsiTheme="majorHAnsi" w:cstheme="majorHAnsi"/>
                <w:sz w:val="20"/>
                <w:szCs w:val="20"/>
              </w:rPr>
            </w:pPr>
          </w:p>
        </w:tc>
        <w:tc>
          <w:tcPr>
            <w:tcW w:w="2833" w:type="dxa"/>
          </w:tcPr>
          <w:p w14:paraId="706ABC65" w14:textId="77777777" w:rsidR="00C02859" w:rsidRPr="00E92944" w:rsidRDefault="00C02859" w:rsidP="00C02859">
            <w:pPr>
              <w:rPr>
                <w:rFonts w:asciiTheme="majorHAnsi" w:hAnsiTheme="majorHAnsi" w:cstheme="majorHAnsi"/>
                <w:sz w:val="20"/>
                <w:szCs w:val="20"/>
              </w:rPr>
            </w:pPr>
            <w:r w:rsidRPr="00E92944">
              <w:rPr>
                <w:rFonts w:asciiTheme="majorHAnsi" w:hAnsiTheme="majorHAnsi" w:cstheme="majorHAnsi"/>
                <w:sz w:val="20"/>
                <w:szCs w:val="20"/>
              </w:rPr>
              <w:t xml:space="preserve">Always a limit to number of people who can receive care from hospice. In reduced circumstances, disadvantaged groups more likely to miss out due to above reasons. </w:t>
            </w:r>
          </w:p>
          <w:p w14:paraId="49CA606F" w14:textId="77777777" w:rsidR="00C02859" w:rsidRPr="00E92944" w:rsidRDefault="00C02859" w:rsidP="00C02859">
            <w:pPr>
              <w:keepNext/>
              <w:jc w:val="center"/>
              <w:rPr>
                <w:rFonts w:asciiTheme="majorHAnsi" w:hAnsiTheme="majorHAnsi" w:cstheme="majorHAnsi"/>
                <w:sz w:val="20"/>
                <w:szCs w:val="20"/>
              </w:rPr>
            </w:pPr>
          </w:p>
        </w:tc>
      </w:tr>
    </w:tbl>
    <w:p w14:paraId="4C6F9A84" w14:textId="77777777" w:rsidR="00C02859" w:rsidRPr="00E92944" w:rsidRDefault="00C02859" w:rsidP="00C02859">
      <w:pPr>
        <w:pStyle w:val="Caption"/>
        <w:rPr>
          <w:rFonts w:asciiTheme="majorHAnsi" w:hAnsiTheme="majorHAnsi" w:cstheme="majorHAnsi"/>
        </w:rPr>
      </w:pPr>
    </w:p>
    <w:p w14:paraId="7087AADE" w14:textId="77777777" w:rsidR="00C02859" w:rsidRPr="00E92944" w:rsidRDefault="00C02859" w:rsidP="00C02859">
      <w:pPr>
        <w:spacing w:line="360" w:lineRule="auto"/>
        <w:jc w:val="both"/>
        <w:rPr>
          <w:rFonts w:asciiTheme="majorHAnsi" w:hAnsiTheme="majorHAnsi" w:cstheme="majorHAnsi"/>
          <w:b/>
        </w:rPr>
      </w:pPr>
      <w:r w:rsidRPr="00E92944">
        <w:rPr>
          <w:rFonts w:asciiTheme="majorHAnsi" w:hAnsiTheme="majorHAnsi" w:cstheme="majorHAnsi"/>
          <w:b/>
        </w:rPr>
        <w:fldChar w:fldCharType="begin"/>
      </w:r>
      <w:r w:rsidRPr="00E92944">
        <w:rPr>
          <w:rFonts w:asciiTheme="majorHAnsi" w:hAnsiTheme="majorHAnsi" w:cstheme="majorHAnsi"/>
          <w:b/>
        </w:rPr>
        <w:instrText xml:space="preserve"> ADDIN </w:instrText>
      </w:r>
      <w:r w:rsidRPr="00E92944">
        <w:rPr>
          <w:rFonts w:asciiTheme="majorHAnsi" w:hAnsiTheme="majorHAnsi" w:cstheme="majorHAnsi"/>
          <w:b/>
        </w:rPr>
        <w:fldChar w:fldCharType="end"/>
      </w:r>
    </w:p>
    <w:p w14:paraId="1FB2FC96" w14:textId="77777777" w:rsidR="00C02859" w:rsidRPr="00E92944" w:rsidRDefault="00C02859">
      <w:pPr>
        <w:rPr>
          <w:rFonts w:asciiTheme="majorHAnsi" w:hAnsiTheme="majorHAnsi" w:cstheme="majorHAnsi"/>
        </w:rPr>
      </w:pPr>
      <w:r w:rsidRPr="00E92944">
        <w:rPr>
          <w:rFonts w:asciiTheme="majorHAnsi" w:hAnsiTheme="majorHAnsi" w:cstheme="majorHAnsi"/>
        </w:rPr>
        <w:br w:type="page"/>
      </w:r>
    </w:p>
    <w:p w14:paraId="3090DCBC" w14:textId="77777777" w:rsidR="004E6600" w:rsidRPr="00E92944" w:rsidRDefault="00C02859">
      <w:pPr>
        <w:rPr>
          <w:rFonts w:asciiTheme="majorHAnsi" w:hAnsiTheme="majorHAnsi" w:cstheme="majorHAnsi"/>
        </w:rPr>
      </w:pPr>
      <w:r w:rsidRPr="00E92944">
        <w:rPr>
          <w:rFonts w:asciiTheme="majorHAnsi" w:hAnsiTheme="majorHAnsi" w:cstheme="majorHAnsi"/>
        </w:rPr>
        <w:lastRenderedPageBreak/>
        <w:t>Supplementary material 2</w:t>
      </w:r>
      <w:r w:rsidR="004E6600" w:rsidRPr="00E92944">
        <w:rPr>
          <w:rFonts w:asciiTheme="majorHAnsi" w:hAnsiTheme="majorHAnsi" w:cstheme="majorHAnsi"/>
        </w:rPr>
        <w:t>: Medline search strategy</w:t>
      </w:r>
    </w:p>
    <w:p w14:paraId="4070F4C2" w14:textId="77777777" w:rsidR="004E6600" w:rsidRPr="00E92944" w:rsidRDefault="004E6600">
      <w:pPr>
        <w:rPr>
          <w:rFonts w:asciiTheme="majorHAnsi" w:hAnsiTheme="majorHAnsi" w:cstheme="majorHAnsi"/>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7938"/>
      </w:tblGrid>
      <w:tr w:rsidR="004E6600" w:rsidRPr="00E92944" w14:paraId="7FD54561" w14:textId="77777777" w:rsidTr="004E6600">
        <w:tc>
          <w:tcPr>
            <w:tcW w:w="1083" w:type="dxa"/>
            <w:shd w:val="clear" w:color="auto" w:fill="auto"/>
            <w:tcMar>
              <w:top w:w="90" w:type="dxa"/>
              <w:left w:w="90" w:type="dxa"/>
              <w:bottom w:w="90" w:type="dxa"/>
              <w:right w:w="90" w:type="dxa"/>
            </w:tcMar>
            <w:vAlign w:val="bottom"/>
          </w:tcPr>
          <w:p w14:paraId="486A95DC"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rPr>
              <w:t>S13</w:t>
            </w:r>
          </w:p>
        </w:tc>
        <w:tc>
          <w:tcPr>
            <w:tcW w:w="7938" w:type="dxa"/>
            <w:shd w:val="clear" w:color="auto" w:fill="auto"/>
            <w:tcMar>
              <w:top w:w="90" w:type="dxa"/>
              <w:left w:w="90" w:type="dxa"/>
              <w:bottom w:w="90" w:type="dxa"/>
              <w:right w:w="90" w:type="dxa"/>
            </w:tcMar>
            <w:vAlign w:val="bottom"/>
            <w:hideMark/>
          </w:tcPr>
          <w:p w14:paraId="3C03FB87"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S6 AND S9 AND S12</w:t>
            </w:r>
          </w:p>
        </w:tc>
      </w:tr>
      <w:tr w:rsidR="004E6600" w:rsidRPr="00E92944" w14:paraId="3FA222D0" w14:textId="77777777" w:rsidTr="004E6600">
        <w:tc>
          <w:tcPr>
            <w:tcW w:w="1083" w:type="dxa"/>
            <w:shd w:val="clear" w:color="auto" w:fill="auto"/>
            <w:tcMar>
              <w:top w:w="90" w:type="dxa"/>
              <w:left w:w="90" w:type="dxa"/>
              <w:bottom w:w="90" w:type="dxa"/>
              <w:right w:w="90" w:type="dxa"/>
            </w:tcMar>
            <w:vAlign w:val="bottom"/>
          </w:tcPr>
          <w:p w14:paraId="33D38430"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S12</w:t>
            </w:r>
          </w:p>
        </w:tc>
        <w:tc>
          <w:tcPr>
            <w:tcW w:w="7938" w:type="dxa"/>
            <w:shd w:val="clear" w:color="auto" w:fill="auto"/>
            <w:tcMar>
              <w:top w:w="90" w:type="dxa"/>
              <w:left w:w="90" w:type="dxa"/>
              <w:bottom w:w="90" w:type="dxa"/>
              <w:right w:w="90" w:type="dxa"/>
            </w:tcMar>
            <w:vAlign w:val="bottom"/>
            <w:hideMark/>
          </w:tcPr>
          <w:p w14:paraId="5482F948"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S10 OR S11</w:t>
            </w:r>
          </w:p>
        </w:tc>
      </w:tr>
      <w:tr w:rsidR="004E6600" w:rsidRPr="00E92944" w14:paraId="7618FB24" w14:textId="77777777" w:rsidTr="004E6600">
        <w:tc>
          <w:tcPr>
            <w:tcW w:w="1083" w:type="dxa"/>
            <w:shd w:val="clear" w:color="auto" w:fill="auto"/>
            <w:tcMar>
              <w:top w:w="90" w:type="dxa"/>
              <w:left w:w="90" w:type="dxa"/>
              <w:bottom w:w="90" w:type="dxa"/>
              <w:right w:w="90" w:type="dxa"/>
            </w:tcMar>
            <w:vAlign w:val="bottom"/>
          </w:tcPr>
          <w:p w14:paraId="4A1E4F5E"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S11</w:t>
            </w:r>
          </w:p>
        </w:tc>
        <w:tc>
          <w:tcPr>
            <w:tcW w:w="7938" w:type="dxa"/>
            <w:shd w:val="clear" w:color="auto" w:fill="auto"/>
            <w:tcMar>
              <w:top w:w="90" w:type="dxa"/>
              <w:left w:w="90" w:type="dxa"/>
              <w:bottom w:w="90" w:type="dxa"/>
              <w:right w:w="90" w:type="dxa"/>
            </w:tcMar>
            <w:vAlign w:val="bottom"/>
            <w:hideMark/>
          </w:tcPr>
          <w:p w14:paraId="07D79FC5"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(MH "Health Care Quality, Access, and Evaluation") OR (MH "Health Services Accessibility") OR (MH "Referral and Consultation") OR (MH "Patient Acceptance of Health Care") OR (MH "Treatment Refusal") OR (MH "Referral and Consultation") OR (MH "Gatekeeping") OR (MH "Health Care Delivery")</w:t>
            </w:r>
          </w:p>
        </w:tc>
      </w:tr>
      <w:tr w:rsidR="004E6600" w:rsidRPr="00E92944" w14:paraId="4315BD20" w14:textId="77777777" w:rsidTr="004E6600">
        <w:tc>
          <w:tcPr>
            <w:tcW w:w="1083" w:type="dxa"/>
            <w:shd w:val="clear" w:color="auto" w:fill="auto"/>
            <w:tcMar>
              <w:top w:w="90" w:type="dxa"/>
              <w:left w:w="90" w:type="dxa"/>
              <w:bottom w:w="90" w:type="dxa"/>
              <w:right w:w="90" w:type="dxa"/>
            </w:tcMar>
            <w:vAlign w:val="bottom"/>
          </w:tcPr>
          <w:p w14:paraId="37678539"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S10</w:t>
            </w:r>
          </w:p>
        </w:tc>
        <w:tc>
          <w:tcPr>
            <w:tcW w:w="7938" w:type="dxa"/>
            <w:shd w:val="clear" w:color="auto" w:fill="auto"/>
            <w:tcMar>
              <w:top w:w="90" w:type="dxa"/>
              <w:left w:w="90" w:type="dxa"/>
              <w:bottom w:w="90" w:type="dxa"/>
              <w:right w:w="90" w:type="dxa"/>
            </w:tcMar>
            <w:vAlign w:val="bottom"/>
            <w:hideMark/>
          </w:tcPr>
          <w:p w14:paraId="196E99FA"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 xml:space="preserve">TX ( refer* OR experience* OR access OR Utilisation OR utilization OR barrier* OR </w:t>
            </w:r>
            <w:proofErr w:type="spellStart"/>
            <w:r w:rsidRPr="00E92944">
              <w:rPr>
                <w:rFonts w:asciiTheme="majorHAnsi" w:hAnsiTheme="majorHAnsi" w:cstheme="majorHAnsi"/>
                <w:sz w:val="20"/>
                <w:bdr w:val="none" w:sz="0" w:space="0" w:color="auto" w:frame="1"/>
              </w:rPr>
              <w:t>facilitat</w:t>
            </w:r>
            <w:proofErr w:type="spellEnd"/>
            <w:r w:rsidRPr="00E92944">
              <w:rPr>
                <w:rFonts w:asciiTheme="majorHAnsi" w:hAnsiTheme="majorHAnsi" w:cstheme="majorHAnsi"/>
                <w:sz w:val="20"/>
                <w:bdr w:val="none" w:sz="0" w:space="0" w:color="auto" w:frame="1"/>
              </w:rPr>
              <w:t xml:space="preserve">* ) OR TX ( service* N5 (pattern* OR provision OR delivery OR supply OR distribution OR availability OR use OR uptake) ) OR TX ( perception* N5 (hospice OR palliative OR terminal OR death OR dying OR "end of life" OR end-of-life) ) OR TX ( awareness* N5 (hospice OR palliative OR terminal OR death OR dying OR "end of life" OR end-of-life) ) OR TX ( attitude* N5 (hospice OR palliative OR terminal OR death OR dying OR "end of life" OR end-of-life) ) OR TX ( </w:t>
            </w:r>
            <w:proofErr w:type="spellStart"/>
            <w:r w:rsidRPr="00E92944">
              <w:rPr>
                <w:rFonts w:asciiTheme="majorHAnsi" w:hAnsiTheme="majorHAnsi" w:cstheme="majorHAnsi"/>
                <w:sz w:val="20"/>
                <w:bdr w:val="none" w:sz="0" w:space="0" w:color="auto" w:frame="1"/>
              </w:rPr>
              <w:t>accepta</w:t>
            </w:r>
            <w:proofErr w:type="spellEnd"/>
            <w:r w:rsidRPr="00E92944">
              <w:rPr>
                <w:rFonts w:asciiTheme="majorHAnsi" w:hAnsiTheme="majorHAnsi" w:cstheme="majorHAnsi"/>
                <w:sz w:val="20"/>
                <w:bdr w:val="none" w:sz="0" w:space="0" w:color="auto" w:frame="1"/>
              </w:rPr>
              <w:t>* N5 (hospice OR palliative OR terminal OR death OR dying OR "end of life" OR end-of-life) ) OR TX ( knowledge* N5 (hospice OR palliative OR "end of life" OR end-of-life) ) OR TX ( afford* N5 (hospice OR palliative OR "end of life" OR end-of-life) ) OR TX ( demand* N5 (hospice OR palliative OR "end of life" OR end-of-life) ) OR TX ( availability N5 (hospice OR palliative OR "end of life" OR end-of-life) ) OR TX ( ("decision making" OR decision-making) N6 (palliative OR hospice* OR "end of life" OR end-of-life) ) OR TX ( (Myth* adj5 (palliative or “end of life” or hospice OR end-of-life)) OR (Misconception* adj5 (palliative or “end of life” or hospice OR end-of-life)) )</w:t>
            </w:r>
          </w:p>
        </w:tc>
      </w:tr>
      <w:tr w:rsidR="004E6600" w:rsidRPr="00E92944" w14:paraId="7F0C4233" w14:textId="77777777" w:rsidTr="004E6600">
        <w:tc>
          <w:tcPr>
            <w:tcW w:w="1083" w:type="dxa"/>
            <w:shd w:val="clear" w:color="auto" w:fill="auto"/>
            <w:tcMar>
              <w:top w:w="90" w:type="dxa"/>
              <w:left w:w="90" w:type="dxa"/>
              <w:bottom w:w="90" w:type="dxa"/>
              <w:right w:w="90" w:type="dxa"/>
            </w:tcMar>
            <w:vAlign w:val="bottom"/>
          </w:tcPr>
          <w:p w14:paraId="34053C08"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S9</w:t>
            </w:r>
          </w:p>
        </w:tc>
        <w:tc>
          <w:tcPr>
            <w:tcW w:w="7938" w:type="dxa"/>
            <w:shd w:val="clear" w:color="auto" w:fill="auto"/>
            <w:tcMar>
              <w:top w:w="90" w:type="dxa"/>
              <w:left w:w="90" w:type="dxa"/>
              <w:bottom w:w="90" w:type="dxa"/>
              <w:right w:w="90" w:type="dxa"/>
            </w:tcMar>
            <w:vAlign w:val="bottom"/>
          </w:tcPr>
          <w:p w14:paraId="47DCDCB7" w14:textId="77777777" w:rsidR="004E6600" w:rsidRPr="00E92944" w:rsidRDefault="004E6600" w:rsidP="001D0681">
            <w:pPr>
              <w:rPr>
                <w:rFonts w:asciiTheme="majorHAnsi" w:hAnsiTheme="majorHAnsi" w:cstheme="majorHAnsi"/>
                <w:sz w:val="20"/>
                <w:bdr w:val="none" w:sz="0" w:space="0" w:color="auto" w:frame="1"/>
              </w:rPr>
            </w:pPr>
            <w:r w:rsidRPr="00E92944">
              <w:rPr>
                <w:rFonts w:asciiTheme="majorHAnsi" w:hAnsiTheme="majorHAnsi" w:cstheme="majorHAnsi"/>
                <w:sz w:val="20"/>
                <w:bdr w:val="none" w:sz="0" w:space="0" w:color="auto" w:frame="1"/>
              </w:rPr>
              <w:t>S7 OR S8</w:t>
            </w:r>
          </w:p>
        </w:tc>
      </w:tr>
      <w:tr w:rsidR="004E6600" w:rsidRPr="00E92944" w14:paraId="658871ED" w14:textId="77777777" w:rsidTr="004E6600">
        <w:tc>
          <w:tcPr>
            <w:tcW w:w="1083" w:type="dxa"/>
            <w:shd w:val="clear" w:color="auto" w:fill="auto"/>
            <w:tcMar>
              <w:top w:w="90" w:type="dxa"/>
              <w:left w:w="90" w:type="dxa"/>
              <w:bottom w:w="90" w:type="dxa"/>
              <w:right w:w="90" w:type="dxa"/>
            </w:tcMar>
            <w:vAlign w:val="bottom"/>
          </w:tcPr>
          <w:p w14:paraId="1454AA0C" w14:textId="77777777" w:rsidR="004E6600" w:rsidRPr="00E92944" w:rsidRDefault="004E6600" w:rsidP="001D0681">
            <w:pPr>
              <w:rPr>
                <w:rFonts w:asciiTheme="majorHAnsi" w:hAnsiTheme="majorHAnsi" w:cstheme="majorHAnsi"/>
                <w:sz w:val="20"/>
                <w:bdr w:val="none" w:sz="0" w:space="0" w:color="auto" w:frame="1"/>
              </w:rPr>
            </w:pPr>
            <w:r w:rsidRPr="00E92944">
              <w:rPr>
                <w:rFonts w:asciiTheme="majorHAnsi" w:hAnsiTheme="majorHAnsi" w:cstheme="majorHAnsi"/>
                <w:sz w:val="20"/>
                <w:bdr w:val="none" w:sz="0" w:space="0" w:color="auto" w:frame="1"/>
              </w:rPr>
              <w:t>S8</w:t>
            </w:r>
          </w:p>
        </w:tc>
        <w:tc>
          <w:tcPr>
            <w:tcW w:w="7938" w:type="dxa"/>
            <w:shd w:val="clear" w:color="auto" w:fill="auto"/>
            <w:tcMar>
              <w:top w:w="90" w:type="dxa"/>
              <w:left w:w="90" w:type="dxa"/>
              <w:bottom w:w="90" w:type="dxa"/>
              <w:right w:w="90" w:type="dxa"/>
            </w:tcMar>
            <w:vAlign w:val="bottom"/>
          </w:tcPr>
          <w:p w14:paraId="0F0C4A3B"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shd w:val="clear" w:color="auto" w:fill="FFFFFF"/>
              </w:rPr>
              <w:t xml:space="preserve">(MH "Poverty") OR (MH "Social Class") OR (MH "Socioeconomic Factors") </w:t>
            </w:r>
          </w:p>
        </w:tc>
      </w:tr>
      <w:tr w:rsidR="004E6600" w:rsidRPr="00E92944" w14:paraId="73F161BC" w14:textId="77777777" w:rsidTr="004E6600">
        <w:tc>
          <w:tcPr>
            <w:tcW w:w="1083" w:type="dxa"/>
            <w:shd w:val="clear" w:color="auto" w:fill="auto"/>
            <w:tcMar>
              <w:top w:w="90" w:type="dxa"/>
              <w:left w:w="90" w:type="dxa"/>
              <w:bottom w:w="90" w:type="dxa"/>
              <w:right w:w="90" w:type="dxa"/>
            </w:tcMar>
            <w:vAlign w:val="bottom"/>
            <w:hideMark/>
          </w:tcPr>
          <w:p w14:paraId="3E878FA7"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S7</w:t>
            </w:r>
          </w:p>
        </w:tc>
        <w:tc>
          <w:tcPr>
            <w:tcW w:w="7938" w:type="dxa"/>
            <w:shd w:val="clear" w:color="auto" w:fill="auto"/>
            <w:tcMar>
              <w:top w:w="90" w:type="dxa"/>
              <w:left w:w="90" w:type="dxa"/>
              <w:bottom w:w="90" w:type="dxa"/>
              <w:right w:w="90" w:type="dxa"/>
            </w:tcMar>
            <w:vAlign w:val="bottom"/>
            <w:hideMark/>
          </w:tcPr>
          <w:p w14:paraId="719ECB7D"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 xml:space="preserve">TI ( socioeconomic* N2 </w:t>
            </w:r>
            <w:proofErr w:type="spellStart"/>
            <w:r w:rsidRPr="00E92944">
              <w:rPr>
                <w:rFonts w:asciiTheme="majorHAnsi" w:hAnsiTheme="majorHAnsi" w:cstheme="majorHAnsi"/>
                <w:sz w:val="20"/>
                <w:bdr w:val="none" w:sz="0" w:space="0" w:color="auto" w:frame="1"/>
              </w:rPr>
              <w:t>disparit</w:t>
            </w:r>
            <w:proofErr w:type="spellEnd"/>
            <w:r w:rsidRPr="00E92944">
              <w:rPr>
                <w:rFonts w:asciiTheme="majorHAnsi" w:hAnsiTheme="majorHAnsi" w:cstheme="majorHAnsi"/>
                <w:sz w:val="20"/>
                <w:bdr w:val="none" w:sz="0" w:space="0" w:color="auto" w:frame="1"/>
              </w:rPr>
              <w:t xml:space="preserve">* OR disadvantage* OR inequality* OR </w:t>
            </w:r>
            <w:proofErr w:type="spellStart"/>
            <w:r w:rsidRPr="00E92944">
              <w:rPr>
                <w:rFonts w:asciiTheme="majorHAnsi" w:hAnsiTheme="majorHAnsi" w:cstheme="majorHAnsi"/>
                <w:sz w:val="20"/>
                <w:bdr w:val="none" w:sz="0" w:space="0" w:color="auto" w:frame="1"/>
              </w:rPr>
              <w:t>inequit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depriv</w:t>
            </w:r>
            <w:proofErr w:type="spellEnd"/>
            <w:r w:rsidRPr="00E92944">
              <w:rPr>
                <w:rFonts w:asciiTheme="majorHAnsi" w:hAnsiTheme="majorHAnsi" w:cstheme="majorHAnsi"/>
                <w:sz w:val="20"/>
                <w:bdr w:val="none" w:sz="0" w:space="0" w:color="auto" w:frame="1"/>
              </w:rPr>
              <w:t xml:space="preserve">* ) OR AB ( socioeconomic* N2 </w:t>
            </w:r>
            <w:proofErr w:type="spellStart"/>
            <w:r w:rsidRPr="00E92944">
              <w:rPr>
                <w:rFonts w:asciiTheme="majorHAnsi" w:hAnsiTheme="majorHAnsi" w:cstheme="majorHAnsi"/>
                <w:sz w:val="20"/>
                <w:bdr w:val="none" w:sz="0" w:space="0" w:color="auto" w:frame="1"/>
              </w:rPr>
              <w:t>disparit</w:t>
            </w:r>
            <w:proofErr w:type="spellEnd"/>
            <w:r w:rsidRPr="00E92944">
              <w:rPr>
                <w:rFonts w:asciiTheme="majorHAnsi" w:hAnsiTheme="majorHAnsi" w:cstheme="majorHAnsi"/>
                <w:sz w:val="20"/>
                <w:bdr w:val="none" w:sz="0" w:space="0" w:color="auto" w:frame="1"/>
              </w:rPr>
              <w:t xml:space="preserve">* OR disadvantage* OR inequality* OR </w:t>
            </w:r>
            <w:proofErr w:type="spellStart"/>
            <w:r w:rsidRPr="00E92944">
              <w:rPr>
                <w:rFonts w:asciiTheme="majorHAnsi" w:hAnsiTheme="majorHAnsi" w:cstheme="majorHAnsi"/>
                <w:sz w:val="20"/>
                <w:bdr w:val="none" w:sz="0" w:space="0" w:color="auto" w:frame="1"/>
              </w:rPr>
              <w:t>inequit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depriv</w:t>
            </w:r>
            <w:proofErr w:type="spellEnd"/>
            <w:r w:rsidRPr="00E92944">
              <w:rPr>
                <w:rFonts w:asciiTheme="majorHAnsi" w:hAnsiTheme="majorHAnsi" w:cstheme="majorHAnsi"/>
                <w:sz w:val="20"/>
                <w:bdr w:val="none" w:sz="0" w:space="0" w:color="auto" w:frame="1"/>
              </w:rPr>
              <w:t xml:space="preserve">* ) OR TI ( Social N2 </w:t>
            </w:r>
            <w:proofErr w:type="spellStart"/>
            <w:r w:rsidRPr="00E92944">
              <w:rPr>
                <w:rFonts w:asciiTheme="majorHAnsi" w:hAnsiTheme="majorHAnsi" w:cstheme="majorHAnsi"/>
                <w:sz w:val="20"/>
                <w:bdr w:val="none" w:sz="0" w:space="0" w:color="auto" w:frame="1"/>
              </w:rPr>
              <w:t>disparit</w:t>
            </w:r>
            <w:proofErr w:type="spellEnd"/>
            <w:r w:rsidRPr="00E92944">
              <w:rPr>
                <w:rFonts w:asciiTheme="majorHAnsi" w:hAnsiTheme="majorHAnsi" w:cstheme="majorHAnsi"/>
                <w:sz w:val="20"/>
                <w:bdr w:val="none" w:sz="0" w:space="0" w:color="auto" w:frame="1"/>
              </w:rPr>
              <w:t xml:space="preserve">* OR disadvantage* OR inequality* OR </w:t>
            </w:r>
            <w:proofErr w:type="spellStart"/>
            <w:r w:rsidRPr="00E92944">
              <w:rPr>
                <w:rFonts w:asciiTheme="majorHAnsi" w:hAnsiTheme="majorHAnsi" w:cstheme="majorHAnsi"/>
                <w:sz w:val="20"/>
                <w:bdr w:val="none" w:sz="0" w:space="0" w:color="auto" w:frame="1"/>
              </w:rPr>
              <w:t>inequit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depriv</w:t>
            </w:r>
            <w:proofErr w:type="spellEnd"/>
            <w:r w:rsidRPr="00E92944">
              <w:rPr>
                <w:rFonts w:asciiTheme="majorHAnsi" w:hAnsiTheme="majorHAnsi" w:cstheme="majorHAnsi"/>
                <w:sz w:val="20"/>
                <w:bdr w:val="none" w:sz="0" w:space="0" w:color="auto" w:frame="1"/>
              </w:rPr>
              <w:t xml:space="preserve">* OR determinant* ) OR AB ( Social N2 </w:t>
            </w:r>
            <w:proofErr w:type="spellStart"/>
            <w:r w:rsidRPr="00E92944">
              <w:rPr>
                <w:rFonts w:asciiTheme="majorHAnsi" w:hAnsiTheme="majorHAnsi" w:cstheme="majorHAnsi"/>
                <w:sz w:val="20"/>
                <w:bdr w:val="none" w:sz="0" w:space="0" w:color="auto" w:frame="1"/>
              </w:rPr>
              <w:t>disparit</w:t>
            </w:r>
            <w:proofErr w:type="spellEnd"/>
            <w:r w:rsidRPr="00E92944">
              <w:rPr>
                <w:rFonts w:asciiTheme="majorHAnsi" w:hAnsiTheme="majorHAnsi" w:cstheme="majorHAnsi"/>
                <w:sz w:val="20"/>
                <w:bdr w:val="none" w:sz="0" w:space="0" w:color="auto" w:frame="1"/>
              </w:rPr>
              <w:t xml:space="preserve">* OR disadvantage* OR inequality* OR </w:t>
            </w:r>
            <w:proofErr w:type="spellStart"/>
            <w:r w:rsidRPr="00E92944">
              <w:rPr>
                <w:rFonts w:asciiTheme="majorHAnsi" w:hAnsiTheme="majorHAnsi" w:cstheme="majorHAnsi"/>
                <w:sz w:val="20"/>
                <w:bdr w:val="none" w:sz="0" w:space="0" w:color="auto" w:frame="1"/>
              </w:rPr>
              <w:t>inequit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equit</w:t>
            </w:r>
            <w:proofErr w:type="spell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depriv</w:t>
            </w:r>
            <w:proofErr w:type="spellEnd"/>
            <w:r w:rsidRPr="00E92944">
              <w:rPr>
                <w:rFonts w:asciiTheme="majorHAnsi" w:hAnsiTheme="majorHAnsi" w:cstheme="majorHAnsi"/>
                <w:sz w:val="20"/>
                <w:bdr w:val="none" w:sz="0" w:space="0" w:color="auto" w:frame="1"/>
              </w:rPr>
              <w:t xml:space="preserve">* OR determinant* ) OR TI ( “medically uninsured” OR “social class” OR “social capital” OR poverty OR low-income OR </w:t>
            </w:r>
            <w:proofErr w:type="spellStart"/>
            <w:r w:rsidRPr="00E92944">
              <w:rPr>
                <w:rFonts w:asciiTheme="majorHAnsi" w:hAnsiTheme="majorHAnsi" w:cstheme="majorHAnsi"/>
                <w:sz w:val="20"/>
                <w:bdr w:val="none" w:sz="0" w:space="0" w:color="auto" w:frame="1"/>
              </w:rPr>
              <w:t>discriminat</w:t>
            </w:r>
            <w:proofErr w:type="spellEnd"/>
            <w:r w:rsidRPr="00E92944">
              <w:rPr>
                <w:rFonts w:asciiTheme="majorHAnsi" w:hAnsiTheme="majorHAnsi" w:cstheme="majorHAnsi"/>
                <w:sz w:val="20"/>
                <w:bdr w:val="none" w:sz="0" w:space="0" w:color="auto" w:frame="1"/>
              </w:rPr>
              <w:t xml:space="preserve">* OR income ) OR AB ( “medically uninsured” OR “social class” OR “social capital” OR poverty OR low-income OR </w:t>
            </w:r>
            <w:proofErr w:type="spellStart"/>
            <w:r w:rsidRPr="00E92944">
              <w:rPr>
                <w:rFonts w:asciiTheme="majorHAnsi" w:hAnsiTheme="majorHAnsi" w:cstheme="majorHAnsi"/>
                <w:sz w:val="20"/>
                <w:bdr w:val="none" w:sz="0" w:space="0" w:color="auto" w:frame="1"/>
              </w:rPr>
              <w:t>discriminat</w:t>
            </w:r>
            <w:proofErr w:type="spellEnd"/>
            <w:r w:rsidRPr="00E92944">
              <w:rPr>
                <w:rFonts w:asciiTheme="majorHAnsi" w:hAnsiTheme="majorHAnsi" w:cstheme="majorHAnsi"/>
                <w:sz w:val="20"/>
                <w:bdr w:val="none" w:sz="0" w:space="0" w:color="auto" w:frame="1"/>
              </w:rPr>
              <w:t>* OR income )</w:t>
            </w:r>
          </w:p>
        </w:tc>
      </w:tr>
      <w:tr w:rsidR="004E6600" w:rsidRPr="00E92944" w14:paraId="54678F1C" w14:textId="77777777" w:rsidTr="004E6600">
        <w:tc>
          <w:tcPr>
            <w:tcW w:w="1083" w:type="dxa"/>
            <w:shd w:val="clear" w:color="auto" w:fill="auto"/>
            <w:tcMar>
              <w:top w:w="90" w:type="dxa"/>
              <w:left w:w="90" w:type="dxa"/>
              <w:bottom w:w="90" w:type="dxa"/>
              <w:right w:w="90" w:type="dxa"/>
            </w:tcMar>
            <w:vAlign w:val="bottom"/>
            <w:hideMark/>
          </w:tcPr>
          <w:p w14:paraId="0E3F55B9"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S6</w:t>
            </w:r>
          </w:p>
        </w:tc>
        <w:tc>
          <w:tcPr>
            <w:tcW w:w="7938" w:type="dxa"/>
            <w:shd w:val="clear" w:color="auto" w:fill="auto"/>
            <w:tcMar>
              <w:top w:w="90" w:type="dxa"/>
              <w:left w:w="90" w:type="dxa"/>
              <w:bottom w:w="90" w:type="dxa"/>
              <w:right w:w="90" w:type="dxa"/>
            </w:tcMar>
            <w:vAlign w:val="bottom"/>
            <w:hideMark/>
          </w:tcPr>
          <w:p w14:paraId="2EC84764"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S1 OR S1</w:t>
            </w:r>
          </w:p>
        </w:tc>
      </w:tr>
      <w:tr w:rsidR="004E6600" w:rsidRPr="00E92944" w14:paraId="31B67893" w14:textId="77777777" w:rsidTr="004E6600">
        <w:tc>
          <w:tcPr>
            <w:tcW w:w="1083" w:type="dxa"/>
            <w:shd w:val="clear" w:color="auto" w:fill="auto"/>
            <w:tcMar>
              <w:top w:w="90" w:type="dxa"/>
              <w:left w:w="90" w:type="dxa"/>
              <w:bottom w:w="90" w:type="dxa"/>
              <w:right w:w="90" w:type="dxa"/>
            </w:tcMar>
            <w:vAlign w:val="bottom"/>
            <w:hideMark/>
          </w:tcPr>
          <w:p w14:paraId="23E9FF76"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S2</w:t>
            </w:r>
          </w:p>
        </w:tc>
        <w:tc>
          <w:tcPr>
            <w:tcW w:w="7938" w:type="dxa"/>
            <w:shd w:val="clear" w:color="auto" w:fill="auto"/>
            <w:tcMar>
              <w:top w:w="90" w:type="dxa"/>
              <w:left w:w="90" w:type="dxa"/>
              <w:bottom w:w="90" w:type="dxa"/>
              <w:right w:w="90" w:type="dxa"/>
            </w:tcMar>
            <w:vAlign w:val="bottom"/>
            <w:hideMark/>
          </w:tcPr>
          <w:p w14:paraId="62FA26FC"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shd w:val="clear" w:color="auto" w:fill="FFFFFF"/>
              </w:rPr>
              <w:t>(MH "Hospice Care") OR (MH "Hospices") OR (MH "Terminal Care") OR (MH "Hospice and Palliative Care Nursing") OR (MH "Palliative Medicine")</w:t>
            </w:r>
            <w:r w:rsidRPr="00E92944">
              <w:rPr>
                <w:rFonts w:asciiTheme="majorHAnsi" w:hAnsiTheme="majorHAnsi" w:cstheme="majorHAnsi"/>
                <w:sz w:val="20"/>
                <w:shd w:val="clear" w:color="auto" w:fill="FFFFFF"/>
              </w:rPr>
              <w:t> OR (MH “Attitude to Death”)</w:t>
            </w:r>
          </w:p>
        </w:tc>
      </w:tr>
      <w:tr w:rsidR="004E6600" w:rsidRPr="00E92944" w14:paraId="3DB2D039" w14:textId="77777777" w:rsidTr="004E6600">
        <w:tc>
          <w:tcPr>
            <w:tcW w:w="1083" w:type="dxa"/>
            <w:shd w:val="clear" w:color="auto" w:fill="auto"/>
            <w:tcMar>
              <w:top w:w="90" w:type="dxa"/>
              <w:left w:w="90" w:type="dxa"/>
              <w:bottom w:w="90" w:type="dxa"/>
              <w:right w:w="90" w:type="dxa"/>
            </w:tcMar>
            <w:vAlign w:val="bottom"/>
            <w:hideMark/>
          </w:tcPr>
          <w:p w14:paraId="403C6FE0"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S1</w:t>
            </w:r>
          </w:p>
        </w:tc>
        <w:tc>
          <w:tcPr>
            <w:tcW w:w="7938" w:type="dxa"/>
            <w:shd w:val="clear" w:color="auto" w:fill="auto"/>
            <w:tcMar>
              <w:top w:w="90" w:type="dxa"/>
              <w:left w:w="90" w:type="dxa"/>
              <w:bottom w:w="90" w:type="dxa"/>
              <w:right w:w="90" w:type="dxa"/>
            </w:tcMar>
            <w:vAlign w:val="bottom"/>
            <w:hideMark/>
          </w:tcPr>
          <w:p w14:paraId="699CC15C" w14:textId="77777777" w:rsidR="004E6600" w:rsidRPr="00E92944" w:rsidRDefault="004E6600" w:rsidP="001D0681">
            <w:pPr>
              <w:rPr>
                <w:rFonts w:asciiTheme="majorHAnsi" w:hAnsiTheme="majorHAnsi" w:cstheme="majorHAnsi"/>
                <w:sz w:val="20"/>
              </w:rPr>
            </w:pPr>
            <w:r w:rsidRPr="00E92944">
              <w:rPr>
                <w:rFonts w:asciiTheme="majorHAnsi" w:hAnsiTheme="majorHAnsi" w:cstheme="majorHAnsi"/>
                <w:sz w:val="20"/>
                <w:bdr w:val="none" w:sz="0" w:space="0" w:color="auto" w:frame="1"/>
              </w:rPr>
              <w:t xml:space="preserve">TI </w:t>
            </w:r>
            <w:proofErr w:type="gramStart"/>
            <w:r w:rsidRPr="00E92944">
              <w:rPr>
                <w:rFonts w:asciiTheme="majorHAnsi" w:hAnsiTheme="majorHAnsi" w:cstheme="majorHAnsi"/>
                <w:sz w:val="20"/>
                <w:bdr w:val="none" w:sz="0" w:space="0" w:color="auto" w:frame="1"/>
              </w:rPr>
              <w:t>( hospice</w:t>
            </w:r>
            <w:proofErr w:type="gramEnd"/>
            <w:r w:rsidRPr="00E92944">
              <w:rPr>
                <w:rFonts w:asciiTheme="majorHAnsi" w:hAnsiTheme="majorHAnsi" w:cstheme="majorHAnsi"/>
                <w:sz w:val="20"/>
                <w:bdr w:val="none" w:sz="0" w:space="0" w:color="auto" w:frame="1"/>
              </w:rPr>
              <w:t xml:space="preserve">* or </w:t>
            </w:r>
            <w:proofErr w:type="spellStart"/>
            <w:r w:rsidRPr="00E92944">
              <w:rPr>
                <w:rFonts w:asciiTheme="majorHAnsi" w:hAnsiTheme="majorHAnsi" w:cstheme="majorHAnsi"/>
                <w:sz w:val="20"/>
                <w:bdr w:val="none" w:sz="0" w:space="0" w:color="auto" w:frame="1"/>
              </w:rPr>
              <w:t>palliat</w:t>
            </w:r>
            <w:proofErr w:type="spellEnd"/>
            <w:r w:rsidRPr="00E92944">
              <w:rPr>
                <w:rFonts w:asciiTheme="majorHAnsi" w:hAnsiTheme="majorHAnsi" w:cstheme="majorHAnsi"/>
                <w:sz w:val="20"/>
                <w:bdr w:val="none" w:sz="0" w:space="0" w:color="auto" w:frame="1"/>
              </w:rPr>
              <w:t xml:space="preserve">* or "end of life" or "end-of-life" or dying or (terminal* N6 ill*) or (terminal* N6 care*) ) OR AB ( hospice* or </w:t>
            </w:r>
            <w:proofErr w:type="spellStart"/>
            <w:r w:rsidRPr="00E92944">
              <w:rPr>
                <w:rFonts w:asciiTheme="majorHAnsi" w:hAnsiTheme="majorHAnsi" w:cstheme="majorHAnsi"/>
                <w:sz w:val="20"/>
                <w:bdr w:val="none" w:sz="0" w:space="0" w:color="auto" w:frame="1"/>
              </w:rPr>
              <w:t>palliat</w:t>
            </w:r>
            <w:proofErr w:type="spellEnd"/>
            <w:r w:rsidRPr="00E92944">
              <w:rPr>
                <w:rFonts w:asciiTheme="majorHAnsi" w:hAnsiTheme="majorHAnsi" w:cstheme="majorHAnsi"/>
                <w:sz w:val="20"/>
                <w:bdr w:val="none" w:sz="0" w:space="0" w:color="auto" w:frame="1"/>
              </w:rPr>
              <w:t>* or "end of life" or "end-of-life" or dying or (terminal* N6 ill*) or (terminal* N6 care*) )</w:t>
            </w:r>
          </w:p>
        </w:tc>
      </w:tr>
    </w:tbl>
    <w:p w14:paraId="0FEAE078" w14:textId="77777777" w:rsidR="00C02859" w:rsidRPr="00E92944" w:rsidRDefault="00C02859">
      <w:pPr>
        <w:rPr>
          <w:rFonts w:asciiTheme="majorHAnsi" w:hAnsiTheme="majorHAnsi" w:cstheme="majorHAnsi"/>
        </w:rPr>
      </w:pPr>
      <w:r w:rsidRPr="00E92944">
        <w:rPr>
          <w:rFonts w:asciiTheme="majorHAnsi" w:hAnsiTheme="majorHAnsi" w:cstheme="majorHAnsi"/>
        </w:rPr>
        <w:br w:type="page"/>
      </w:r>
    </w:p>
    <w:p w14:paraId="40B21331" w14:textId="77777777" w:rsidR="00C02859" w:rsidRPr="00E92944" w:rsidRDefault="00C02859" w:rsidP="00C02859">
      <w:pPr>
        <w:rPr>
          <w:rFonts w:asciiTheme="majorHAnsi" w:hAnsiTheme="majorHAnsi" w:cstheme="majorHAnsi"/>
        </w:rPr>
      </w:pPr>
      <w:r w:rsidRPr="00E92944">
        <w:rPr>
          <w:rFonts w:asciiTheme="majorHAnsi" w:hAnsiTheme="majorHAnsi" w:cstheme="majorHAnsi"/>
        </w:rPr>
        <w:lastRenderedPageBreak/>
        <w:t xml:space="preserve">Supplementary material 3: Study eligibility </w:t>
      </w:r>
    </w:p>
    <w:tbl>
      <w:tblPr>
        <w:tblStyle w:val="TableGrid"/>
        <w:tblpPr w:leftFromText="180" w:rightFromText="180" w:vertAnchor="text" w:horzAnchor="margin" w:tblpXSpec="center" w:tblpY="240"/>
        <w:tblW w:w="9016" w:type="dxa"/>
        <w:tblLook w:val="04A0" w:firstRow="1" w:lastRow="0" w:firstColumn="1" w:lastColumn="0" w:noHBand="0" w:noVBand="1"/>
      </w:tblPr>
      <w:tblGrid>
        <w:gridCol w:w="1297"/>
        <w:gridCol w:w="4517"/>
        <w:gridCol w:w="3202"/>
      </w:tblGrid>
      <w:tr w:rsidR="00C02859" w:rsidRPr="00E92944" w14:paraId="1D911FB1" w14:textId="77777777" w:rsidTr="00C02859">
        <w:trPr>
          <w:trHeight w:val="657"/>
        </w:trPr>
        <w:tc>
          <w:tcPr>
            <w:tcW w:w="1751" w:type="dxa"/>
            <w:shd w:val="clear" w:color="auto" w:fill="auto"/>
          </w:tcPr>
          <w:p w14:paraId="0A97101A" w14:textId="77777777" w:rsidR="00C02859" w:rsidRPr="00E92944" w:rsidRDefault="00C02859" w:rsidP="00C02859">
            <w:pPr>
              <w:spacing w:line="276" w:lineRule="auto"/>
              <w:rPr>
                <w:rFonts w:asciiTheme="majorHAnsi" w:hAnsiTheme="majorHAnsi" w:cstheme="majorHAnsi"/>
                <w:b/>
                <w:i/>
                <w:color w:val="000000" w:themeColor="text1"/>
              </w:rPr>
            </w:pPr>
          </w:p>
        </w:tc>
        <w:tc>
          <w:tcPr>
            <w:tcW w:w="4820" w:type="dxa"/>
            <w:shd w:val="clear" w:color="auto" w:fill="auto"/>
          </w:tcPr>
          <w:p w14:paraId="60516BFE" w14:textId="77777777" w:rsidR="00C02859" w:rsidRPr="00E92944" w:rsidRDefault="00C02859" w:rsidP="00C02859">
            <w:pPr>
              <w:spacing w:line="276" w:lineRule="auto"/>
              <w:rPr>
                <w:rFonts w:asciiTheme="majorHAnsi" w:hAnsiTheme="majorHAnsi" w:cstheme="majorHAnsi"/>
                <w:b/>
                <w:i/>
                <w:color w:val="000000" w:themeColor="text1"/>
              </w:rPr>
            </w:pPr>
            <w:r w:rsidRPr="00E92944">
              <w:rPr>
                <w:rFonts w:asciiTheme="majorHAnsi" w:hAnsiTheme="majorHAnsi" w:cstheme="majorHAnsi"/>
                <w:b/>
                <w:i/>
                <w:color w:val="000000" w:themeColor="text1"/>
              </w:rPr>
              <w:t>Inclusion criteria</w:t>
            </w:r>
          </w:p>
        </w:tc>
        <w:tc>
          <w:tcPr>
            <w:tcW w:w="2445" w:type="dxa"/>
            <w:shd w:val="clear" w:color="auto" w:fill="auto"/>
          </w:tcPr>
          <w:p w14:paraId="2EA8D21B" w14:textId="77777777" w:rsidR="00C02859" w:rsidRPr="00E92944" w:rsidRDefault="00C02859" w:rsidP="00C02859">
            <w:pPr>
              <w:keepNext/>
              <w:spacing w:line="276" w:lineRule="auto"/>
              <w:rPr>
                <w:rFonts w:asciiTheme="majorHAnsi" w:hAnsiTheme="majorHAnsi" w:cstheme="majorHAnsi"/>
                <w:b/>
                <w:i/>
                <w:color w:val="000000" w:themeColor="text1"/>
              </w:rPr>
            </w:pPr>
            <w:r w:rsidRPr="00E92944">
              <w:rPr>
                <w:rFonts w:asciiTheme="majorHAnsi" w:hAnsiTheme="majorHAnsi" w:cstheme="majorHAnsi"/>
                <w:b/>
                <w:i/>
                <w:color w:val="000000" w:themeColor="text1"/>
              </w:rPr>
              <w:t>Exclusion criteria</w:t>
            </w:r>
          </w:p>
        </w:tc>
      </w:tr>
      <w:tr w:rsidR="00C02859" w:rsidRPr="00E92944" w14:paraId="6F6B112E" w14:textId="77777777" w:rsidTr="00C02859">
        <w:trPr>
          <w:trHeight w:val="676"/>
        </w:trPr>
        <w:tc>
          <w:tcPr>
            <w:tcW w:w="1751" w:type="dxa"/>
            <w:shd w:val="clear" w:color="auto" w:fill="auto"/>
          </w:tcPr>
          <w:p w14:paraId="63798085" w14:textId="77777777" w:rsidR="00C02859" w:rsidRPr="00E92944" w:rsidRDefault="00C02859" w:rsidP="00C02859">
            <w:pPr>
              <w:spacing w:line="276" w:lineRule="auto"/>
              <w:rPr>
                <w:rFonts w:asciiTheme="majorHAnsi" w:hAnsiTheme="majorHAnsi" w:cstheme="majorHAnsi"/>
                <w:b/>
                <w:i/>
                <w:color w:val="000000" w:themeColor="text1"/>
              </w:rPr>
            </w:pPr>
            <w:r w:rsidRPr="00E92944">
              <w:rPr>
                <w:rFonts w:asciiTheme="majorHAnsi" w:hAnsiTheme="majorHAnsi" w:cstheme="majorHAnsi"/>
                <w:b/>
                <w:i/>
                <w:color w:val="000000" w:themeColor="text1"/>
              </w:rPr>
              <w:t>Type of evidence</w:t>
            </w:r>
          </w:p>
        </w:tc>
        <w:tc>
          <w:tcPr>
            <w:tcW w:w="4820" w:type="dxa"/>
            <w:shd w:val="clear" w:color="auto" w:fill="auto"/>
          </w:tcPr>
          <w:p w14:paraId="47446980" w14:textId="77777777" w:rsidR="00C02859" w:rsidRPr="00E92944" w:rsidRDefault="00C02859" w:rsidP="00C02859">
            <w:pPr>
              <w:pStyle w:val="ListParagraph"/>
              <w:numPr>
                <w:ilvl w:val="0"/>
                <w:numId w:val="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Peer-reviewed journal articles (original data – e.g. population studies, qualitative data)</w:t>
            </w:r>
          </w:p>
          <w:p w14:paraId="26901EA8" w14:textId="77777777" w:rsidR="00C02859" w:rsidRPr="00E92944" w:rsidRDefault="00C02859" w:rsidP="00C02859">
            <w:pPr>
              <w:pStyle w:val="ListParagraph"/>
              <w:numPr>
                <w:ilvl w:val="0"/>
                <w:numId w:val="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Grey literature reports</w:t>
            </w:r>
          </w:p>
          <w:p w14:paraId="01F4CDA1" w14:textId="77777777" w:rsidR="00C02859" w:rsidRPr="00E92944" w:rsidRDefault="00C02859" w:rsidP="00C02859">
            <w:pPr>
              <w:pStyle w:val="ListParagraph"/>
              <w:numPr>
                <w:ilvl w:val="0"/>
                <w:numId w:val="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Commentary/opinion articles based on primary data findings</w:t>
            </w:r>
          </w:p>
        </w:tc>
        <w:tc>
          <w:tcPr>
            <w:tcW w:w="2445" w:type="dxa"/>
            <w:shd w:val="clear" w:color="auto" w:fill="auto"/>
          </w:tcPr>
          <w:p w14:paraId="27814E9D" w14:textId="234D7FD3" w:rsidR="00C02859" w:rsidRPr="00E92944" w:rsidRDefault="00C02859" w:rsidP="00497B21">
            <w:pPr>
              <w:pStyle w:val="ListParagraph"/>
              <w:numPr>
                <w:ilvl w:val="0"/>
                <w:numId w:val="1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systematic reviews</w:t>
            </w:r>
          </w:p>
          <w:p w14:paraId="26B1AE90" w14:textId="2DBD9F40" w:rsidR="00C02859" w:rsidRPr="00E92944" w:rsidRDefault="00C02859" w:rsidP="00497B21">
            <w:pPr>
              <w:pStyle w:val="ListParagraph"/>
              <w:numPr>
                <w:ilvl w:val="0"/>
                <w:numId w:val="1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abstracts</w:t>
            </w:r>
          </w:p>
          <w:p w14:paraId="09828669" w14:textId="0E697A4F" w:rsidR="00C02859" w:rsidRPr="00E92944" w:rsidRDefault="00497B21" w:rsidP="00497B21">
            <w:pPr>
              <w:pStyle w:val="ListParagraph"/>
              <w:numPr>
                <w:ilvl w:val="0"/>
                <w:numId w:val="1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o</w:t>
            </w:r>
            <w:r w:rsidR="00C02859" w:rsidRPr="00E92944">
              <w:rPr>
                <w:rFonts w:asciiTheme="majorHAnsi" w:hAnsiTheme="majorHAnsi" w:cstheme="majorHAnsi"/>
                <w:color w:val="000000" w:themeColor="text1"/>
              </w:rPr>
              <w:t>pinion/commentary pieces not based on primary data findings</w:t>
            </w:r>
          </w:p>
        </w:tc>
      </w:tr>
      <w:tr w:rsidR="00C02859" w:rsidRPr="00E92944" w14:paraId="5AE70B49" w14:textId="77777777" w:rsidTr="00C02859">
        <w:trPr>
          <w:trHeight w:val="337"/>
        </w:trPr>
        <w:tc>
          <w:tcPr>
            <w:tcW w:w="1751" w:type="dxa"/>
            <w:shd w:val="clear" w:color="auto" w:fill="auto"/>
          </w:tcPr>
          <w:p w14:paraId="797F03E6" w14:textId="77777777" w:rsidR="00C02859" w:rsidRPr="00E92944" w:rsidRDefault="00C02859" w:rsidP="00C02859">
            <w:pPr>
              <w:spacing w:line="276" w:lineRule="auto"/>
              <w:rPr>
                <w:rFonts w:asciiTheme="majorHAnsi" w:hAnsiTheme="majorHAnsi" w:cstheme="majorHAnsi"/>
                <w:b/>
                <w:i/>
                <w:color w:val="000000" w:themeColor="text1"/>
              </w:rPr>
            </w:pPr>
            <w:r w:rsidRPr="00E92944">
              <w:rPr>
                <w:rFonts w:asciiTheme="majorHAnsi" w:hAnsiTheme="majorHAnsi" w:cstheme="majorHAnsi"/>
                <w:b/>
                <w:i/>
                <w:color w:val="000000" w:themeColor="text1"/>
              </w:rPr>
              <w:t>Study population</w:t>
            </w:r>
          </w:p>
        </w:tc>
        <w:tc>
          <w:tcPr>
            <w:tcW w:w="4820" w:type="dxa"/>
            <w:shd w:val="clear" w:color="auto" w:fill="auto"/>
          </w:tcPr>
          <w:p w14:paraId="18C587DE" w14:textId="77777777" w:rsidR="00C02859" w:rsidRPr="00E92944" w:rsidRDefault="00C02859" w:rsidP="00C02859">
            <w:pPr>
              <w:pStyle w:val="ListParagraph"/>
              <w:numPr>
                <w:ilvl w:val="0"/>
                <w:numId w:val="2"/>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 xml:space="preserve">Adult (+18) patients </w:t>
            </w:r>
          </w:p>
          <w:p w14:paraId="6CFA061E" w14:textId="77777777" w:rsidR="00C02859" w:rsidRPr="00E92944" w:rsidRDefault="00C02859" w:rsidP="00C02859">
            <w:pPr>
              <w:pStyle w:val="ListParagraph"/>
              <w:numPr>
                <w:ilvl w:val="0"/>
                <w:numId w:val="2"/>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Have an advanced progressive illness</w:t>
            </w:r>
          </w:p>
          <w:p w14:paraId="4EC9AF20" w14:textId="77777777" w:rsidR="00C02859" w:rsidRPr="00E92944" w:rsidRDefault="00C02859" w:rsidP="00C02859">
            <w:pPr>
              <w:pStyle w:val="ListParagraph"/>
              <w:numPr>
                <w:ilvl w:val="0"/>
                <w:numId w:val="2"/>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Described in socioeconomic terms</w:t>
            </w:r>
            <w:r w:rsidRPr="00E92944">
              <w:rPr>
                <w:rFonts w:asciiTheme="majorHAnsi" w:hAnsiTheme="majorHAnsi" w:cstheme="majorHAnsi"/>
                <w:color w:val="000000" w:themeColor="text1"/>
              </w:rPr>
              <w:br/>
            </w:r>
            <w:r w:rsidRPr="00E92944">
              <w:rPr>
                <w:rFonts w:asciiTheme="majorHAnsi" w:hAnsiTheme="majorHAnsi" w:cstheme="majorHAnsi"/>
                <w:color w:val="000000" w:themeColor="text1"/>
                <w:u w:val="single"/>
              </w:rPr>
              <w:t>OR</w:t>
            </w:r>
          </w:p>
          <w:p w14:paraId="2A502CC7" w14:textId="77777777" w:rsidR="00C02859" w:rsidRPr="00E92944" w:rsidRDefault="00C02859" w:rsidP="00C02859">
            <w:pPr>
              <w:pStyle w:val="ListParagraph"/>
              <w:numPr>
                <w:ilvl w:val="0"/>
                <w:numId w:val="2"/>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 xml:space="preserve">The families of these patients </w:t>
            </w:r>
          </w:p>
          <w:p w14:paraId="60D29313" w14:textId="77777777" w:rsidR="00C02859" w:rsidRPr="00E92944" w:rsidRDefault="00C02859" w:rsidP="00C02859">
            <w:pPr>
              <w:pStyle w:val="ListParagraph"/>
              <w:numPr>
                <w:ilvl w:val="0"/>
                <w:numId w:val="2"/>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Health and social care workers treating these patients</w:t>
            </w:r>
          </w:p>
          <w:p w14:paraId="0961365E" w14:textId="77777777" w:rsidR="00C02859" w:rsidRPr="00E92944" w:rsidRDefault="00C02859" w:rsidP="00C02859">
            <w:pPr>
              <w:pStyle w:val="ListParagraph"/>
              <w:numPr>
                <w:ilvl w:val="0"/>
                <w:numId w:val="2"/>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Hospice organisations providing care to these patients</w:t>
            </w:r>
          </w:p>
        </w:tc>
        <w:tc>
          <w:tcPr>
            <w:tcW w:w="2445" w:type="dxa"/>
            <w:shd w:val="clear" w:color="auto" w:fill="auto"/>
          </w:tcPr>
          <w:p w14:paraId="695D3A2B" w14:textId="7E0D768A" w:rsidR="00497B21" w:rsidRPr="00E92944" w:rsidRDefault="00497B21" w:rsidP="00497B21">
            <w:pPr>
              <w:pStyle w:val="ListParagraph"/>
              <w:keepNext/>
              <w:numPr>
                <w:ilvl w:val="0"/>
                <w:numId w:val="1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patients under 18</w:t>
            </w:r>
          </w:p>
          <w:p w14:paraId="2358809F" w14:textId="77777777" w:rsidR="00497B21" w:rsidRPr="00E92944" w:rsidRDefault="00497B21" w:rsidP="00497B21">
            <w:pPr>
              <w:pStyle w:val="ListParagraph"/>
              <w:keepNext/>
              <w:numPr>
                <w:ilvl w:val="0"/>
                <w:numId w:val="1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currently homeless</w:t>
            </w:r>
          </w:p>
          <w:p w14:paraId="716F6E4A" w14:textId="154B1FBE" w:rsidR="00C02859" w:rsidRPr="00E92944" w:rsidRDefault="00C02859" w:rsidP="00497B21">
            <w:pPr>
              <w:pStyle w:val="ListParagraph"/>
              <w:keepNext/>
              <w:numPr>
                <w:ilvl w:val="0"/>
                <w:numId w:val="13"/>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currently in prison</w:t>
            </w:r>
          </w:p>
        </w:tc>
      </w:tr>
      <w:tr w:rsidR="00C02859" w:rsidRPr="00E92944" w14:paraId="4442422B" w14:textId="77777777" w:rsidTr="00C02859">
        <w:trPr>
          <w:trHeight w:val="337"/>
        </w:trPr>
        <w:tc>
          <w:tcPr>
            <w:tcW w:w="1751" w:type="dxa"/>
            <w:shd w:val="clear" w:color="auto" w:fill="auto"/>
          </w:tcPr>
          <w:p w14:paraId="6CA8D9D7" w14:textId="77777777" w:rsidR="00C02859" w:rsidRPr="00E92944" w:rsidRDefault="00C02859" w:rsidP="00C02859">
            <w:pPr>
              <w:spacing w:line="276" w:lineRule="auto"/>
              <w:jc w:val="both"/>
              <w:rPr>
                <w:rFonts w:asciiTheme="majorHAnsi" w:hAnsiTheme="majorHAnsi" w:cstheme="majorHAnsi"/>
                <w:b/>
                <w:i/>
                <w:color w:val="000000" w:themeColor="text1"/>
              </w:rPr>
            </w:pPr>
            <w:r w:rsidRPr="00E92944">
              <w:rPr>
                <w:rFonts w:asciiTheme="majorHAnsi" w:hAnsiTheme="majorHAnsi" w:cstheme="majorHAnsi"/>
                <w:b/>
                <w:i/>
                <w:color w:val="000000" w:themeColor="text1"/>
              </w:rPr>
              <w:t>Study topic</w:t>
            </w:r>
          </w:p>
        </w:tc>
        <w:tc>
          <w:tcPr>
            <w:tcW w:w="4820" w:type="dxa"/>
            <w:shd w:val="clear" w:color="auto" w:fill="auto"/>
          </w:tcPr>
          <w:p w14:paraId="24BA03A5" w14:textId="77777777" w:rsidR="00C02859" w:rsidRPr="00E92944" w:rsidRDefault="00C02859" w:rsidP="00C02859">
            <w:pPr>
              <w:rPr>
                <w:rFonts w:asciiTheme="majorHAnsi" w:hAnsiTheme="majorHAnsi" w:cstheme="majorHAnsi"/>
                <w:color w:val="000000" w:themeColor="text1"/>
              </w:rPr>
            </w:pPr>
            <w:r w:rsidRPr="00E92944">
              <w:rPr>
                <w:rFonts w:asciiTheme="majorHAnsi" w:hAnsiTheme="majorHAnsi" w:cstheme="majorHAnsi"/>
                <w:color w:val="000000" w:themeColor="text1"/>
              </w:rPr>
              <w:t>Access to SPC, including:</w:t>
            </w:r>
            <w:r w:rsidRPr="00E92944">
              <w:rPr>
                <w:rFonts w:asciiTheme="majorHAnsi" w:hAnsiTheme="majorHAnsi" w:cstheme="majorHAnsi"/>
                <w:color w:val="000000" w:themeColor="text1"/>
              </w:rPr>
              <w:br/>
            </w:r>
          </w:p>
          <w:p w14:paraId="0F2A9235"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Awareness of hospice or palliative care (HPC). Alternative terms: end of life care, terminal care</w:t>
            </w:r>
          </w:p>
          <w:p w14:paraId="6F37B6BF"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Availability and quality of resources</w:t>
            </w:r>
            <w:r w:rsidRPr="00E92944">
              <w:rPr>
                <w:rFonts w:asciiTheme="majorHAnsi" w:hAnsiTheme="majorHAnsi" w:cstheme="majorHAnsi"/>
                <w:color w:val="000000" w:themeColor="text1"/>
              </w:rPr>
              <w:br/>
              <w:t>(patient: practical, social, family, financial, advocacy)</w:t>
            </w:r>
            <w:r w:rsidRPr="00E92944">
              <w:rPr>
                <w:rFonts w:asciiTheme="majorHAnsi" w:hAnsiTheme="majorHAnsi" w:cstheme="majorHAnsi"/>
                <w:color w:val="000000" w:themeColor="text1"/>
              </w:rPr>
              <w:br/>
              <w:t xml:space="preserve">(services: availability, capacity) </w:t>
            </w:r>
          </w:p>
          <w:p w14:paraId="476A9FC4"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 xml:space="preserve">Attitudes towards or perception of HPC </w:t>
            </w:r>
          </w:p>
          <w:p w14:paraId="60800F13"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Attitudes towards death, dying, or terminal illness</w:t>
            </w:r>
          </w:p>
          <w:p w14:paraId="2BCF22D2"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Referral experiences/decisions/criteria</w:t>
            </w:r>
          </w:p>
          <w:p w14:paraId="4477A0BD"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Communication</w:t>
            </w:r>
            <w:r w:rsidRPr="00E92944">
              <w:rPr>
                <w:rFonts w:asciiTheme="majorHAnsi" w:hAnsiTheme="majorHAnsi" w:cstheme="majorHAnsi"/>
                <w:color w:val="000000" w:themeColor="text1"/>
              </w:rPr>
              <w:br/>
              <w:t>(patient: articulation, verbal activity)</w:t>
            </w:r>
            <w:r w:rsidRPr="00E92944">
              <w:rPr>
                <w:rFonts w:asciiTheme="majorHAnsi" w:hAnsiTheme="majorHAnsi" w:cstheme="majorHAnsi"/>
                <w:color w:val="000000" w:themeColor="text1"/>
              </w:rPr>
              <w:br/>
              <w:t>(clinician: prognosis, information sharing)</w:t>
            </w:r>
          </w:p>
          <w:p w14:paraId="3C5E5351"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Relationship between patients/families and HPC staff or referrers</w:t>
            </w:r>
          </w:p>
          <w:p w14:paraId="09AF3068"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Stigma</w:t>
            </w:r>
          </w:p>
          <w:p w14:paraId="20E0C16D"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HPC values or culture</w:t>
            </w:r>
          </w:p>
          <w:p w14:paraId="69693C8D"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 xml:space="preserve">Gatekeeping </w:t>
            </w:r>
          </w:p>
          <w:p w14:paraId="0544D1C8"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Demanding or help-seeking behaviours</w:t>
            </w:r>
          </w:p>
          <w:p w14:paraId="3C308FFE"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Resistance to/refusal of care</w:t>
            </w:r>
          </w:p>
          <w:p w14:paraId="2E10CECD"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Joined up or fragmented care</w:t>
            </w:r>
          </w:p>
          <w:p w14:paraId="55DA6BE8"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Normalisation or downgrading of symptoms</w:t>
            </w:r>
          </w:p>
          <w:p w14:paraId="376A9087" w14:textId="77777777" w:rsidR="00C02859" w:rsidRPr="00E92944" w:rsidRDefault="00C02859" w:rsidP="00C02859">
            <w:pPr>
              <w:pStyle w:val="ListParagraph"/>
              <w:numPr>
                <w:ilvl w:val="0"/>
                <w:numId w:val="4"/>
              </w:numPr>
              <w:rPr>
                <w:rFonts w:asciiTheme="majorHAnsi" w:hAnsiTheme="majorHAnsi" w:cstheme="majorHAnsi"/>
                <w:color w:val="000000" w:themeColor="text1"/>
              </w:rPr>
            </w:pPr>
            <w:r w:rsidRPr="00E92944">
              <w:rPr>
                <w:rFonts w:asciiTheme="majorHAnsi" w:hAnsiTheme="majorHAnsi" w:cstheme="majorHAnsi"/>
                <w:color w:val="000000" w:themeColor="text1"/>
              </w:rPr>
              <w:t>Utilisation or receipt of care</w:t>
            </w:r>
            <w:r w:rsidRPr="00E92944">
              <w:rPr>
                <w:rFonts w:asciiTheme="majorHAnsi" w:hAnsiTheme="majorHAnsi" w:cstheme="majorHAnsi"/>
                <w:color w:val="000000" w:themeColor="text1"/>
              </w:rPr>
              <w:br/>
            </w:r>
          </w:p>
        </w:tc>
        <w:tc>
          <w:tcPr>
            <w:tcW w:w="2445" w:type="dxa"/>
            <w:shd w:val="clear" w:color="auto" w:fill="auto"/>
          </w:tcPr>
          <w:p w14:paraId="0E375E71" w14:textId="77777777" w:rsidR="00C02859" w:rsidRPr="00E92944" w:rsidRDefault="00C02859" w:rsidP="00C02859">
            <w:pPr>
              <w:keepNext/>
              <w:spacing w:line="276" w:lineRule="auto"/>
              <w:rPr>
                <w:rFonts w:asciiTheme="majorHAnsi" w:hAnsiTheme="majorHAnsi" w:cstheme="majorHAnsi"/>
                <w:color w:val="000000" w:themeColor="text1"/>
              </w:rPr>
            </w:pPr>
          </w:p>
          <w:p w14:paraId="7D2ECEE4" w14:textId="77777777" w:rsidR="00C02859" w:rsidRPr="00E92944" w:rsidRDefault="00C02859" w:rsidP="00C02859">
            <w:pPr>
              <w:keepNext/>
              <w:spacing w:line="276" w:lineRule="auto"/>
              <w:rPr>
                <w:rFonts w:asciiTheme="majorHAnsi" w:hAnsiTheme="majorHAnsi" w:cstheme="majorHAnsi"/>
                <w:color w:val="000000" w:themeColor="text1"/>
              </w:rPr>
            </w:pPr>
          </w:p>
          <w:p w14:paraId="07C409BA" w14:textId="77777777" w:rsidR="00C02859" w:rsidRPr="00E92944" w:rsidRDefault="00C02859" w:rsidP="00C02859">
            <w:pPr>
              <w:pStyle w:val="ListParagraph"/>
              <w:keepNext/>
              <w:numPr>
                <w:ilvl w:val="0"/>
                <w:numId w:val="4"/>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Place of death</w:t>
            </w:r>
          </w:p>
          <w:p w14:paraId="06B5D2A8" w14:textId="77777777" w:rsidR="00C02859" w:rsidRPr="00E92944" w:rsidRDefault="00C02859" w:rsidP="00C02859">
            <w:pPr>
              <w:pStyle w:val="ListParagraph"/>
              <w:keepNext/>
              <w:numPr>
                <w:ilvl w:val="0"/>
                <w:numId w:val="4"/>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Advanced care planning</w:t>
            </w:r>
          </w:p>
          <w:p w14:paraId="085F1F59" w14:textId="77777777" w:rsidR="00C02859" w:rsidRPr="00E92944" w:rsidRDefault="00C02859" w:rsidP="00C02859">
            <w:pPr>
              <w:pStyle w:val="ListParagraph"/>
              <w:keepNext/>
              <w:numPr>
                <w:ilvl w:val="0"/>
                <w:numId w:val="4"/>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Supportive care</w:t>
            </w:r>
          </w:p>
        </w:tc>
      </w:tr>
      <w:tr w:rsidR="00C02859" w:rsidRPr="00E92944" w14:paraId="6E782DCD" w14:textId="77777777" w:rsidTr="00C02859">
        <w:trPr>
          <w:trHeight w:val="337"/>
        </w:trPr>
        <w:tc>
          <w:tcPr>
            <w:tcW w:w="1751" w:type="dxa"/>
            <w:shd w:val="clear" w:color="auto" w:fill="auto"/>
          </w:tcPr>
          <w:p w14:paraId="3CF1453C" w14:textId="77777777" w:rsidR="00C02859" w:rsidRPr="00E92944" w:rsidRDefault="00C02859" w:rsidP="00C02859">
            <w:pPr>
              <w:spacing w:line="276" w:lineRule="auto"/>
              <w:jc w:val="both"/>
              <w:rPr>
                <w:rFonts w:asciiTheme="majorHAnsi" w:hAnsiTheme="majorHAnsi" w:cstheme="majorHAnsi"/>
                <w:b/>
                <w:i/>
                <w:color w:val="000000" w:themeColor="text1"/>
              </w:rPr>
            </w:pPr>
            <w:r w:rsidRPr="00E92944">
              <w:rPr>
                <w:rFonts w:asciiTheme="majorHAnsi" w:hAnsiTheme="majorHAnsi" w:cstheme="majorHAnsi"/>
                <w:b/>
                <w:i/>
                <w:color w:val="000000" w:themeColor="text1"/>
              </w:rPr>
              <w:lastRenderedPageBreak/>
              <w:t>Study measures</w:t>
            </w:r>
          </w:p>
          <w:p w14:paraId="0EF9F1EE" w14:textId="77777777" w:rsidR="00C02859" w:rsidRPr="00E92944" w:rsidRDefault="00C02859" w:rsidP="00C02859">
            <w:pPr>
              <w:spacing w:line="276" w:lineRule="auto"/>
              <w:jc w:val="both"/>
              <w:rPr>
                <w:rFonts w:asciiTheme="majorHAnsi" w:hAnsiTheme="majorHAnsi" w:cstheme="majorHAnsi"/>
                <w:b/>
                <w:i/>
                <w:color w:val="000000" w:themeColor="text1"/>
              </w:rPr>
            </w:pPr>
          </w:p>
        </w:tc>
        <w:tc>
          <w:tcPr>
            <w:tcW w:w="4820" w:type="dxa"/>
            <w:shd w:val="clear" w:color="auto" w:fill="auto"/>
          </w:tcPr>
          <w:p w14:paraId="25C2F6DA" w14:textId="77777777" w:rsidR="00C02859" w:rsidRPr="00E92944" w:rsidRDefault="00C02859" w:rsidP="00C02859">
            <w:p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 xml:space="preserve">A measure of socioeconomic position should be explicitly mentioned in either the title or abstract of the study. Socioeconomic position is measured by: </w:t>
            </w:r>
            <w:r w:rsidRPr="00E92944">
              <w:rPr>
                <w:rFonts w:asciiTheme="majorHAnsi" w:hAnsiTheme="majorHAnsi" w:cstheme="majorHAnsi"/>
                <w:color w:val="000000" w:themeColor="text1"/>
              </w:rPr>
              <w:br/>
            </w:r>
          </w:p>
          <w:p w14:paraId="4384D64C"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Area/postcode deprivation</w:t>
            </w:r>
          </w:p>
          <w:p w14:paraId="5A1DF7ED"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Income (household/individual)</w:t>
            </w:r>
          </w:p>
          <w:p w14:paraId="4ABD2287"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Education</w:t>
            </w:r>
          </w:p>
          <w:p w14:paraId="54E2704E"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Employment (prior illness)</w:t>
            </w:r>
          </w:p>
          <w:p w14:paraId="0DFB4352"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Social Class</w:t>
            </w:r>
          </w:p>
          <w:p w14:paraId="7B52523D"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Social capital</w:t>
            </w:r>
          </w:p>
          <w:p w14:paraId="2029E9DE"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Subjective measures (e.g. perception of socioeconomic position)</w:t>
            </w:r>
          </w:p>
          <w:p w14:paraId="02FDBF4C" w14:textId="77777777" w:rsidR="00C02859" w:rsidRPr="00E92944" w:rsidRDefault="00C02859" w:rsidP="00C02859">
            <w:pPr>
              <w:spacing w:line="276" w:lineRule="auto"/>
              <w:ind w:left="360"/>
              <w:rPr>
                <w:rFonts w:asciiTheme="majorHAnsi" w:hAnsiTheme="majorHAnsi" w:cstheme="majorHAnsi"/>
                <w:color w:val="000000" w:themeColor="text1"/>
                <w:u w:val="single"/>
              </w:rPr>
            </w:pPr>
            <w:r w:rsidRPr="00E92944">
              <w:rPr>
                <w:rFonts w:asciiTheme="majorHAnsi" w:hAnsiTheme="majorHAnsi" w:cstheme="majorHAnsi"/>
                <w:color w:val="000000" w:themeColor="text1"/>
                <w:u w:val="single"/>
              </w:rPr>
              <w:t>OR</w:t>
            </w:r>
          </w:p>
          <w:p w14:paraId="5BA06B53" w14:textId="77777777" w:rsidR="00C02859" w:rsidRPr="00E92944" w:rsidRDefault="00C02859" w:rsidP="00C02859">
            <w:pPr>
              <w:pStyle w:val="ListParagraph"/>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Any other measure described by study authors as a measure of socioeconomic position/disadvantage/deprivation/poverty</w:t>
            </w:r>
          </w:p>
        </w:tc>
        <w:tc>
          <w:tcPr>
            <w:tcW w:w="2445" w:type="dxa"/>
            <w:shd w:val="clear" w:color="auto" w:fill="auto"/>
          </w:tcPr>
          <w:p w14:paraId="34422925" w14:textId="77777777" w:rsidR="00C02859" w:rsidRPr="00E92944" w:rsidRDefault="00C02859" w:rsidP="00C02859">
            <w:pPr>
              <w:keepNext/>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Studies that only report</w:t>
            </w:r>
          </w:p>
          <w:p w14:paraId="693140B0" w14:textId="77777777" w:rsidR="00C02859" w:rsidRPr="00E92944" w:rsidRDefault="00C02859" w:rsidP="00C02859">
            <w:pPr>
              <w:keepNext/>
              <w:spacing w:line="276" w:lineRule="auto"/>
              <w:rPr>
                <w:rFonts w:asciiTheme="majorHAnsi" w:hAnsiTheme="majorHAnsi" w:cstheme="majorHAnsi"/>
                <w:color w:val="000000" w:themeColor="text1"/>
              </w:rPr>
            </w:pPr>
          </w:p>
          <w:p w14:paraId="218B8E62" w14:textId="77777777" w:rsidR="00C02859" w:rsidRPr="00E92944" w:rsidRDefault="00C02859" w:rsidP="00C02859">
            <w:pPr>
              <w:pStyle w:val="ListParagraph"/>
              <w:keepNext/>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Uninsured patients (e.g. Medicaid)</w:t>
            </w:r>
          </w:p>
          <w:p w14:paraId="01E21568" w14:textId="77777777" w:rsidR="00C02859" w:rsidRPr="00E92944" w:rsidRDefault="00C02859" w:rsidP="00C02859">
            <w:pPr>
              <w:pStyle w:val="ListParagraph"/>
              <w:keepNext/>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Ethnicity</w:t>
            </w:r>
          </w:p>
          <w:p w14:paraId="595BD50D" w14:textId="77777777" w:rsidR="00C02859" w:rsidRPr="00E92944" w:rsidRDefault="00C02859" w:rsidP="00C02859">
            <w:pPr>
              <w:pStyle w:val="ListParagraph"/>
              <w:keepNext/>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Age</w:t>
            </w:r>
          </w:p>
          <w:p w14:paraId="33093C40" w14:textId="77777777" w:rsidR="00C02859" w:rsidRPr="00E92944" w:rsidRDefault="00C02859" w:rsidP="00C02859">
            <w:pPr>
              <w:pStyle w:val="ListParagraph"/>
              <w:keepNext/>
              <w:numPr>
                <w:ilvl w:val="0"/>
                <w:numId w:val="5"/>
              </w:numPr>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Gender</w:t>
            </w:r>
          </w:p>
          <w:p w14:paraId="04593CA5" w14:textId="77777777" w:rsidR="00C02859" w:rsidRPr="00E92944" w:rsidRDefault="00C02859" w:rsidP="00C02859">
            <w:pPr>
              <w:pStyle w:val="ListParagraph"/>
              <w:keepNext/>
              <w:spacing w:line="276" w:lineRule="auto"/>
              <w:rPr>
                <w:rFonts w:asciiTheme="majorHAnsi" w:hAnsiTheme="majorHAnsi" w:cstheme="majorHAnsi"/>
                <w:color w:val="000000" w:themeColor="text1"/>
              </w:rPr>
            </w:pPr>
          </w:p>
        </w:tc>
      </w:tr>
      <w:tr w:rsidR="00C02859" w:rsidRPr="00E92944" w14:paraId="05593FE7" w14:textId="77777777" w:rsidTr="00C02859">
        <w:trPr>
          <w:trHeight w:val="337"/>
        </w:trPr>
        <w:tc>
          <w:tcPr>
            <w:tcW w:w="1751" w:type="dxa"/>
            <w:shd w:val="clear" w:color="auto" w:fill="auto"/>
          </w:tcPr>
          <w:p w14:paraId="13820397" w14:textId="77777777" w:rsidR="00C02859" w:rsidRPr="00E92944" w:rsidRDefault="00C02859" w:rsidP="00C02859">
            <w:pPr>
              <w:spacing w:line="276" w:lineRule="auto"/>
              <w:jc w:val="both"/>
              <w:rPr>
                <w:rFonts w:asciiTheme="majorHAnsi" w:hAnsiTheme="majorHAnsi" w:cstheme="majorHAnsi"/>
                <w:b/>
                <w:i/>
                <w:color w:val="000000" w:themeColor="text1"/>
              </w:rPr>
            </w:pPr>
            <w:r w:rsidRPr="00E92944">
              <w:rPr>
                <w:rFonts w:asciiTheme="majorHAnsi" w:hAnsiTheme="majorHAnsi" w:cstheme="majorHAnsi"/>
                <w:b/>
                <w:i/>
                <w:color w:val="000000" w:themeColor="text1"/>
              </w:rPr>
              <w:t>Language</w:t>
            </w:r>
          </w:p>
        </w:tc>
        <w:tc>
          <w:tcPr>
            <w:tcW w:w="4820" w:type="dxa"/>
            <w:shd w:val="clear" w:color="auto" w:fill="auto"/>
          </w:tcPr>
          <w:p w14:paraId="7DD083E7" w14:textId="77777777" w:rsidR="00C02859" w:rsidRPr="00E92944" w:rsidRDefault="00C02859" w:rsidP="00C02859">
            <w:pPr>
              <w:spacing w:line="276" w:lineRule="auto"/>
              <w:jc w:val="both"/>
              <w:rPr>
                <w:rFonts w:asciiTheme="majorHAnsi" w:hAnsiTheme="majorHAnsi" w:cstheme="majorHAnsi"/>
                <w:color w:val="000000" w:themeColor="text1"/>
              </w:rPr>
            </w:pPr>
            <w:r w:rsidRPr="00E92944">
              <w:rPr>
                <w:rFonts w:asciiTheme="majorHAnsi" w:hAnsiTheme="majorHAnsi" w:cstheme="majorHAnsi"/>
                <w:color w:val="000000" w:themeColor="text1"/>
              </w:rPr>
              <w:t>English language</w:t>
            </w:r>
          </w:p>
        </w:tc>
        <w:tc>
          <w:tcPr>
            <w:tcW w:w="2445" w:type="dxa"/>
            <w:shd w:val="clear" w:color="auto" w:fill="auto"/>
          </w:tcPr>
          <w:p w14:paraId="43614322" w14:textId="77777777" w:rsidR="00C02859" w:rsidRPr="00E92944" w:rsidRDefault="00C02859" w:rsidP="00C02859">
            <w:pPr>
              <w:keepNext/>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Language other than English</w:t>
            </w:r>
          </w:p>
        </w:tc>
      </w:tr>
      <w:tr w:rsidR="00C02859" w:rsidRPr="00E92944" w14:paraId="0B6374F3" w14:textId="77777777" w:rsidTr="00C02859">
        <w:trPr>
          <w:trHeight w:val="1016"/>
        </w:trPr>
        <w:tc>
          <w:tcPr>
            <w:tcW w:w="1751" w:type="dxa"/>
            <w:shd w:val="clear" w:color="auto" w:fill="auto"/>
          </w:tcPr>
          <w:p w14:paraId="4BF53E82" w14:textId="77777777" w:rsidR="00C02859" w:rsidRPr="00E92944" w:rsidRDefault="00C02859" w:rsidP="00C02859">
            <w:pPr>
              <w:spacing w:line="276" w:lineRule="auto"/>
              <w:jc w:val="both"/>
              <w:rPr>
                <w:rFonts w:asciiTheme="majorHAnsi" w:hAnsiTheme="majorHAnsi" w:cstheme="majorHAnsi"/>
                <w:b/>
                <w:i/>
                <w:color w:val="000000" w:themeColor="text1"/>
              </w:rPr>
            </w:pPr>
            <w:r w:rsidRPr="00E92944">
              <w:rPr>
                <w:rFonts w:asciiTheme="majorHAnsi" w:hAnsiTheme="majorHAnsi" w:cstheme="majorHAnsi"/>
                <w:b/>
                <w:i/>
                <w:color w:val="000000" w:themeColor="text1"/>
              </w:rPr>
              <w:t>Setting</w:t>
            </w:r>
          </w:p>
        </w:tc>
        <w:tc>
          <w:tcPr>
            <w:tcW w:w="4820" w:type="dxa"/>
            <w:shd w:val="clear" w:color="auto" w:fill="auto"/>
          </w:tcPr>
          <w:p w14:paraId="1A6BE6E8" w14:textId="77777777" w:rsidR="00C02859" w:rsidRPr="00E92944" w:rsidRDefault="00C02859" w:rsidP="00C02859">
            <w:pPr>
              <w:spacing w:line="276" w:lineRule="auto"/>
              <w:jc w:val="both"/>
              <w:rPr>
                <w:rFonts w:asciiTheme="majorHAnsi" w:hAnsiTheme="majorHAnsi" w:cstheme="majorHAnsi"/>
                <w:color w:val="000000" w:themeColor="text1"/>
              </w:rPr>
            </w:pPr>
            <w:r w:rsidRPr="00E92944">
              <w:rPr>
                <w:rFonts w:asciiTheme="majorHAnsi" w:hAnsiTheme="majorHAnsi" w:cstheme="majorHAnsi"/>
                <w:color w:val="000000" w:themeColor="text1"/>
              </w:rPr>
              <w:t>High-income countries</w:t>
            </w:r>
          </w:p>
        </w:tc>
        <w:tc>
          <w:tcPr>
            <w:tcW w:w="2445" w:type="dxa"/>
            <w:shd w:val="clear" w:color="auto" w:fill="auto"/>
          </w:tcPr>
          <w:p w14:paraId="3886186A" w14:textId="77777777" w:rsidR="00C02859" w:rsidRPr="00E92944" w:rsidRDefault="00C02859" w:rsidP="00C02859">
            <w:pPr>
              <w:keepNext/>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Low and middle-income countries</w:t>
            </w:r>
          </w:p>
        </w:tc>
      </w:tr>
      <w:tr w:rsidR="00C02859" w:rsidRPr="00E92944" w14:paraId="34FCE0D0" w14:textId="77777777" w:rsidTr="00C02859">
        <w:trPr>
          <w:trHeight w:val="1016"/>
        </w:trPr>
        <w:tc>
          <w:tcPr>
            <w:tcW w:w="1751" w:type="dxa"/>
            <w:shd w:val="clear" w:color="auto" w:fill="auto"/>
          </w:tcPr>
          <w:p w14:paraId="018A4AF9" w14:textId="77777777" w:rsidR="00C02859" w:rsidRPr="00E92944" w:rsidRDefault="00C02859" w:rsidP="00C02859">
            <w:pPr>
              <w:spacing w:line="276" w:lineRule="auto"/>
              <w:jc w:val="both"/>
              <w:rPr>
                <w:rFonts w:asciiTheme="majorHAnsi" w:hAnsiTheme="majorHAnsi" w:cstheme="majorHAnsi"/>
                <w:b/>
                <w:i/>
                <w:color w:val="000000" w:themeColor="text1"/>
              </w:rPr>
            </w:pPr>
            <w:r w:rsidRPr="00E92944">
              <w:rPr>
                <w:rFonts w:asciiTheme="majorHAnsi" w:hAnsiTheme="majorHAnsi" w:cstheme="majorHAnsi"/>
                <w:b/>
                <w:i/>
                <w:color w:val="000000" w:themeColor="text1"/>
              </w:rPr>
              <w:t>Timescale</w:t>
            </w:r>
          </w:p>
        </w:tc>
        <w:tc>
          <w:tcPr>
            <w:tcW w:w="4820" w:type="dxa"/>
            <w:shd w:val="clear" w:color="auto" w:fill="auto"/>
          </w:tcPr>
          <w:p w14:paraId="316AEAE1" w14:textId="77777777" w:rsidR="00C02859" w:rsidRPr="00E92944" w:rsidRDefault="00C02859" w:rsidP="00C02859">
            <w:pPr>
              <w:spacing w:line="276" w:lineRule="auto"/>
              <w:jc w:val="both"/>
              <w:rPr>
                <w:rFonts w:asciiTheme="majorHAnsi" w:hAnsiTheme="majorHAnsi" w:cstheme="majorHAnsi"/>
                <w:color w:val="000000" w:themeColor="text1"/>
              </w:rPr>
            </w:pPr>
            <w:r w:rsidRPr="00E92944">
              <w:rPr>
                <w:rFonts w:asciiTheme="majorHAnsi" w:hAnsiTheme="majorHAnsi" w:cstheme="majorHAnsi"/>
                <w:color w:val="000000" w:themeColor="text1"/>
              </w:rPr>
              <w:t>Published 1990 or later</w:t>
            </w:r>
          </w:p>
        </w:tc>
        <w:tc>
          <w:tcPr>
            <w:tcW w:w="2445" w:type="dxa"/>
            <w:shd w:val="clear" w:color="auto" w:fill="auto"/>
          </w:tcPr>
          <w:p w14:paraId="6DC18AF6" w14:textId="77777777" w:rsidR="00C02859" w:rsidRPr="00E92944" w:rsidRDefault="00C02859" w:rsidP="00C02859">
            <w:pPr>
              <w:keepNext/>
              <w:spacing w:line="276" w:lineRule="auto"/>
              <w:rPr>
                <w:rFonts w:asciiTheme="majorHAnsi" w:hAnsiTheme="majorHAnsi" w:cstheme="majorHAnsi"/>
                <w:color w:val="000000" w:themeColor="text1"/>
              </w:rPr>
            </w:pPr>
            <w:r w:rsidRPr="00E92944">
              <w:rPr>
                <w:rFonts w:asciiTheme="majorHAnsi" w:hAnsiTheme="majorHAnsi" w:cstheme="majorHAnsi"/>
                <w:color w:val="000000" w:themeColor="text1"/>
              </w:rPr>
              <w:t>Published before 1990</w:t>
            </w:r>
          </w:p>
        </w:tc>
      </w:tr>
    </w:tbl>
    <w:p w14:paraId="64495AE9" w14:textId="77777777" w:rsidR="00C02859" w:rsidRPr="00E92944" w:rsidRDefault="00C02859" w:rsidP="00C02859">
      <w:pPr>
        <w:rPr>
          <w:rFonts w:asciiTheme="majorHAnsi" w:hAnsiTheme="majorHAnsi" w:cstheme="majorHAnsi"/>
        </w:rPr>
      </w:pPr>
    </w:p>
    <w:p w14:paraId="6D318431" w14:textId="77777777" w:rsidR="00C02859" w:rsidRPr="00E92944" w:rsidRDefault="00C02859">
      <w:pPr>
        <w:rPr>
          <w:rFonts w:asciiTheme="majorHAnsi" w:hAnsiTheme="majorHAnsi" w:cstheme="majorHAnsi"/>
        </w:rPr>
      </w:pPr>
      <w:r w:rsidRPr="00E92944">
        <w:rPr>
          <w:rFonts w:asciiTheme="majorHAnsi" w:hAnsiTheme="majorHAnsi" w:cstheme="majorHAnsi"/>
        </w:rPr>
        <w:br w:type="page"/>
      </w:r>
    </w:p>
    <w:p w14:paraId="1FA94D0E" w14:textId="26839DEA" w:rsidR="00C02859" w:rsidRPr="00E92944" w:rsidRDefault="00C02859" w:rsidP="00C02859">
      <w:pPr>
        <w:spacing w:line="360" w:lineRule="auto"/>
        <w:jc w:val="both"/>
        <w:rPr>
          <w:rFonts w:asciiTheme="majorHAnsi" w:hAnsiTheme="majorHAnsi" w:cstheme="majorHAnsi"/>
        </w:rPr>
      </w:pPr>
      <w:r w:rsidRPr="00E92944">
        <w:rPr>
          <w:rFonts w:asciiTheme="majorHAnsi" w:hAnsiTheme="majorHAnsi" w:cstheme="majorHAnsi"/>
        </w:rPr>
        <w:lastRenderedPageBreak/>
        <w:t>Supplementary material 4: Data extraction form</w:t>
      </w:r>
      <w:r w:rsidRPr="00E92944">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748E95E4" wp14:editId="23A79C79">
                <wp:simplePos x="0" y="0"/>
                <wp:positionH relativeFrom="column">
                  <wp:posOffset>9366</wp:posOffset>
                </wp:positionH>
                <wp:positionV relativeFrom="paragraph">
                  <wp:posOffset>304800</wp:posOffset>
                </wp:positionV>
                <wp:extent cx="238125" cy="238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5CCB" id="Rectangle 14" o:spid="_x0000_s1026" style="position:absolute;margin-left:.75pt;margin-top:24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" fillcolor="#c0504d [3205]" strokecolor="#c0504d [3205]" strokeweight="2pt"/>
            </w:pict>
          </mc:Fallback>
        </mc:AlternateContent>
      </w:r>
    </w:p>
    <w:p w14:paraId="3CFDD24D" w14:textId="224DF473" w:rsidR="00C02859" w:rsidRPr="00E92944" w:rsidRDefault="00A240CD" w:rsidP="00C02859">
      <w:pPr>
        <w:spacing w:line="276" w:lineRule="auto"/>
        <w:rPr>
          <w:rFonts w:asciiTheme="majorHAnsi" w:hAnsiTheme="majorHAnsi" w:cstheme="majorHAnsi"/>
        </w:rPr>
      </w:pPr>
      <w:r w:rsidRPr="00E92944">
        <w:rPr>
          <w:rFonts w:asciiTheme="majorHAnsi" w:hAnsiTheme="majorHAnsi" w:cstheme="majorHAnsi"/>
          <w:noProof/>
          <w:lang w:val="en-US"/>
        </w:rPr>
        <mc:AlternateContent>
          <mc:Choice Requires="wps">
            <w:drawing>
              <wp:anchor distT="0" distB="0" distL="114300" distR="114300" simplePos="0" relativeHeight="251660288" behindDoc="0" locked="0" layoutInCell="1" allowOverlap="1" wp14:anchorId="66EB35A0" wp14:editId="784A2826">
                <wp:simplePos x="0" y="0"/>
                <wp:positionH relativeFrom="column">
                  <wp:posOffset>295275</wp:posOffset>
                </wp:positionH>
                <wp:positionV relativeFrom="paragraph">
                  <wp:posOffset>26035</wp:posOffset>
                </wp:positionV>
                <wp:extent cx="2562225" cy="247650"/>
                <wp:effectExtent l="0" t="0" r="28575" b="31750"/>
                <wp:wrapNone/>
                <wp:docPr id="13" name="Text Box 13"/>
                <wp:cNvGraphicFramePr/>
                <a:graphic xmlns:a="http://schemas.openxmlformats.org/drawingml/2006/main">
                  <a:graphicData uri="http://schemas.microsoft.com/office/word/2010/wordprocessingShape">
                    <wps:wsp>
                      <wps:cNvSpPr txBox="1"/>
                      <wps:spPr>
                        <a:xfrm>
                          <a:off x="0" y="0"/>
                          <a:ext cx="2562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763AE" w14:textId="77777777" w:rsidR="001D0681" w:rsidRPr="00A240CD" w:rsidRDefault="001D0681" w:rsidP="00C02859">
                            <w:pPr>
                              <w:rPr>
                                <w:rFonts w:ascii="Calibri" w:hAnsi="Calibri"/>
                              </w:rPr>
                            </w:pPr>
                            <w:r w:rsidRPr="00A240CD">
                              <w:rPr>
                                <w:rFonts w:ascii="Calibri" w:hAnsi="Calibri"/>
                              </w:rPr>
                              <w:t>Complete for all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B35A0" id="_x0000_t202" coordsize="21600,21600" o:spt="202" path="m,l,21600r21600,l21600,xe">
                <v:stroke joinstyle="miter"/>
                <v:path gradientshapeok="t" o:connecttype="rect"/>
              </v:shapetype>
              <v:shape id="Text Box 13" o:spid="_x0000_s1026" type="#_x0000_t202" style="position:absolute;margin-left:23.25pt;margin-top:2.05pt;width:201.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" fillcolor="white [3201]" strokeweight=".5pt">
                <v:textbox>
                  <w:txbxContent>
                    <w:p w14:paraId="08A763AE" w14:textId="77777777" w:rsidR="001D0681" w:rsidRPr="00A240CD" w:rsidRDefault="001D0681" w:rsidP="00C02859">
                      <w:pPr>
                        <w:rPr>
                          <w:rFonts w:ascii="Calibri" w:hAnsi="Calibri"/>
                        </w:rPr>
                      </w:pPr>
                      <w:r w:rsidRPr="00A240CD">
                        <w:rPr>
                          <w:rFonts w:ascii="Calibri" w:hAnsi="Calibri"/>
                        </w:rPr>
                        <w:t>Complete for all studies</w:t>
                      </w:r>
                    </w:p>
                  </w:txbxContent>
                </v:textbox>
              </v:shape>
            </w:pict>
          </mc:Fallback>
        </mc:AlternateContent>
      </w:r>
      <w:r w:rsidR="00C02859" w:rsidRPr="00E92944">
        <w:rPr>
          <w:rFonts w:asciiTheme="majorHAnsi" w:hAnsiTheme="majorHAnsi" w:cstheme="majorHAnsi"/>
          <w:noProof/>
          <w:lang w:val="en-US"/>
        </w:rPr>
        <mc:AlternateContent>
          <mc:Choice Requires="wps">
            <w:drawing>
              <wp:anchor distT="0" distB="0" distL="114300" distR="114300" simplePos="0" relativeHeight="251661312" behindDoc="0" locked="0" layoutInCell="1" allowOverlap="1" wp14:anchorId="6E082657" wp14:editId="49B3D3D6">
                <wp:simplePos x="0" y="0"/>
                <wp:positionH relativeFrom="column">
                  <wp:posOffset>9525</wp:posOffset>
                </wp:positionH>
                <wp:positionV relativeFrom="paragraph">
                  <wp:posOffset>285115</wp:posOffset>
                </wp:positionV>
                <wp:extent cx="23812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18C2" id="Rectangle 15" o:spid="_x0000_s1026" style="position:absolute;margin-left:.75pt;margin-top:22.4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" fillcolor="#31849b [2408]" strokecolor="#31849b [2408]" strokeweight="2pt"/>
            </w:pict>
          </mc:Fallback>
        </mc:AlternateContent>
      </w:r>
    </w:p>
    <w:p w14:paraId="7079A0FF" w14:textId="42498EBD" w:rsidR="00C02859" w:rsidRPr="00E92944" w:rsidRDefault="00A240CD" w:rsidP="00C02859">
      <w:pPr>
        <w:spacing w:line="276" w:lineRule="auto"/>
        <w:rPr>
          <w:rFonts w:asciiTheme="majorHAnsi" w:hAnsiTheme="majorHAnsi" w:cstheme="majorHAnsi"/>
          <w:b/>
        </w:rPr>
      </w:pPr>
      <w:r w:rsidRPr="00E92944">
        <w:rPr>
          <w:rFonts w:asciiTheme="majorHAnsi" w:hAnsiTheme="majorHAnsi" w:cstheme="majorHAnsi"/>
          <w:noProof/>
          <w:lang w:val="en-US"/>
        </w:rPr>
        <mc:AlternateContent>
          <mc:Choice Requires="wps">
            <w:drawing>
              <wp:anchor distT="0" distB="0" distL="114300" distR="114300" simplePos="0" relativeHeight="251662336" behindDoc="0" locked="0" layoutInCell="1" allowOverlap="1" wp14:anchorId="12D298E1" wp14:editId="1B250685">
                <wp:simplePos x="0" y="0"/>
                <wp:positionH relativeFrom="column">
                  <wp:posOffset>294640</wp:posOffset>
                </wp:positionH>
                <wp:positionV relativeFrom="paragraph">
                  <wp:posOffset>74295</wp:posOffset>
                </wp:positionV>
                <wp:extent cx="2562860" cy="247650"/>
                <wp:effectExtent l="0" t="0" r="27940" b="31750"/>
                <wp:wrapNone/>
                <wp:docPr id="16" name="Text Box 16"/>
                <wp:cNvGraphicFramePr/>
                <a:graphic xmlns:a="http://schemas.openxmlformats.org/drawingml/2006/main">
                  <a:graphicData uri="http://schemas.microsoft.com/office/word/2010/wordprocessingShape">
                    <wps:wsp>
                      <wps:cNvSpPr txBox="1"/>
                      <wps:spPr>
                        <a:xfrm>
                          <a:off x="0" y="0"/>
                          <a:ext cx="256286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E9856" w14:textId="77777777" w:rsidR="001D0681" w:rsidRPr="00A240CD" w:rsidRDefault="001D0681" w:rsidP="00C02859">
                            <w:pPr>
                              <w:rPr>
                                <w:rFonts w:ascii="Calibri" w:hAnsi="Calibri"/>
                              </w:rPr>
                            </w:pPr>
                            <w:r w:rsidRPr="00A240CD">
                              <w:rPr>
                                <w:rFonts w:ascii="Calibri" w:hAnsi="Calibri"/>
                              </w:rPr>
                              <w:t>Complete for quantitative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298E1" id="Text Box 16" o:spid="_x0000_s1027" type="#_x0000_t202" style="position:absolute;margin-left:23.2pt;margin-top:5.85pt;width:201.8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FWlQIAALsFAAAOAAAAZHJzL2Uyb0RvYy54bWysVE1PGzEQvVfqf7B8L5ukId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" fillcolor="white [3201]" strokeweight=".5pt">
                <v:textbox>
                  <w:txbxContent>
                    <w:p w14:paraId="791E9856" w14:textId="77777777" w:rsidR="001D0681" w:rsidRPr="00A240CD" w:rsidRDefault="001D0681" w:rsidP="00C02859">
                      <w:pPr>
                        <w:rPr>
                          <w:rFonts w:ascii="Calibri" w:hAnsi="Calibri"/>
                        </w:rPr>
                      </w:pPr>
                      <w:r w:rsidRPr="00A240CD">
                        <w:rPr>
                          <w:rFonts w:ascii="Calibri" w:hAnsi="Calibri"/>
                        </w:rPr>
                        <w:t>Complete for quantitative findings</w:t>
                      </w:r>
                    </w:p>
                  </w:txbxContent>
                </v:textbox>
              </v:shape>
            </w:pict>
          </mc:Fallback>
        </mc:AlternateContent>
      </w:r>
      <w:r w:rsidR="00C02859" w:rsidRPr="00E92944">
        <w:rPr>
          <w:rFonts w:asciiTheme="majorHAnsi" w:hAnsiTheme="majorHAnsi" w:cstheme="majorHAnsi"/>
        </w:rPr>
        <w:br/>
      </w:r>
    </w:p>
    <w:tbl>
      <w:tblPr>
        <w:tblStyle w:val="TableGrid"/>
        <w:tblW w:w="0" w:type="auto"/>
        <w:tblBorders>
          <w:bottom w:val="single" w:sz="8" w:space="0" w:color="auto"/>
          <w:insideH w:val="single" w:sz="8" w:space="0" w:color="auto"/>
          <w:insideV w:val="single" w:sz="8" w:space="0" w:color="auto"/>
        </w:tblBorders>
        <w:tblLook w:val="04A0" w:firstRow="1" w:lastRow="0" w:firstColumn="1" w:lastColumn="0" w:noHBand="0" w:noVBand="1"/>
      </w:tblPr>
      <w:tblGrid>
        <w:gridCol w:w="1656"/>
        <w:gridCol w:w="6860"/>
      </w:tblGrid>
      <w:tr w:rsidR="00C02859" w:rsidRPr="00E92944" w14:paraId="66D16DDC" w14:textId="77777777" w:rsidTr="00C02859">
        <w:tc>
          <w:tcPr>
            <w:tcW w:w="1696" w:type="dxa"/>
          </w:tcPr>
          <w:p w14:paraId="05224C5A"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Author(s)</w:t>
            </w:r>
          </w:p>
        </w:tc>
        <w:tc>
          <w:tcPr>
            <w:tcW w:w="7320" w:type="dxa"/>
          </w:tcPr>
          <w:p w14:paraId="0FD7D9F6"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61C27E83" w14:textId="77777777" w:rsidTr="00C02859">
        <w:tc>
          <w:tcPr>
            <w:tcW w:w="1696" w:type="dxa"/>
          </w:tcPr>
          <w:p w14:paraId="0B70734E"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Date</w:t>
            </w:r>
          </w:p>
        </w:tc>
        <w:tc>
          <w:tcPr>
            <w:tcW w:w="7320" w:type="dxa"/>
          </w:tcPr>
          <w:p w14:paraId="74043DC4"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423034E8" w14:textId="77777777" w:rsidTr="00C02859">
        <w:tc>
          <w:tcPr>
            <w:tcW w:w="1696" w:type="dxa"/>
          </w:tcPr>
          <w:p w14:paraId="7D7C6098"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Title</w:t>
            </w:r>
          </w:p>
        </w:tc>
        <w:tc>
          <w:tcPr>
            <w:tcW w:w="7320" w:type="dxa"/>
          </w:tcPr>
          <w:p w14:paraId="2792B4D6" w14:textId="77777777" w:rsidR="00C02859" w:rsidRPr="00E92944" w:rsidRDefault="00C02859" w:rsidP="00C02859">
            <w:pPr>
              <w:spacing w:line="276" w:lineRule="auto"/>
              <w:rPr>
                <w:rFonts w:asciiTheme="majorHAnsi" w:hAnsiTheme="majorHAnsi" w:cstheme="majorHAnsi"/>
                <w:b/>
                <w:color w:val="C0504D" w:themeColor="accent2"/>
              </w:rPr>
            </w:pPr>
          </w:p>
        </w:tc>
      </w:tr>
    </w:tbl>
    <w:p w14:paraId="4E6A86D7" w14:textId="77777777" w:rsidR="00C02859" w:rsidRPr="00E92944" w:rsidRDefault="00C02859" w:rsidP="00C02859">
      <w:pPr>
        <w:spacing w:line="276" w:lineRule="auto"/>
        <w:rPr>
          <w:rFonts w:asciiTheme="majorHAnsi" w:hAnsiTheme="majorHAnsi" w:cstheme="majorHAnsi"/>
          <w:b/>
          <w:color w:val="C0504D" w:themeColor="accent2"/>
        </w:rPr>
      </w:pPr>
    </w:p>
    <w:tbl>
      <w:tblPr>
        <w:tblStyle w:val="TableGrid"/>
        <w:tblW w:w="0" w:type="auto"/>
        <w:tblBorders>
          <w:bottom w:val="single" w:sz="8" w:space="0" w:color="auto"/>
          <w:insideH w:val="single" w:sz="8" w:space="0" w:color="auto"/>
          <w:insideV w:val="single" w:sz="8" w:space="0" w:color="auto"/>
        </w:tblBorders>
        <w:tblLook w:val="04A0" w:firstRow="1" w:lastRow="0" w:firstColumn="1" w:lastColumn="0" w:noHBand="0" w:noVBand="1"/>
      </w:tblPr>
      <w:tblGrid>
        <w:gridCol w:w="1649"/>
        <w:gridCol w:w="6867"/>
      </w:tblGrid>
      <w:tr w:rsidR="00C02859" w:rsidRPr="00E92944" w14:paraId="173EBAFC" w14:textId="77777777" w:rsidTr="00C02859">
        <w:tc>
          <w:tcPr>
            <w:tcW w:w="1696" w:type="dxa"/>
          </w:tcPr>
          <w:p w14:paraId="67C3C8C9"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 xml:space="preserve">Study type </w:t>
            </w:r>
          </w:p>
        </w:tc>
        <w:tc>
          <w:tcPr>
            <w:tcW w:w="7320" w:type="dxa"/>
          </w:tcPr>
          <w:p w14:paraId="5CFAA953"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76293700" w14:textId="77777777" w:rsidTr="00C02859">
        <w:tc>
          <w:tcPr>
            <w:tcW w:w="1696" w:type="dxa"/>
          </w:tcPr>
          <w:p w14:paraId="5C980340"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Study design</w:t>
            </w:r>
          </w:p>
        </w:tc>
        <w:tc>
          <w:tcPr>
            <w:tcW w:w="7320" w:type="dxa"/>
          </w:tcPr>
          <w:p w14:paraId="4EC1A6CF"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1E1177A3" w14:textId="77777777" w:rsidTr="00C02859">
        <w:tc>
          <w:tcPr>
            <w:tcW w:w="1696" w:type="dxa"/>
          </w:tcPr>
          <w:p w14:paraId="262FF91B"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Type of care</w:t>
            </w:r>
          </w:p>
        </w:tc>
        <w:tc>
          <w:tcPr>
            <w:tcW w:w="7320" w:type="dxa"/>
          </w:tcPr>
          <w:p w14:paraId="19744F43"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010B3A23" w14:textId="77777777" w:rsidTr="00C02859">
        <w:tc>
          <w:tcPr>
            <w:tcW w:w="1696" w:type="dxa"/>
          </w:tcPr>
          <w:p w14:paraId="1F2767D5"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Study setting</w:t>
            </w:r>
          </w:p>
        </w:tc>
        <w:tc>
          <w:tcPr>
            <w:tcW w:w="7320" w:type="dxa"/>
          </w:tcPr>
          <w:p w14:paraId="45C71206"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5E1BAD9E" w14:textId="77777777" w:rsidTr="00C02859">
        <w:tc>
          <w:tcPr>
            <w:tcW w:w="1696" w:type="dxa"/>
            <w:tcBorders>
              <w:bottom w:val="single" w:sz="8" w:space="0" w:color="auto"/>
            </w:tcBorders>
          </w:tcPr>
          <w:p w14:paraId="26C20EE8"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Aims</w:t>
            </w:r>
          </w:p>
        </w:tc>
        <w:tc>
          <w:tcPr>
            <w:tcW w:w="7320" w:type="dxa"/>
            <w:tcBorders>
              <w:bottom w:val="single" w:sz="8" w:space="0" w:color="auto"/>
            </w:tcBorders>
          </w:tcPr>
          <w:p w14:paraId="7DC2AAFA" w14:textId="77777777" w:rsidR="00C02859" w:rsidRPr="00E92944" w:rsidRDefault="00C02859" w:rsidP="00C02859">
            <w:pPr>
              <w:spacing w:line="276" w:lineRule="auto"/>
              <w:rPr>
                <w:rFonts w:asciiTheme="majorHAnsi" w:hAnsiTheme="majorHAnsi" w:cstheme="majorHAnsi"/>
                <w:b/>
                <w:color w:val="C0504D" w:themeColor="accent2"/>
              </w:rPr>
            </w:pPr>
          </w:p>
          <w:p w14:paraId="30263637" w14:textId="77777777" w:rsidR="00C02859" w:rsidRPr="00E92944" w:rsidRDefault="00C02859" w:rsidP="00C02859">
            <w:pPr>
              <w:spacing w:line="276" w:lineRule="auto"/>
              <w:rPr>
                <w:rFonts w:asciiTheme="majorHAnsi" w:hAnsiTheme="majorHAnsi" w:cstheme="majorHAnsi"/>
                <w:b/>
                <w:color w:val="C0504D" w:themeColor="accent2"/>
              </w:rPr>
            </w:pPr>
          </w:p>
          <w:p w14:paraId="44FAA1BD"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106A405D" w14:textId="77777777" w:rsidTr="00C02859">
        <w:tc>
          <w:tcPr>
            <w:tcW w:w="1696" w:type="dxa"/>
            <w:tcBorders>
              <w:top w:val="single" w:sz="8" w:space="0" w:color="auto"/>
              <w:left w:val="single" w:sz="8" w:space="0" w:color="auto"/>
              <w:right w:val="single" w:sz="8" w:space="0" w:color="auto"/>
            </w:tcBorders>
          </w:tcPr>
          <w:p w14:paraId="66E07E0F"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Analysis method</w:t>
            </w:r>
          </w:p>
        </w:tc>
        <w:tc>
          <w:tcPr>
            <w:tcW w:w="7320" w:type="dxa"/>
            <w:tcBorders>
              <w:top w:val="single" w:sz="8" w:space="0" w:color="auto"/>
              <w:left w:val="single" w:sz="8" w:space="0" w:color="auto"/>
              <w:right w:val="single" w:sz="8" w:space="0" w:color="auto"/>
            </w:tcBorders>
          </w:tcPr>
          <w:p w14:paraId="4D50E25C" w14:textId="77777777" w:rsidR="00C02859" w:rsidRPr="00E92944" w:rsidRDefault="00C02859" w:rsidP="00C02859">
            <w:pPr>
              <w:spacing w:line="276" w:lineRule="auto"/>
              <w:rPr>
                <w:rFonts w:asciiTheme="majorHAnsi" w:hAnsiTheme="majorHAnsi" w:cstheme="majorHAnsi"/>
                <w:b/>
                <w:color w:val="C0504D" w:themeColor="accent2"/>
              </w:rPr>
            </w:pPr>
          </w:p>
          <w:p w14:paraId="3308C641" w14:textId="77777777" w:rsidR="00C02859" w:rsidRPr="00E92944" w:rsidRDefault="00C02859" w:rsidP="00C02859">
            <w:pPr>
              <w:spacing w:line="276" w:lineRule="auto"/>
              <w:rPr>
                <w:rFonts w:asciiTheme="majorHAnsi" w:hAnsiTheme="majorHAnsi" w:cstheme="majorHAnsi"/>
                <w:b/>
                <w:color w:val="C0504D" w:themeColor="accent2"/>
              </w:rPr>
            </w:pPr>
          </w:p>
          <w:p w14:paraId="72AA757D" w14:textId="77777777" w:rsidR="00C02859" w:rsidRPr="00E92944" w:rsidRDefault="00C02859" w:rsidP="00C02859">
            <w:pPr>
              <w:spacing w:line="276" w:lineRule="auto"/>
              <w:rPr>
                <w:rFonts w:asciiTheme="majorHAnsi" w:hAnsiTheme="majorHAnsi" w:cstheme="majorHAnsi"/>
                <w:b/>
                <w:color w:val="C0504D" w:themeColor="accent2"/>
              </w:rPr>
            </w:pPr>
          </w:p>
        </w:tc>
      </w:tr>
    </w:tbl>
    <w:p w14:paraId="5733DE51" w14:textId="77777777" w:rsidR="00C02859" w:rsidRPr="00E92944" w:rsidRDefault="00C02859" w:rsidP="00C02859">
      <w:pPr>
        <w:spacing w:line="276" w:lineRule="auto"/>
        <w:rPr>
          <w:rFonts w:asciiTheme="majorHAnsi" w:hAnsiTheme="majorHAnsi" w:cstheme="majorHAnsi"/>
          <w:b/>
          <w:color w:val="C0504D" w:themeColor="accent2"/>
        </w:rPr>
      </w:pPr>
    </w:p>
    <w:tbl>
      <w:tblPr>
        <w:tblStyle w:val="TableGrid"/>
        <w:tblW w:w="0" w:type="auto"/>
        <w:tblBorders>
          <w:bottom w:val="single" w:sz="8" w:space="0" w:color="auto"/>
          <w:insideH w:val="single" w:sz="8" w:space="0" w:color="auto"/>
          <w:insideV w:val="single" w:sz="8" w:space="0" w:color="auto"/>
        </w:tblBorders>
        <w:tblLook w:val="04A0" w:firstRow="1" w:lastRow="0" w:firstColumn="1" w:lastColumn="0" w:noHBand="0" w:noVBand="1"/>
      </w:tblPr>
      <w:tblGrid>
        <w:gridCol w:w="1685"/>
        <w:gridCol w:w="6831"/>
      </w:tblGrid>
      <w:tr w:rsidR="00C02859" w:rsidRPr="00E92944" w14:paraId="4E8C26EA" w14:textId="77777777" w:rsidTr="00C02859">
        <w:trPr>
          <w:trHeight w:val="894"/>
        </w:trPr>
        <w:tc>
          <w:tcPr>
            <w:tcW w:w="1696" w:type="dxa"/>
          </w:tcPr>
          <w:p w14:paraId="7BE49B8B"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Study population/</w:t>
            </w:r>
          </w:p>
          <w:p w14:paraId="0C3026B3"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perspective</w:t>
            </w:r>
          </w:p>
        </w:tc>
        <w:tc>
          <w:tcPr>
            <w:tcW w:w="7320" w:type="dxa"/>
          </w:tcPr>
          <w:p w14:paraId="2E49569A"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0D69C159" w14:textId="77777777" w:rsidTr="00C02859">
        <w:trPr>
          <w:trHeight w:val="356"/>
        </w:trPr>
        <w:tc>
          <w:tcPr>
            <w:tcW w:w="1696" w:type="dxa"/>
          </w:tcPr>
          <w:p w14:paraId="71BDB818"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Sample size</w:t>
            </w:r>
          </w:p>
        </w:tc>
        <w:tc>
          <w:tcPr>
            <w:tcW w:w="7320" w:type="dxa"/>
          </w:tcPr>
          <w:p w14:paraId="164C6FCD" w14:textId="77777777" w:rsidR="00C02859" w:rsidRPr="00E92944" w:rsidRDefault="00C02859" w:rsidP="00C02859">
            <w:pPr>
              <w:spacing w:line="276" w:lineRule="auto"/>
              <w:rPr>
                <w:rFonts w:asciiTheme="majorHAnsi" w:hAnsiTheme="majorHAnsi" w:cstheme="majorHAnsi"/>
                <w:b/>
                <w:color w:val="C0504D" w:themeColor="accent2"/>
              </w:rPr>
            </w:pPr>
          </w:p>
        </w:tc>
      </w:tr>
      <w:tr w:rsidR="00C02859" w:rsidRPr="00E92944" w14:paraId="796E8CF9" w14:textId="77777777" w:rsidTr="00C02859">
        <w:trPr>
          <w:trHeight w:val="646"/>
        </w:trPr>
        <w:tc>
          <w:tcPr>
            <w:tcW w:w="1696" w:type="dxa"/>
          </w:tcPr>
          <w:p w14:paraId="2D2B3DD0"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Participant characteristics</w:t>
            </w:r>
          </w:p>
        </w:tc>
        <w:tc>
          <w:tcPr>
            <w:tcW w:w="7320" w:type="dxa"/>
          </w:tcPr>
          <w:p w14:paraId="6EEF1D2A" w14:textId="77777777" w:rsidR="00C02859" w:rsidRPr="00E92944" w:rsidRDefault="00C02859" w:rsidP="00C02859">
            <w:pPr>
              <w:spacing w:line="276" w:lineRule="auto"/>
              <w:rPr>
                <w:rFonts w:asciiTheme="majorHAnsi" w:hAnsiTheme="majorHAnsi" w:cstheme="majorHAnsi"/>
                <w:b/>
                <w:color w:val="C0504D" w:themeColor="accent2"/>
              </w:rPr>
            </w:pPr>
          </w:p>
          <w:p w14:paraId="663ED4D5" w14:textId="77777777" w:rsidR="00C02859" w:rsidRPr="00E92944" w:rsidRDefault="00C02859" w:rsidP="00C02859">
            <w:pPr>
              <w:spacing w:line="276" w:lineRule="auto"/>
              <w:rPr>
                <w:rFonts w:asciiTheme="majorHAnsi" w:hAnsiTheme="majorHAnsi" w:cstheme="majorHAnsi"/>
                <w:b/>
                <w:color w:val="C0504D" w:themeColor="accent2"/>
              </w:rPr>
            </w:pPr>
          </w:p>
          <w:p w14:paraId="1377E3E5" w14:textId="77777777" w:rsidR="00C02859" w:rsidRPr="00E92944" w:rsidRDefault="00C02859" w:rsidP="00C02859">
            <w:pPr>
              <w:spacing w:line="276" w:lineRule="auto"/>
              <w:rPr>
                <w:rFonts w:asciiTheme="majorHAnsi" w:hAnsiTheme="majorHAnsi" w:cstheme="majorHAnsi"/>
                <w:b/>
                <w:color w:val="C0504D" w:themeColor="accent2"/>
              </w:rPr>
            </w:pPr>
          </w:p>
        </w:tc>
      </w:tr>
    </w:tbl>
    <w:p w14:paraId="212322EC" w14:textId="77777777" w:rsidR="00C02859" w:rsidRPr="00E92944" w:rsidRDefault="00C02859" w:rsidP="00C02859">
      <w:pPr>
        <w:spacing w:line="276" w:lineRule="auto"/>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696"/>
        <w:gridCol w:w="7320"/>
      </w:tblGrid>
      <w:tr w:rsidR="00C02859" w:rsidRPr="00E92944" w14:paraId="7391D26E" w14:textId="77777777" w:rsidTr="00C02859">
        <w:tc>
          <w:tcPr>
            <w:tcW w:w="1696" w:type="dxa"/>
          </w:tcPr>
          <w:p w14:paraId="5BFF71F4"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Measure(s) of access (details)</w:t>
            </w:r>
          </w:p>
        </w:tc>
        <w:tc>
          <w:tcPr>
            <w:tcW w:w="7320" w:type="dxa"/>
          </w:tcPr>
          <w:p w14:paraId="71C37CA6" w14:textId="77777777" w:rsidR="00C02859" w:rsidRPr="00E92944" w:rsidRDefault="00C02859" w:rsidP="00C02859">
            <w:pPr>
              <w:spacing w:line="276" w:lineRule="auto"/>
              <w:rPr>
                <w:rFonts w:asciiTheme="majorHAnsi" w:hAnsiTheme="majorHAnsi" w:cstheme="majorHAnsi"/>
                <w:b/>
                <w:color w:val="31849B" w:themeColor="accent5" w:themeShade="BF"/>
              </w:rPr>
            </w:pPr>
          </w:p>
        </w:tc>
      </w:tr>
      <w:tr w:rsidR="00C02859" w:rsidRPr="00E92944" w14:paraId="127EAD57" w14:textId="77777777" w:rsidTr="00C02859">
        <w:tc>
          <w:tcPr>
            <w:tcW w:w="1696" w:type="dxa"/>
          </w:tcPr>
          <w:p w14:paraId="3C42B5FB"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Measure(s) of access (simplified)</w:t>
            </w:r>
          </w:p>
        </w:tc>
        <w:tc>
          <w:tcPr>
            <w:tcW w:w="7320" w:type="dxa"/>
          </w:tcPr>
          <w:p w14:paraId="664C26F0" w14:textId="77777777" w:rsidR="00C02859" w:rsidRPr="00E92944" w:rsidRDefault="00C02859" w:rsidP="00C02859">
            <w:pPr>
              <w:spacing w:line="276" w:lineRule="auto"/>
              <w:rPr>
                <w:rFonts w:asciiTheme="majorHAnsi" w:hAnsiTheme="majorHAnsi" w:cstheme="majorHAnsi"/>
                <w:b/>
                <w:color w:val="31849B" w:themeColor="accent5" w:themeShade="BF"/>
              </w:rPr>
            </w:pPr>
          </w:p>
        </w:tc>
      </w:tr>
      <w:tr w:rsidR="00C02859" w:rsidRPr="00E92944" w14:paraId="7B98A576" w14:textId="77777777" w:rsidTr="00C02859">
        <w:tc>
          <w:tcPr>
            <w:tcW w:w="1696" w:type="dxa"/>
          </w:tcPr>
          <w:p w14:paraId="20CCA884" w14:textId="77777777" w:rsidR="00C02859" w:rsidRPr="00E92944" w:rsidRDefault="00C02859" w:rsidP="00C02859">
            <w:pPr>
              <w:spacing w:line="276" w:lineRule="auto"/>
              <w:rPr>
                <w:rFonts w:asciiTheme="majorHAnsi" w:hAnsiTheme="majorHAnsi" w:cstheme="majorHAnsi"/>
                <w:b/>
                <w:color w:val="C0504D" w:themeColor="accent2"/>
              </w:rPr>
            </w:pPr>
            <w:r w:rsidRPr="00E92944">
              <w:rPr>
                <w:rFonts w:asciiTheme="majorHAnsi" w:hAnsiTheme="majorHAnsi" w:cstheme="majorHAnsi"/>
                <w:b/>
                <w:color w:val="C0504D" w:themeColor="accent2"/>
              </w:rPr>
              <w:t>Measure(s) of socioeconomic position</w:t>
            </w:r>
          </w:p>
        </w:tc>
        <w:tc>
          <w:tcPr>
            <w:tcW w:w="7320" w:type="dxa"/>
          </w:tcPr>
          <w:p w14:paraId="6669957C" w14:textId="77777777" w:rsidR="00C02859" w:rsidRPr="00E92944" w:rsidRDefault="00C02859" w:rsidP="00C02859">
            <w:pPr>
              <w:spacing w:line="276" w:lineRule="auto"/>
              <w:rPr>
                <w:rFonts w:asciiTheme="majorHAnsi" w:hAnsiTheme="majorHAnsi" w:cstheme="majorHAnsi"/>
                <w:b/>
                <w:color w:val="31849B" w:themeColor="accent5" w:themeShade="BF"/>
              </w:rPr>
            </w:pPr>
          </w:p>
        </w:tc>
      </w:tr>
      <w:tr w:rsidR="00C02859" w:rsidRPr="00E92944" w14:paraId="628A5D2C" w14:textId="77777777" w:rsidTr="00C02859">
        <w:tc>
          <w:tcPr>
            <w:tcW w:w="1696" w:type="dxa"/>
          </w:tcPr>
          <w:p w14:paraId="2A10A3E4" w14:textId="77777777" w:rsidR="00C02859" w:rsidRPr="00E92944" w:rsidRDefault="00C02859" w:rsidP="00C02859">
            <w:pPr>
              <w:spacing w:line="276" w:lineRule="auto"/>
              <w:rPr>
                <w:rFonts w:asciiTheme="majorHAnsi" w:hAnsiTheme="majorHAnsi" w:cstheme="majorHAnsi"/>
                <w:b/>
                <w:color w:val="31849B" w:themeColor="accent5" w:themeShade="BF"/>
              </w:rPr>
            </w:pPr>
            <w:r w:rsidRPr="00E92944">
              <w:rPr>
                <w:rFonts w:asciiTheme="majorHAnsi" w:hAnsiTheme="majorHAnsi" w:cstheme="majorHAnsi"/>
                <w:b/>
                <w:color w:val="31849B" w:themeColor="accent5" w:themeShade="BF"/>
              </w:rPr>
              <w:t>Effect size (incl. significance)</w:t>
            </w:r>
          </w:p>
        </w:tc>
        <w:tc>
          <w:tcPr>
            <w:tcW w:w="7320" w:type="dxa"/>
          </w:tcPr>
          <w:p w14:paraId="5B6C3DC4" w14:textId="77777777" w:rsidR="00C02859" w:rsidRPr="00E92944" w:rsidRDefault="00C02859" w:rsidP="00C02859">
            <w:pPr>
              <w:spacing w:line="276" w:lineRule="auto"/>
              <w:rPr>
                <w:rFonts w:asciiTheme="majorHAnsi" w:hAnsiTheme="majorHAnsi" w:cstheme="majorHAnsi"/>
                <w:b/>
                <w:color w:val="31849B" w:themeColor="accent5" w:themeShade="BF"/>
              </w:rPr>
            </w:pPr>
          </w:p>
        </w:tc>
      </w:tr>
    </w:tbl>
    <w:p w14:paraId="71253A12" w14:textId="77777777" w:rsidR="00C02859" w:rsidRPr="00E92944" w:rsidRDefault="00C02859" w:rsidP="00C02859">
      <w:pPr>
        <w:spacing w:line="276" w:lineRule="auto"/>
        <w:rPr>
          <w:rFonts w:asciiTheme="majorHAnsi" w:hAnsiTheme="majorHAnsi" w:cstheme="majorHAnsi"/>
          <w:color w:val="31849B" w:themeColor="accent5" w:themeShade="BF"/>
        </w:rPr>
      </w:pPr>
    </w:p>
    <w:tbl>
      <w:tblPr>
        <w:tblStyle w:val="TableGrid"/>
        <w:tblW w:w="0" w:type="auto"/>
        <w:tblLayout w:type="fixed"/>
        <w:tblLook w:val="04A0" w:firstRow="1" w:lastRow="0" w:firstColumn="1" w:lastColumn="0" w:noHBand="0" w:noVBand="1"/>
      </w:tblPr>
      <w:tblGrid>
        <w:gridCol w:w="1696"/>
        <w:gridCol w:w="7320"/>
      </w:tblGrid>
      <w:tr w:rsidR="00C02859" w:rsidRPr="00E92944" w14:paraId="43FBD045" w14:textId="77777777" w:rsidTr="00C02859">
        <w:tc>
          <w:tcPr>
            <w:tcW w:w="1696" w:type="dxa"/>
          </w:tcPr>
          <w:p w14:paraId="3C31C39E" w14:textId="77777777" w:rsidR="00C02859" w:rsidRPr="00E92944" w:rsidRDefault="00C02859" w:rsidP="00C02859">
            <w:pPr>
              <w:spacing w:line="276" w:lineRule="auto"/>
              <w:rPr>
                <w:rFonts w:asciiTheme="majorHAnsi" w:hAnsiTheme="majorHAnsi" w:cstheme="majorHAnsi"/>
                <w:b/>
                <w:color w:val="31849B" w:themeColor="accent5" w:themeShade="BF"/>
              </w:rPr>
            </w:pPr>
            <w:r w:rsidRPr="00E92944">
              <w:rPr>
                <w:rFonts w:asciiTheme="majorHAnsi" w:hAnsiTheme="majorHAnsi" w:cstheme="majorHAnsi"/>
                <w:b/>
                <w:color w:val="31849B" w:themeColor="accent5" w:themeShade="BF"/>
              </w:rPr>
              <w:t xml:space="preserve">Effect modifiers </w:t>
            </w:r>
          </w:p>
          <w:p w14:paraId="5C2A60A2" w14:textId="77777777" w:rsidR="00C02859" w:rsidRPr="00E92944" w:rsidRDefault="00C02859" w:rsidP="00C02859">
            <w:pPr>
              <w:spacing w:line="276" w:lineRule="auto"/>
              <w:rPr>
                <w:rFonts w:asciiTheme="majorHAnsi" w:hAnsiTheme="majorHAnsi" w:cstheme="majorHAnsi"/>
                <w:b/>
                <w:color w:val="31849B" w:themeColor="accent5" w:themeShade="BF"/>
              </w:rPr>
            </w:pPr>
            <w:r w:rsidRPr="00E92944">
              <w:rPr>
                <w:rFonts w:asciiTheme="majorHAnsi" w:hAnsiTheme="majorHAnsi" w:cstheme="majorHAnsi"/>
                <w:b/>
                <w:color w:val="31849B" w:themeColor="accent5" w:themeShade="BF"/>
              </w:rPr>
              <w:t>/ confounders</w:t>
            </w:r>
          </w:p>
        </w:tc>
        <w:tc>
          <w:tcPr>
            <w:tcW w:w="7320" w:type="dxa"/>
          </w:tcPr>
          <w:p w14:paraId="60CA17B1" w14:textId="77777777" w:rsidR="00C02859" w:rsidRPr="00E92944" w:rsidRDefault="00C02859" w:rsidP="00C02859">
            <w:pPr>
              <w:spacing w:line="276" w:lineRule="auto"/>
              <w:rPr>
                <w:rFonts w:asciiTheme="majorHAnsi" w:hAnsiTheme="majorHAnsi" w:cstheme="majorHAnsi"/>
                <w:b/>
                <w:color w:val="31849B" w:themeColor="accent5" w:themeShade="BF"/>
              </w:rPr>
            </w:pPr>
          </w:p>
        </w:tc>
      </w:tr>
      <w:tr w:rsidR="00C02859" w:rsidRPr="00E92944" w14:paraId="65085C7B" w14:textId="77777777" w:rsidTr="00C02859">
        <w:tc>
          <w:tcPr>
            <w:tcW w:w="1696" w:type="dxa"/>
          </w:tcPr>
          <w:p w14:paraId="2E71C148" w14:textId="77777777" w:rsidR="00C02859" w:rsidRPr="00E92944" w:rsidRDefault="00C02859" w:rsidP="00C02859">
            <w:pPr>
              <w:spacing w:line="276" w:lineRule="auto"/>
              <w:rPr>
                <w:rFonts w:asciiTheme="majorHAnsi" w:hAnsiTheme="majorHAnsi" w:cstheme="majorHAnsi"/>
                <w:b/>
                <w:color w:val="4F81BD" w:themeColor="accent1"/>
              </w:rPr>
            </w:pPr>
            <w:r w:rsidRPr="00E92944">
              <w:rPr>
                <w:rFonts w:asciiTheme="majorHAnsi" w:hAnsiTheme="majorHAnsi" w:cstheme="majorHAnsi"/>
                <w:b/>
                <w:color w:val="31849B" w:themeColor="accent5" w:themeShade="BF"/>
              </w:rPr>
              <w:t xml:space="preserve">Adjusted effect size (either </w:t>
            </w:r>
            <w:r w:rsidRPr="00E92944">
              <w:rPr>
                <w:rFonts w:asciiTheme="majorHAnsi" w:hAnsiTheme="majorHAnsi" w:cstheme="majorHAnsi"/>
                <w:b/>
                <w:color w:val="31849B" w:themeColor="accent5" w:themeShade="BF"/>
              </w:rPr>
              <w:lastRenderedPageBreak/>
              <w:t>individual or total)</w:t>
            </w:r>
          </w:p>
        </w:tc>
        <w:tc>
          <w:tcPr>
            <w:tcW w:w="7320" w:type="dxa"/>
          </w:tcPr>
          <w:p w14:paraId="5D10B54E" w14:textId="77777777" w:rsidR="00C02859" w:rsidRPr="00E92944" w:rsidRDefault="00C02859" w:rsidP="00C02859">
            <w:pPr>
              <w:spacing w:line="276" w:lineRule="auto"/>
              <w:rPr>
                <w:rFonts w:asciiTheme="majorHAnsi" w:hAnsiTheme="majorHAnsi" w:cstheme="majorHAnsi"/>
                <w:b/>
              </w:rPr>
            </w:pPr>
          </w:p>
        </w:tc>
      </w:tr>
      <w:tr w:rsidR="00C02859" w:rsidRPr="00E92944" w14:paraId="41F458F3" w14:textId="77777777" w:rsidTr="00C02859">
        <w:tc>
          <w:tcPr>
            <w:tcW w:w="9016" w:type="dxa"/>
            <w:gridSpan w:val="2"/>
          </w:tcPr>
          <w:p w14:paraId="0CD0D126" w14:textId="77777777" w:rsidR="00C02859" w:rsidRPr="00E92944" w:rsidRDefault="00C02859" w:rsidP="00C02859">
            <w:pPr>
              <w:spacing w:line="276" w:lineRule="auto"/>
              <w:rPr>
                <w:rFonts w:asciiTheme="majorHAnsi" w:hAnsiTheme="majorHAnsi" w:cstheme="majorHAnsi"/>
                <w:b/>
              </w:rPr>
            </w:pPr>
            <w:r w:rsidRPr="00E92944">
              <w:rPr>
                <w:rFonts w:asciiTheme="majorHAnsi" w:hAnsiTheme="majorHAnsi" w:cstheme="majorHAnsi"/>
                <w:i/>
              </w:rPr>
              <w:t>Add more rows if needed</w:t>
            </w:r>
          </w:p>
        </w:tc>
      </w:tr>
    </w:tbl>
    <w:p w14:paraId="56053A51" w14:textId="77777777" w:rsidR="00C02859" w:rsidRPr="00E92944" w:rsidRDefault="00C02859" w:rsidP="00C02859">
      <w:pPr>
        <w:spacing w:line="276" w:lineRule="auto"/>
        <w:rPr>
          <w:rFonts w:asciiTheme="majorHAnsi" w:hAnsiTheme="majorHAnsi" w:cstheme="majorHAnsi"/>
        </w:rPr>
      </w:pPr>
    </w:p>
    <w:tbl>
      <w:tblPr>
        <w:tblStyle w:val="TableGrid"/>
        <w:tblW w:w="0" w:type="auto"/>
        <w:tblBorders>
          <w:bottom w:val="single" w:sz="8" w:space="0" w:color="auto"/>
          <w:insideH w:val="single" w:sz="8" w:space="0" w:color="auto"/>
          <w:insideV w:val="single" w:sz="8" w:space="0" w:color="auto"/>
        </w:tblBorders>
        <w:tblLayout w:type="fixed"/>
        <w:tblLook w:val="04A0" w:firstRow="1" w:lastRow="0" w:firstColumn="1" w:lastColumn="0" w:noHBand="0" w:noVBand="1"/>
      </w:tblPr>
      <w:tblGrid>
        <w:gridCol w:w="1696"/>
        <w:gridCol w:w="7320"/>
      </w:tblGrid>
      <w:tr w:rsidR="00C02859" w:rsidRPr="00E92944" w14:paraId="09285F07" w14:textId="77777777" w:rsidTr="00C02859">
        <w:trPr>
          <w:trHeight w:val="2354"/>
        </w:trPr>
        <w:tc>
          <w:tcPr>
            <w:tcW w:w="1696" w:type="dxa"/>
          </w:tcPr>
          <w:p w14:paraId="219B1FAD" w14:textId="77777777" w:rsidR="00C02859" w:rsidRPr="00E92944" w:rsidRDefault="00C02859" w:rsidP="00C02859">
            <w:pPr>
              <w:spacing w:line="276" w:lineRule="auto"/>
              <w:rPr>
                <w:rFonts w:asciiTheme="majorHAnsi" w:hAnsiTheme="majorHAnsi" w:cstheme="majorHAnsi"/>
                <w:b/>
              </w:rPr>
            </w:pPr>
            <w:r w:rsidRPr="00E92944">
              <w:rPr>
                <w:rFonts w:asciiTheme="majorHAnsi" w:hAnsiTheme="majorHAnsi" w:cstheme="majorHAnsi"/>
                <w:b/>
                <w:color w:val="C0504D" w:themeColor="accent2"/>
              </w:rPr>
              <w:t>Key findings</w:t>
            </w:r>
          </w:p>
        </w:tc>
        <w:tc>
          <w:tcPr>
            <w:tcW w:w="7320" w:type="dxa"/>
          </w:tcPr>
          <w:p w14:paraId="571AF90D" w14:textId="77777777" w:rsidR="00C02859" w:rsidRPr="00E92944" w:rsidRDefault="00C02859" w:rsidP="00C02859">
            <w:pPr>
              <w:spacing w:line="276" w:lineRule="auto"/>
              <w:rPr>
                <w:rFonts w:asciiTheme="majorHAnsi" w:hAnsiTheme="majorHAnsi" w:cstheme="majorHAnsi"/>
              </w:rPr>
            </w:pPr>
          </w:p>
          <w:p w14:paraId="40D15352" w14:textId="77777777" w:rsidR="00C02859" w:rsidRPr="00E92944" w:rsidRDefault="00C02859" w:rsidP="00C02859">
            <w:pPr>
              <w:spacing w:line="276" w:lineRule="auto"/>
              <w:rPr>
                <w:rFonts w:asciiTheme="majorHAnsi" w:hAnsiTheme="majorHAnsi" w:cstheme="majorHAnsi"/>
              </w:rPr>
            </w:pPr>
          </w:p>
          <w:p w14:paraId="39764456" w14:textId="77777777" w:rsidR="00C02859" w:rsidRPr="00E92944" w:rsidRDefault="00C02859" w:rsidP="00C02859">
            <w:pPr>
              <w:spacing w:line="276" w:lineRule="auto"/>
              <w:rPr>
                <w:rFonts w:asciiTheme="majorHAnsi" w:hAnsiTheme="majorHAnsi" w:cstheme="majorHAnsi"/>
              </w:rPr>
            </w:pPr>
          </w:p>
        </w:tc>
      </w:tr>
    </w:tbl>
    <w:p w14:paraId="6CD24377" w14:textId="77777777" w:rsidR="00C02859" w:rsidRPr="00E92944" w:rsidRDefault="00C02859" w:rsidP="00C02859">
      <w:pPr>
        <w:rPr>
          <w:rFonts w:asciiTheme="majorHAnsi" w:hAnsiTheme="majorHAnsi" w:cstheme="majorHAnsi"/>
        </w:rPr>
      </w:pPr>
    </w:p>
    <w:p w14:paraId="597327B6" w14:textId="77777777" w:rsidR="004E6600" w:rsidRPr="00E92944" w:rsidRDefault="00C02859" w:rsidP="00C02859">
      <w:pPr>
        <w:rPr>
          <w:rFonts w:asciiTheme="majorHAnsi" w:hAnsiTheme="majorHAnsi" w:cstheme="majorHAnsi"/>
        </w:rPr>
        <w:sectPr w:rsidR="004E6600" w:rsidRPr="00E92944" w:rsidSect="007B19F2">
          <w:pgSz w:w="11900" w:h="16840"/>
          <w:pgMar w:top="1440" w:right="1800" w:bottom="1440" w:left="1800" w:header="708" w:footer="708" w:gutter="0"/>
          <w:cols w:space="708"/>
          <w:docGrid w:linePitch="360"/>
        </w:sectPr>
      </w:pPr>
      <w:r w:rsidRPr="00E92944">
        <w:rPr>
          <w:rFonts w:asciiTheme="majorHAnsi" w:hAnsiTheme="majorHAnsi" w:cstheme="majorHAnsi"/>
        </w:rPr>
        <w:br w:type="page"/>
      </w:r>
    </w:p>
    <w:p w14:paraId="31C75825" w14:textId="77777777" w:rsidR="00C02859" w:rsidRPr="00E92944" w:rsidRDefault="004E6600" w:rsidP="00C02859">
      <w:pPr>
        <w:rPr>
          <w:rFonts w:asciiTheme="majorHAnsi" w:hAnsiTheme="majorHAnsi" w:cstheme="majorHAnsi"/>
          <w:sz w:val="22"/>
        </w:rPr>
      </w:pPr>
      <w:r w:rsidRPr="00E92944">
        <w:rPr>
          <w:rFonts w:asciiTheme="majorHAnsi" w:hAnsiTheme="majorHAnsi" w:cstheme="majorHAnsi"/>
          <w:sz w:val="22"/>
        </w:rPr>
        <w:lastRenderedPageBreak/>
        <w:t>Supplementary material 5: Quality appraisal</w:t>
      </w:r>
    </w:p>
    <w:p w14:paraId="478D53EA" w14:textId="77777777" w:rsidR="004E6600" w:rsidRPr="00E92944" w:rsidRDefault="004E6600" w:rsidP="00C02859">
      <w:pPr>
        <w:rPr>
          <w:rFonts w:asciiTheme="majorHAnsi" w:hAnsiTheme="majorHAnsi" w:cstheme="majorHAnsi"/>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850"/>
        <w:gridCol w:w="1276"/>
        <w:gridCol w:w="992"/>
        <w:gridCol w:w="993"/>
        <w:gridCol w:w="850"/>
        <w:gridCol w:w="875"/>
        <w:gridCol w:w="851"/>
        <w:gridCol w:w="1417"/>
        <w:gridCol w:w="1276"/>
        <w:gridCol w:w="709"/>
        <w:gridCol w:w="2810"/>
      </w:tblGrid>
      <w:tr w:rsidR="00D976AC" w:rsidRPr="00E92944" w14:paraId="210EF74E" w14:textId="77777777" w:rsidTr="00A879A0">
        <w:trPr>
          <w:trHeight w:val="413"/>
        </w:trPr>
        <w:tc>
          <w:tcPr>
            <w:tcW w:w="1433" w:type="dxa"/>
            <w:shd w:val="clear" w:color="auto" w:fill="auto"/>
            <w:vAlign w:val="bottom"/>
            <w:hideMark/>
          </w:tcPr>
          <w:p w14:paraId="13D914F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Study</w:t>
            </w:r>
          </w:p>
        </w:tc>
        <w:tc>
          <w:tcPr>
            <w:tcW w:w="850" w:type="dxa"/>
            <w:shd w:val="clear" w:color="auto" w:fill="auto"/>
            <w:vAlign w:val="bottom"/>
            <w:hideMark/>
          </w:tcPr>
          <w:p w14:paraId="0A073E1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Abstract/ title</w:t>
            </w:r>
          </w:p>
        </w:tc>
        <w:tc>
          <w:tcPr>
            <w:tcW w:w="1276" w:type="dxa"/>
            <w:shd w:val="clear" w:color="auto" w:fill="auto"/>
            <w:vAlign w:val="bottom"/>
            <w:hideMark/>
          </w:tcPr>
          <w:p w14:paraId="52E524A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Introduction / aims</w:t>
            </w:r>
          </w:p>
        </w:tc>
        <w:tc>
          <w:tcPr>
            <w:tcW w:w="992" w:type="dxa"/>
            <w:shd w:val="clear" w:color="auto" w:fill="auto"/>
            <w:vAlign w:val="bottom"/>
            <w:hideMark/>
          </w:tcPr>
          <w:p w14:paraId="3BBC455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Method / data</w:t>
            </w:r>
          </w:p>
        </w:tc>
        <w:tc>
          <w:tcPr>
            <w:tcW w:w="993" w:type="dxa"/>
            <w:shd w:val="clear" w:color="auto" w:fill="auto"/>
            <w:vAlign w:val="bottom"/>
            <w:hideMark/>
          </w:tcPr>
          <w:p w14:paraId="40BD855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Sampling</w:t>
            </w:r>
          </w:p>
        </w:tc>
        <w:tc>
          <w:tcPr>
            <w:tcW w:w="850" w:type="dxa"/>
            <w:shd w:val="clear" w:color="auto" w:fill="auto"/>
            <w:vAlign w:val="bottom"/>
            <w:hideMark/>
          </w:tcPr>
          <w:p w14:paraId="41B1D0F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Data analysis</w:t>
            </w:r>
          </w:p>
        </w:tc>
        <w:tc>
          <w:tcPr>
            <w:tcW w:w="875" w:type="dxa"/>
            <w:shd w:val="clear" w:color="auto" w:fill="auto"/>
            <w:vAlign w:val="bottom"/>
            <w:hideMark/>
          </w:tcPr>
          <w:p w14:paraId="5DAA9CE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 xml:space="preserve">Ethics </w:t>
            </w:r>
          </w:p>
          <w:p w14:paraId="7552F9F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 bias</w:t>
            </w:r>
          </w:p>
        </w:tc>
        <w:tc>
          <w:tcPr>
            <w:tcW w:w="851" w:type="dxa"/>
            <w:shd w:val="clear" w:color="auto" w:fill="auto"/>
            <w:vAlign w:val="bottom"/>
            <w:hideMark/>
          </w:tcPr>
          <w:p w14:paraId="0B4CC96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Results</w:t>
            </w:r>
          </w:p>
        </w:tc>
        <w:tc>
          <w:tcPr>
            <w:tcW w:w="1417" w:type="dxa"/>
            <w:shd w:val="clear" w:color="auto" w:fill="auto"/>
            <w:vAlign w:val="bottom"/>
            <w:hideMark/>
          </w:tcPr>
          <w:p w14:paraId="1BD76FA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Transferability</w:t>
            </w:r>
          </w:p>
        </w:tc>
        <w:tc>
          <w:tcPr>
            <w:tcW w:w="1276" w:type="dxa"/>
            <w:shd w:val="clear" w:color="auto" w:fill="auto"/>
            <w:vAlign w:val="bottom"/>
            <w:hideMark/>
          </w:tcPr>
          <w:p w14:paraId="32E411F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Implications / usefulness</w:t>
            </w:r>
          </w:p>
        </w:tc>
        <w:tc>
          <w:tcPr>
            <w:tcW w:w="709" w:type="dxa"/>
            <w:shd w:val="clear" w:color="auto" w:fill="auto"/>
            <w:vAlign w:val="bottom"/>
            <w:hideMark/>
          </w:tcPr>
          <w:p w14:paraId="729233E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Total</w:t>
            </w:r>
          </w:p>
        </w:tc>
        <w:tc>
          <w:tcPr>
            <w:tcW w:w="2810" w:type="dxa"/>
            <w:shd w:val="clear" w:color="auto" w:fill="auto"/>
            <w:vAlign w:val="bottom"/>
            <w:hideMark/>
          </w:tcPr>
          <w:p w14:paraId="6DDF0D52" w14:textId="163CA776" w:rsidR="00D976AC" w:rsidRPr="00E92944" w:rsidRDefault="00A879A0" w:rsidP="00A879A0">
            <w:pPr>
              <w:rPr>
                <w:rFonts w:asciiTheme="majorHAnsi" w:hAnsiTheme="majorHAnsi" w:cstheme="majorHAnsi"/>
                <w:sz w:val="16"/>
                <w:szCs w:val="16"/>
              </w:rPr>
            </w:pPr>
            <w:r w:rsidRPr="00E92944">
              <w:rPr>
                <w:rFonts w:asciiTheme="majorHAnsi" w:hAnsiTheme="majorHAnsi" w:cstheme="majorHAnsi"/>
                <w:sz w:val="16"/>
                <w:szCs w:val="16"/>
              </w:rPr>
              <w:t>Reasons for score deduction</w:t>
            </w:r>
          </w:p>
        </w:tc>
      </w:tr>
      <w:tr w:rsidR="00D976AC" w:rsidRPr="00E92944" w14:paraId="5719D725" w14:textId="77777777" w:rsidTr="00A879A0">
        <w:trPr>
          <w:trHeight w:val="560"/>
        </w:trPr>
        <w:tc>
          <w:tcPr>
            <w:tcW w:w="1433" w:type="dxa"/>
            <w:shd w:val="clear" w:color="auto" w:fill="auto"/>
            <w:vAlign w:val="bottom"/>
            <w:hideMark/>
          </w:tcPr>
          <w:p w14:paraId="6C2C4B07" w14:textId="77777777" w:rsidR="00E40E83" w:rsidRPr="00E92944" w:rsidRDefault="00E40E83" w:rsidP="000D7C69">
            <w:pPr>
              <w:rPr>
                <w:rFonts w:asciiTheme="majorHAnsi" w:hAnsiTheme="majorHAnsi" w:cstheme="majorHAnsi"/>
                <w:sz w:val="16"/>
                <w:szCs w:val="16"/>
              </w:rPr>
            </w:pPr>
            <w:r w:rsidRPr="00E92944">
              <w:rPr>
                <w:rFonts w:asciiTheme="majorHAnsi" w:hAnsiTheme="majorHAnsi" w:cstheme="majorHAnsi"/>
                <w:sz w:val="16"/>
                <w:szCs w:val="16"/>
              </w:rPr>
              <w:t>Addington-Hall and Altmann, 2000</w:t>
            </w:r>
          </w:p>
          <w:p w14:paraId="56323032" w14:textId="3654BEE6"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5E6FC53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00EE44D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4FD304B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6D68541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566FE95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1E56FAA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09DBC3C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4EF23F3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3E71363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1838DBA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30</w:t>
            </w:r>
          </w:p>
        </w:tc>
        <w:tc>
          <w:tcPr>
            <w:tcW w:w="2810" w:type="dxa"/>
            <w:shd w:val="clear" w:color="auto" w:fill="auto"/>
            <w:noWrap/>
            <w:vAlign w:val="bottom"/>
            <w:hideMark/>
          </w:tcPr>
          <w:p w14:paraId="584E838F" w14:textId="0F12A224"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Sample size from each district not justified; limitations of using social class not discussed (e.g. relationship between age and social class and death certificate); implications for practice not explicitly outlined</w:t>
            </w:r>
          </w:p>
        </w:tc>
      </w:tr>
      <w:tr w:rsidR="00D976AC" w:rsidRPr="00E92944" w14:paraId="3C723D3E" w14:textId="77777777" w:rsidTr="00A879A0">
        <w:trPr>
          <w:trHeight w:val="560"/>
        </w:trPr>
        <w:tc>
          <w:tcPr>
            <w:tcW w:w="1433" w:type="dxa"/>
            <w:shd w:val="clear" w:color="auto" w:fill="auto"/>
            <w:vAlign w:val="bottom"/>
            <w:hideMark/>
          </w:tcPr>
          <w:p w14:paraId="7243B548" w14:textId="77777777" w:rsidR="00E40E83" w:rsidRPr="00E92944" w:rsidRDefault="00E40E83" w:rsidP="000D7C69">
            <w:pPr>
              <w:rPr>
                <w:rFonts w:asciiTheme="majorHAnsi" w:hAnsiTheme="majorHAnsi" w:cstheme="majorHAnsi"/>
                <w:sz w:val="16"/>
                <w:szCs w:val="16"/>
              </w:rPr>
            </w:pPr>
            <w:r w:rsidRPr="00E92944">
              <w:rPr>
                <w:rFonts w:asciiTheme="majorHAnsi" w:hAnsiTheme="majorHAnsi" w:cstheme="majorHAnsi"/>
                <w:sz w:val="16"/>
                <w:szCs w:val="16"/>
              </w:rPr>
              <w:t>Addington-Hall et al., 1998</w:t>
            </w:r>
          </w:p>
          <w:p w14:paraId="155F8A40" w14:textId="1E77BABD"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0D476AA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07D270D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2F40A7F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5E78E58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5F0B5A3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5190E3D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1" w:type="dxa"/>
            <w:shd w:val="clear" w:color="auto" w:fill="auto"/>
            <w:noWrap/>
            <w:vAlign w:val="bottom"/>
            <w:hideMark/>
          </w:tcPr>
          <w:p w14:paraId="3E80C21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6CA294D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3433F31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48007E4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33</w:t>
            </w:r>
          </w:p>
        </w:tc>
        <w:tc>
          <w:tcPr>
            <w:tcW w:w="2810" w:type="dxa"/>
            <w:shd w:val="clear" w:color="auto" w:fill="auto"/>
            <w:noWrap/>
            <w:vAlign w:val="bottom"/>
            <w:hideMark/>
          </w:tcPr>
          <w:p w14:paraId="55F894D3" w14:textId="2F4D6CF2" w:rsidR="00D976AC" w:rsidRPr="00E92944" w:rsidRDefault="00D976AC" w:rsidP="00BC7A07">
            <w:pPr>
              <w:rPr>
                <w:rFonts w:asciiTheme="majorHAnsi" w:hAnsiTheme="majorHAnsi" w:cstheme="majorHAnsi"/>
                <w:sz w:val="16"/>
                <w:szCs w:val="16"/>
              </w:rPr>
            </w:pPr>
            <w:r w:rsidRPr="00E92944">
              <w:rPr>
                <w:rFonts w:asciiTheme="majorHAnsi" w:hAnsiTheme="majorHAnsi" w:cstheme="majorHAnsi"/>
                <w:sz w:val="16"/>
                <w:szCs w:val="16"/>
              </w:rPr>
              <w:t>Ethical issues not discussed in detail although potential bia</w:t>
            </w:r>
            <w:r w:rsidR="00A879A0" w:rsidRPr="00E92944">
              <w:rPr>
                <w:rFonts w:asciiTheme="majorHAnsi" w:hAnsiTheme="majorHAnsi" w:cstheme="majorHAnsi"/>
                <w:sz w:val="16"/>
                <w:szCs w:val="16"/>
              </w:rPr>
              <w:t>s of recollection was discussed</w:t>
            </w:r>
            <w:r w:rsidRPr="00E92944">
              <w:rPr>
                <w:rFonts w:asciiTheme="majorHAnsi" w:hAnsiTheme="majorHAnsi" w:cstheme="majorHAnsi"/>
                <w:sz w:val="16"/>
                <w:szCs w:val="16"/>
              </w:rPr>
              <w:t xml:space="preserve">; findings relating to social class not reported in text; implications and further research </w:t>
            </w:r>
            <w:r w:rsidR="00BC7A07" w:rsidRPr="00E92944">
              <w:rPr>
                <w:rFonts w:asciiTheme="majorHAnsi" w:hAnsiTheme="majorHAnsi" w:cstheme="majorHAnsi"/>
                <w:sz w:val="16"/>
                <w:szCs w:val="16"/>
              </w:rPr>
              <w:t xml:space="preserve">not discussed </w:t>
            </w:r>
            <w:r w:rsidRPr="00E92944">
              <w:rPr>
                <w:rFonts w:asciiTheme="majorHAnsi" w:hAnsiTheme="majorHAnsi" w:cstheme="majorHAnsi"/>
                <w:sz w:val="16"/>
                <w:szCs w:val="16"/>
              </w:rPr>
              <w:t>in relation to social class differences</w:t>
            </w:r>
          </w:p>
        </w:tc>
      </w:tr>
      <w:tr w:rsidR="00D976AC" w:rsidRPr="00E92944" w14:paraId="6BEFCF0C" w14:textId="77777777" w:rsidTr="00A879A0">
        <w:trPr>
          <w:trHeight w:val="280"/>
        </w:trPr>
        <w:tc>
          <w:tcPr>
            <w:tcW w:w="1433" w:type="dxa"/>
            <w:shd w:val="clear" w:color="auto" w:fill="auto"/>
            <w:vAlign w:val="bottom"/>
            <w:hideMark/>
          </w:tcPr>
          <w:p w14:paraId="3B640710" w14:textId="77777777" w:rsidR="00E40E83" w:rsidRPr="00E92944" w:rsidRDefault="00E40E83" w:rsidP="000D7C69">
            <w:pPr>
              <w:rPr>
                <w:rFonts w:asciiTheme="majorHAnsi" w:hAnsiTheme="majorHAnsi" w:cstheme="majorHAnsi"/>
                <w:sz w:val="16"/>
                <w:szCs w:val="16"/>
                <w:lang w:eastAsia="en-GB"/>
              </w:rPr>
            </w:pPr>
            <w:proofErr w:type="spellStart"/>
            <w:r w:rsidRPr="00E92944">
              <w:rPr>
                <w:rFonts w:asciiTheme="majorHAnsi" w:hAnsiTheme="majorHAnsi" w:cstheme="majorHAnsi"/>
                <w:sz w:val="16"/>
                <w:szCs w:val="16"/>
                <w:lang w:eastAsia="en-GB"/>
              </w:rPr>
              <w:t>Allsop</w:t>
            </w:r>
            <w:proofErr w:type="spellEnd"/>
            <w:r w:rsidRPr="00E92944">
              <w:rPr>
                <w:rFonts w:asciiTheme="majorHAnsi" w:hAnsiTheme="majorHAnsi" w:cstheme="majorHAnsi"/>
                <w:sz w:val="16"/>
                <w:szCs w:val="16"/>
                <w:lang w:eastAsia="en-GB"/>
              </w:rPr>
              <w:t xml:space="preserve"> et al., 2018</w:t>
            </w:r>
          </w:p>
          <w:p w14:paraId="05A43E28" w14:textId="1B237C4B"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08F134B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287FFC1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50F6CD4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272D1AB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0866D21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6B96C6F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125C19A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7250AB0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1BBE0E7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653D229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34</w:t>
            </w:r>
          </w:p>
        </w:tc>
        <w:tc>
          <w:tcPr>
            <w:tcW w:w="2810" w:type="dxa"/>
            <w:shd w:val="clear" w:color="auto" w:fill="auto"/>
            <w:noWrap/>
            <w:vAlign w:val="bottom"/>
            <w:hideMark/>
          </w:tcPr>
          <w:p w14:paraId="75662D96" w14:textId="0FC6D607" w:rsidR="00D976AC" w:rsidRPr="00E92944" w:rsidRDefault="00D976AC" w:rsidP="00BC7A07">
            <w:pPr>
              <w:rPr>
                <w:rFonts w:asciiTheme="majorHAnsi" w:hAnsiTheme="majorHAnsi" w:cstheme="majorHAnsi"/>
                <w:sz w:val="16"/>
                <w:szCs w:val="16"/>
              </w:rPr>
            </w:pPr>
            <w:r w:rsidRPr="00E92944">
              <w:rPr>
                <w:rFonts w:asciiTheme="majorHAnsi" w:hAnsiTheme="majorHAnsi" w:cstheme="majorHAnsi"/>
                <w:sz w:val="16"/>
                <w:szCs w:val="16"/>
              </w:rPr>
              <w:t xml:space="preserve">Ethics mentioned but not discussed in </w:t>
            </w:r>
            <w:r w:rsidR="00BC7A07" w:rsidRPr="00E92944">
              <w:rPr>
                <w:rFonts w:asciiTheme="majorHAnsi" w:hAnsiTheme="majorHAnsi" w:cstheme="majorHAnsi"/>
                <w:sz w:val="16"/>
                <w:szCs w:val="16"/>
              </w:rPr>
              <w:t>d</w:t>
            </w:r>
            <w:r w:rsidRPr="00E92944">
              <w:rPr>
                <w:rFonts w:asciiTheme="majorHAnsi" w:hAnsiTheme="majorHAnsi" w:cstheme="majorHAnsi"/>
                <w:sz w:val="16"/>
                <w:szCs w:val="16"/>
              </w:rPr>
              <w:t>epth</w:t>
            </w:r>
          </w:p>
        </w:tc>
      </w:tr>
      <w:tr w:rsidR="00D976AC" w:rsidRPr="00E92944" w14:paraId="3CD50CB8" w14:textId="77777777" w:rsidTr="00BC7A07">
        <w:trPr>
          <w:trHeight w:val="416"/>
        </w:trPr>
        <w:tc>
          <w:tcPr>
            <w:tcW w:w="1433" w:type="dxa"/>
            <w:shd w:val="clear" w:color="auto" w:fill="auto"/>
            <w:vAlign w:val="bottom"/>
            <w:hideMark/>
          </w:tcPr>
          <w:p w14:paraId="02193D1E" w14:textId="77777777" w:rsidR="00390814" w:rsidRPr="00E92944" w:rsidRDefault="00390814" w:rsidP="000D7C69">
            <w:pPr>
              <w:rPr>
                <w:rFonts w:asciiTheme="majorHAnsi" w:hAnsiTheme="majorHAnsi" w:cstheme="majorHAnsi"/>
                <w:sz w:val="16"/>
                <w:szCs w:val="16"/>
              </w:rPr>
            </w:pPr>
            <w:r w:rsidRPr="00E92944">
              <w:rPr>
                <w:rFonts w:asciiTheme="majorHAnsi" w:hAnsiTheme="majorHAnsi" w:cstheme="majorHAnsi"/>
                <w:sz w:val="16"/>
                <w:szCs w:val="16"/>
              </w:rPr>
              <w:t>Barclay et al., 2003</w:t>
            </w:r>
          </w:p>
          <w:p w14:paraId="69E6ED6D" w14:textId="18AEB9C3"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5B2F685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44C34B4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132B523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7FFE9C2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65B9E55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279F9AE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bookmarkStart w:id="0" w:name="_GoBack"/>
            <w:bookmarkEnd w:id="0"/>
          </w:p>
        </w:tc>
        <w:tc>
          <w:tcPr>
            <w:tcW w:w="851" w:type="dxa"/>
            <w:shd w:val="clear" w:color="auto" w:fill="auto"/>
            <w:noWrap/>
            <w:vAlign w:val="bottom"/>
            <w:hideMark/>
          </w:tcPr>
          <w:p w14:paraId="3106BCDB" w14:textId="7559C8EB" w:rsidR="00D976AC" w:rsidRPr="00E92944" w:rsidRDefault="00BC7A07"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6A87D9B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78B888F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5A6A4D42" w14:textId="68C987D4" w:rsidR="00D976AC" w:rsidRPr="00E92944" w:rsidRDefault="00BC7A07" w:rsidP="000D7C69">
            <w:pPr>
              <w:rPr>
                <w:rFonts w:asciiTheme="majorHAnsi" w:hAnsiTheme="majorHAnsi" w:cstheme="majorHAnsi"/>
                <w:sz w:val="16"/>
                <w:szCs w:val="16"/>
              </w:rPr>
            </w:pPr>
            <w:r w:rsidRPr="00E92944">
              <w:rPr>
                <w:rFonts w:asciiTheme="majorHAnsi" w:hAnsiTheme="majorHAnsi" w:cstheme="majorHAnsi"/>
                <w:sz w:val="16"/>
                <w:szCs w:val="16"/>
              </w:rPr>
              <w:t>32</w:t>
            </w:r>
          </w:p>
        </w:tc>
        <w:tc>
          <w:tcPr>
            <w:tcW w:w="2810" w:type="dxa"/>
            <w:shd w:val="clear" w:color="auto" w:fill="auto"/>
            <w:noWrap/>
            <w:vAlign w:val="bottom"/>
            <w:hideMark/>
          </w:tcPr>
          <w:p w14:paraId="3B22B05F" w14:textId="28A888AF" w:rsidR="00D976AC" w:rsidRPr="00E92944" w:rsidRDefault="00BC7A07" w:rsidP="00BC7A07">
            <w:pPr>
              <w:rPr>
                <w:rFonts w:asciiTheme="majorHAnsi" w:hAnsiTheme="majorHAnsi" w:cstheme="majorHAnsi"/>
                <w:sz w:val="16"/>
                <w:szCs w:val="16"/>
              </w:rPr>
            </w:pPr>
            <w:r w:rsidRPr="00E92944">
              <w:rPr>
                <w:rFonts w:asciiTheme="majorHAnsi" w:hAnsiTheme="majorHAnsi" w:cstheme="majorHAnsi"/>
                <w:sz w:val="16"/>
                <w:szCs w:val="16"/>
              </w:rPr>
              <w:t>M</w:t>
            </w:r>
            <w:r w:rsidR="00D976AC" w:rsidRPr="00E92944">
              <w:rPr>
                <w:rFonts w:asciiTheme="majorHAnsi" w:hAnsiTheme="majorHAnsi" w:cstheme="majorHAnsi"/>
                <w:sz w:val="16"/>
                <w:szCs w:val="16"/>
              </w:rPr>
              <w:t xml:space="preserve">ore discussion of ethics and </w:t>
            </w:r>
            <w:r w:rsidRPr="00E92944">
              <w:rPr>
                <w:rFonts w:asciiTheme="majorHAnsi" w:hAnsiTheme="majorHAnsi" w:cstheme="majorHAnsi"/>
                <w:sz w:val="16"/>
                <w:szCs w:val="16"/>
              </w:rPr>
              <w:t xml:space="preserve">risk of </w:t>
            </w:r>
            <w:r w:rsidR="00D976AC" w:rsidRPr="00E92944">
              <w:rPr>
                <w:rFonts w:asciiTheme="majorHAnsi" w:hAnsiTheme="majorHAnsi" w:cstheme="majorHAnsi"/>
                <w:sz w:val="16"/>
                <w:szCs w:val="16"/>
              </w:rPr>
              <w:t>bias warranted.</w:t>
            </w:r>
          </w:p>
        </w:tc>
      </w:tr>
      <w:tr w:rsidR="00D976AC" w:rsidRPr="00E92944" w14:paraId="4B08471B" w14:textId="77777777" w:rsidTr="00A879A0">
        <w:trPr>
          <w:trHeight w:val="280"/>
        </w:trPr>
        <w:tc>
          <w:tcPr>
            <w:tcW w:w="1433" w:type="dxa"/>
            <w:shd w:val="clear" w:color="auto" w:fill="auto"/>
            <w:vAlign w:val="bottom"/>
            <w:hideMark/>
          </w:tcPr>
          <w:p w14:paraId="5C2FEF32" w14:textId="77777777" w:rsidR="00E40E83" w:rsidRPr="00E92944" w:rsidRDefault="00E40E83"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Buck et al., 2018</w:t>
            </w:r>
          </w:p>
          <w:p w14:paraId="5455D160" w14:textId="65E6A40A"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7B4E243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7FD14C9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1B74369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5460055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02B8DDE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75" w:type="dxa"/>
            <w:shd w:val="clear" w:color="auto" w:fill="auto"/>
            <w:noWrap/>
            <w:vAlign w:val="bottom"/>
            <w:hideMark/>
          </w:tcPr>
          <w:p w14:paraId="09269D5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1" w:type="dxa"/>
            <w:shd w:val="clear" w:color="auto" w:fill="auto"/>
            <w:noWrap/>
            <w:vAlign w:val="bottom"/>
            <w:hideMark/>
          </w:tcPr>
          <w:p w14:paraId="296F276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417" w:type="dxa"/>
            <w:shd w:val="clear" w:color="auto" w:fill="auto"/>
            <w:noWrap/>
            <w:vAlign w:val="bottom"/>
            <w:hideMark/>
          </w:tcPr>
          <w:p w14:paraId="2847F44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6B7400A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5C4A049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28</w:t>
            </w:r>
          </w:p>
        </w:tc>
        <w:tc>
          <w:tcPr>
            <w:tcW w:w="2810" w:type="dxa"/>
            <w:shd w:val="clear" w:color="auto" w:fill="auto"/>
            <w:noWrap/>
            <w:vAlign w:val="bottom"/>
            <w:hideMark/>
          </w:tcPr>
          <w:p w14:paraId="1E9EBEBE" w14:textId="03E11086" w:rsidR="00D976AC" w:rsidRPr="00E92944" w:rsidRDefault="00D976AC" w:rsidP="00BC7A07">
            <w:pPr>
              <w:rPr>
                <w:rFonts w:asciiTheme="majorHAnsi" w:hAnsiTheme="majorHAnsi" w:cstheme="majorHAnsi"/>
                <w:sz w:val="16"/>
                <w:szCs w:val="16"/>
              </w:rPr>
            </w:pPr>
            <w:r w:rsidRPr="00E92944">
              <w:rPr>
                <w:rFonts w:asciiTheme="majorHAnsi" w:hAnsiTheme="majorHAnsi" w:cstheme="majorHAnsi"/>
                <w:sz w:val="16"/>
                <w:szCs w:val="16"/>
              </w:rPr>
              <w:t xml:space="preserve">Aims, objectives, </w:t>
            </w:r>
            <w:r w:rsidR="00A879A0" w:rsidRPr="00E92944">
              <w:rPr>
                <w:rFonts w:asciiTheme="majorHAnsi" w:hAnsiTheme="majorHAnsi" w:cstheme="majorHAnsi"/>
                <w:sz w:val="16"/>
                <w:szCs w:val="16"/>
              </w:rPr>
              <w:t>research</w:t>
            </w:r>
            <w:r w:rsidRPr="00E92944">
              <w:rPr>
                <w:rFonts w:asciiTheme="majorHAnsi" w:hAnsiTheme="majorHAnsi" w:cstheme="majorHAnsi"/>
                <w:sz w:val="16"/>
                <w:szCs w:val="16"/>
              </w:rPr>
              <w:t xml:space="preserve"> questions unclear; analysis not adjusted for other variables; tables related to deprivation and access difficult to interpret; no percentages for supply and demand provided for hospice at home service figure; thematic analysis results not reported in detail</w:t>
            </w:r>
          </w:p>
        </w:tc>
      </w:tr>
      <w:tr w:rsidR="00D976AC" w:rsidRPr="00E92944" w14:paraId="253BDE69" w14:textId="77777777" w:rsidTr="00A879A0">
        <w:trPr>
          <w:trHeight w:val="280"/>
        </w:trPr>
        <w:tc>
          <w:tcPr>
            <w:tcW w:w="1433" w:type="dxa"/>
            <w:shd w:val="clear" w:color="auto" w:fill="auto"/>
            <w:vAlign w:val="bottom"/>
            <w:hideMark/>
          </w:tcPr>
          <w:p w14:paraId="782DCC9D" w14:textId="77777777" w:rsidR="00390814" w:rsidRPr="00E92944" w:rsidRDefault="00390814" w:rsidP="000D7C69">
            <w:pPr>
              <w:rPr>
                <w:rFonts w:asciiTheme="majorHAnsi" w:hAnsiTheme="majorHAnsi" w:cstheme="majorHAnsi"/>
                <w:sz w:val="16"/>
                <w:szCs w:val="16"/>
                <w:lang w:val="fr-FR" w:eastAsia="en-GB"/>
              </w:rPr>
            </w:pPr>
            <w:r w:rsidRPr="00E92944">
              <w:rPr>
                <w:rFonts w:asciiTheme="majorHAnsi" w:hAnsiTheme="majorHAnsi" w:cstheme="majorHAnsi"/>
                <w:sz w:val="16"/>
                <w:szCs w:val="16"/>
                <w:lang w:val="fr-FR" w:eastAsia="en-GB"/>
              </w:rPr>
              <w:t xml:space="preserve">Burt et al., 2010 </w:t>
            </w:r>
          </w:p>
          <w:p w14:paraId="179CA69C" w14:textId="0A8DACE0"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6FB0734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5F445FD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5D1E63B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71E574A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0AB8CB1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6E54E40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1" w:type="dxa"/>
            <w:shd w:val="clear" w:color="auto" w:fill="auto"/>
            <w:noWrap/>
            <w:vAlign w:val="bottom"/>
            <w:hideMark/>
          </w:tcPr>
          <w:p w14:paraId="49BD189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766450B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01792E6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20F53E8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35</w:t>
            </w:r>
          </w:p>
        </w:tc>
        <w:tc>
          <w:tcPr>
            <w:tcW w:w="2810" w:type="dxa"/>
            <w:shd w:val="clear" w:color="auto" w:fill="auto"/>
            <w:noWrap/>
            <w:vAlign w:val="bottom"/>
            <w:hideMark/>
          </w:tcPr>
          <w:p w14:paraId="7B6D2546" w14:textId="69205CA8" w:rsidR="00D976AC" w:rsidRPr="00E92944" w:rsidRDefault="00BC7A07" w:rsidP="000D7C69">
            <w:pPr>
              <w:rPr>
                <w:rFonts w:asciiTheme="majorHAnsi" w:hAnsiTheme="majorHAnsi" w:cstheme="majorHAnsi"/>
                <w:sz w:val="16"/>
                <w:szCs w:val="16"/>
              </w:rPr>
            </w:pPr>
            <w:r w:rsidRPr="00E92944">
              <w:rPr>
                <w:rFonts w:asciiTheme="majorHAnsi" w:hAnsiTheme="majorHAnsi" w:cstheme="majorHAnsi"/>
                <w:sz w:val="16"/>
                <w:szCs w:val="16"/>
              </w:rPr>
              <w:t>L</w:t>
            </w:r>
            <w:r w:rsidR="00030C53" w:rsidRPr="00E92944">
              <w:rPr>
                <w:rFonts w:asciiTheme="majorHAnsi" w:hAnsiTheme="majorHAnsi" w:cstheme="majorHAnsi"/>
                <w:sz w:val="16"/>
                <w:szCs w:val="16"/>
              </w:rPr>
              <w:t>ight on</w:t>
            </w:r>
            <w:r w:rsidR="00D976AC" w:rsidRPr="00E92944">
              <w:rPr>
                <w:rFonts w:asciiTheme="majorHAnsi" w:hAnsiTheme="majorHAnsi" w:cstheme="majorHAnsi"/>
                <w:sz w:val="16"/>
                <w:szCs w:val="16"/>
              </w:rPr>
              <w:t xml:space="preserve"> </w:t>
            </w:r>
            <w:r w:rsidR="00030C53" w:rsidRPr="00E92944">
              <w:rPr>
                <w:rFonts w:asciiTheme="majorHAnsi" w:hAnsiTheme="majorHAnsi" w:cstheme="majorHAnsi"/>
                <w:sz w:val="16"/>
                <w:szCs w:val="16"/>
              </w:rPr>
              <w:t>discussion of</w:t>
            </w:r>
            <w:r w:rsidR="00D976AC" w:rsidRPr="00E92944">
              <w:rPr>
                <w:rFonts w:asciiTheme="majorHAnsi" w:hAnsiTheme="majorHAnsi" w:cstheme="majorHAnsi"/>
                <w:sz w:val="16"/>
                <w:szCs w:val="16"/>
              </w:rPr>
              <w:t xml:space="preserve"> ethical issues</w:t>
            </w:r>
          </w:p>
        </w:tc>
      </w:tr>
      <w:tr w:rsidR="00D976AC" w:rsidRPr="00E92944" w14:paraId="5645A728" w14:textId="77777777" w:rsidTr="00A879A0">
        <w:trPr>
          <w:trHeight w:val="280"/>
        </w:trPr>
        <w:tc>
          <w:tcPr>
            <w:tcW w:w="1433" w:type="dxa"/>
            <w:shd w:val="clear" w:color="auto" w:fill="auto"/>
            <w:vAlign w:val="bottom"/>
            <w:hideMark/>
          </w:tcPr>
          <w:p w14:paraId="1F3A5F91" w14:textId="77777777" w:rsidR="00390814" w:rsidRPr="00E92944" w:rsidRDefault="00390814"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Campbell et al., 2010</w:t>
            </w:r>
          </w:p>
          <w:p w14:paraId="04D03AA4" w14:textId="3EF6DAF3"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4366468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45AD3FB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2271A3E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3" w:type="dxa"/>
            <w:shd w:val="clear" w:color="auto" w:fill="auto"/>
            <w:noWrap/>
            <w:vAlign w:val="bottom"/>
            <w:hideMark/>
          </w:tcPr>
          <w:p w14:paraId="7CA886C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6847D8F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275C211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146DB47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4FB0F58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52C8DE2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7EFFD71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32</w:t>
            </w:r>
          </w:p>
        </w:tc>
        <w:tc>
          <w:tcPr>
            <w:tcW w:w="2810" w:type="dxa"/>
            <w:shd w:val="clear" w:color="auto" w:fill="auto"/>
            <w:noWrap/>
            <w:vAlign w:val="bottom"/>
            <w:hideMark/>
          </w:tcPr>
          <w:p w14:paraId="37EB3B10" w14:textId="77777777" w:rsidR="00D976AC" w:rsidRPr="00E92944" w:rsidRDefault="00030C53" w:rsidP="000D7C69">
            <w:pPr>
              <w:rPr>
                <w:rFonts w:asciiTheme="majorHAnsi" w:hAnsiTheme="majorHAnsi" w:cstheme="majorHAnsi"/>
                <w:sz w:val="16"/>
                <w:szCs w:val="16"/>
              </w:rPr>
            </w:pPr>
            <w:r w:rsidRPr="00E92944">
              <w:rPr>
                <w:rFonts w:asciiTheme="majorHAnsi" w:hAnsiTheme="majorHAnsi" w:cstheme="majorHAnsi"/>
                <w:sz w:val="16"/>
                <w:szCs w:val="16"/>
              </w:rPr>
              <w:t>M</w:t>
            </w:r>
            <w:r w:rsidR="00D976AC" w:rsidRPr="00E92944">
              <w:rPr>
                <w:rFonts w:asciiTheme="majorHAnsi" w:hAnsiTheme="majorHAnsi" w:cstheme="majorHAnsi"/>
                <w:sz w:val="16"/>
                <w:szCs w:val="16"/>
              </w:rPr>
              <w:t xml:space="preserve">ethod of using population data might be limited in answering question of 'how' </w:t>
            </w:r>
            <w:r w:rsidRPr="00E92944">
              <w:rPr>
                <w:rFonts w:asciiTheme="majorHAnsi" w:hAnsiTheme="majorHAnsi" w:cstheme="majorHAnsi"/>
                <w:sz w:val="16"/>
                <w:szCs w:val="16"/>
              </w:rPr>
              <w:t>SEP</w:t>
            </w:r>
            <w:r w:rsidR="00D976AC" w:rsidRPr="00E92944">
              <w:rPr>
                <w:rFonts w:asciiTheme="majorHAnsi" w:hAnsiTheme="majorHAnsi" w:cstheme="majorHAnsi"/>
                <w:sz w:val="16"/>
                <w:szCs w:val="16"/>
              </w:rPr>
              <w:t xml:space="preserve"> influences access; no mention of ethical </w:t>
            </w:r>
            <w:r w:rsidRPr="00E92944">
              <w:rPr>
                <w:rFonts w:asciiTheme="majorHAnsi" w:hAnsiTheme="majorHAnsi" w:cstheme="majorHAnsi"/>
                <w:sz w:val="16"/>
                <w:szCs w:val="16"/>
              </w:rPr>
              <w:t>approval or general ethical issues, although authors</w:t>
            </w:r>
            <w:r w:rsidR="00D976AC" w:rsidRPr="00E92944">
              <w:rPr>
                <w:rFonts w:asciiTheme="majorHAnsi" w:hAnsiTheme="majorHAnsi" w:cstheme="majorHAnsi"/>
                <w:sz w:val="16"/>
                <w:szCs w:val="16"/>
              </w:rPr>
              <w:t xml:space="preserve"> mention potential bias of population data</w:t>
            </w:r>
            <w:r w:rsidRPr="00E92944">
              <w:rPr>
                <w:rFonts w:asciiTheme="majorHAnsi" w:hAnsiTheme="majorHAnsi" w:cstheme="majorHAnsi"/>
                <w:sz w:val="16"/>
                <w:szCs w:val="16"/>
              </w:rPr>
              <w:t>.</w:t>
            </w:r>
          </w:p>
        </w:tc>
      </w:tr>
      <w:tr w:rsidR="00D976AC" w:rsidRPr="00E92944" w14:paraId="2ABD02C0" w14:textId="77777777" w:rsidTr="00A879A0">
        <w:trPr>
          <w:trHeight w:val="280"/>
        </w:trPr>
        <w:tc>
          <w:tcPr>
            <w:tcW w:w="1433" w:type="dxa"/>
            <w:shd w:val="clear" w:color="auto" w:fill="auto"/>
            <w:vAlign w:val="bottom"/>
            <w:hideMark/>
          </w:tcPr>
          <w:p w14:paraId="0098AD28" w14:textId="77777777" w:rsidR="00390814" w:rsidRPr="00E92944" w:rsidRDefault="00390814" w:rsidP="000D7C69">
            <w:pPr>
              <w:rPr>
                <w:rFonts w:asciiTheme="majorHAnsi" w:hAnsiTheme="majorHAnsi" w:cstheme="majorHAnsi"/>
                <w:sz w:val="16"/>
                <w:szCs w:val="16"/>
              </w:rPr>
            </w:pPr>
            <w:r w:rsidRPr="00E92944">
              <w:rPr>
                <w:rFonts w:asciiTheme="majorHAnsi" w:hAnsiTheme="majorHAnsi" w:cstheme="majorHAnsi"/>
                <w:sz w:val="16"/>
                <w:szCs w:val="16"/>
              </w:rPr>
              <w:t>Cartwright, 1992</w:t>
            </w:r>
          </w:p>
          <w:p w14:paraId="492A9B46" w14:textId="1186EF58"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02939BE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73D1C89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992" w:type="dxa"/>
            <w:shd w:val="clear" w:color="auto" w:fill="auto"/>
            <w:noWrap/>
            <w:vAlign w:val="bottom"/>
            <w:hideMark/>
          </w:tcPr>
          <w:p w14:paraId="5208F52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3" w:type="dxa"/>
            <w:shd w:val="clear" w:color="auto" w:fill="auto"/>
            <w:noWrap/>
            <w:vAlign w:val="bottom"/>
            <w:hideMark/>
          </w:tcPr>
          <w:p w14:paraId="3CB13DF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76A32F6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75" w:type="dxa"/>
            <w:shd w:val="clear" w:color="auto" w:fill="auto"/>
            <w:noWrap/>
            <w:vAlign w:val="bottom"/>
            <w:hideMark/>
          </w:tcPr>
          <w:p w14:paraId="6D5E7A3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5C83EDF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4C4E0AE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276" w:type="dxa"/>
            <w:shd w:val="clear" w:color="auto" w:fill="auto"/>
            <w:noWrap/>
            <w:vAlign w:val="bottom"/>
            <w:hideMark/>
          </w:tcPr>
          <w:p w14:paraId="690533C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709" w:type="dxa"/>
            <w:shd w:val="clear" w:color="auto" w:fill="auto"/>
            <w:noWrap/>
            <w:vAlign w:val="bottom"/>
            <w:hideMark/>
          </w:tcPr>
          <w:p w14:paraId="079F6C4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22</w:t>
            </w:r>
          </w:p>
        </w:tc>
        <w:tc>
          <w:tcPr>
            <w:tcW w:w="2810" w:type="dxa"/>
            <w:shd w:val="clear" w:color="auto" w:fill="auto"/>
            <w:noWrap/>
            <w:vAlign w:val="bottom"/>
            <w:hideMark/>
          </w:tcPr>
          <w:p w14:paraId="0A098842" w14:textId="3F3ECE64" w:rsidR="00D976AC" w:rsidRPr="00E92944" w:rsidRDefault="00030C53" w:rsidP="00BC7A07">
            <w:pPr>
              <w:rPr>
                <w:rFonts w:asciiTheme="majorHAnsi" w:hAnsiTheme="majorHAnsi" w:cstheme="majorHAnsi"/>
                <w:sz w:val="16"/>
                <w:szCs w:val="16"/>
              </w:rPr>
            </w:pPr>
            <w:r w:rsidRPr="00E92944">
              <w:rPr>
                <w:rFonts w:asciiTheme="majorHAnsi" w:hAnsiTheme="majorHAnsi" w:cstheme="majorHAnsi"/>
                <w:sz w:val="16"/>
                <w:szCs w:val="16"/>
              </w:rPr>
              <w:t xml:space="preserve">Unclear in abstract if interviews collect </w:t>
            </w:r>
            <w:r w:rsidR="00D976AC" w:rsidRPr="00E92944">
              <w:rPr>
                <w:rFonts w:asciiTheme="majorHAnsi" w:hAnsiTheme="majorHAnsi" w:cstheme="majorHAnsi"/>
                <w:sz w:val="16"/>
                <w:szCs w:val="16"/>
              </w:rPr>
              <w:t>quant</w:t>
            </w:r>
            <w:r w:rsidRPr="00E92944">
              <w:rPr>
                <w:rFonts w:asciiTheme="majorHAnsi" w:hAnsiTheme="majorHAnsi" w:cstheme="majorHAnsi"/>
                <w:sz w:val="16"/>
                <w:szCs w:val="16"/>
              </w:rPr>
              <w:t>itative</w:t>
            </w:r>
            <w:r w:rsidR="00D976AC" w:rsidRPr="00E92944">
              <w:rPr>
                <w:rFonts w:asciiTheme="majorHAnsi" w:hAnsiTheme="majorHAnsi" w:cstheme="majorHAnsi"/>
                <w:sz w:val="16"/>
                <w:szCs w:val="16"/>
              </w:rPr>
              <w:t xml:space="preserve"> or qual</w:t>
            </w:r>
            <w:r w:rsidRPr="00E92944">
              <w:rPr>
                <w:rFonts w:asciiTheme="majorHAnsi" w:hAnsiTheme="majorHAnsi" w:cstheme="majorHAnsi"/>
                <w:sz w:val="16"/>
                <w:szCs w:val="16"/>
              </w:rPr>
              <w:t>itative data</w:t>
            </w:r>
            <w:r w:rsidR="00D976AC" w:rsidRPr="00E92944">
              <w:rPr>
                <w:rFonts w:asciiTheme="majorHAnsi" w:hAnsiTheme="majorHAnsi" w:cstheme="majorHAnsi"/>
                <w:sz w:val="16"/>
                <w:szCs w:val="16"/>
              </w:rPr>
              <w:t xml:space="preserve">; previous </w:t>
            </w:r>
            <w:r w:rsidR="00BC7A07" w:rsidRPr="00E92944">
              <w:rPr>
                <w:rFonts w:asciiTheme="majorHAnsi" w:hAnsiTheme="majorHAnsi" w:cstheme="majorHAnsi"/>
                <w:sz w:val="16"/>
                <w:szCs w:val="16"/>
              </w:rPr>
              <w:t xml:space="preserve">relevant </w:t>
            </w:r>
            <w:r w:rsidR="00D976AC" w:rsidRPr="00E92944">
              <w:rPr>
                <w:rFonts w:asciiTheme="majorHAnsi" w:hAnsiTheme="majorHAnsi" w:cstheme="majorHAnsi"/>
                <w:sz w:val="16"/>
                <w:szCs w:val="16"/>
              </w:rPr>
              <w:t xml:space="preserve">literature e.g. </w:t>
            </w:r>
            <w:r w:rsidR="00BC7A07" w:rsidRPr="00E92944">
              <w:rPr>
                <w:rFonts w:asciiTheme="majorHAnsi" w:hAnsiTheme="majorHAnsi" w:cstheme="majorHAnsi"/>
                <w:sz w:val="16"/>
                <w:szCs w:val="16"/>
              </w:rPr>
              <w:t xml:space="preserve">Black </w:t>
            </w:r>
            <w:r w:rsidR="00BC7A07" w:rsidRPr="00E92944">
              <w:rPr>
                <w:rFonts w:asciiTheme="majorHAnsi" w:hAnsiTheme="majorHAnsi" w:cstheme="majorHAnsi"/>
                <w:sz w:val="16"/>
                <w:szCs w:val="16"/>
              </w:rPr>
              <w:lastRenderedPageBreak/>
              <w:t>R</w:t>
            </w:r>
            <w:r w:rsidR="00D976AC" w:rsidRPr="00E92944">
              <w:rPr>
                <w:rFonts w:asciiTheme="majorHAnsi" w:hAnsiTheme="majorHAnsi" w:cstheme="majorHAnsi"/>
                <w:sz w:val="16"/>
                <w:szCs w:val="16"/>
              </w:rPr>
              <w:t xml:space="preserve">eport, </w:t>
            </w:r>
            <w:r w:rsidRPr="00E92944">
              <w:rPr>
                <w:rFonts w:asciiTheme="majorHAnsi" w:hAnsiTheme="majorHAnsi" w:cstheme="majorHAnsi"/>
                <w:sz w:val="16"/>
                <w:szCs w:val="16"/>
              </w:rPr>
              <w:t>not referenced</w:t>
            </w:r>
            <w:r w:rsidR="00D976AC" w:rsidRPr="00E92944">
              <w:rPr>
                <w:rFonts w:asciiTheme="majorHAnsi" w:hAnsiTheme="majorHAnsi" w:cstheme="majorHAnsi"/>
                <w:sz w:val="16"/>
                <w:szCs w:val="16"/>
              </w:rPr>
              <w:t xml:space="preserve"> in introduction; survey methodology might not be adequate to address research questions relating to experiences and life circumstances before death; middle and working class </w:t>
            </w:r>
            <w:r w:rsidR="00BC7A07" w:rsidRPr="00E92944">
              <w:rPr>
                <w:rFonts w:asciiTheme="majorHAnsi" w:hAnsiTheme="majorHAnsi" w:cstheme="majorHAnsi"/>
                <w:sz w:val="16"/>
                <w:szCs w:val="16"/>
              </w:rPr>
              <w:t>risks</w:t>
            </w:r>
            <w:r w:rsidR="00D976AC" w:rsidRPr="00E92944">
              <w:rPr>
                <w:rFonts w:asciiTheme="majorHAnsi" w:hAnsiTheme="majorHAnsi" w:cstheme="majorHAnsi"/>
                <w:sz w:val="16"/>
                <w:szCs w:val="16"/>
              </w:rPr>
              <w:t xml:space="preserve"> oversimplif</w:t>
            </w:r>
            <w:r w:rsidR="00BC7A07" w:rsidRPr="00E92944">
              <w:rPr>
                <w:rFonts w:asciiTheme="majorHAnsi" w:hAnsiTheme="majorHAnsi" w:cstheme="majorHAnsi"/>
                <w:sz w:val="16"/>
                <w:szCs w:val="16"/>
              </w:rPr>
              <w:t>ying</w:t>
            </w:r>
            <w:r w:rsidR="00D976AC" w:rsidRPr="00E92944">
              <w:rPr>
                <w:rFonts w:asciiTheme="majorHAnsi" w:hAnsiTheme="majorHAnsi" w:cstheme="majorHAnsi"/>
                <w:sz w:val="16"/>
                <w:szCs w:val="16"/>
              </w:rPr>
              <w:t xml:space="preserve"> occupational classes; </w:t>
            </w:r>
            <w:r w:rsidRPr="00E92944">
              <w:rPr>
                <w:rFonts w:asciiTheme="majorHAnsi" w:hAnsiTheme="majorHAnsi" w:cstheme="majorHAnsi"/>
                <w:sz w:val="16"/>
                <w:szCs w:val="16"/>
              </w:rPr>
              <w:t>few details</w:t>
            </w:r>
            <w:r w:rsidR="00D976AC" w:rsidRPr="00E92944">
              <w:rPr>
                <w:rFonts w:asciiTheme="majorHAnsi" w:hAnsiTheme="majorHAnsi" w:cstheme="majorHAnsi"/>
                <w:sz w:val="16"/>
                <w:szCs w:val="16"/>
              </w:rPr>
              <w:t xml:space="preserve"> </w:t>
            </w:r>
            <w:r w:rsidRPr="00E92944">
              <w:rPr>
                <w:rFonts w:asciiTheme="majorHAnsi" w:hAnsiTheme="majorHAnsi" w:cstheme="majorHAnsi"/>
                <w:sz w:val="16"/>
                <w:szCs w:val="16"/>
              </w:rPr>
              <w:t xml:space="preserve">on </w:t>
            </w:r>
            <w:r w:rsidR="00D976AC" w:rsidRPr="00E92944">
              <w:rPr>
                <w:rFonts w:asciiTheme="majorHAnsi" w:hAnsiTheme="majorHAnsi" w:cstheme="majorHAnsi"/>
                <w:sz w:val="16"/>
                <w:szCs w:val="16"/>
              </w:rPr>
              <w:t xml:space="preserve">setting or demographics of respondents; statistical tests not mentioned and ambiguous descriptions of statistical significance; no mention of ethics or bias related to using recollection; minimal description of </w:t>
            </w:r>
            <w:r w:rsidRPr="00E92944">
              <w:rPr>
                <w:rFonts w:asciiTheme="majorHAnsi" w:hAnsiTheme="majorHAnsi" w:cstheme="majorHAnsi"/>
                <w:sz w:val="16"/>
                <w:szCs w:val="16"/>
              </w:rPr>
              <w:t>E</w:t>
            </w:r>
            <w:r w:rsidR="00D976AC" w:rsidRPr="00E92944">
              <w:rPr>
                <w:rFonts w:asciiTheme="majorHAnsi" w:hAnsiTheme="majorHAnsi" w:cstheme="majorHAnsi"/>
                <w:sz w:val="16"/>
                <w:szCs w:val="16"/>
              </w:rPr>
              <w:t xml:space="preserve">ngland or district context or about respondents other than </w:t>
            </w:r>
            <w:r w:rsidRPr="00E92944">
              <w:rPr>
                <w:rFonts w:asciiTheme="majorHAnsi" w:hAnsiTheme="majorHAnsi" w:cstheme="majorHAnsi"/>
                <w:sz w:val="16"/>
                <w:szCs w:val="16"/>
              </w:rPr>
              <w:t>they were random</w:t>
            </w:r>
            <w:r w:rsidR="00D976AC" w:rsidRPr="00E92944">
              <w:rPr>
                <w:rFonts w:asciiTheme="majorHAnsi" w:hAnsiTheme="majorHAnsi" w:cstheme="majorHAnsi"/>
                <w:sz w:val="16"/>
                <w:szCs w:val="16"/>
              </w:rPr>
              <w:t>ly sampled; does not discuss practice implications or recommend research</w:t>
            </w:r>
            <w:r w:rsidRPr="00E92944">
              <w:rPr>
                <w:rFonts w:asciiTheme="majorHAnsi" w:hAnsiTheme="majorHAnsi" w:cstheme="majorHAnsi"/>
                <w:sz w:val="16"/>
                <w:szCs w:val="16"/>
              </w:rPr>
              <w:t>.</w:t>
            </w:r>
          </w:p>
        </w:tc>
      </w:tr>
      <w:tr w:rsidR="00D976AC" w:rsidRPr="00E92944" w14:paraId="46A2519F" w14:textId="77777777" w:rsidTr="00A879A0">
        <w:trPr>
          <w:trHeight w:val="280"/>
        </w:trPr>
        <w:tc>
          <w:tcPr>
            <w:tcW w:w="1433" w:type="dxa"/>
            <w:shd w:val="clear" w:color="auto" w:fill="auto"/>
            <w:vAlign w:val="bottom"/>
            <w:hideMark/>
          </w:tcPr>
          <w:p w14:paraId="301F5120" w14:textId="1D4A621F"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lastRenderedPageBreak/>
              <w:t>Clark</w:t>
            </w:r>
            <w:r w:rsidR="00390814" w:rsidRPr="00E92944">
              <w:rPr>
                <w:rFonts w:asciiTheme="majorHAnsi" w:hAnsiTheme="majorHAnsi" w:cstheme="majorHAnsi"/>
                <w:sz w:val="16"/>
                <w:szCs w:val="16"/>
              </w:rPr>
              <w:t>, 1997</w:t>
            </w:r>
          </w:p>
        </w:tc>
        <w:tc>
          <w:tcPr>
            <w:tcW w:w="850" w:type="dxa"/>
            <w:shd w:val="clear" w:color="auto" w:fill="auto"/>
            <w:noWrap/>
            <w:vAlign w:val="bottom"/>
            <w:hideMark/>
          </w:tcPr>
          <w:p w14:paraId="3C77F62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1276" w:type="dxa"/>
            <w:shd w:val="clear" w:color="auto" w:fill="auto"/>
            <w:noWrap/>
            <w:vAlign w:val="bottom"/>
            <w:hideMark/>
          </w:tcPr>
          <w:p w14:paraId="612AA1C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992" w:type="dxa"/>
            <w:shd w:val="clear" w:color="auto" w:fill="auto"/>
            <w:noWrap/>
            <w:vAlign w:val="bottom"/>
            <w:hideMark/>
          </w:tcPr>
          <w:p w14:paraId="3B8D8CA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993" w:type="dxa"/>
            <w:shd w:val="clear" w:color="auto" w:fill="auto"/>
            <w:noWrap/>
            <w:vAlign w:val="bottom"/>
            <w:hideMark/>
          </w:tcPr>
          <w:p w14:paraId="4059234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36AB415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75" w:type="dxa"/>
            <w:shd w:val="clear" w:color="auto" w:fill="auto"/>
            <w:noWrap/>
            <w:vAlign w:val="bottom"/>
            <w:hideMark/>
          </w:tcPr>
          <w:p w14:paraId="62F7A68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51BCCB7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417" w:type="dxa"/>
            <w:shd w:val="clear" w:color="auto" w:fill="auto"/>
            <w:noWrap/>
            <w:vAlign w:val="bottom"/>
            <w:hideMark/>
          </w:tcPr>
          <w:p w14:paraId="52D7153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276" w:type="dxa"/>
            <w:shd w:val="clear" w:color="auto" w:fill="auto"/>
            <w:noWrap/>
            <w:vAlign w:val="bottom"/>
            <w:hideMark/>
          </w:tcPr>
          <w:p w14:paraId="205679B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3087151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17</w:t>
            </w:r>
          </w:p>
        </w:tc>
        <w:tc>
          <w:tcPr>
            <w:tcW w:w="2810" w:type="dxa"/>
            <w:shd w:val="clear" w:color="auto" w:fill="auto"/>
            <w:noWrap/>
            <w:vAlign w:val="bottom"/>
            <w:hideMark/>
          </w:tcPr>
          <w:p w14:paraId="49406653" w14:textId="77777777" w:rsidR="00D976AC" w:rsidRPr="00E92944" w:rsidRDefault="00030C53" w:rsidP="000D7C69">
            <w:pPr>
              <w:rPr>
                <w:rFonts w:asciiTheme="majorHAnsi" w:hAnsiTheme="majorHAnsi" w:cstheme="majorHAnsi"/>
                <w:sz w:val="16"/>
                <w:szCs w:val="16"/>
              </w:rPr>
            </w:pPr>
            <w:r w:rsidRPr="00E92944">
              <w:rPr>
                <w:rFonts w:asciiTheme="majorHAnsi" w:hAnsiTheme="majorHAnsi" w:cstheme="majorHAnsi"/>
                <w:sz w:val="16"/>
                <w:szCs w:val="16"/>
              </w:rPr>
              <w:t>Commentary piece based on primary data results.</w:t>
            </w:r>
            <w:r w:rsidR="00D976AC" w:rsidRPr="00E92944">
              <w:rPr>
                <w:rFonts w:asciiTheme="majorHAnsi" w:hAnsiTheme="majorHAnsi" w:cstheme="majorHAnsi"/>
                <w:sz w:val="16"/>
                <w:szCs w:val="16"/>
              </w:rPr>
              <w:t xml:space="preserve"> </w:t>
            </w:r>
            <w:r w:rsidRPr="00E92944">
              <w:rPr>
                <w:rFonts w:asciiTheme="majorHAnsi" w:hAnsiTheme="majorHAnsi" w:cstheme="majorHAnsi"/>
                <w:sz w:val="16"/>
                <w:szCs w:val="16"/>
              </w:rPr>
              <w:t>F</w:t>
            </w:r>
            <w:r w:rsidR="00D976AC" w:rsidRPr="00E92944">
              <w:rPr>
                <w:rFonts w:asciiTheme="majorHAnsi" w:hAnsiTheme="majorHAnsi" w:cstheme="majorHAnsi"/>
                <w:sz w:val="16"/>
                <w:szCs w:val="16"/>
              </w:rPr>
              <w:t>ew details given on the methods, explanation of results and</w:t>
            </w:r>
            <w:r w:rsidRPr="00E92944">
              <w:rPr>
                <w:rFonts w:asciiTheme="majorHAnsi" w:hAnsiTheme="majorHAnsi" w:cstheme="majorHAnsi"/>
                <w:sz w:val="16"/>
                <w:szCs w:val="16"/>
              </w:rPr>
              <w:t xml:space="preserve"> no justification about</w:t>
            </w:r>
            <w:r w:rsidR="00D976AC" w:rsidRPr="00E92944">
              <w:rPr>
                <w:rFonts w:asciiTheme="majorHAnsi" w:hAnsiTheme="majorHAnsi" w:cstheme="majorHAnsi"/>
                <w:sz w:val="16"/>
                <w:szCs w:val="16"/>
              </w:rPr>
              <w:t xml:space="preserve"> combination of Lambeth and Southwark in one category and other boroughs in individual category</w:t>
            </w:r>
            <w:r w:rsidRPr="00E92944">
              <w:rPr>
                <w:rFonts w:asciiTheme="majorHAnsi" w:hAnsiTheme="majorHAnsi" w:cstheme="majorHAnsi"/>
                <w:sz w:val="16"/>
                <w:szCs w:val="16"/>
              </w:rPr>
              <w:t>.</w:t>
            </w:r>
          </w:p>
        </w:tc>
      </w:tr>
      <w:tr w:rsidR="00D976AC" w:rsidRPr="00E92944" w14:paraId="2135783D" w14:textId="77777777" w:rsidTr="00A879A0">
        <w:trPr>
          <w:trHeight w:val="280"/>
        </w:trPr>
        <w:tc>
          <w:tcPr>
            <w:tcW w:w="1433" w:type="dxa"/>
            <w:shd w:val="clear" w:color="auto" w:fill="auto"/>
            <w:vAlign w:val="bottom"/>
            <w:hideMark/>
          </w:tcPr>
          <w:p w14:paraId="46B10E4C" w14:textId="77777777" w:rsidR="00390814" w:rsidRPr="00E92944" w:rsidRDefault="00390814" w:rsidP="000D7C69">
            <w:pPr>
              <w:rPr>
                <w:rFonts w:asciiTheme="majorHAnsi" w:hAnsiTheme="majorHAnsi" w:cstheme="majorHAnsi"/>
                <w:sz w:val="16"/>
                <w:szCs w:val="16"/>
                <w:lang w:val="fr-FR"/>
              </w:rPr>
            </w:pPr>
            <w:r w:rsidRPr="00E92944">
              <w:rPr>
                <w:rFonts w:asciiTheme="majorHAnsi" w:hAnsiTheme="majorHAnsi" w:cstheme="majorHAnsi"/>
                <w:sz w:val="16"/>
                <w:szCs w:val="16"/>
                <w:lang w:val="fr-FR"/>
              </w:rPr>
              <w:t xml:space="preserve">Dixon, et al., 2015 </w:t>
            </w:r>
          </w:p>
          <w:p w14:paraId="5C2227F0" w14:textId="7B60ABF0"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2563009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621AC25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379DD4B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3" w:type="dxa"/>
            <w:shd w:val="clear" w:color="auto" w:fill="auto"/>
            <w:noWrap/>
            <w:vAlign w:val="bottom"/>
            <w:hideMark/>
          </w:tcPr>
          <w:p w14:paraId="3CF5BC1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3A3E32E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7F345CC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16D81E5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7C11377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3B88AE3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0591190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31</w:t>
            </w:r>
          </w:p>
        </w:tc>
        <w:tc>
          <w:tcPr>
            <w:tcW w:w="2810" w:type="dxa"/>
            <w:shd w:val="clear" w:color="auto" w:fill="auto"/>
            <w:noWrap/>
            <w:vAlign w:val="bottom"/>
            <w:hideMark/>
          </w:tcPr>
          <w:p w14:paraId="2A79E43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 xml:space="preserve">No traditional abstract format but very extensive executive summary; only significant results reported; </w:t>
            </w:r>
            <w:r w:rsidR="00030C53" w:rsidRPr="00E92944">
              <w:rPr>
                <w:rFonts w:asciiTheme="majorHAnsi" w:hAnsiTheme="majorHAnsi" w:cstheme="majorHAnsi"/>
                <w:sz w:val="16"/>
                <w:szCs w:val="16"/>
              </w:rPr>
              <w:t xml:space="preserve">survey method </w:t>
            </w:r>
            <w:r w:rsidRPr="00E92944">
              <w:rPr>
                <w:rFonts w:asciiTheme="majorHAnsi" w:hAnsiTheme="majorHAnsi" w:cstheme="majorHAnsi"/>
                <w:sz w:val="16"/>
                <w:szCs w:val="16"/>
              </w:rPr>
              <w:t>reli</w:t>
            </w:r>
            <w:r w:rsidR="00030C53" w:rsidRPr="00E92944">
              <w:rPr>
                <w:rFonts w:asciiTheme="majorHAnsi" w:hAnsiTheme="majorHAnsi" w:cstheme="majorHAnsi"/>
                <w:sz w:val="16"/>
                <w:szCs w:val="16"/>
              </w:rPr>
              <w:t>es</w:t>
            </w:r>
            <w:r w:rsidRPr="00E92944">
              <w:rPr>
                <w:rFonts w:asciiTheme="majorHAnsi" w:hAnsiTheme="majorHAnsi" w:cstheme="majorHAnsi"/>
                <w:sz w:val="16"/>
                <w:szCs w:val="16"/>
              </w:rPr>
              <w:t xml:space="preserve"> on respondents correctly remembering services received; not clear who was eligible to be sampled from the bereavement survey</w:t>
            </w:r>
            <w:r w:rsidR="00030C53" w:rsidRPr="00E92944">
              <w:rPr>
                <w:rFonts w:asciiTheme="majorHAnsi" w:hAnsiTheme="majorHAnsi" w:cstheme="majorHAnsi"/>
                <w:sz w:val="16"/>
                <w:szCs w:val="16"/>
              </w:rPr>
              <w:t>.</w:t>
            </w:r>
          </w:p>
        </w:tc>
      </w:tr>
      <w:tr w:rsidR="00D976AC" w:rsidRPr="00E92944" w14:paraId="711C042D" w14:textId="77777777" w:rsidTr="00A879A0">
        <w:trPr>
          <w:trHeight w:val="280"/>
        </w:trPr>
        <w:tc>
          <w:tcPr>
            <w:tcW w:w="1433" w:type="dxa"/>
            <w:shd w:val="clear" w:color="auto" w:fill="auto"/>
            <w:vAlign w:val="bottom"/>
            <w:hideMark/>
          </w:tcPr>
          <w:p w14:paraId="7A04C0B5" w14:textId="77777777" w:rsidR="000D7C69" w:rsidRPr="00E92944" w:rsidRDefault="000D7C69" w:rsidP="000D7C69">
            <w:pPr>
              <w:rPr>
                <w:rFonts w:asciiTheme="majorHAnsi" w:hAnsiTheme="majorHAnsi" w:cstheme="majorHAnsi"/>
                <w:sz w:val="16"/>
                <w:szCs w:val="16"/>
                <w:lang w:eastAsia="en-GB"/>
              </w:rPr>
            </w:pPr>
            <w:proofErr w:type="spellStart"/>
            <w:r w:rsidRPr="00E92944">
              <w:rPr>
                <w:rFonts w:asciiTheme="majorHAnsi" w:hAnsiTheme="majorHAnsi" w:cstheme="majorHAnsi"/>
                <w:sz w:val="16"/>
                <w:szCs w:val="16"/>
                <w:lang w:val="fr-FR" w:eastAsia="en-GB"/>
              </w:rPr>
              <w:t>Fergus</w:t>
            </w:r>
            <w:proofErr w:type="spellEnd"/>
            <w:r w:rsidRPr="00E92944">
              <w:rPr>
                <w:rFonts w:asciiTheme="majorHAnsi" w:hAnsiTheme="majorHAnsi" w:cstheme="majorHAnsi"/>
                <w:sz w:val="16"/>
                <w:szCs w:val="16"/>
                <w:lang w:val="fr-FR" w:eastAsia="en-GB"/>
              </w:rPr>
              <w:t xml:space="preserve"> et al</w:t>
            </w:r>
            <w:proofErr w:type="gramStart"/>
            <w:r w:rsidRPr="00E92944">
              <w:rPr>
                <w:rFonts w:asciiTheme="majorHAnsi" w:hAnsiTheme="majorHAnsi" w:cstheme="majorHAnsi"/>
                <w:sz w:val="16"/>
                <w:szCs w:val="16"/>
                <w:lang w:val="fr-FR" w:eastAsia="en-GB"/>
              </w:rPr>
              <w:t xml:space="preserve">.,  </w:t>
            </w:r>
            <w:r w:rsidRPr="00E92944">
              <w:rPr>
                <w:rFonts w:asciiTheme="majorHAnsi" w:hAnsiTheme="majorHAnsi" w:cstheme="majorHAnsi"/>
                <w:sz w:val="16"/>
                <w:szCs w:val="16"/>
                <w:lang w:eastAsia="en-GB"/>
              </w:rPr>
              <w:t>2010</w:t>
            </w:r>
            <w:proofErr w:type="gramEnd"/>
          </w:p>
          <w:p w14:paraId="1B52769B" w14:textId="23C93BB8"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459CE5D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2F2B02B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2012E4A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0FDA451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4399513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6BCD2D8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395874A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117EFD3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4FC4C75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4B208D2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29</w:t>
            </w:r>
          </w:p>
        </w:tc>
        <w:tc>
          <w:tcPr>
            <w:tcW w:w="2810" w:type="dxa"/>
            <w:shd w:val="clear" w:color="auto" w:fill="auto"/>
            <w:noWrap/>
            <w:vAlign w:val="bottom"/>
            <w:hideMark/>
          </w:tcPr>
          <w:p w14:paraId="3AD3F99E" w14:textId="77777777" w:rsidR="00D976AC" w:rsidRPr="00E92944" w:rsidRDefault="00030C53" w:rsidP="000D7C69">
            <w:pPr>
              <w:rPr>
                <w:rFonts w:asciiTheme="majorHAnsi" w:hAnsiTheme="majorHAnsi" w:cstheme="majorHAnsi"/>
                <w:sz w:val="16"/>
                <w:szCs w:val="16"/>
              </w:rPr>
            </w:pPr>
            <w:r w:rsidRPr="00E92944">
              <w:rPr>
                <w:rFonts w:asciiTheme="majorHAnsi" w:hAnsiTheme="majorHAnsi" w:cstheme="majorHAnsi"/>
                <w:sz w:val="16"/>
                <w:szCs w:val="16"/>
              </w:rPr>
              <w:t>No</w:t>
            </w:r>
            <w:r w:rsidR="00D976AC" w:rsidRPr="00E92944">
              <w:rPr>
                <w:rFonts w:asciiTheme="majorHAnsi" w:hAnsiTheme="majorHAnsi" w:cstheme="majorHAnsi"/>
                <w:sz w:val="16"/>
                <w:szCs w:val="16"/>
              </w:rPr>
              <w:t xml:space="preserve"> details on individual participant characteristics. Ideas for further research not explored.</w:t>
            </w:r>
          </w:p>
        </w:tc>
      </w:tr>
      <w:tr w:rsidR="00D976AC" w:rsidRPr="00E92944" w14:paraId="77379396" w14:textId="77777777" w:rsidTr="00A879A0">
        <w:trPr>
          <w:trHeight w:val="560"/>
        </w:trPr>
        <w:tc>
          <w:tcPr>
            <w:tcW w:w="1433" w:type="dxa"/>
            <w:shd w:val="clear" w:color="auto" w:fill="auto"/>
            <w:vAlign w:val="bottom"/>
            <w:hideMark/>
          </w:tcPr>
          <w:p w14:paraId="726D08A9" w14:textId="77777777" w:rsidR="000D7C69" w:rsidRPr="00E92944" w:rsidRDefault="000D7C69"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Fisher et al., 2016</w:t>
            </w:r>
          </w:p>
          <w:p w14:paraId="5BF223D8" w14:textId="77777777" w:rsidR="000D7C69" w:rsidRPr="00E92944" w:rsidRDefault="000D7C69" w:rsidP="000D7C69">
            <w:pPr>
              <w:rPr>
                <w:rFonts w:asciiTheme="majorHAnsi" w:hAnsiTheme="majorHAnsi" w:cstheme="majorHAnsi"/>
                <w:sz w:val="16"/>
                <w:szCs w:val="16"/>
                <w:lang w:eastAsia="en-GB"/>
              </w:rPr>
            </w:pPr>
          </w:p>
          <w:p w14:paraId="5AD9341F" w14:textId="25D834C4"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59B17A2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1276" w:type="dxa"/>
            <w:shd w:val="clear" w:color="auto" w:fill="auto"/>
            <w:noWrap/>
            <w:vAlign w:val="bottom"/>
            <w:hideMark/>
          </w:tcPr>
          <w:p w14:paraId="08A9064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5762F49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0A4EF99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12C8CA9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3C104B4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5824055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78EE60D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6C06818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50A32AD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26</w:t>
            </w:r>
          </w:p>
        </w:tc>
        <w:tc>
          <w:tcPr>
            <w:tcW w:w="2810" w:type="dxa"/>
            <w:shd w:val="clear" w:color="auto" w:fill="auto"/>
            <w:noWrap/>
            <w:vAlign w:val="bottom"/>
            <w:hideMark/>
          </w:tcPr>
          <w:p w14:paraId="1EB0945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No abstract; no research question; few details provided on context and setting; potential bias of record system discussed but not in detai</w:t>
            </w:r>
            <w:r w:rsidR="00030C53" w:rsidRPr="00E92944">
              <w:rPr>
                <w:rFonts w:asciiTheme="majorHAnsi" w:hAnsiTheme="majorHAnsi" w:cstheme="majorHAnsi"/>
                <w:sz w:val="16"/>
                <w:szCs w:val="16"/>
              </w:rPr>
              <w:t>l; further research discussed but</w:t>
            </w:r>
            <w:r w:rsidRPr="00E92944">
              <w:rPr>
                <w:rFonts w:asciiTheme="majorHAnsi" w:hAnsiTheme="majorHAnsi" w:cstheme="majorHAnsi"/>
                <w:sz w:val="16"/>
                <w:szCs w:val="16"/>
              </w:rPr>
              <w:t xml:space="preserve"> impact on practice not cle</w:t>
            </w:r>
            <w:r w:rsidR="00030C53" w:rsidRPr="00E92944">
              <w:rPr>
                <w:rFonts w:asciiTheme="majorHAnsi" w:hAnsiTheme="majorHAnsi" w:cstheme="majorHAnsi"/>
                <w:sz w:val="16"/>
                <w:szCs w:val="16"/>
              </w:rPr>
              <w:t>ar; statistical significance not re</w:t>
            </w:r>
            <w:r w:rsidRPr="00E92944">
              <w:rPr>
                <w:rFonts w:asciiTheme="majorHAnsi" w:hAnsiTheme="majorHAnsi" w:cstheme="majorHAnsi"/>
                <w:sz w:val="16"/>
                <w:szCs w:val="16"/>
              </w:rPr>
              <w:t>ported</w:t>
            </w:r>
          </w:p>
        </w:tc>
      </w:tr>
      <w:tr w:rsidR="00D976AC" w:rsidRPr="00E92944" w14:paraId="0E93BDA4" w14:textId="77777777" w:rsidTr="00A879A0">
        <w:trPr>
          <w:trHeight w:val="280"/>
        </w:trPr>
        <w:tc>
          <w:tcPr>
            <w:tcW w:w="1433" w:type="dxa"/>
            <w:shd w:val="clear" w:color="auto" w:fill="auto"/>
            <w:vAlign w:val="bottom"/>
            <w:hideMark/>
          </w:tcPr>
          <w:p w14:paraId="72A0713D" w14:textId="77777777" w:rsidR="000D7C69" w:rsidRPr="00E92944" w:rsidRDefault="000D7C69" w:rsidP="000D7C69">
            <w:pPr>
              <w:rPr>
                <w:rFonts w:asciiTheme="majorHAnsi" w:hAnsiTheme="majorHAnsi" w:cstheme="majorHAnsi"/>
                <w:sz w:val="16"/>
                <w:szCs w:val="16"/>
                <w:lang w:eastAsia="en-GB"/>
              </w:rPr>
            </w:pPr>
            <w:proofErr w:type="spellStart"/>
            <w:r w:rsidRPr="00E92944">
              <w:rPr>
                <w:rFonts w:asciiTheme="majorHAnsi" w:hAnsiTheme="majorHAnsi" w:cstheme="majorHAnsi"/>
                <w:sz w:val="16"/>
                <w:szCs w:val="16"/>
                <w:lang w:eastAsia="en-GB"/>
              </w:rPr>
              <w:lastRenderedPageBreak/>
              <w:t>Gatrell</w:t>
            </w:r>
            <w:proofErr w:type="spellEnd"/>
            <w:r w:rsidRPr="00E92944">
              <w:rPr>
                <w:rFonts w:asciiTheme="majorHAnsi" w:hAnsiTheme="majorHAnsi" w:cstheme="majorHAnsi"/>
                <w:sz w:val="16"/>
                <w:szCs w:val="16"/>
                <w:lang w:eastAsia="en-GB"/>
              </w:rPr>
              <w:t xml:space="preserve"> and Wood, 2012</w:t>
            </w:r>
          </w:p>
          <w:p w14:paraId="2A25D45C" w14:textId="4400ED67"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0850926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160E6AF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422A59E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6DC6BF8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7CAEF0D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5E595A1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1" w:type="dxa"/>
            <w:shd w:val="clear" w:color="auto" w:fill="auto"/>
            <w:noWrap/>
            <w:vAlign w:val="bottom"/>
            <w:hideMark/>
          </w:tcPr>
          <w:p w14:paraId="24E302C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33EF140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75E0ABD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472DE3C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34</w:t>
            </w:r>
          </w:p>
        </w:tc>
        <w:tc>
          <w:tcPr>
            <w:tcW w:w="2810" w:type="dxa"/>
            <w:shd w:val="clear" w:color="auto" w:fill="auto"/>
            <w:noWrap/>
            <w:vAlign w:val="bottom"/>
            <w:hideMark/>
          </w:tcPr>
          <w:p w14:paraId="4688F109" w14:textId="77777777" w:rsidR="00D976AC" w:rsidRPr="00E92944" w:rsidRDefault="00030C53" w:rsidP="000D7C69">
            <w:pPr>
              <w:rPr>
                <w:rFonts w:asciiTheme="majorHAnsi" w:hAnsiTheme="majorHAnsi" w:cstheme="majorHAnsi"/>
                <w:sz w:val="16"/>
                <w:szCs w:val="16"/>
              </w:rPr>
            </w:pPr>
            <w:r w:rsidRPr="00E92944">
              <w:rPr>
                <w:rFonts w:asciiTheme="majorHAnsi" w:hAnsiTheme="majorHAnsi" w:cstheme="majorHAnsi"/>
                <w:sz w:val="16"/>
                <w:szCs w:val="16"/>
              </w:rPr>
              <w:t>Limitations about using</w:t>
            </w:r>
            <w:r w:rsidR="00D976AC" w:rsidRPr="00E92944">
              <w:rPr>
                <w:rFonts w:asciiTheme="majorHAnsi" w:hAnsiTheme="majorHAnsi" w:cstheme="majorHAnsi"/>
                <w:sz w:val="16"/>
                <w:szCs w:val="16"/>
              </w:rPr>
              <w:t xml:space="preserve"> cancer death</w:t>
            </w:r>
            <w:r w:rsidRPr="00E92944">
              <w:rPr>
                <w:rFonts w:asciiTheme="majorHAnsi" w:hAnsiTheme="majorHAnsi" w:cstheme="majorHAnsi"/>
                <w:sz w:val="16"/>
                <w:szCs w:val="16"/>
              </w:rPr>
              <w:t>s</w:t>
            </w:r>
            <w:r w:rsidR="00D976AC" w:rsidRPr="00E92944">
              <w:rPr>
                <w:rFonts w:asciiTheme="majorHAnsi" w:hAnsiTheme="majorHAnsi" w:cstheme="majorHAnsi"/>
                <w:sz w:val="16"/>
                <w:szCs w:val="16"/>
              </w:rPr>
              <w:t xml:space="preserve"> as a proxy measure of need not discussed</w:t>
            </w:r>
            <w:r w:rsidRPr="00E92944">
              <w:rPr>
                <w:rFonts w:asciiTheme="majorHAnsi" w:hAnsiTheme="majorHAnsi" w:cstheme="majorHAnsi"/>
                <w:sz w:val="16"/>
                <w:szCs w:val="16"/>
              </w:rPr>
              <w:t>;</w:t>
            </w:r>
            <w:r w:rsidR="00D976AC" w:rsidRPr="00E92944">
              <w:rPr>
                <w:rFonts w:asciiTheme="majorHAnsi" w:hAnsiTheme="majorHAnsi" w:cstheme="majorHAnsi"/>
                <w:sz w:val="16"/>
                <w:szCs w:val="16"/>
              </w:rPr>
              <w:t xml:space="preserve"> transferability</w:t>
            </w:r>
            <w:r w:rsidRPr="00E92944">
              <w:rPr>
                <w:rFonts w:asciiTheme="majorHAnsi" w:hAnsiTheme="majorHAnsi" w:cstheme="majorHAnsi"/>
                <w:sz w:val="16"/>
                <w:szCs w:val="16"/>
              </w:rPr>
              <w:t xml:space="preserve"> limited</w:t>
            </w:r>
          </w:p>
        </w:tc>
      </w:tr>
      <w:tr w:rsidR="00D976AC" w:rsidRPr="00E92944" w14:paraId="6C8A514F" w14:textId="77777777" w:rsidTr="00A879A0">
        <w:trPr>
          <w:trHeight w:val="280"/>
        </w:trPr>
        <w:tc>
          <w:tcPr>
            <w:tcW w:w="1433" w:type="dxa"/>
            <w:shd w:val="clear" w:color="auto" w:fill="auto"/>
            <w:vAlign w:val="bottom"/>
            <w:hideMark/>
          </w:tcPr>
          <w:p w14:paraId="3FA15F8C" w14:textId="77777777" w:rsidR="00390814" w:rsidRPr="00E92944" w:rsidRDefault="00390814"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Grande et al., 2002</w:t>
            </w:r>
          </w:p>
          <w:p w14:paraId="54DEE81C" w14:textId="37512912"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067B687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4763857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5003A66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3712BF0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6536C5E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0152493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4CD096B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793266A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1D993C9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1AB5FC3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32</w:t>
            </w:r>
          </w:p>
        </w:tc>
        <w:tc>
          <w:tcPr>
            <w:tcW w:w="2810" w:type="dxa"/>
            <w:shd w:val="clear" w:color="auto" w:fill="auto"/>
            <w:noWrap/>
            <w:vAlign w:val="bottom"/>
            <w:hideMark/>
          </w:tcPr>
          <w:p w14:paraId="5299ACE3" w14:textId="77777777" w:rsidR="00D976AC" w:rsidRPr="00E92944" w:rsidRDefault="00030C53" w:rsidP="000D7C69">
            <w:pPr>
              <w:rPr>
                <w:rFonts w:asciiTheme="majorHAnsi" w:hAnsiTheme="majorHAnsi" w:cstheme="majorHAnsi"/>
                <w:sz w:val="16"/>
                <w:szCs w:val="16"/>
              </w:rPr>
            </w:pPr>
            <w:r w:rsidRPr="00E92944">
              <w:rPr>
                <w:rFonts w:asciiTheme="majorHAnsi" w:hAnsiTheme="majorHAnsi" w:cstheme="majorHAnsi"/>
                <w:sz w:val="16"/>
                <w:szCs w:val="16"/>
              </w:rPr>
              <w:t xml:space="preserve">Some uncertainty in methods (e.g. unclear </w:t>
            </w:r>
            <w:r w:rsidR="00D976AC" w:rsidRPr="00E92944">
              <w:rPr>
                <w:rFonts w:asciiTheme="majorHAnsi" w:hAnsiTheme="majorHAnsi" w:cstheme="majorHAnsi"/>
                <w:sz w:val="16"/>
                <w:szCs w:val="16"/>
              </w:rPr>
              <w:t>if the proportion of patients who received no input from services</w:t>
            </w:r>
            <w:r w:rsidRPr="00E92944">
              <w:rPr>
                <w:rFonts w:asciiTheme="majorHAnsi" w:hAnsiTheme="majorHAnsi" w:cstheme="majorHAnsi"/>
                <w:sz w:val="16"/>
                <w:szCs w:val="16"/>
              </w:rPr>
              <w:t xml:space="preserve"> was different across SE groups.</w:t>
            </w:r>
            <w:r w:rsidR="00D976AC" w:rsidRPr="00E92944">
              <w:rPr>
                <w:rFonts w:asciiTheme="majorHAnsi" w:hAnsiTheme="majorHAnsi" w:cstheme="majorHAnsi"/>
                <w:sz w:val="16"/>
                <w:szCs w:val="16"/>
              </w:rPr>
              <w:t xml:space="preserve"> They appear to be excluded from the analysis</w:t>
            </w:r>
            <w:r w:rsidRPr="00E92944">
              <w:rPr>
                <w:rFonts w:asciiTheme="majorHAnsi" w:hAnsiTheme="majorHAnsi" w:cstheme="majorHAnsi"/>
                <w:sz w:val="16"/>
                <w:szCs w:val="16"/>
              </w:rPr>
              <w:t>)</w:t>
            </w:r>
            <w:r w:rsidR="00D976AC" w:rsidRPr="00E92944">
              <w:rPr>
                <w:rFonts w:asciiTheme="majorHAnsi" w:hAnsiTheme="majorHAnsi" w:cstheme="majorHAnsi"/>
                <w:sz w:val="16"/>
                <w:szCs w:val="16"/>
              </w:rPr>
              <w:t xml:space="preserve">. </w:t>
            </w:r>
            <w:r w:rsidRPr="00E92944">
              <w:rPr>
                <w:rFonts w:asciiTheme="majorHAnsi" w:hAnsiTheme="majorHAnsi" w:cstheme="majorHAnsi"/>
                <w:sz w:val="16"/>
                <w:szCs w:val="16"/>
              </w:rPr>
              <w:t xml:space="preserve">Could have chosen alternative model or discussed alternatives (e.g. </w:t>
            </w:r>
            <w:r w:rsidR="00D976AC" w:rsidRPr="00E92944">
              <w:rPr>
                <w:rFonts w:asciiTheme="majorHAnsi" w:hAnsiTheme="majorHAnsi" w:cstheme="majorHAnsi"/>
                <w:sz w:val="16"/>
                <w:szCs w:val="16"/>
              </w:rPr>
              <w:t>a z</w:t>
            </w:r>
            <w:r w:rsidRPr="00E92944">
              <w:rPr>
                <w:rFonts w:asciiTheme="majorHAnsi" w:hAnsiTheme="majorHAnsi" w:cstheme="majorHAnsi"/>
                <w:sz w:val="16"/>
                <w:szCs w:val="16"/>
              </w:rPr>
              <w:t xml:space="preserve">ero inflated count data model); </w:t>
            </w:r>
            <w:r w:rsidR="00D976AC" w:rsidRPr="00E92944">
              <w:rPr>
                <w:rFonts w:asciiTheme="majorHAnsi" w:hAnsiTheme="majorHAnsi" w:cstheme="majorHAnsi"/>
                <w:sz w:val="16"/>
                <w:szCs w:val="16"/>
              </w:rPr>
              <w:t xml:space="preserve">Some </w:t>
            </w:r>
            <w:r w:rsidRPr="00E92944">
              <w:rPr>
                <w:rFonts w:asciiTheme="majorHAnsi" w:hAnsiTheme="majorHAnsi" w:cstheme="majorHAnsi"/>
                <w:sz w:val="16"/>
                <w:szCs w:val="16"/>
              </w:rPr>
              <w:t>phrases</w:t>
            </w:r>
            <w:r w:rsidR="00D976AC" w:rsidRPr="00E92944">
              <w:rPr>
                <w:rFonts w:asciiTheme="majorHAnsi" w:hAnsiTheme="majorHAnsi" w:cstheme="majorHAnsi"/>
                <w:sz w:val="16"/>
                <w:szCs w:val="16"/>
              </w:rPr>
              <w:t xml:space="preserve"> were not v</w:t>
            </w:r>
            <w:r w:rsidRPr="00E92944">
              <w:rPr>
                <w:rFonts w:asciiTheme="majorHAnsi" w:hAnsiTheme="majorHAnsi" w:cstheme="majorHAnsi"/>
                <w:sz w:val="16"/>
                <w:szCs w:val="16"/>
              </w:rPr>
              <w:t>ery</w:t>
            </w:r>
            <w:r w:rsidR="00D976AC" w:rsidRPr="00E92944">
              <w:rPr>
                <w:rFonts w:asciiTheme="majorHAnsi" w:hAnsiTheme="majorHAnsi" w:cstheme="majorHAnsi"/>
                <w:sz w:val="16"/>
                <w:szCs w:val="16"/>
              </w:rPr>
              <w:t xml:space="preserve"> clear e.g. "deprivation scores formed clusters in the data set"; min</w:t>
            </w:r>
            <w:r w:rsidRPr="00E92944">
              <w:rPr>
                <w:rFonts w:asciiTheme="majorHAnsi" w:hAnsiTheme="majorHAnsi" w:cstheme="majorHAnsi"/>
                <w:sz w:val="16"/>
                <w:szCs w:val="16"/>
              </w:rPr>
              <w:t>i</w:t>
            </w:r>
            <w:r w:rsidR="00D976AC" w:rsidRPr="00E92944">
              <w:rPr>
                <w:rFonts w:asciiTheme="majorHAnsi" w:hAnsiTheme="majorHAnsi" w:cstheme="majorHAnsi"/>
                <w:sz w:val="16"/>
                <w:szCs w:val="16"/>
              </w:rPr>
              <w:t xml:space="preserve">mal discussion </w:t>
            </w:r>
            <w:r w:rsidRPr="00E92944">
              <w:rPr>
                <w:rFonts w:asciiTheme="majorHAnsi" w:hAnsiTheme="majorHAnsi" w:cstheme="majorHAnsi"/>
                <w:sz w:val="16"/>
                <w:szCs w:val="16"/>
              </w:rPr>
              <w:t>about</w:t>
            </w:r>
            <w:r w:rsidR="00D976AC" w:rsidRPr="00E92944">
              <w:rPr>
                <w:rFonts w:asciiTheme="majorHAnsi" w:hAnsiTheme="majorHAnsi" w:cstheme="majorHAnsi"/>
                <w:sz w:val="16"/>
                <w:szCs w:val="16"/>
              </w:rPr>
              <w:t xml:space="preserve"> ethics or bias</w:t>
            </w:r>
            <w:r w:rsidRPr="00E92944">
              <w:rPr>
                <w:rFonts w:asciiTheme="majorHAnsi" w:hAnsiTheme="majorHAnsi" w:cstheme="majorHAnsi"/>
                <w:sz w:val="16"/>
                <w:szCs w:val="16"/>
              </w:rPr>
              <w:t>.</w:t>
            </w:r>
          </w:p>
        </w:tc>
      </w:tr>
      <w:tr w:rsidR="00D976AC" w:rsidRPr="00E92944" w14:paraId="5959D959" w14:textId="77777777" w:rsidTr="00A879A0">
        <w:trPr>
          <w:trHeight w:val="280"/>
        </w:trPr>
        <w:tc>
          <w:tcPr>
            <w:tcW w:w="1433" w:type="dxa"/>
            <w:shd w:val="clear" w:color="auto" w:fill="auto"/>
            <w:vAlign w:val="bottom"/>
            <w:hideMark/>
          </w:tcPr>
          <w:p w14:paraId="115E4388" w14:textId="52D7AC38" w:rsidR="00D976AC" w:rsidRPr="00E92944" w:rsidRDefault="00390814" w:rsidP="000D7C69">
            <w:pPr>
              <w:rPr>
                <w:rFonts w:asciiTheme="majorHAnsi" w:hAnsiTheme="majorHAnsi" w:cstheme="majorHAnsi"/>
                <w:sz w:val="16"/>
                <w:szCs w:val="16"/>
              </w:rPr>
            </w:pPr>
            <w:proofErr w:type="spellStart"/>
            <w:r w:rsidRPr="00E92944">
              <w:rPr>
                <w:rFonts w:asciiTheme="majorHAnsi" w:hAnsiTheme="majorHAnsi" w:cstheme="majorHAnsi"/>
                <w:sz w:val="16"/>
                <w:szCs w:val="16"/>
                <w:lang w:eastAsia="en-GB"/>
              </w:rPr>
              <w:t>Gray</w:t>
            </w:r>
            <w:proofErr w:type="spellEnd"/>
            <w:r w:rsidRPr="00E92944">
              <w:rPr>
                <w:rFonts w:asciiTheme="majorHAnsi" w:hAnsiTheme="majorHAnsi" w:cstheme="majorHAnsi"/>
                <w:sz w:val="16"/>
                <w:szCs w:val="16"/>
                <w:lang w:eastAsia="en-GB"/>
              </w:rPr>
              <w:t xml:space="preserve"> and Forster, 1997</w:t>
            </w:r>
          </w:p>
        </w:tc>
        <w:tc>
          <w:tcPr>
            <w:tcW w:w="850" w:type="dxa"/>
            <w:shd w:val="clear" w:color="auto" w:fill="auto"/>
            <w:noWrap/>
            <w:vAlign w:val="bottom"/>
            <w:hideMark/>
          </w:tcPr>
          <w:p w14:paraId="6851676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15F8168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698549E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39701AD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1CC2D61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75" w:type="dxa"/>
            <w:shd w:val="clear" w:color="auto" w:fill="auto"/>
            <w:noWrap/>
            <w:vAlign w:val="bottom"/>
            <w:hideMark/>
          </w:tcPr>
          <w:p w14:paraId="799B1ED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4EFB280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143C3DA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6615518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5AE6AF6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29</w:t>
            </w:r>
          </w:p>
        </w:tc>
        <w:tc>
          <w:tcPr>
            <w:tcW w:w="2810" w:type="dxa"/>
            <w:shd w:val="clear" w:color="auto" w:fill="auto"/>
            <w:noWrap/>
            <w:vAlign w:val="bottom"/>
            <w:hideMark/>
          </w:tcPr>
          <w:p w14:paraId="5EE3845D" w14:textId="77777777" w:rsidR="00D976AC" w:rsidRPr="00E92944" w:rsidRDefault="00030C53" w:rsidP="000D7C69">
            <w:pPr>
              <w:rPr>
                <w:rFonts w:asciiTheme="majorHAnsi" w:hAnsiTheme="majorHAnsi" w:cstheme="majorHAnsi"/>
                <w:sz w:val="16"/>
                <w:szCs w:val="16"/>
              </w:rPr>
            </w:pPr>
            <w:r w:rsidRPr="00E92944">
              <w:rPr>
                <w:rFonts w:asciiTheme="majorHAnsi" w:hAnsiTheme="majorHAnsi" w:cstheme="majorHAnsi"/>
                <w:sz w:val="16"/>
                <w:szCs w:val="16"/>
              </w:rPr>
              <w:t>No</w:t>
            </w:r>
            <w:r w:rsidR="00D976AC" w:rsidRPr="00E92944">
              <w:rPr>
                <w:rFonts w:asciiTheme="majorHAnsi" w:hAnsiTheme="majorHAnsi" w:cstheme="majorHAnsi"/>
                <w:sz w:val="16"/>
                <w:szCs w:val="16"/>
              </w:rPr>
              <w:t xml:space="preserve"> detail on how data collected in abstract; analysis described but statistical tests not named; ethical permission named but no ethics or bias issues reported or discussed; more detail on setting and deprivation/healthcare context </w:t>
            </w:r>
            <w:r w:rsidR="000E2305" w:rsidRPr="00E92944">
              <w:rPr>
                <w:rFonts w:asciiTheme="majorHAnsi" w:hAnsiTheme="majorHAnsi" w:cstheme="majorHAnsi"/>
                <w:sz w:val="16"/>
                <w:szCs w:val="16"/>
              </w:rPr>
              <w:t>warranted</w:t>
            </w:r>
            <w:r w:rsidR="00D976AC" w:rsidRPr="00E92944">
              <w:rPr>
                <w:rFonts w:asciiTheme="majorHAnsi" w:hAnsiTheme="majorHAnsi" w:cstheme="majorHAnsi"/>
                <w:sz w:val="16"/>
                <w:szCs w:val="16"/>
              </w:rPr>
              <w:t>; practice implications not discussed</w:t>
            </w:r>
          </w:p>
        </w:tc>
      </w:tr>
      <w:tr w:rsidR="00D976AC" w:rsidRPr="00E92944" w14:paraId="76AF8A95" w14:textId="77777777" w:rsidTr="00A879A0">
        <w:trPr>
          <w:trHeight w:val="280"/>
        </w:trPr>
        <w:tc>
          <w:tcPr>
            <w:tcW w:w="1433" w:type="dxa"/>
            <w:shd w:val="clear" w:color="auto" w:fill="auto"/>
            <w:vAlign w:val="bottom"/>
            <w:hideMark/>
          </w:tcPr>
          <w:p w14:paraId="6B051A97" w14:textId="77777777" w:rsidR="000D7C69" w:rsidRPr="00E92944" w:rsidRDefault="000D7C69"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Hanratty et al., 2012</w:t>
            </w:r>
          </w:p>
          <w:p w14:paraId="66F404F2" w14:textId="5563A6DC"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3A6E9B0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403EDAC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465AC4D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233EB58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37C6460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4C79091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5A5E273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691473B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50A795B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709" w:type="dxa"/>
            <w:shd w:val="clear" w:color="auto" w:fill="auto"/>
            <w:noWrap/>
            <w:vAlign w:val="bottom"/>
            <w:hideMark/>
          </w:tcPr>
          <w:p w14:paraId="482822D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30</w:t>
            </w:r>
          </w:p>
        </w:tc>
        <w:tc>
          <w:tcPr>
            <w:tcW w:w="2810" w:type="dxa"/>
            <w:shd w:val="clear" w:color="auto" w:fill="auto"/>
            <w:noWrap/>
            <w:vAlign w:val="bottom"/>
            <w:hideMark/>
          </w:tcPr>
          <w:p w14:paraId="46CE62C2" w14:textId="77777777" w:rsidR="00D976AC" w:rsidRPr="00E92944" w:rsidRDefault="000E2305" w:rsidP="000D7C69">
            <w:pPr>
              <w:rPr>
                <w:rFonts w:asciiTheme="majorHAnsi" w:hAnsiTheme="majorHAnsi" w:cstheme="majorHAnsi"/>
                <w:sz w:val="16"/>
                <w:szCs w:val="16"/>
              </w:rPr>
            </w:pPr>
            <w:r w:rsidRPr="00E92944">
              <w:rPr>
                <w:rFonts w:asciiTheme="majorHAnsi" w:hAnsiTheme="majorHAnsi" w:cstheme="majorHAnsi"/>
                <w:sz w:val="16"/>
                <w:szCs w:val="16"/>
              </w:rPr>
              <w:t>Few</w:t>
            </w:r>
            <w:r w:rsidR="00D976AC" w:rsidRPr="00E92944">
              <w:rPr>
                <w:rFonts w:asciiTheme="majorHAnsi" w:hAnsiTheme="majorHAnsi" w:cstheme="majorHAnsi"/>
                <w:sz w:val="16"/>
                <w:szCs w:val="16"/>
              </w:rPr>
              <w:t xml:space="preserve"> details on how </w:t>
            </w:r>
            <w:r w:rsidRPr="00E92944">
              <w:rPr>
                <w:rFonts w:asciiTheme="majorHAnsi" w:hAnsiTheme="majorHAnsi" w:cstheme="majorHAnsi"/>
                <w:sz w:val="16"/>
                <w:szCs w:val="16"/>
              </w:rPr>
              <w:t>clinicians were sampled; as SEP</w:t>
            </w:r>
            <w:r w:rsidR="00D976AC" w:rsidRPr="00E92944">
              <w:rPr>
                <w:rFonts w:asciiTheme="majorHAnsi" w:hAnsiTheme="majorHAnsi" w:cstheme="majorHAnsi"/>
                <w:sz w:val="16"/>
                <w:szCs w:val="16"/>
              </w:rPr>
              <w:t xml:space="preserve"> not reported with individual quotes or experiences, usefulness is limited in this context; not clear who invited </w:t>
            </w:r>
            <w:r w:rsidRPr="00E92944">
              <w:rPr>
                <w:rFonts w:asciiTheme="majorHAnsi" w:hAnsiTheme="majorHAnsi" w:cstheme="majorHAnsi"/>
                <w:sz w:val="16"/>
                <w:szCs w:val="16"/>
              </w:rPr>
              <w:t>participants and the potential e</w:t>
            </w:r>
            <w:r w:rsidR="00D976AC" w:rsidRPr="00E92944">
              <w:rPr>
                <w:rFonts w:asciiTheme="majorHAnsi" w:hAnsiTheme="majorHAnsi" w:cstheme="majorHAnsi"/>
                <w:sz w:val="16"/>
                <w:szCs w:val="16"/>
              </w:rPr>
              <w:t>ffect of this</w:t>
            </w:r>
            <w:r w:rsidRPr="00E92944">
              <w:rPr>
                <w:rFonts w:asciiTheme="majorHAnsi" w:hAnsiTheme="majorHAnsi" w:cstheme="majorHAnsi"/>
                <w:sz w:val="16"/>
                <w:szCs w:val="16"/>
              </w:rPr>
              <w:t>.</w:t>
            </w:r>
          </w:p>
        </w:tc>
      </w:tr>
      <w:tr w:rsidR="00D976AC" w:rsidRPr="00E92944" w14:paraId="339924E7" w14:textId="77777777" w:rsidTr="00A879A0">
        <w:trPr>
          <w:trHeight w:val="280"/>
        </w:trPr>
        <w:tc>
          <w:tcPr>
            <w:tcW w:w="1433" w:type="dxa"/>
            <w:shd w:val="clear" w:color="auto" w:fill="auto"/>
            <w:vAlign w:val="bottom"/>
            <w:hideMark/>
          </w:tcPr>
          <w:p w14:paraId="70D646D2" w14:textId="77777777" w:rsidR="00390814" w:rsidRPr="00E92944" w:rsidRDefault="00390814"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Hanratty et al., 2008</w:t>
            </w:r>
          </w:p>
          <w:p w14:paraId="47647BBA" w14:textId="3106E6F0"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74EB635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054DDE9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1761EBE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3" w:type="dxa"/>
            <w:shd w:val="clear" w:color="auto" w:fill="auto"/>
            <w:noWrap/>
            <w:vAlign w:val="bottom"/>
            <w:hideMark/>
          </w:tcPr>
          <w:p w14:paraId="22A3BF9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7EFA6A1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75" w:type="dxa"/>
            <w:shd w:val="clear" w:color="auto" w:fill="auto"/>
            <w:noWrap/>
            <w:vAlign w:val="bottom"/>
            <w:hideMark/>
          </w:tcPr>
          <w:p w14:paraId="67C594F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21F12EB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417" w:type="dxa"/>
            <w:shd w:val="clear" w:color="auto" w:fill="auto"/>
            <w:noWrap/>
            <w:vAlign w:val="bottom"/>
            <w:hideMark/>
          </w:tcPr>
          <w:p w14:paraId="3C9ABC1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276" w:type="dxa"/>
            <w:shd w:val="clear" w:color="auto" w:fill="auto"/>
            <w:noWrap/>
            <w:vAlign w:val="bottom"/>
            <w:hideMark/>
          </w:tcPr>
          <w:p w14:paraId="172D7C8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709" w:type="dxa"/>
            <w:shd w:val="clear" w:color="auto" w:fill="auto"/>
            <w:noWrap/>
            <w:vAlign w:val="bottom"/>
            <w:hideMark/>
          </w:tcPr>
          <w:p w14:paraId="470EB17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23</w:t>
            </w:r>
          </w:p>
        </w:tc>
        <w:tc>
          <w:tcPr>
            <w:tcW w:w="2810" w:type="dxa"/>
            <w:shd w:val="clear" w:color="auto" w:fill="auto"/>
            <w:noWrap/>
            <w:vAlign w:val="bottom"/>
            <w:hideMark/>
          </w:tcPr>
          <w:p w14:paraId="19BAF015" w14:textId="77777777" w:rsidR="00D976AC" w:rsidRPr="00E92944" w:rsidRDefault="000E2305" w:rsidP="000D7C69">
            <w:pPr>
              <w:rPr>
                <w:rFonts w:asciiTheme="majorHAnsi" w:hAnsiTheme="majorHAnsi" w:cstheme="majorHAnsi"/>
                <w:sz w:val="16"/>
                <w:szCs w:val="16"/>
              </w:rPr>
            </w:pPr>
            <w:r w:rsidRPr="00E92944">
              <w:rPr>
                <w:rFonts w:asciiTheme="majorHAnsi" w:hAnsiTheme="majorHAnsi" w:cstheme="majorHAnsi"/>
                <w:sz w:val="16"/>
                <w:szCs w:val="16"/>
              </w:rPr>
              <w:t>No justification</w:t>
            </w:r>
            <w:r w:rsidR="00D976AC" w:rsidRPr="00E92944">
              <w:rPr>
                <w:rFonts w:asciiTheme="majorHAnsi" w:hAnsiTheme="majorHAnsi" w:cstheme="majorHAnsi"/>
                <w:sz w:val="16"/>
                <w:szCs w:val="16"/>
              </w:rPr>
              <w:t xml:space="preserve"> why </w:t>
            </w:r>
            <w:r w:rsidRPr="00E92944">
              <w:rPr>
                <w:rFonts w:asciiTheme="majorHAnsi" w:hAnsiTheme="majorHAnsi" w:cstheme="majorHAnsi"/>
                <w:sz w:val="16"/>
                <w:szCs w:val="16"/>
              </w:rPr>
              <w:t>rapidly</w:t>
            </w:r>
            <w:r w:rsidR="00D976AC" w:rsidRPr="00E92944">
              <w:rPr>
                <w:rFonts w:asciiTheme="majorHAnsi" w:hAnsiTheme="majorHAnsi" w:cstheme="majorHAnsi"/>
                <w:sz w:val="16"/>
                <w:szCs w:val="16"/>
              </w:rPr>
              <w:t xml:space="preserve"> deteriorating patients were only sampled rather than all patients with cancer or hea</w:t>
            </w:r>
            <w:r w:rsidRPr="00E92944">
              <w:rPr>
                <w:rFonts w:asciiTheme="majorHAnsi" w:hAnsiTheme="majorHAnsi" w:cstheme="majorHAnsi"/>
                <w:sz w:val="16"/>
                <w:szCs w:val="16"/>
              </w:rPr>
              <w:t>rt failure in last year of life</w:t>
            </w:r>
            <w:r w:rsidR="00D976AC" w:rsidRPr="00E92944">
              <w:rPr>
                <w:rFonts w:asciiTheme="majorHAnsi" w:hAnsiTheme="majorHAnsi" w:cstheme="majorHAnsi"/>
                <w:sz w:val="16"/>
                <w:szCs w:val="16"/>
              </w:rPr>
              <w:t xml:space="preserve">; </w:t>
            </w:r>
            <w:r w:rsidRPr="00E92944">
              <w:rPr>
                <w:rFonts w:asciiTheme="majorHAnsi" w:hAnsiTheme="majorHAnsi" w:cstheme="majorHAnsi"/>
                <w:sz w:val="16"/>
                <w:szCs w:val="16"/>
              </w:rPr>
              <w:t>data linkage</w:t>
            </w:r>
            <w:r w:rsidR="00D976AC" w:rsidRPr="00E92944">
              <w:rPr>
                <w:rFonts w:asciiTheme="majorHAnsi" w:hAnsiTheme="majorHAnsi" w:cstheme="majorHAnsi"/>
                <w:sz w:val="16"/>
                <w:szCs w:val="16"/>
              </w:rPr>
              <w:t xml:space="preserve"> process </w:t>
            </w:r>
            <w:r w:rsidRPr="00E92944">
              <w:rPr>
                <w:rFonts w:asciiTheme="majorHAnsi" w:hAnsiTheme="majorHAnsi" w:cstheme="majorHAnsi"/>
                <w:sz w:val="16"/>
                <w:szCs w:val="16"/>
              </w:rPr>
              <w:t>un</w:t>
            </w:r>
            <w:r w:rsidR="00D976AC" w:rsidRPr="00E92944">
              <w:rPr>
                <w:rFonts w:asciiTheme="majorHAnsi" w:hAnsiTheme="majorHAnsi" w:cstheme="majorHAnsi"/>
                <w:sz w:val="16"/>
                <w:szCs w:val="16"/>
              </w:rPr>
              <w:t>clear; actual figures not reported in results and few CIs and no p values provided;</w:t>
            </w:r>
          </w:p>
        </w:tc>
      </w:tr>
      <w:tr w:rsidR="00D976AC" w:rsidRPr="00E92944" w14:paraId="058ADC67" w14:textId="77777777" w:rsidTr="00A879A0">
        <w:trPr>
          <w:trHeight w:val="560"/>
        </w:trPr>
        <w:tc>
          <w:tcPr>
            <w:tcW w:w="1433" w:type="dxa"/>
            <w:shd w:val="clear" w:color="auto" w:fill="auto"/>
            <w:vAlign w:val="bottom"/>
            <w:hideMark/>
          </w:tcPr>
          <w:p w14:paraId="1A1E7BF9" w14:textId="77777777" w:rsidR="00390814" w:rsidRPr="00E92944" w:rsidRDefault="00390814" w:rsidP="000D7C69">
            <w:pPr>
              <w:rPr>
                <w:rFonts w:asciiTheme="majorHAnsi" w:hAnsiTheme="majorHAnsi" w:cstheme="majorHAnsi"/>
                <w:sz w:val="16"/>
                <w:szCs w:val="16"/>
              </w:rPr>
            </w:pPr>
            <w:r w:rsidRPr="00E92944">
              <w:rPr>
                <w:rFonts w:asciiTheme="majorHAnsi" w:hAnsiTheme="majorHAnsi" w:cstheme="majorHAnsi"/>
                <w:sz w:val="16"/>
                <w:szCs w:val="16"/>
              </w:rPr>
              <w:t>Hanratty, Jacoby, and Whitehead, 2008</w:t>
            </w:r>
          </w:p>
          <w:p w14:paraId="15299281" w14:textId="67BEB479"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76E6178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7420BC5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26E6B8B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7C490D3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198D9EF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6917965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48EF34B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1BC6114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189248A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3EFA29C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32</w:t>
            </w:r>
          </w:p>
        </w:tc>
        <w:tc>
          <w:tcPr>
            <w:tcW w:w="2810" w:type="dxa"/>
            <w:shd w:val="clear" w:color="auto" w:fill="auto"/>
            <w:noWrap/>
            <w:vAlign w:val="bottom"/>
            <w:hideMark/>
          </w:tcPr>
          <w:p w14:paraId="1E217B7B" w14:textId="1DB8E340" w:rsidR="00D976AC" w:rsidRPr="00E92944" w:rsidRDefault="00A879A0" w:rsidP="00A879A0">
            <w:pPr>
              <w:rPr>
                <w:rFonts w:asciiTheme="majorHAnsi" w:hAnsiTheme="majorHAnsi" w:cstheme="majorHAnsi"/>
                <w:sz w:val="16"/>
                <w:szCs w:val="16"/>
              </w:rPr>
            </w:pPr>
            <w:r w:rsidRPr="00E92944">
              <w:rPr>
                <w:rFonts w:asciiTheme="majorHAnsi" w:hAnsiTheme="majorHAnsi" w:cstheme="majorHAnsi"/>
                <w:sz w:val="16"/>
                <w:szCs w:val="16"/>
              </w:rPr>
              <w:t>L</w:t>
            </w:r>
            <w:r w:rsidR="00D976AC" w:rsidRPr="00E92944">
              <w:rPr>
                <w:rFonts w:asciiTheme="majorHAnsi" w:hAnsiTheme="majorHAnsi" w:cstheme="majorHAnsi"/>
                <w:sz w:val="16"/>
                <w:szCs w:val="16"/>
              </w:rPr>
              <w:t>imited mention of ethics, some discussion of potential bi</w:t>
            </w:r>
            <w:r w:rsidR="000E2305" w:rsidRPr="00E92944">
              <w:rPr>
                <w:rFonts w:asciiTheme="majorHAnsi" w:hAnsiTheme="majorHAnsi" w:cstheme="majorHAnsi"/>
                <w:sz w:val="16"/>
                <w:szCs w:val="16"/>
              </w:rPr>
              <w:t>as; results were logical but no</w:t>
            </w:r>
            <w:r w:rsidR="00D976AC" w:rsidRPr="00E92944">
              <w:rPr>
                <w:rFonts w:asciiTheme="majorHAnsi" w:hAnsiTheme="majorHAnsi" w:cstheme="majorHAnsi"/>
                <w:sz w:val="16"/>
                <w:szCs w:val="16"/>
              </w:rPr>
              <w:t xml:space="preserve"> explanation why only some outcomes were reported (e.g. GP use and not district nurse </w:t>
            </w:r>
            <w:r w:rsidR="00D976AC" w:rsidRPr="00E92944">
              <w:rPr>
                <w:rFonts w:asciiTheme="majorHAnsi" w:hAnsiTheme="majorHAnsi" w:cstheme="majorHAnsi"/>
                <w:sz w:val="16"/>
                <w:szCs w:val="16"/>
              </w:rPr>
              <w:lastRenderedPageBreak/>
              <w:t>visits); some data missing to support finding related to financial strain and receiving illness related benefit</w:t>
            </w:r>
            <w:r w:rsidR="000E2305" w:rsidRPr="00E92944">
              <w:rPr>
                <w:rFonts w:asciiTheme="majorHAnsi" w:hAnsiTheme="majorHAnsi" w:cstheme="majorHAnsi"/>
                <w:sz w:val="16"/>
                <w:szCs w:val="16"/>
              </w:rPr>
              <w:t>.</w:t>
            </w:r>
          </w:p>
        </w:tc>
      </w:tr>
      <w:tr w:rsidR="00D976AC" w:rsidRPr="00E92944" w14:paraId="2ADF7C91" w14:textId="77777777" w:rsidTr="00A879A0">
        <w:trPr>
          <w:trHeight w:val="280"/>
        </w:trPr>
        <w:tc>
          <w:tcPr>
            <w:tcW w:w="1433" w:type="dxa"/>
            <w:shd w:val="clear" w:color="auto" w:fill="auto"/>
            <w:vAlign w:val="bottom"/>
            <w:hideMark/>
          </w:tcPr>
          <w:p w14:paraId="3AD9F549" w14:textId="77777777" w:rsidR="00390814" w:rsidRPr="00E92944" w:rsidRDefault="00390814" w:rsidP="000D7C69">
            <w:pPr>
              <w:rPr>
                <w:rFonts w:asciiTheme="majorHAnsi" w:hAnsiTheme="majorHAnsi" w:cstheme="majorHAnsi"/>
                <w:sz w:val="16"/>
                <w:szCs w:val="16"/>
                <w:lang w:val="fr-FR"/>
              </w:rPr>
            </w:pPr>
            <w:r w:rsidRPr="00E92944">
              <w:rPr>
                <w:rFonts w:asciiTheme="majorHAnsi" w:hAnsiTheme="majorHAnsi" w:cstheme="majorHAnsi"/>
                <w:sz w:val="16"/>
                <w:szCs w:val="16"/>
                <w:lang w:val="fr-FR"/>
              </w:rPr>
              <w:lastRenderedPageBreak/>
              <w:t>Johnson et al., 2018</w:t>
            </w:r>
          </w:p>
          <w:p w14:paraId="3B36102B" w14:textId="5BB14612"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241716A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24CD57D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74AEC18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6F42E7E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74C85C6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458E4F4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7F856CD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3CACE6C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501DE0D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2546962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32</w:t>
            </w:r>
          </w:p>
        </w:tc>
        <w:tc>
          <w:tcPr>
            <w:tcW w:w="2810" w:type="dxa"/>
            <w:shd w:val="clear" w:color="auto" w:fill="auto"/>
            <w:noWrap/>
            <w:vAlign w:val="bottom"/>
            <w:hideMark/>
          </w:tcPr>
          <w:p w14:paraId="1FFC3DE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 xml:space="preserve">Not clear which sample the abstract results refer to; </w:t>
            </w:r>
            <w:r w:rsidR="000E2305" w:rsidRPr="00E92944">
              <w:rPr>
                <w:rFonts w:asciiTheme="majorHAnsi" w:hAnsiTheme="majorHAnsi" w:cstheme="majorHAnsi"/>
                <w:sz w:val="16"/>
                <w:szCs w:val="16"/>
              </w:rPr>
              <w:t xml:space="preserve">potential discrepancy (or lack of clarity) between </w:t>
            </w:r>
            <w:r w:rsidRPr="00E92944">
              <w:rPr>
                <w:rFonts w:asciiTheme="majorHAnsi" w:hAnsiTheme="majorHAnsi" w:cstheme="majorHAnsi"/>
                <w:sz w:val="16"/>
                <w:szCs w:val="16"/>
              </w:rPr>
              <w:t>text and table significance results; no mention of potential bias of measures and question put to respondents and respondent bias</w:t>
            </w:r>
            <w:r w:rsidR="000E2305" w:rsidRPr="00E92944">
              <w:rPr>
                <w:rFonts w:asciiTheme="majorHAnsi" w:hAnsiTheme="majorHAnsi" w:cstheme="majorHAnsi"/>
                <w:sz w:val="16"/>
                <w:szCs w:val="16"/>
              </w:rPr>
              <w:t>.</w:t>
            </w:r>
          </w:p>
        </w:tc>
      </w:tr>
      <w:tr w:rsidR="00D976AC" w:rsidRPr="00E92944" w14:paraId="53A95302" w14:textId="77777777" w:rsidTr="00A879A0">
        <w:trPr>
          <w:trHeight w:val="560"/>
        </w:trPr>
        <w:tc>
          <w:tcPr>
            <w:tcW w:w="1433" w:type="dxa"/>
            <w:shd w:val="clear" w:color="auto" w:fill="auto"/>
            <w:vAlign w:val="bottom"/>
            <w:hideMark/>
          </w:tcPr>
          <w:p w14:paraId="6FA11DD3" w14:textId="77777777" w:rsidR="000D7C69" w:rsidRPr="00E92944" w:rsidRDefault="000D7C69"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Kessler et al., 2005</w:t>
            </w:r>
          </w:p>
          <w:p w14:paraId="5ABAA29D" w14:textId="0625B518"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44FD360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410D9D7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425E43D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3" w:type="dxa"/>
            <w:shd w:val="clear" w:color="auto" w:fill="auto"/>
            <w:noWrap/>
            <w:vAlign w:val="bottom"/>
            <w:hideMark/>
          </w:tcPr>
          <w:p w14:paraId="355E04C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72EAD09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3550F97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7E7EFE2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68E919A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276" w:type="dxa"/>
            <w:shd w:val="clear" w:color="auto" w:fill="auto"/>
            <w:noWrap/>
            <w:vAlign w:val="bottom"/>
            <w:hideMark/>
          </w:tcPr>
          <w:p w14:paraId="5189DC5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30D6795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26</w:t>
            </w:r>
          </w:p>
        </w:tc>
        <w:tc>
          <w:tcPr>
            <w:tcW w:w="2810" w:type="dxa"/>
            <w:shd w:val="clear" w:color="auto" w:fill="auto"/>
            <w:noWrap/>
            <w:vAlign w:val="bottom"/>
            <w:hideMark/>
          </w:tcPr>
          <w:p w14:paraId="2EFA4EAF" w14:textId="77777777" w:rsidR="00D976AC" w:rsidRPr="00E92944" w:rsidRDefault="000E2305" w:rsidP="000D7C69">
            <w:pPr>
              <w:rPr>
                <w:rFonts w:asciiTheme="majorHAnsi" w:hAnsiTheme="majorHAnsi" w:cstheme="majorHAnsi"/>
                <w:sz w:val="16"/>
                <w:szCs w:val="16"/>
              </w:rPr>
            </w:pPr>
            <w:r w:rsidRPr="00E92944">
              <w:rPr>
                <w:rFonts w:asciiTheme="majorHAnsi" w:hAnsiTheme="majorHAnsi" w:cstheme="majorHAnsi"/>
                <w:sz w:val="16"/>
                <w:szCs w:val="16"/>
              </w:rPr>
              <w:t>C</w:t>
            </w:r>
            <w:r w:rsidR="00D976AC" w:rsidRPr="00E92944">
              <w:rPr>
                <w:rFonts w:asciiTheme="majorHAnsi" w:hAnsiTheme="majorHAnsi" w:cstheme="majorHAnsi"/>
                <w:sz w:val="16"/>
                <w:szCs w:val="16"/>
              </w:rPr>
              <w:t>ontradictory information about the nu</w:t>
            </w:r>
            <w:r w:rsidRPr="00E92944">
              <w:rPr>
                <w:rFonts w:asciiTheme="majorHAnsi" w:hAnsiTheme="majorHAnsi" w:cstheme="majorHAnsi"/>
                <w:sz w:val="16"/>
                <w:szCs w:val="16"/>
              </w:rPr>
              <w:t>m</w:t>
            </w:r>
            <w:r w:rsidR="00D976AC" w:rsidRPr="00E92944">
              <w:rPr>
                <w:rFonts w:asciiTheme="majorHAnsi" w:hAnsiTheme="majorHAnsi" w:cstheme="majorHAnsi"/>
                <w:sz w:val="16"/>
                <w:szCs w:val="16"/>
              </w:rPr>
              <w:t xml:space="preserve">ber of interviews; framework analysis method described but not in detail; ethical permission not mentioned, </w:t>
            </w:r>
            <w:r w:rsidRPr="00E92944">
              <w:rPr>
                <w:rFonts w:asciiTheme="majorHAnsi" w:hAnsiTheme="majorHAnsi" w:cstheme="majorHAnsi"/>
                <w:sz w:val="16"/>
                <w:szCs w:val="16"/>
              </w:rPr>
              <w:t xml:space="preserve">although </w:t>
            </w:r>
            <w:r w:rsidR="00D976AC" w:rsidRPr="00E92944">
              <w:rPr>
                <w:rFonts w:asciiTheme="majorHAnsi" w:hAnsiTheme="majorHAnsi" w:cstheme="majorHAnsi"/>
                <w:sz w:val="16"/>
                <w:szCs w:val="16"/>
              </w:rPr>
              <w:t>bias of proxy accounts exp</w:t>
            </w:r>
            <w:r w:rsidRPr="00E92944">
              <w:rPr>
                <w:rFonts w:asciiTheme="majorHAnsi" w:hAnsiTheme="majorHAnsi" w:cstheme="majorHAnsi"/>
                <w:sz w:val="16"/>
                <w:szCs w:val="16"/>
              </w:rPr>
              <w:t>l</w:t>
            </w:r>
            <w:r w:rsidR="00D976AC" w:rsidRPr="00E92944">
              <w:rPr>
                <w:rFonts w:asciiTheme="majorHAnsi" w:hAnsiTheme="majorHAnsi" w:cstheme="majorHAnsi"/>
                <w:sz w:val="16"/>
                <w:szCs w:val="16"/>
              </w:rPr>
              <w:t xml:space="preserve">ored; barriers to control not thoroughly explored; minimal details about participants or Bristol hospice, healthcare, or deprivation setting. Some </w:t>
            </w:r>
            <w:r w:rsidR="004C0ACC" w:rsidRPr="00E92944">
              <w:rPr>
                <w:rFonts w:asciiTheme="majorHAnsi" w:hAnsiTheme="majorHAnsi" w:cstheme="majorHAnsi"/>
                <w:sz w:val="16"/>
                <w:szCs w:val="16"/>
              </w:rPr>
              <w:t>outcomes</w:t>
            </w:r>
            <w:r w:rsidR="00D976AC" w:rsidRPr="00E92944">
              <w:rPr>
                <w:rFonts w:asciiTheme="majorHAnsi" w:hAnsiTheme="majorHAnsi" w:cstheme="majorHAnsi"/>
                <w:sz w:val="16"/>
                <w:szCs w:val="16"/>
              </w:rPr>
              <w:t xml:space="preserve"> might have been better addressed using survey data than qualitative; few quot</w:t>
            </w:r>
            <w:r w:rsidR="004C0ACC" w:rsidRPr="00E92944">
              <w:rPr>
                <w:rFonts w:asciiTheme="majorHAnsi" w:hAnsiTheme="majorHAnsi" w:cstheme="majorHAnsi"/>
                <w:sz w:val="16"/>
                <w:szCs w:val="16"/>
              </w:rPr>
              <w:t>es provided to back up findings</w:t>
            </w:r>
            <w:r w:rsidR="00D976AC" w:rsidRPr="00E92944">
              <w:rPr>
                <w:rFonts w:asciiTheme="majorHAnsi" w:hAnsiTheme="majorHAnsi" w:cstheme="majorHAnsi"/>
                <w:sz w:val="16"/>
                <w:szCs w:val="16"/>
              </w:rPr>
              <w:t>; no further research suggested</w:t>
            </w:r>
          </w:p>
        </w:tc>
      </w:tr>
      <w:tr w:rsidR="00D976AC" w:rsidRPr="00E92944" w14:paraId="3717E0BC" w14:textId="77777777" w:rsidTr="00A879A0">
        <w:trPr>
          <w:trHeight w:val="280"/>
        </w:trPr>
        <w:tc>
          <w:tcPr>
            <w:tcW w:w="1433" w:type="dxa"/>
            <w:shd w:val="clear" w:color="auto" w:fill="auto"/>
            <w:vAlign w:val="bottom"/>
            <w:hideMark/>
          </w:tcPr>
          <w:p w14:paraId="68A0091D" w14:textId="77777777" w:rsidR="000D7C69" w:rsidRPr="00E92944" w:rsidRDefault="000D7C69" w:rsidP="000D7C69">
            <w:pPr>
              <w:rPr>
                <w:rFonts w:asciiTheme="majorHAnsi" w:hAnsiTheme="majorHAnsi" w:cstheme="majorHAnsi"/>
                <w:sz w:val="16"/>
                <w:szCs w:val="16"/>
              </w:rPr>
            </w:pPr>
            <w:proofErr w:type="spellStart"/>
            <w:r w:rsidRPr="00E92944">
              <w:rPr>
                <w:rFonts w:asciiTheme="majorHAnsi" w:hAnsiTheme="majorHAnsi" w:cstheme="majorHAnsi"/>
                <w:sz w:val="16"/>
                <w:szCs w:val="16"/>
              </w:rPr>
              <w:t>Koffman</w:t>
            </w:r>
            <w:proofErr w:type="spellEnd"/>
            <w:r w:rsidRPr="00E92944">
              <w:rPr>
                <w:rFonts w:asciiTheme="majorHAnsi" w:hAnsiTheme="majorHAnsi" w:cstheme="majorHAnsi"/>
                <w:sz w:val="16"/>
                <w:szCs w:val="16"/>
              </w:rPr>
              <w:t xml:space="preserve"> et al., 2007</w:t>
            </w:r>
          </w:p>
          <w:p w14:paraId="21E25FDA" w14:textId="1B1AA7B2"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0483E5C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53136E0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2B7178E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3B383F1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77DA056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020E911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03E11A9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6DC6CB2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7E6CB15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2ADD007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31</w:t>
            </w:r>
          </w:p>
        </w:tc>
        <w:tc>
          <w:tcPr>
            <w:tcW w:w="2810" w:type="dxa"/>
            <w:shd w:val="clear" w:color="auto" w:fill="auto"/>
            <w:noWrap/>
            <w:vAlign w:val="bottom"/>
            <w:hideMark/>
          </w:tcPr>
          <w:p w14:paraId="7B66F026" w14:textId="46E104A4" w:rsidR="00D976AC" w:rsidRPr="00E92944" w:rsidRDefault="004C0ACC" w:rsidP="00E7523C">
            <w:pPr>
              <w:rPr>
                <w:rFonts w:asciiTheme="majorHAnsi" w:hAnsiTheme="majorHAnsi" w:cstheme="majorHAnsi"/>
                <w:sz w:val="16"/>
                <w:szCs w:val="16"/>
              </w:rPr>
            </w:pPr>
            <w:r w:rsidRPr="00E92944">
              <w:rPr>
                <w:rFonts w:asciiTheme="majorHAnsi" w:hAnsiTheme="majorHAnsi" w:cstheme="majorHAnsi"/>
                <w:sz w:val="16"/>
                <w:szCs w:val="16"/>
              </w:rPr>
              <w:t>Lacking detail on free text coding technique; un</w:t>
            </w:r>
            <w:r w:rsidR="00D976AC" w:rsidRPr="00E92944">
              <w:rPr>
                <w:rFonts w:asciiTheme="majorHAnsi" w:hAnsiTheme="majorHAnsi" w:cstheme="majorHAnsi"/>
                <w:sz w:val="16"/>
                <w:szCs w:val="16"/>
              </w:rPr>
              <w:t xml:space="preserve">clear if patients were interviewed by hospice staff and the potential </w:t>
            </w:r>
            <w:r w:rsidR="00E7523C" w:rsidRPr="00E92944">
              <w:rPr>
                <w:rFonts w:asciiTheme="majorHAnsi" w:hAnsiTheme="majorHAnsi" w:cstheme="majorHAnsi"/>
                <w:sz w:val="16"/>
                <w:szCs w:val="16"/>
              </w:rPr>
              <w:t>impact</w:t>
            </w:r>
            <w:r w:rsidR="00D976AC" w:rsidRPr="00E92944">
              <w:rPr>
                <w:rFonts w:asciiTheme="majorHAnsi" w:hAnsiTheme="majorHAnsi" w:cstheme="majorHAnsi"/>
                <w:sz w:val="16"/>
                <w:szCs w:val="16"/>
              </w:rPr>
              <w:t xml:space="preserve"> of thi</w:t>
            </w:r>
            <w:r w:rsidRPr="00E92944">
              <w:rPr>
                <w:rFonts w:asciiTheme="majorHAnsi" w:hAnsiTheme="majorHAnsi" w:cstheme="majorHAnsi"/>
                <w:sz w:val="16"/>
                <w:szCs w:val="16"/>
              </w:rPr>
              <w:t>s on their knowledge of hospice;</w:t>
            </w:r>
            <w:r w:rsidR="00D976AC" w:rsidRPr="00E92944">
              <w:rPr>
                <w:rFonts w:asciiTheme="majorHAnsi" w:hAnsiTheme="majorHAnsi" w:cstheme="majorHAnsi"/>
                <w:sz w:val="16"/>
                <w:szCs w:val="16"/>
              </w:rPr>
              <w:t xml:space="preserve"> range of IMD does not include anyone in top 30% deprivation areas - implications not discussed. </w:t>
            </w:r>
          </w:p>
        </w:tc>
      </w:tr>
      <w:tr w:rsidR="00D976AC" w:rsidRPr="00E92944" w14:paraId="5C5F4879" w14:textId="77777777" w:rsidTr="00A879A0">
        <w:trPr>
          <w:trHeight w:val="560"/>
        </w:trPr>
        <w:tc>
          <w:tcPr>
            <w:tcW w:w="1433" w:type="dxa"/>
            <w:shd w:val="clear" w:color="auto" w:fill="auto"/>
            <w:vAlign w:val="bottom"/>
            <w:hideMark/>
          </w:tcPr>
          <w:p w14:paraId="51B899B5" w14:textId="77777777" w:rsidR="00390814" w:rsidRPr="00E92944" w:rsidRDefault="00390814"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London Cancer Alliance, PallE8 and Marie Curie (London Cancer Alliance) 2015</w:t>
            </w:r>
          </w:p>
          <w:p w14:paraId="2A155AC0" w14:textId="617E9F78"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1047320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1657B5F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3DECF37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993" w:type="dxa"/>
            <w:shd w:val="clear" w:color="auto" w:fill="auto"/>
            <w:noWrap/>
            <w:vAlign w:val="bottom"/>
            <w:hideMark/>
          </w:tcPr>
          <w:p w14:paraId="4644E62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5C3F7DA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75" w:type="dxa"/>
            <w:shd w:val="clear" w:color="auto" w:fill="auto"/>
            <w:noWrap/>
            <w:vAlign w:val="bottom"/>
            <w:hideMark/>
          </w:tcPr>
          <w:p w14:paraId="0AC35A3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0367AEF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3BB0172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6D75938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709" w:type="dxa"/>
            <w:shd w:val="clear" w:color="auto" w:fill="auto"/>
            <w:noWrap/>
            <w:vAlign w:val="bottom"/>
            <w:hideMark/>
          </w:tcPr>
          <w:p w14:paraId="52A88F4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26</w:t>
            </w:r>
          </w:p>
        </w:tc>
        <w:tc>
          <w:tcPr>
            <w:tcW w:w="2810" w:type="dxa"/>
            <w:shd w:val="clear" w:color="auto" w:fill="auto"/>
            <w:noWrap/>
            <w:vAlign w:val="bottom"/>
            <w:hideMark/>
          </w:tcPr>
          <w:p w14:paraId="278CB743" w14:textId="56B4F79D" w:rsidR="00D976AC" w:rsidRPr="00E92944" w:rsidRDefault="00D976AC" w:rsidP="00E7523C">
            <w:pPr>
              <w:rPr>
                <w:rFonts w:asciiTheme="majorHAnsi" w:hAnsiTheme="majorHAnsi" w:cstheme="majorHAnsi"/>
                <w:sz w:val="16"/>
                <w:szCs w:val="16"/>
              </w:rPr>
            </w:pPr>
            <w:r w:rsidRPr="00E92944">
              <w:rPr>
                <w:rFonts w:asciiTheme="majorHAnsi" w:hAnsiTheme="majorHAnsi" w:cstheme="majorHAnsi"/>
                <w:sz w:val="16"/>
                <w:szCs w:val="16"/>
              </w:rPr>
              <w:t xml:space="preserve">Few details given on the methods and how </w:t>
            </w:r>
            <w:r w:rsidR="00E7523C" w:rsidRPr="00E92944">
              <w:rPr>
                <w:rFonts w:asciiTheme="majorHAnsi" w:hAnsiTheme="majorHAnsi" w:cstheme="majorHAnsi"/>
                <w:sz w:val="16"/>
                <w:szCs w:val="16"/>
              </w:rPr>
              <w:t>specialist palliative care</w:t>
            </w:r>
            <w:r w:rsidRPr="00E92944">
              <w:rPr>
                <w:rFonts w:asciiTheme="majorHAnsi" w:hAnsiTheme="majorHAnsi" w:cstheme="majorHAnsi"/>
                <w:sz w:val="16"/>
                <w:szCs w:val="16"/>
              </w:rPr>
              <w:t xml:space="preserve"> services were identified, who in the servic</w:t>
            </w:r>
            <w:r w:rsidR="004C0ACC" w:rsidRPr="00E92944">
              <w:rPr>
                <w:rFonts w:asciiTheme="majorHAnsi" w:hAnsiTheme="majorHAnsi" w:cstheme="majorHAnsi"/>
                <w:sz w:val="16"/>
                <w:szCs w:val="16"/>
              </w:rPr>
              <w:t>e filled out the audit template; audit template not provided</w:t>
            </w:r>
          </w:p>
        </w:tc>
      </w:tr>
      <w:tr w:rsidR="00D976AC" w:rsidRPr="00E92944" w14:paraId="2F91D909" w14:textId="77777777" w:rsidTr="00A879A0">
        <w:trPr>
          <w:trHeight w:val="280"/>
        </w:trPr>
        <w:tc>
          <w:tcPr>
            <w:tcW w:w="1433" w:type="dxa"/>
            <w:shd w:val="clear" w:color="auto" w:fill="auto"/>
            <w:vAlign w:val="bottom"/>
            <w:hideMark/>
          </w:tcPr>
          <w:p w14:paraId="3B6BB798" w14:textId="77777777" w:rsidR="00390814" w:rsidRPr="00E92944" w:rsidRDefault="00390814" w:rsidP="000D7C69">
            <w:pPr>
              <w:rPr>
                <w:rFonts w:asciiTheme="majorHAnsi" w:hAnsiTheme="majorHAnsi" w:cstheme="majorHAnsi"/>
                <w:sz w:val="16"/>
                <w:szCs w:val="16"/>
                <w:lang w:eastAsia="en-GB"/>
              </w:rPr>
            </w:pPr>
            <w:r w:rsidRPr="00E92944">
              <w:rPr>
                <w:rFonts w:asciiTheme="majorHAnsi" w:hAnsiTheme="majorHAnsi" w:cstheme="majorHAnsi"/>
                <w:sz w:val="16"/>
                <w:szCs w:val="16"/>
                <w:lang w:eastAsia="en-GB"/>
              </w:rPr>
              <w:t>Marie Curie Cancer Care and the Bevan Foundation (Marie Curie) 2014</w:t>
            </w:r>
          </w:p>
          <w:p w14:paraId="2E6F14A4" w14:textId="77777777" w:rsidR="00390814" w:rsidRPr="00E92944" w:rsidRDefault="00390814" w:rsidP="000D7C69">
            <w:pPr>
              <w:rPr>
                <w:rFonts w:asciiTheme="majorHAnsi" w:hAnsiTheme="majorHAnsi" w:cstheme="majorHAnsi"/>
                <w:sz w:val="16"/>
                <w:szCs w:val="16"/>
                <w:lang w:eastAsia="en-GB"/>
              </w:rPr>
            </w:pPr>
          </w:p>
          <w:p w14:paraId="60466773" w14:textId="356D4137"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07FB905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lastRenderedPageBreak/>
              <w:t>2</w:t>
            </w:r>
          </w:p>
        </w:tc>
        <w:tc>
          <w:tcPr>
            <w:tcW w:w="1276" w:type="dxa"/>
            <w:shd w:val="clear" w:color="auto" w:fill="auto"/>
            <w:noWrap/>
            <w:vAlign w:val="bottom"/>
            <w:hideMark/>
          </w:tcPr>
          <w:p w14:paraId="58DDA3E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49E60BF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993" w:type="dxa"/>
            <w:shd w:val="clear" w:color="auto" w:fill="auto"/>
            <w:noWrap/>
            <w:vAlign w:val="bottom"/>
            <w:hideMark/>
          </w:tcPr>
          <w:p w14:paraId="1965F94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78188D2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75" w:type="dxa"/>
            <w:shd w:val="clear" w:color="auto" w:fill="auto"/>
            <w:noWrap/>
            <w:vAlign w:val="bottom"/>
            <w:hideMark/>
          </w:tcPr>
          <w:p w14:paraId="60ECF1A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7CFE981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4E1E563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7CDE797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7DE76D6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25</w:t>
            </w:r>
          </w:p>
        </w:tc>
        <w:tc>
          <w:tcPr>
            <w:tcW w:w="2810" w:type="dxa"/>
            <w:shd w:val="clear" w:color="auto" w:fill="auto"/>
            <w:noWrap/>
            <w:vAlign w:val="bottom"/>
            <w:hideMark/>
          </w:tcPr>
          <w:p w14:paraId="325CDCDD" w14:textId="1D0534C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 xml:space="preserve">No abstract or overall summary of findings at outset; Methods of analysis and choice of analysis not reported in detail; Sampling strategy </w:t>
            </w:r>
            <w:r w:rsidR="00C51635" w:rsidRPr="00E92944">
              <w:rPr>
                <w:rFonts w:asciiTheme="majorHAnsi" w:hAnsiTheme="majorHAnsi" w:cstheme="majorHAnsi"/>
                <w:sz w:val="16"/>
                <w:szCs w:val="16"/>
              </w:rPr>
              <w:t>for section</w:t>
            </w:r>
            <w:r w:rsidRPr="00E92944">
              <w:rPr>
                <w:rFonts w:asciiTheme="majorHAnsi" w:hAnsiTheme="majorHAnsi" w:cstheme="majorHAnsi"/>
                <w:sz w:val="16"/>
                <w:szCs w:val="16"/>
              </w:rPr>
              <w:t xml:space="preserve"> "receiving </w:t>
            </w:r>
            <w:proofErr w:type="spellStart"/>
            <w:r w:rsidRPr="00E92944">
              <w:rPr>
                <w:rFonts w:asciiTheme="majorHAnsi" w:hAnsiTheme="majorHAnsi" w:cstheme="majorHAnsi"/>
                <w:sz w:val="16"/>
                <w:szCs w:val="16"/>
              </w:rPr>
              <w:t>spc</w:t>
            </w:r>
            <w:proofErr w:type="spellEnd"/>
            <w:r w:rsidRPr="00E92944">
              <w:rPr>
                <w:rFonts w:asciiTheme="majorHAnsi" w:hAnsiTheme="majorHAnsi" w:cstheme="majorHAnsi"/>
                <w:sz w:val="16"/>
                <w:szCs w:val="16"/>
              </w:rPr>
              <w:t xml:space="preserve">" not clearly outlined in </w:t>
            </w:r>
            <w:r w:rsidRPr="00E92944">
              <w:rPr>
                <w:rFonts w:asciiTheme="majorHAnsi" w:hAnsiTheme="majorHAnsi" w:cstheme="majorHAnsi"/>
                <w:sz w:val="16"/>
                <w:szCs w:val="16"/>
              </w:rPr>
              <w:lastRenderedPageBreak/>
              <w:t>text; minimal discussion of potential bias or ethical issues; limited context given </w:t>
            </w:r>
          </w:p>
        </w:tc>
      </w:tr>
      <w:tr w:rsidR="00D976AC" w:rsidRPr="00E92944" w14:paraId="251FBD76" w14:textId="77777777" w:rsidTr="00A879A0">
        <w:trPr>
          <w:trHeight w:val="560"/>
        </w:trPr>
        <w:tc>
          <w:tcPr>
            <w:tcW w:w="1433" w:type="dxa"/>
            <w:shd w:val="clear" w:color="auto" w:fill="auto"/>
            <w:vAlign w:val="bottom"/>
            <w:hideMark/>
          </w:tcPr>
          <w:p w14:paraId="40DC13E7" w14:textId="77777777" w:rsidR="000D7C69" w:rsidRPr="00E92944" w:rsidRDefault="000D7C69" w:rsidP="000D7C69">
            <w:pPr>
              <w:rPr>
                <w:rFonts w:asciiTheme="majorHAnsi" w:hAnsiTheme="majorHAnsi" w:cstheme="majorHAnsi"/>
                <w:sz w:val="16"/>
                <w:szCs w:val="16"/>
              </w:rPr>
            </w:pPr>
            <w:r w:rsidRPr="00E92944">
              <w:rPr>
                <w:rFonts w:asciiTheme="majorHAnsi" w:hAnsiTheme="majorHAnsi" w:cstheme="majorHAnsi"/>
                <w:sz w:val="16"/>
                <w:szCs w:val="16"/>
              </w:rPr>
              <w:lastRenderedPageBreak/>
              <w:t>Seale, et al., 1997</w:t>
            </w:r>
          </w:p>
          <w:p w14:paraId="09400471" w14:textId="362EEA37" w:rsidR="00D976AC" w:rsidRPr="00E92944" w:rsidRDefault="00D976AC" w:rsidP="000D7C69">
            <w:pPr>
              <w:rPr>
                <w:rFonts w:asciiTheme="majorHAnsi" w:hAnsiTheme="majorHAnsi" w:cstheme="majorHAnsi"/>
                <w:sz w:val="16"/>
                <w:szCs w:val="16"/>
              </w:rPr>
            </w:pPr>
          </w:p>
        </w:tc>
        <w:tc>
          <w:tcPr>
            <w:tcW w:w="850" w:type="dxa"/>
            <w:shd w:val="clear" w:color="auto" w:fill="auto"/>
            <w:noWrap/>
            <w:vAlign w:val="bottom"/>
            <w:hideMark/>
          </w:tcPr>
          <w:p w14:paraId="77F7122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5C815237"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683BEA3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5D94F87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370D388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113DCB6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0AB1627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521B81F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0454C70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709" w:type="dxa"/>
            <w:shd w:val="clear" w:color="auto" w:fill="auto"/>
            <w:noWrap/>
            <w:vAlign w:val="bottom"/>
            <w:hideMark/>
          </w:tcPr>
          <w:p w14:paraId="4365290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28</w:t>
            </w:r>
          </w:p>
        </w:tc>
        <w:tc>
          <w:tcPr>
            <w:tcW w:w="2810" w:type="dxa"/>
            <w:shd w:val="clear" w:color="auto" w:fill="auto"/>
            <w:noWrap/>
            <w:vAlign w:val="bottom"/>
            <w:hideMark/>
          </w:tcPr>
          <w:p w14:paraId="1AE382DB" w14:textId="6A463B96" w:rsidR="00D976AC" w:rsidRPr="00E92944" w:rsidRDefault="00C51635" w:rsidP="000D7C69">
            <w:pPr>
              <w:rPr>
                <w:rFonts w:asciiTheme="majorHAnsi" w:hAnsiTheme="majorHAnsi" w:cstheme="majorHAnsi"/>
                <w:sz w:val="16"/>
                <w:szCs w:val="16"/>
              </w:rPr>
            </w:pPr>
            <w:r w:rsidRPr="00E92944">
              <w:rPr>
                <w:rFonts w:asciiTheme="majorHAnsi" w:hAnsiTheme="majorHAnsi" w:cstheme="majorHAnsi"/>
                <w:sz w:val="16"/>
                <w:szCs w:val="16"/>
              </w:rPr>
              <w:t>No</w:t>
            </w:r>
            <w:r w:rsidR="00D976AC" w:rsidRPr="00E92944">
              <w:rPr>
                <w:rFonts w:asciiTheme="majorHAnsi" w:hAnsiTheme="majorHAnsi" w:cstheme="majorHAnsi"/>
                <w:sz w:val="16"/>
                <w:szCs w:val="16"/>
              </w:rPr>
              <w:t xml:space="preserve"> clear objectives or research questions; choice of districts not justified; sample size not justified; not clear why just subset of data was analysed; some data appear to be missing but not reported in study e.g. analysis on social class was only on ~400 sample; ethics not discussed and potential for bias recollection not discussed; no explicit implications for practice described and no further research suggested</w:t>
            </w:r>
            <w:r w:rsidRPr="00E92944">
              <w:rPr>
                <w:rFonts w:asciiTheme="majorHAnsi" w:hAnsiTheme="majorHAnsi" w:cstheme="majorHAnsi"/>
                <w:sz w:val="16"/>
                <w:szCs w:val="16"/>
              </w:rPr>
              <w:t>.</w:t>
            </w:r>
          </w:p>
        </w:tc>
      </w:tr>
      <w:tr w:rsidR="00D976AC" w:rsidRPr="00E92944" w14:paraId="3AF23EC8" w14:textId="77777777" w:rsidTr="00A879A0">
        <w:trPr>
          <w:trHeight w:val="280"/>
        </w:trPr>
        <w:tc>
          <w:tcPr>
            <w:tcW w:w="1433" w:type="dxa"/>
            <w:shd w:val="clear" w:color="auto" w:fill="auto"/>
            <w:vAlign w:val="bottom"/>
            <w:hideMark/>
          </w:tcPr>
          <w:p w14:paraId="4DB430A8" w14:textId="60422A4F" w:rsidR="00D976AC" w:rsidRPr="00E92944" w:rsidRDefault="000D7C69" w:rsidP="000D7C69">
            <w:pPr>
              <w:rPr>
                <w:rFonts w:asciiTheme="majorHAnsi" w:hAnsiTheme="majorHAnsi" w:cstheme="majorHAnsi"/>
                <w:sz w:val="16"/>
                <w:szCs w:val="16"/>
              </w:rPr>
            </w:pPr>
            <w:proofErr w:type="spellStart"/>
            <w:r w:rsidRPr="00E92944">
              <w:rPr>
                <w:rFonts w:asciiTheme="majorHAnsi" w:hAnsiTheme="majorHAnsi" w:cstheme="majorHAnsi"/>
                <w:sz w:val="16"/>
                <w:szCs w:val="16"/>
              </w:rPr>
              <w:t>Spruyt</w:t>
            </w:r>
            <w:proofErr w:type="spellEnd"/>
            <w:r w:rsidRPr="00E92944">
              <w:rPr>
                <w:rFonts w:asciiTheme="majorHAnsi" w:hAnsiTheme="majorHAnsi" w:cstheme="majorHAnsi"/>
                <w:sz w:val="16"/>
                <w:szCs w:val="16"/>
              </w:rPr>
              <w:t>, 1999</w:t>
            </w:r>
          </w:p>
        </w:tc>
        <w:tc>
          <w:tcPr>
            <w:tcW w:w="850" w:type="dxa"/>
            <w:shd w:val="clear" w:color="auto" w:fill="auto"/>
            <w:noWrap/>
            <w:vAlign w:val="bottom"/>
            <w:hideMark/>
          </w:tcPr>
          <w:p w14:paraId="14BB803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78336A8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678A394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993" w:type="dxa"/>
            <w:shd w:val="clear" w:color="auto" w:fill="auto"/>
            <w:noWrap/>
            <w:vAlign w:val="bottom"/>
            <w:hideMark/>
          </w:tcPr>
          <w:p w14:paraId="3CC4EF74"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6A22FC9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75" w:type="dxa"/>
            <w:shd w:val="clear" w:color="auto" w:fill="auto"/>
            <w:noWrap/>
            <w:vAlign w:val="bottom"/>
            <w:hideMark/>
          </w:tcPr>
          <w:p w14:paraId="5B42448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184C47B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417" w:type="dxa"/>
            <w:shd w:val="clear" w:color="auto" w:fill="auto"/>
            <w:noWrap/>
            <w:vAlign w:val="bottom"/>
            <w:hideMark/>
          </w:tcPr>
          <w:p w14:paraId="4168DCD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6EEC693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709" w:type="dxa"/>
            <w:shd w:val="clear" w:color="auto" w:fill="auto"/>
            <w:noWrap/>
            <w:vAlign w:val="bottom"/>
            <w:hideMark/>
          </w:tcPr>
          <w:p w14:paraId="7E8D1F4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22</w:t>
            </w:r>
          </w:p>
        </w:tc>
        <w:tc>
          <w:tcPr>
            <w:tcW w:w="2810" w:type="dxa"/>
            <w:shd w:val="clear" w:color="auto" w:fill="auto"/>
            <w:noWrap/>
            <w:vAlign w:val="bottom"/>
            <w:hideMark/>
          </w:tcPr>
          <w:p w14:paraId="06F688FE" w14:textId="22F5702D" w:rsidR="00D976AC" w:rsidRPr="00E92944" w:rsidRDefault="00C51635" w:rsidP="000D7C69">
            <w:pPr>
              <w:rPr>
                <w:rFonts w:asciiTheme="majorHAnsi" w:hAnsiTheme="majorHAnsi" w:cstheme="majorHAnsi"/>
                <w:sz w:val="16"/>
                <w:szCs w:val="16"/>
              </w:rPr>
            </w:pPr>
            <w:r w:rsidRPr="00E92944">
              <w:rPr>
                <w:rFonts w:asciiTheme="majorHAnsi" w:hAnsiTheme="majorHAnsi" w:cstheme="majorHAnsi"/>
                <w:sz w:val="16"/>
                <w:szCs w:val="16"/>
              </w:rPr>
              <w:t>D</w:t>
            </w:r>
            <w:r w:rsidR="00D976AC" w:rsidRPr="00E92944">
              <w:rPr>
                <w:rFonts w:asciiTheme="majorHAnsi" w:hAnsiTheme="majorHAnsi" w:cstheme="majorHAnsi"/>
                <w:sz w:val="16"/>
                <w:szCs w:val="16"/>
              </w:rPr>
              <w:t>escribed as ethnographic but methods suggest semi-structured interviews, although no details provided about analysis methods and little consideration of ethics</w:t>
            </w:r>
            <w:r w:rsidRPr="00E92944">
              <w:rPr>
                <w:rFonts w:asciiTheme="majorHAnsi" w:hAnsiTheme="majorHAnsi" w:cstheme="majorHAnsi"/>
                <w:sz w:val="16"/>
                <w:szCs w:val="16"/>
              </w:rPr>
              <w:t>.</w:t>
            </w:r>
          </w:p>
        </w:tc>
      </w:tr>
      <w:tr w:rsidR="00D976AC" w:rsidRPr="00E92944" w14:paraId="4AC8B118" w14:textId="77777777" w:rsidTr="00A879A0">
        <w:trPr>
          <w:trHeight w:val="280"/>
        </w:trPr>
        <w:tc>
          <w:tcPr>
            <w:tcW w:w="1433" w:type="dxa"/>
            <w:shd w:val="clear" w:color="auto" w:fill="auto"/>
            <w:vAlign w:val="bottom"/>
            <w:hideMark/>
          </w:tcPr>
          <w:p w14:paraId="7A5F5592" w14:textId="63A0E21A"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 xml:space="preserve">Walsh and </w:t>
            </w:r>
            <w:proofErr w:type="spellStart"/>
            <w:r w:rsidRPr="00E92944">
              <w:rPr>
                <w:rFonts w:asciiTheme="majorHAnsi" w:hAnsiTheme="majorHAnsi" w:cstheme="majorHAnsi"/>
                <w:sz w:val="16"/>
                <w:szCs w:val="16"/>
              </w:rPr>
              <w:t>Laudicel</w:t>
            </w:r>
            <w:r w:rsidR="000D7C69" w:rsidRPr="00E92944">
              <w:rPr>
                <w:rFonts w:asciiTheme="majorHAnsi" w:hAnsiTheme="majorHAnsi" w:cstheme="majorHAnsi"/>
                <w:sz w:val="16"/>
                <w:szCs w:val="16"/>
              </w:rPr>
              <w:t>l</w:t>
            </w:r>
            <w:r w:rsidRPr="00E92944">
              <w:rPr>
                <w:rFonts w:asciiTheme="majorHAnsi" w:hAnsiTheme="majorHAnsi" w:cstheme="majorHAnsi"/>
                <w:sz w:val="16"/>
                <w:szCs w:val="16"/>
              </w:rPr>
              <w:t>a</w:t>
            </w:r>
            <w:proofErr w:type="spellEnd"/>
            <w:r w:rsidR="000D7C69" w:rsidRPr="00E92944">
              <w:rPr>
                <w:rFonts w:asciiTheme="majorHAnsi" w:hAnsiTheme="majorHAnsi" w:cstheme="majorHAnsi"/>
                <w:sz w:val="16"/>
                <w:szCs w:val="16"/>
              </w:rPr>
              <w:t>, 2007</w:t>
            </w:r>
          </w:p>
        </w:tc>
        <w:tc>
          <w:tcPr>
            <w:tcW w:w="850" w:type="dxa"/>
            <w:shd w:val="clear" w:color="auto" w:fill="auto"/>
            <w:noWrap/>
            <w:vAlign w:val="bottom"/>
            <w:hideMark/>
          </w:tcPr>
          <w:p w14:paraId="3662B6D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040DA9E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1B3CD60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07EC41E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0DA8456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0B7C6DF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1</w:t>
            </w:r>
          </w:p>
        </w:tc>
        <w:tc>
          <w:tcPr>
            <w:tcW w:w="851" w:type="dxa"/>
            <w:shd w:val="clear" w:color="auto" w:fill="auto"/>
            <w:noWrap/>
            <w:vAlign w:val="bottom"/>
            <w:hideMark/>
          </w:tcPr>
          <w:p w14:paraId="3F948BBB"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417" w:type="dxa"/>
            <w:shd w:val="clear" w:color="auto" w:fill="auto"/>
            <w:noWrap/>
            <w:vAlign w:val="bottom"/>
            <w:hideMark/>
          </w:tcPr>
          <w:p w14:paraId="40C1525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5380791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02B17A7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30</w:t>
            </w:r>
          </w:p>
        </w:tc>
        <w:tc>
          <w:tcPr>
            <w:tcW w:w="2810" w:type="dxa"/>
            <w:shd w:val="clear" w:color="auto" w:fill="auto"/>
            <w:noWrap/>
            <w:vAlign w:val="bottom"/>
            <w:hideMark/>
          </w:tcPr>
          <w:p w14:paraId="6DB4C3CE" w14:textId="7D84703B" w:rsidR="00D976AC" w:rsidRPr="00E92944" w:rsidRDefault="00DC0CB1" w:rsidP="000D7C69">
            <w:pPr>
              <w:rPr>
                <w:rFonts w:asciiTheme="majorHAnsi" w:hAnsiTheme="majorHAnsi" w:cstheme="majorHAnsi"/>
                <w:sz w:val="16"/>
                <w:szCs w:val="16"/>
              </w:rPr>
            </w:pPr>
            <w:r w:rsidRPr="00E92944">
              <w:rPr>
                <w:rFonts w:asciiTheme="majorHAnsi" w:hAnsiTheme="majorHAnsi" w:cstheme="majorHAnsi"/>
                <w:sz w:val="16"/>
                <w:szCs w:val="16"/>
              </w:rPr>
              <w:t>C</w:t>
            </w:r>
            <w:r w:rsidR="00D976AC" w:rsidRPr="00E92944">
              <w:rPr>
                <w:rFonts w:asciiTheme="majorHAnsi" w:hAnsiTheme="majorHAnsi" w:cstheme="majorHAnsi"/>
                <w:sz w:val="16"/>
                <w:szCs w:val="16"/>
              </w:rPr>
              <w:t>osts on average not clearly described (costs over what time)</w:t>
            </w:r>
          </w:p>
        </w:tc>
      </w:tr>
      <w:tr w:rsidR="00D976AC" w:rsidRPr="00E92944" w14:paraId="55F3304E" w14:textId="77777777" w:rsidTr="00A879A0">
        <w:trPr>
          <w:trHeight w:val="280"/>
        </w:trPr>
        <w:tc>
          <w:tcPr>
            <w:tcW w:w="1433" w:type="dxa"/>
            <w:shd w:val="clear" w:color="auto" w:fill="auto"/>
            <w:vAlign w:val="bottom"/>
            <w:hideMark/>
          </w:tcPr>
          <w:p w14:paraId="103ECED9" w14:textId="2E0ED9A9"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Wilson</w:t>
            </w:r>
            <w:r w:rsidR="000D7C69" w:rsidRPr="00E92944">
              <w:rPr>
                <w:rFonts w:asciiTheme="majorHAnsi" w:hAnsiTheme="majorHAnsi" w:cstheme="majorHAnsi"/>
                <w:sz w:val="16"/>
                <w:szCs w:val="16"/>
              </w:rPr>
              <w:t>, 2009</w:t>
            </w:r>
          </w:p>
        </w:tc>
        <w:tc>
          <w:tcPr>
            <w:tcW w:w="850" w:type="dxa"/>
            <w:shd w:val="clear" w:color="auto" w:fill="auto"/>
            <w:noWrap/>
            <w:vAlign w:val="bottom"/>
            <w:hideMark/>
          </w:tcPr>
          <w:p w14:paraId="5492083D"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0152E8DA"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64BB9AC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993" w:type="dxa"/>
            <w:shd w:val="clear" w:color="auto" w:fill="auto"/>
            <w:noWrap/>
            <w:vAlign w:val="bottom"/>
            <w:hideMark/>
          </w:tcPr>
          <w:p w14:paraId="0C2CDAB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0" w:type="dxa"/>
            <w:shd w:val="clear" w:color="auto" w:fill="auto"/>
            <w:noWrap/>
            <w:vAlign w:val="bottom"/>
            <w:hideMark/>
          </w:tcPr>
          <w:p w14:paraId="2FCFACC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4D23D8EF"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73461AB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637BF323"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252B6DF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709" w:type="dxa"/>
            <w:shd w:val="clear" w:color="auto" w:fill="auto"/>
            <w:noWrap/>
            <w:vAlign w:val="bottom"/>
            <w:hideMark/>
          </w:tcPr>
          <w:p w14:paraId="0E25836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26</w:t>
            </w:r>
          </w:p>
        </w:tc>
        <w:tc>
          <w:tcPr>
            <w:tcW w:w="2810" w:type="dxa"/>
            <w:shd w:val="clear" w:color="auto" w:fill="auto"/>
            <w:noWrap/>
            <w:vAlign w:val="bottom"/>
            <w:hideMark/>
          </w:tcPr>
          <w:p w14:paraId="502FD45F" w14:textId="71747FC3" w:rsidR="00D976AC" w:rsidRPr="00E92944" w:rsidRDefault="00DC0CB1" w:rsidP="000D7C69">
            <w:pPr>
              <w:rPr>
                <w:rFonts w:asciiTheme="majorHAnsi" w:hAnsiTheme="majorHAnsi" w:cstheme="majorHAnsi"/>
                <w:sz w:val="16"/>
                <w:szCs w:val="16"/>
              </w:rPr>
            </w:pPr>
            <w:r w:rsidRPr="00E92944">
              <w:rPr>
                <w:rFonts w:asciiTheme="majorHAnsi" w:hAnsiTheme="majorHAnsi" w:cstheme="majorHAnsi"/>
                <w:sz w:val="16"/>
                <w:szCs w:val="16"/>
              </w:rPr>
              <w:t>Full</w:t>
            </w:r>
            <w:r w:rsidR="00D976AC" w:rsidRPr="00E92944">
              <w:rPr>
                <w:rFonts w:asciiTheme="majorHAnsi" w:hAnsiTheme="majorHAnsi" w:cstheme="majorHAnsi"/>
                <w:sz w:val="16"/>
                <w:szCs w:val="16"/>
              </w:rPr>
              <w:t xml:space="preserve"> results not included in the abstract; no info on where participants were sampled from; </w:t>
            </w:r>
            <w:r w:rsidRPr="00E92944">
              <w:rPr>
                <w:rFonts w:asciiTheme="majorHAnsi" w:hAnsiTheme="majorHAnsi" w:cstheme="majorHAnsi"/>
                <w:sz w:val="16"/>
                <w:szCs w:val="16"/>
              </w:rPr>
              <w:t>no discussion about whether</w:t>
            </w:r>
            <w:r w:rsidR="00D976AC" w:rsidRPr="00E92944">
              <w:rPr>
                <w:rFonts w:asciiTheme="majorHAnsi" w:hAnsiTheme="majorHAnsi" w:cstheme="majorHAnsi"/>
                <w:sz w:val="16"/>
                <w:szCs w:val="16"/>
              </w:rPr>
              <w:t xml:space="preserve"> drink driving a fair </w:t>
            </w:r>
            <w:r w:rsidRPr="00E92944">
              <w:rPr>
                <w:rFonts w:asciiTheme="majorHAnsi" w:hAnsiTheme="majorHAnsi" w:cstheme="majorHAnsi"/>
                <w:sz w:val="16"/>
                <w:szCs w:val="16"/>
              </w:rPr>
              <w:t>indicator of lower socioeconomic status</w:t>
            </w:r>
            <w:r w:rsidR="00D976AC" w:rsidRPr="00E92944">
              <w:rPr>
                <w:rFonts w:asciiTheme="majorHAnsi" w:hAnsiTheme="majorHAnsi" w:cstheme="majorHAnsi"/>
                <w:sz w:val="16"/>
                <w:szCs w:val="16"/>
              </w:rPr>
              <w:t xml:space="preserve">; potential bias of nurse managers distributing leaflets not discussed; ethical issues of not telling nurses what true aim of study not discussed; </w:t>
            </w:r>
            <w:r w:rsidRPr="00E92944">
              <w:rPr>
                <w:rFonts w:asciiTheme="majorHAnsi" w:hAnsiTheme="majorHAnsi" w:cstheme="majorHAnsi"/>
                <w:sz w:val="16"/>
                <w:szCs w:val="16"/>
              </w:rPr>
              <w:t xml:space="preserve">small </w:t>
            </w:r>
            <w:r w:rsidR="00D976AC" w:rsidRPr="00E92944">
              <w:rPr>
                <w:rFonts w:asciiTheme="majorHAnsi" w:hAnsiTheme="majorHAnsi" w:cstheme="majorHAnsi"/>
                <w:sz w:val="16"/>
                <w:szCs w:val="16"/>
              </w:rPr>
              <w:t>sample</w:t>
            </w:r>
            <w:r w:rsidRPr="00E92944">
              <w:rPr>
                <w:rFonts w:asciiTheme="majorHAnsi" w:hAnsiTheme="majorHAnsi" w:cstheme="majorHAnsi"/>
                <w:sz w:val="16"/>
                <w:szCs w:val="16"/>
              </w:rPr>
              <w:t xml:space="preserve"> size not discussed</w:t>
            </w:r>
            <w:r w:rsidR="00E40E83" w:rsidRPr="00E92944">
              <w:rPr>
                <w:rFonts w:asciiTheme="majorHAnsi" w:hAnsiTheme="majorHAnsi" w:cstheme="majorHAnsi"/>
                <w:sz w:val="16"/>
                <w:szCs w:val="16"/>
              </w:rPr>
              <w:t>.</w:t>
            </w:r>
          </w:p>
        </w:tc>
      </w:tr>
      <w:tr w:rsidR="00D976AC" w:rsidRPr="00E92944" w14:paraId="47EA7EEB" w14:textId="77777777" w:rsidTr="00A879A0">
        <w:trPr>
          <w:trHeight w:val="280"/>
        </w:trPr>
        <w:tc>
          <w:tcPr>
            <w:tcW w:w="1433" w:type="dxa"/>
            <w:shd w:val="clear" w:color="auto" w:fill="auto"/>
            <w:vAlign w:val="bottom"/>
            <w:hideMark/>
          </w:tcPr>
          <w:p w14:paraId="6D90FA79" w14:textId="27BF1DA5"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Wood</w:t>
            </w:r>
            <w:r w:rsidR="000D7C69" w:rsidRPr="00E92944">
              <w:rPr>
                <w:rFonts w:asciiTheme="majorHAnsi" w:hAnsiTheme="majorHAnsi" w:cstheme="majorHAnsi"/>
                <w:sz w:val="16"/>
                <w:szCs w:val="16"/>
              </w:rPr>
              <w:t xml:space="preserve"> et al, 2009</w:t>
            </w:r>
          </w:p>
        </w:tc>
        <w:tc>
          <w:tcPr>
            <w:tcW w:w="850" w:type="dxa"/>
            <w:shd w:val="clear" w:color="auto" w:fill="auto"/>
            <w:noWrap/>
            <w:vAlign w:val="bottom"/>
            <w:hideMark/>
          </w:tcPr>
          <w:p w14:paraId="6DE5E18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2708DAE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2" w:type="dxa"/>
            <w:shd w:val="clear" w:color="auto" w:fill="auto"/>
            <w:noWrap/>
            <w:vAlign w:val="bottom"/>
            <w:hideMark/>
          </w:tcPr>
          <w:p w14:paraId="19C3471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3" w:type="dxa"/>
            <w:shd w:val="clear" w:color="auto" w:fill="auto"/>
            <w:noWrap/>
            <w:vAlign w:val="bottom"/>
            <w:hideMark/>
          </w:tcPr>
          <w:p w14:paraId="738BB990"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50" w:type="dxa"/>
            <w:shd w:val="clear" w:color="auto" w:fill="auto"/>
            <w:noWrap/>
            <w:vAlign w:val="bottom"/>
            <w:hideMark/>
          </w:tcPr>
          <w:p w14:paraId="525AB29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75" w:type="dxa"/>
            <w:shd w:val="clear" w:color="auto" w:fill="auto"/>
            <w:noWrap/>
            <w:vAlign w:val="bottom"/>
            <w:hideMark/>
          </w:tcPr>
          <w:p w14:paraId="7C82064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233786D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417" w:type="dxa"/>
            <w:shd w:val="clear" w:color="auto" w:fill="auto"/>
            <w:noWrap/>
            <w:vAlign w:val="bottom"/>
            <w:hideMark/>
          </w:tcPr>
          <w:p w14:paraId="243CD70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1276" w:type="dxa"/>
            <w:shd w:val="clear" w:color="auto" w:fill="auto"/>
            <w:noWrap/>
            <w:vAlign w:val="bottom"/>
            <w:hideMark/>
          </w:tcPr>
          <w:p w14:paraId="4D11D0C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3F825235"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28</w:t>
            </w:r>
          </w:p>
        </w:tc>
        <w:tc>
          <w:tcPr>
            <w:tcW w:w="2810" w:type="dxa"/>
            <w:shd w:val="clear" w:color="auto" w:fill="auto"/>
            <w:noWrap/>
            <w:vAlign w:val="bottom"/>
            <w:hideMark/>
          </w:tcPr>
          <w:p w14:paraId="059889C8" w14:textId="0A4FBBBC" w:rsidR="00D976AC" w:rsidRPr="00E92944" w:rsidRDefault="00E40E83" w:rsidP="00A879A0">
            <w:pPr>
              <w:rPr>
                <w:rFonts w:asciiTheme="majorHAnsi" w:hAnsiTheme="majorHAnsi" w:cstheme="majorHAnsi"/>
                <w:sz w:val="16"/>
                <w:szCs w:val="16"/>
              </w:rPr>
            </w:pPr>
            <w:r w:rsidRPr="00E92944">
              <w:rPr>
                <w:rFonts w:asciiTheme="majorHAnsi" w:hAnsiTheme="majorHAnsi" w:cstheme="majorHAnsi"/>
                <w:sz w:val="16"/>
                <w:szCs w:val="16"/>
              </w:rPr>
              <w:t>R</w:t>
            </w:r>
            <w:r w:rsidR="00D976AC" w:rsidRPr="00E92944">
              <w:rPr>
                <w:rFonts w:asciiTheme="majorHAnsi" w:hAnsiTheme="majorHAnsi" w:cstheme="majorHAnsi"/>
                <w:sz w:val="16"/>
                <w:szCs w:val="16"/>
              </w:rPr>
              <w:t xml:space="preserve">esults not </w:t>
            </w:r>
            <w:r w:rsidRPr="00E92944">
              <w:rPr>
                <w:rFonts w:asciiTheme="majorHAnsi" w:hAnsiTheme="majorHAnsi" w:cstheme="majorHAnsi"/>
                <w:sz w:val="16"/>
                <w:szCs w:val="16"/>
              </w:rPr>
              <w:t>included</w:t>
            </w:r>
            <w:r w:rsidR="00D976AC" w:rsidRPr="00E92944">
              <w:rPr>
                <w:rFonts w:asciiTheme="majorHAnsi" w:hAnsiTheme="majorHAnsi" w:cstheme="majorHAnsi"/>
                <w:sz w:val="16"/>
                <w:szCs w:val="16"/>
              </w:rPr>
              <w:t xml:space="preserve"> in abstract; not clear why drive times over 30 discounted </w:t>
            </w:r>
            <w:r w:rsidRPr="00E92944">
              <w:rPr>
                <w:rFonts w:asciiTheme="majorHAnsi" w:hAnsiTheme="majorHAnsi" w:cstheme="majorHAnsi"/>
                <w:sz w:val="16"/>
                <w:szCs w:val="16"/>
              </w:rPr>
              <w:t>particularly</w:t>
            </w:r>
            <w:r w:rsidR="00D976AC" w:rsidRPr="00E92944">
              <w:rPr>
                <w:rFonts w:asciiTheme="majorHAnsi" w:hAnsiTheme="majorHAnsi" w:cstheme="majorHAnsi"/>
                <w:sz w:val="16"/>
                <w:szCs w:val="16"/>
              </w:rPr>
              <w:t xml:space="preserve"> given </w:t>
            </w:r>
            <w:r w:rsidRPr="00E92944">
              <w:rPr>
                <w:rFonts w:asciiTheme="majorHAnsi" w:hAnsiTheme="majorHAnsi" w:cstheme="majorHAnsi"/>
                <w:sz w:val="16"/>
                <w:szCs w:val="16"/>
              </w:rPr>
              <w:t>rurality of a</w:t>
            </w:r>
            <w:r w:rsidR="00A879A0" w:rsidRPr="00E92944">
              <w:rPr>
                <w:rFonts w:asciiTheme="majorHAnsi" w:hAnsiTheme="majorHAnsi" w:cstheme="majorHAnsi"/>
                <w:sz w:val="16"/>
                <w:szCs w:val="16"/>
              </w:rPr>
              <w:t xml:space="preserve">rea; actual method of analysis </w:t>
            </w:r>
            <w:r w:rsidR="00D976AC" w:rsidRPr="00E92944">
              <w:rPr>
                <w:rFonts w:asciiTheme="majorHAnsi" w:hAnsiTheme="majorHAnsi" w:cstheme="majorHAnsi"/>
                <w:sz w:val="16"/>
                <w:szCs w:val="16"/>
              </w:rPr>
              <w:t>not specified;</w:t>
            </w:r>
            <w:r w:rsidRPr="00E92944">
              <w:rPr>
                <w:rFonts w:asciiTheme="majorHAnsi" w:hAnsiTheme="majorHAnsi" w:cstheme="majorHAnsi"/>
                <w:sz w:val="16"/>
                <w:szCs w:val="16"/>
              </w:rPr>
              <w:t xml:space="preserve"> </w:t>
            </w:r>
            <w:r w:rsidR="00D976AC" w:rsidRPr="00E92944">
              <w:rPr>
                <w:rFonts w:asciiTheme="majorHAnsi" w:hAnsiTheme="majorHAnsi" w:cstheme="majorHAnsi"/>
                <w:sz w:val="16"/>
                <w:szCs w:val="16"/>
              </w:rPr>
              <w:t xml:space="preserve">results were logical although more detail on the deprived wards with high need and low access </w:t>
            </w:r>
            <w:r w:rsidRPr="00E92944">
              <w:rPr>
                <w:rFonts w:asciiTheme="majorHAnsi" w:hAnsiTheme="majorHAnsi" w:cstheme="majorHAnsi"/>
                <w:sz w:val="16"/>
                <w:szCs w:val="16"/>
              </w:rPr>
              <w:t>warranted.</w:t>
            </w:r>
          </w:p>
        </w:tc>
      </w:tr>
      <w:tr w:rsidR="00D976AC" w:rsidRPr="00E92944" w14:paraId="41A84EF8" w14:textId="77777777" w:rsidTr="00A879A0">
        <w:trPr>
          <w:trHeight w:val="280"/>
        </w:trPr>
        <w:tc>
          <w:tcPr>
            <w:tcW w:w="1433" w:type="dxa"/>
            <w:shd w:val="clear" w:color="auto" w:fill="auto"/>
            <w:vAlign w:val="bottom"/>
            <w:hideMark/>
          </w:tcPr>
          <w:p w14:paraId="4ED1B41A" w14:textId="0B4A081F" w:rsidR="00D976AC" w:rsidRPr="00E92944" w:rsidRDefault="000D7C69" w:rsidP="000D7C69">
            <w:pPr>
              <w:rPr>
                <w:rFonts w:asciiTheme="majorHAnsi" w:hAnsiTheme="majorHAnsi" w:cstheme="majorHAnsi"/>
                <w:sz w:val="16"/>
                <w:szCs w:val="16"/>
                <w:lang w:val="fr-FR"/>
              </w:rPr>
            </w:pPr>
            <w:r w:rsidRPr="00E92944">
              <w:rPr>
                <w:rFonts w:asciiTheme="majorHAnsi" w:eastAsia="Times New Roman" w:hAnsiTheme="majorHAnsi" w:cstheme="majorHAnsi"/>
                <w:sz w:val="16"/>
                <w:szCs w:val="16"/>
                <w:lang w:val="fr-FR" w:eastAsia="en-GB"/>
              </w:rPr>
              <w:t>Rees-Roberts, M. et al. 2019</w:t>
            </w:r>
          </w:p>
        </w:tc>
        <w:tc>
          <w:tcPr>
            <w:tcW w:w="850" w:type="dxa"/>
            <w:shd w:val="clear" w:color="auto" w:fill="auto"/>
            <w:noWrap/>
            <w:vAlign w:val="bottom"/>
            <w:hideMark/>
          </w:tcPr>
          <w:p w14:paraId="5DF725C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276" w:type="dxa"/>
            <w:shd w:val="clear" w:color="auto" w:fill="auto"/>
            <w:noWrap/>
            <w:vAlign w:val="bottom"/>
            <w:hideMark/>
          </w:tcPr>
          <w:p w14:paraId="6D7054EC"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992" w:type="dxa"/>
            <w:shd w:val="clear" w:color="auto" w:fill="auto"/>
            <w:noWrap/>
            <w:vAlign w:val="bottom"/>
            <w:hideMark/>
          </w:tcPr>
          <w:p w14:paraId="0976CC96"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993" w:type="dxa"/>
            <w:shd w:val="clear" w:color="auto" w:fill="auto"/>
            <w:noWrap/>
            <w:vAlign w:val="bottom"/>
            <w:hideMark/>
          </w:tcPr>
          <w:p w14:paraId="2D934ADE"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850" w:type="dxa"/>
            <w:shd w:val="clear" w:color="auto" w:fill="auto"/>
            <w:noWrap/>
            <w:vAlign w:val="bottom"/>
            <w:hideMark/>
          </w:tcPr>
          <w:p w14:paraId="06ABFF3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875" w:type="dxa"/>
            <w:shd w:val="clear" w:color="auto" w:fill="auto"/>
            <w:noWrap/>
            <w:vAlign w:val="bottom"/>
            <w:hideMark/>
          </w:tcPr>
          <w:p w14:paraId="0F6AAF4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2</w:t>
            </w:r>
          </w:p>
        </w:tc>
        <w:tc>
          <w:tcPr>
            <w:tcW w:w="851" w:type="dxa"/>
            <w:shd w:val="clear" w:color="auto" w:fill="auto"/>
            <w:noWrap/>
            <w:vAlign w:val="bottom"/>
            <w:hideMark/>
          </w:tcPr>
          <w:p w14:paraId="0AD32FE1"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1417" w:type="dxa"/>
            <w:shd w:val="clear" w:color="auto" w:fill="auto"/>
            <w:noWrap/>
            <w:vAlign w:val="bottom"/>
            <w:hideMark/>
          </w:tcPr>
          <w:p w14:paraId="62E09298"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w:t>
            </w:r>
          </w:p>
        </w:tc>
        <w:tc>
          <w:tcPr>
            <w:tcW w:w="1276" w:type="dxa"/>
            <w:shd w:val="clear" w:color="auto" w:fill="auto"/>
            <w:noWrap/>
            <w:vAlign w:val="bottom"/>
            <w:hideMark/>
          </w:tcPr>
          <w:p w14:paraId="5C64B279"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4</w:t>
            </w:r>
          </w:p>
        </w:tc>
        <w:tc>
          <w:tcPr>
            <w:tcW w:w="709" w:type="dxa"/>
            <w:shd w:val="clear" w:color="auto" w:fill="auto"/>
            <w:noWrap/>
            <w:vAlign w:val="bottom"/>
            <w:hideMark/>
          </w:tcPr>
          <w:p w14:paraId="1E1FC352" w14:textId="77777777" w:rsidR="00D976AC" w:rsidRPr="00E92944" w:rsidRDefault="00D976AC" w:rsidP="000D7C69">
            <w:pPr>
              <w:rPr>
                <w:rFonts w:asciiTheme="majorHAnsi" w:hAnsiTheme="majorHAnsi" w:cstheme="majorHAnsi"/>
                <w:sz w:val="16"/>
                <w:szCs w:val="16"/>
              </w:rPr>
            </w:pPr>
            <w:r w:rsidRPr="00E92944">
              <w:rPr>
                <w:rFonts w:asciiTheme="majorHAnsi" w:hAnsiTheme="majorHAnsi" w:cstheme="majorHAnsi"/>
                <w:sz w:val="16"/>
                <w:szCs w:val="16"/>
              </w:rPr>
              <w:t>31</w:t>
            </w:r>
          </w:p>
        </w:tc>
        <w:tc>
          <w:tcPr>
            <w:tcW w:w="2810" w:type="dxa"/>
            <w:shd w:val="clear" w:color="auto" w:fill="auto"/>
            <w:noWrap/>
            <w:vAlign w:val="bottom"/>
            <w:hideMark/>
          </w:tcPr>
          <w:p w14:paraId="4394E1D4" w14:textId="4BB31E49" w:rsidR="00D976AC" w:rsidRPr="00E92944" w:rsidRDefault="00735F0C" w:rsidP="000D7C69">
            <w:pPr>
              <w:rPr>
                <w:rFonts w:asciiTheme="majorHAnsi" w:hAnsiTheme="majorHAnsi" w:cstheme="majorHAnsi"/>
                <w:sz w:val="16"/>
                <w:szCs w:val="16"/>
              </w:rPr>
            </w:pPr>
            <w:r w:rsidRPr="00E92944">
              <w:rPr>
                <w:rFonts w:asciiTheme="majorHAnsi" w:hAnsiTheme="majorHAnsi" w:cstheme="majorHAnsi"/>
                <w:sz w:val="16"/>
                <w:szCs w:val="16"/>
              </w:rPr>
              <w:t>Few details on bias or ethical issues.</w:t>
            </w:r>
            <w:r w:rsidR="00CE74FC" w:rsidRPr="00E92944">
              <w:rPr>
                <w:rFonts w:asciiTheme="majorHAnsi" w:hAnsiTheme="majorHAnsi" w:cstheme="majorHAnsi"/>
                <w:sz w:val="16"/>
                <w:szCs w:val="16"/>
              </w:rPr>
              <w:t xml:space="preserve"> More could have been described about the wider UK hospice/palliative care </w:t>
            </w:r>
            <w:r w:rsidR="00CE74FC" w:rsidRPr="00E92944">
              <w:rPr>
                <w:rFonts w:asciiTheme="majorHAnsi" w:hAnsiTheme="majorHAnsi" w:cstheme="majorHAnsi"/>
                <w:sz w:val="16"/>
                <w:szCs w:val="16"/>
              </w:rPr>
              <w:lastRenderedPageBreak/>
              <w:t>context to help with transferability.</w:t>
            </w:r>
          </w:p>
        </w:tc>
      </w:tr>
    </w:tbl>
    <w:p w14:paraId="70EA4879" w14:textId="434C183C" w:rsidR="004E6600" w:rsidRPr="00E92944" w:rsidRDefault="00E40E83" w:rsidP="00C02859">
      <w:pPr>
        <w:rPr>
          <w:rFonts w:asciiTheme="majorHAnsi" w:hAnsiTheme="majorHAnsi" w:cstheme="majorHAnsi"/>
        </w:rPr>
      </w:pPr>
      <w:r w:rsidRPr="00E92944">
        <w:rPr>
          <w:rFonts w:asciiTheme="majorHAnsi" w:hAnsiTheme="majorHAnsi" w:cstheme="majorHAnsi"/>
        </w:rPr>
        <w:lastRenderedPageBreak/>
        <w:tab/>
      </w:r>
      <w:r w:rsidRPr="00E92944">
        <w:rPr>
          <w:rFonts w:asciiTheme="majorHAnsi" w:hAnsiTheme="majorHAnsi" w:cstheme="majorHAnsi"/>
        </w:rPr>
        <w:tab/>
      </w:r>
      <w:r w:rsidRPr="00E92944">
        <w:rPr>
          <w:rFonts w:asciiTheme="majorHAnsi" w:hAnsiTheme="majorHAnsi" w:cstheme="majorHAnsi"/>
        </w:rPr>
        <w:tab/>
      </w:r>
    </w:p>
    <w:sectPr w:rsidR="004E6600" w:rsidRPr="00E92944" w:rsidSect="004E660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MUSerif-Roman">
    <w:altName w:val="Mongolian Baiti"/>
    <w:charset w:val="00"/>
    <w:family w:val="auto"/>
    <w:pitch w:val="variable"/>
    <w:sig w:usb0="E10002FF" w:usb1="5201E9EB" w:usb2="02020004"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22D"/>
    <w:multiLevelType w:val="hybridMultilevel"/>
    <w:tmpl w:val="827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25534"/>
    <w:multiLevelType w:val="hybridMultilevel"/>
    <w:tmpl w:val="E9E0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F1EA4"/>
    <w:multiLevelType w:val="hybridMultilevel"/>
    <w:tmpl w:val="A23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344F7"/>
    <w:multiLevelType w:val="hybridMultilevel"/>
    <w:tmpl w:val="E81C3580"/>
    <w:lvl w:ilvl="0" w:tplc="6EAE79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51A"/>
    <w:multiLevelType w:val="hybridMultilevel"/>
    <w:tmpl w:val="9C84DAE6"/>
    <w:lvl w:ilvl="0" w:tplc="6EAE79A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17BD3"/>
    <w:multiLevelType w:val="hybridMultilevel"/>
    <w:tmpl w:val="5E76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66103"/>
    <w:multiLevelType w:val="hybridMultilevel"/>
    <w:tmpl w:val="FE747382"/>
    <w:lvl w:ilvl="0" w:tplc="8F2284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57DFE"/>
    <w:multiLevelType w:val="hybridMultilevel"/>
    <w:tmpl w:val="854C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C6AB7"/>
    <w:multiLevelType w:val="hybridMultilevel"/>
    <w:tmpl w:val="3C7E0FC4"/>
    <w:lvl w:ilvl="0" w:tplc="8F2284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2195E"/>
    <w:multiLevelType w:val="hybridMultilevel"/>
    <w:tmpl w:val="6C3E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A65BB"/>
    <w:multiLevelType w:val="hybridMultilevel"/>
    <w:tmpl w:val="F404BE0C"/>
    <w:lvl w:ilvl="0" w:tplc="8F2284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1101A"/>
    <w:multiLevelType w:val="hybridMultilevel"/>
    <w:tmpl w:val="A93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27297"/>
    <w:multiLevelType w:val="hybridMultilevel"/>
    <w:tmpl w:val="A25A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8"/>
  </w:num>
  <w:num w:numId="6">
    <w:abstractNumId w:val="9"/>
  </w:num>
  <w:num w:numId="7">
    <w:abstractNumId w:val="0"/>
  </w:num>
  <w:num w:numId="8">
    <w:abstractNumId w:val="7"/>
  </w:num>
  <w:num w:numId="9">
    <w:abstractNumId w:val="5"/>
  </w:num>
  <w:num w:numId="10">
    <w:abstractNumId w:val="2"/>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859"/>
    <w:rsid w:val="00030C53"/>
    <w:rsid w:val="000D7C69"/>
    <w:rsid w:val="000E2305"/>
    <w:rsid w:val="001D0681"/>
    <w:rsid w:val="00390814"/>
    <w:rsid w:val="00497B21"/>
    <w:rsid w:val="004C0ACC"/>
    <w:rsid w:val="004E6600"/>
    <w:rsid w:val="00735F0C"/>
    <w:rsid w:val="007B19F2"/>
    <w:rsid w:val="00A240CD"/>
    <w:rsid w:val="00A879A0"/>
    <w:rsid w:val="00BC7A07"/>
    <w:rsid w:val="00C02859"/>
    <w:rsid w:val="00C51635"/>
    <w:rsid w:val="00CE74FC"/>
    <w:rsid w:val="00D976AC"/>
    <w:rsid w:val="00DC0CB1"/>
    <w:rsid w:val="00E40E83"/>
    <w:rsid w:val="00E7523C"/>
    <w:rsid w:val="00E929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BE6EE"/>
  <w14:defaultImageDpi w14:val="300"/>
  <w15:docId w15:val="{C13597D6-DB54-44F7-BBB7-42F7202B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59"/>
    <w:pPr>
      <w:ind w:left="720"/>
      <w:contextualSpacing/>
    </w:pPr>
  </w:style>
  <w:style w:type="table" w:styleId="TableGrid">
    <w:name w:val="Table Grid"/>
    <w:basedOn w:val="TableNormal"/>
    <w:uiPriority w:val="59"/>
    <w:rsid w:val="00C0285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2859"/>
  </w:style>
  <w:style w:type="character" w:customStyle="1" w:styleId="eop">
    <w:name w:val="eop"/>
    <w:basedOn w:val="DefaultParagraphFont"/>
    <w:rsid w:val="00C02859"/>
  </w:style>
  <w:style w:type="paragraph" w:styleId="Caption">
    <w:name w:val="caption"/>
    <w:basedOn w:val="Normal"/>
    <w:next w:val="Normal"/>
    <w:uiPriority w:val="35"/>
    <w:unhideWhenUsed/>
    <w:qFormat/>
    <w:rsid w:val="00C02859"/>
    <w:pPr>
      <w:spacing w:after="200"/>
    </w:pPr>
    <w:rPr>
      <w:rFonts w:eastAsiaTheme="minorHAnsi"/>
      <w:i/>
      <w:iCs/>
      <w:color w:val="1F497D" w:themeColor="text2"/>
      <w:sz w:val="18"/>
      <w:szCs w:val="18"/>
    </w:rPr>
  </w:style>
  <w:style w:type="paragraph" w:styleId="Subtitle">
    <w:name w:val="Subtitle"/>
    <w:aliases w:val="Table Text"/>
    <w:basedOn w:val="Normal"/>
    <w:next w:val="Normal"/>
    <w:link w:val="SubtitleChar"/>
    <w:uiPriority w:val="11"/>
    <w:qFormat/>
    <w:rsid w:val="004E6600"/>
    <w:pPr>
      <w:numPr>
        <w:ilvl w:val="1"/>
      </w:numPr>
      <w:spacing w:before="20" w:after="20"/>
      <w:ind w:left="113" w:right="113"/>
    </w:pPr>
    <w:rPr>
      <w:rFonts w:ascii="CMUSerif-Roman" w:eastAsiaTheme="majorEastAsia" w:hAnsi="CMUSerif-Roman" w:cstheme="majorBidi"/>
      <w:iCs/>
      <w:spacing w:val="15"/>
      <w:sz w:val="20"/>
    </w:rPr>
  </w:style>
  <w:style w:type="character" w:customStyle="1" w:styleId="SubtitleChar">
    <w:name w:val="Subtitle Char"/>
    <w:aliases w:val="Table Text Char"/>
    <w:basedOn w:val="DefaultParagraphFont"/>
    <w:link w:val="Subtitle"/>
    <w:uiPriority w:val="11"/>
    <w:rsid w:val="004E6600"/>
    <w:rPr>
      <w:rFonts w:ascii="CMUSerif-Roman" w:eastAsiaTheme="majorEastAsia" w:hAnsi="CMUSerif-Roman" w:cstheme="majorBidi"/>
      <w:iCs/>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92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French</dc:creator>
  <cp:keywords/>
  <dc:description/>
  <cp:lastModifiedBy>French, Maddy (Student)</cp:lastModifiedBy>
  <cp:revision>9</cp:revision>
  <dcterms:created xsi:type="dcterms:W3CDTF">2021-02-07T14:09:00Z</dcterms:created>
  <dcterms:modified xsi:type="dcterms:W3CDTF">2021-04-20T07:47:00Z</dcterms:modified>
</cp:coreProperties>
</file>