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A2D0" w14:textId="77777777" w:rsidR="00A44A87" w:rsidRPr="003E3BB5" w:rsidRDefault="00A44A87" w:rsidP="00A44A87">
      <w:pPr>
        <w:rPr>
          <w:rFonts w:cstheme="minorHAnsi"/>
          <w:b/>
          <w:bCs/>
          <w:lang w:val="en"/>
        </w:rPr>
      </w:pPr>
      <w:r w:rsidRPr="003E3BB5">
        <w:rPr>
          <w:rFonts w:cstheme="minorHAnsi"/>
          <w:b/>
          <w:bCs/>
          <w:lang w:val="en"/>
        </w:rPr>
        <w:t xml:space="preserve">Appendix </w:t>
      </w:r>
      <w:r>
        <w:rPr>
          <w:rFonts w:cstheme="minorHAnsi"/>
          <w:b/>
          <w:bCs/>
          <w:lang w:val="en"/>
        </w:rPr>
        <w:t>1</w:t>
      </w:r>
    </w:p>
    <w:p w14:paraId="1D62BE49" w14:textId="77777777" w:rsidR="00A44A87" w:rsidRPr="00690D37" w:rsidRDefault="00A44A87" w:rsidP="00A44A87">
      <w:pPr>
        <w:rPr>
          <w:rFonts w:cstheme="minorHAnsi"/>
          <w:lang w:val="en"/>
        </w:rPr>
      </w:pPr>
    </w:p>
    <w:p w14:paraId="702ABD40" w14:textId="77777777" w:rsidR="00A44A87" w:rsidRPr="00690D37" w:rsidRDefault="00A44A87" w:rsidP="00A44A87">
      <w:pPr>
        <w:spacing w:after="120" w:line="480" w:lineRule="auto"/>
        <w:jc w:val="both"/>
        <w:rPr>
          <w:rFonts w:cstheme="minorHAnsi"/>
          <w:lang w:val="en"/>
        </w:rPr>
      </w:pPr>
      <w:r w:rsidRPr="00690D37">
        <w:rPr>
          <w:rFonts w:cstheme="minorHAnsi"/>
          <w:lang w:val="en-GB"/>
        </w:rPr>
        <w:t>The index knee was evaluated by ultrasound</w:t>
      </w:r>
      <w:r w:rsidRPr="00690D37">
        <w:rPr>
          <w:rFonts w:cstheme="minorHAnsi"/>
          <w:lang w:val="en"/>
        </w:rPr>
        <w:t xml:space="preserve"> with the participant in a supine position with a knee flexion of 30° and maximal flexion (&gt; 90°). The following parameters were evaluated: </w:t>
      </w:r>
    </w:p>
    <w:p w14:paraId="32AB2C13" w14:textId="77777777" w:rsidR="00A44A87" w:rsidRPr="003E3BB5" w:rsidRDefault="00A44A87" w:rsidP="00A44A87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3E3BB5">
        <w:rPr>
          <w:rFonts w:asciiTheme="minorHAnsi" w:hAnsiTheme="minorHAnsi" w:cstheme="minorHAnsi"/>
          <w:sz w:val="22"/>
          <w:szCs w:val="22"/>
          <w:lang w:val="en"/>
        </w:rPr>
        <w:t>synovial hypertrophy with gray scale (grades 0 to 4) and presence of power doppler (grade 0 to 4</w:t>
      </w:r>
      <w:proofErr w:type="gramStart"/>
      <w:r w:rsidRPr="003E3BB5">
        <w:rPr>
          <w:rFonts w:asciiTheme="minorHAnsi" w:hAnsiTheme="minorHAnsi" w:cstheme="minorHAnsi"/>
          <w:sz w:val="22"/>
          <w:szCs w:val="22"/>
          <w:lang w:val="en"/>
        </w:rPr>
        <w:t>);</w:t>
      </w:r>
      <w:proofErr w:type="gramEnd"/>
    </w:p>
    <w:p w14:paraId="6BC69710" w14:textId="77777777" w:rsidR="00A44A87" w:rsidRPr="003E3BB5" w:rsidRDefault="00A44A87" w:rsidP="00A44A87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3E3BB5">
        <w:rPr>
          <w:rFonts w:asciiTheme="minorHAnsi" w:hAnsiTheme="minorHAnsi" w:cstheme="minorHAnsi"/>
          <w:sz w:val="22"/>
          <w:szCs w:val="22"/>
          <w:lang w:val="en"/>
        </w:rPr>
        <w:t>quantification of joint effusion (measured with knee flexed at 30°, on the longitudinal axis</w:t>
      </w:r>
      <w:proofErr w:type="gramStart"/>
      <w:r w:rsidRPr="003E3BB5">
        <w:rPr>
          <w:rFonts w:asciiTheme="minorHAnsi" w:hAnsiTheme="minorHAnsi" w:cstheme="minorHAnsi"/>
          <w:sz w:val="22"/>
          <w:szCs w:val="22"/>
          <w:lang w:val="en"/>
        </w:rPr>
        <w:t>);</w:t>
      </w:r>
      <w:proofErr w:type="gramEnd"/>
    </w:p>
    <w:p w14:paraId="3C9E2990" w14:textId="77777777" w:rsidR="00A44A87" w:rsidRPr="003E3BB5" w:rsidRDefault="00A44A87" w:rsidP="00A44A87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3E3BB5">
        <w:rPr>
          <w:rFonts w:asciiTheme="minorHAnsi" w:hAnsiTheme="minorHAnsi" w:cstheme="minorHAnsi"/>
          <w:sz w:val="22"/>
          <w:szCs w:val="22"/>
          <w:lang w:val="en"/>
        </w:rPr>
        <w:t xml:space="preserve">articular cartilage morphology (grade 0-3): </w:t>
      </w:r>
      <w:r w:rsidRPr="003E3BB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AAD50C2" w14:textId="77777777" w:rsidR="00A44A87" w:rsidRPr="003E3BB5" w:rsidRDefault="00A44A87" w:rsidP="00A44A87">
      <w:pPr>
        <w:pStyle w:val="PargrafodaLista"/>
        <w:numPr>
          <w:ilvl w:val="1"/>
          <w:numId w:val="1"/>
        </w:numPr>
        <w:spacing w:after="120" w:line="48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3E3BB5">
        <w:rPr>
          <w:rFonts w:asciiTheme="minorHAnsi" w:hAnsiTheme="minorHAnsi" w:cstheme="minorHAnsi"/>
          <w:sz w:val="22"/>
          <w:szCs w:val="22"/>
          <w:lang w:val="en-GB"/>
        </w:rPr>
        <w:t xml:space="preserve">Grade 0: normal, if they showed a monotonous anechoic band having a sharp hyperechoic anterior and posterior </w:t>
      </w:r>
      <w:proofErr w:type="gramStart"/>
      <w:r w:rsidRPr="003E3BB5">
        <w:rPr>
          <w:rFonts w:asciiTheme="minorHAnsi" w:hAnsiTheme="minorHAnsi" w:cstheme="minorHAnsi"/>
          <w:sz w:val="22"/>
          <w:szCs w:val="22"/>
          <w:lang w:val="en-GB"/>
        </w:rPr>
        <w:t>interfaces;</w:t>
      </w:r>
      <w:proofErr w:type="gramEnd"/>
    </w:p>
    <w:p w14:paraId="05FFD4FB" w14:textId="77777777" w:rsidR="00A44A87" w:rsidRPr="003E3BB5" w:rsidRDefault="00A44A87" w:rsidP="00A44A87">
      <w:pPr>
        <w:pStyle w:val="PargrafodaLista"/>
        <w:numPr>
          <w:ilvl w:val="1"/>
          <w:numId w:val="1"/>
        </w:numPr>
        <w:spacing w:after="120" w:line="48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3E3BB5">
        <w:rPr>
          <w:rFonts w:asciiTheme="minorHAnsi" w:hAnsiTheme="minorHAnsi" w:cstheme="minorHAnsi"/>
          <w:sz w:val="22"/>
          <w:szCs w:val="22"/>
          <w:lang w:val="en-GB"/>
        </w:rPr>
        <w:t xml:space="preserve">Grade 1: mild degenerative changes: loss of the normal sharpness of cartilage interfaces and/or increased echogenicity of the </w:t>
      </w:r>
      <w:proofErr w:type="gramStart"/>
      <w:r w:rsidRPr="003E3BB5">
        <w:rPr>
          <w:rFonts w:asciiTheme="minorHAnsi" w:hAnsiTheme="minorHAnsi" w:cstheme="minorHAnsi"/>
          <w:sz w:val="22"/>
          <w:szCs w:val="22"/>
          <w:lang w:val="en-GB"/>
        </w:rPr>
        <w:t>cartilage;</w:t>
      </w:r>
      <w:proofErr w:type="gramEnd"/>
      <w:r w:rsidRPr="003E3BB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29A64FE" w14:textId="77777777" w:rsidR="00A44A87" w:rsidRPr="003E3BB5" w:rsidRDefault="00A44A87" w:rsidP="00A44A87">
      <w:pPr>
        <w:pStyle w:val="PargrafodaLista"/>
        <w:numPr>
          <w:ilvl w:val="1"/>
          <w:numId w:val="1"/>
        </w:numPr>
        <w:spacing w:after="120" w:line="48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3E3BB5">
        <w:rPr>
          <w:rFonts w:asciiTheme="minorHAnsi" w:hAnsiTheme="minorHAnsi" w:cstheme="minorHAnsi"/>
          <w:sz w:val="22"/>
          <w:szCs w:val="22"/>
          <w:lang w:val="en-GB"/>
        </w:rPr>
        <w:t xml:space="preserve">Grade 2A: moderate degenerative changes, if in addition to above changes, clear local thinning (less than 50%) of the </w:t>
      </w:r>
      <w:proofErr w:type="gramStart"/>
      <w:r w:rsidRPr="003E3BB5">
        <w:rPr>
          <w:rFonts w:asciiTheme="minorHAnsi" w:hAnsiTheme="minorHAnsi" w:cstheme="minorHAnsi"/>
          <w:sz w:val="22"/>
          <w:szCs w:val="22"/>
          <w:lang w:val="en-GB"/>
        </w:rPr>
        <w:t>cartilage;</w:t>
      </w:r>
      <w:proofErr w:type="gramEnd"/>
      <w:r w:rsidRPr="003E3BB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8214CE0" w14:textId="77777777" w:rsidR="00A44A87" w:rsidRPr="003E3BB5" w:rsidRDefault="00A44A87" w:rsidP="00A44A87">
      <w:pPr>
        <w:pStyle w:val="PargrafodaLista"/>
        <w:numPr>
          <w:ilvl w:val="1"/>
          <w:numId w:val="1"/>
        </w:numPr>
        <w:spacing w:after="120" w:line="48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3E3BB5">
        <w:rPr>
          <w:rFonts w:asciiTheme="minorHAnsi" w:hAnsiTheme="minorHAnsi" w:cstheme="minorHAnsi"/>
          <w:sz w:val="22"/>
          <w:szCs w:val="22"/>
          <w:lang w:val="en-GB"/>
        </w:rPr>
        <w:t xml:space="preserve">Grade 2B: moderate degenerative changes, if local thinning of the cartilage more than 50% but less than </w:t>
      </w:r>
      <w:proofErr w:type="gramStart"/>
      <w:r w:rsidRPr="003E3BB5">
        <w:rPr>
          <w:rFonts w:asciiTheme="minorHAnsi" w:hAnsiTheme="minorHAnsi" w:cstheme="minorHAnsi"/>
          <w:sz w:val="22"/>
          <w:szCs w:val="22"/>
          <w:lang w:val="en-GB"/>
        </w:rPr>
        <w:t>100%;</w:t>
      </w:r>
      <w:proofErr w:type="gramEnd"/>
      <w:r w:rsidRPr="003E3BB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08EF6BA" w14:textId="77777777" w:rsidR="00A44A87" w:rsidRPr="003E3BB5" w:rsidRDefault="00A44A87" w:rsidP="00A44A87">
      <w:pPr>
        <w:pStyle w:val="PargrafodaLista"/>
        <w:numPr>
          <w:ilvl w:val="1"/>
          <w:numId w:val="1"/>
        </w:numPr>
        <w:spacing w:after="120" w:line="48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3E3BB5">
        <w:rPr>
          <w:rFonts w:asciiTheme="minorHAnsi" w:hAnsiTheme="minorHAnsi" w:cstheme="minorHAnsi"/>
          <w:sz w:val="22"/>
          <w:szCs w:val="22"/>
          <w:lang w:val="en-GB"/>
        </w:rPr>
        <w:t>Grade 3: severe degenerative changes: 100% local loss of the cartilage.</w:t>
      </w:r>
    </w:p>
    <w:p w14:paraId="379C371B" w14:textId="77777777" w:rsidR="00A44A87" w:rsidRDefault="00A44A87" w:rsidP="00A44A87">
      <w:pPr>
        <w:spacing w:after="120" w:line="480" w:lineRule="auto"/>
        <w:jc w:val="both"/>
        <w:rPr>
          <w:rFonts w:cstheme="minorHAnsi"/>
          <w:lang w:val="en"/>
        </w:rPr>
      </w:pPr>
    </w:p>
    <w:p w14:paraId="7EFAD242" w14:textId="77777777" w:rsidR="00A44A87" w:rsidRDefault="00A44A87" w:rsidP="00A44A87">
      <w:pPr>
        <w:spacing w:after="120" w:line="480" w:lineRule="auto"/>
        <w:jc w:val="both"/>
        <w:rPr>
          <w:rFonts w:cstheme="minorHAnsi"/>
          <w:lang w:val="en"/>
        </w:rPr>
      </w:pPr>
    </w:p>
    <w:p w14:paraId="77612ACE" w14:textId="77777777" w:rsidR="00A44A87" w:rsidRDefault="00A44A87" w:rsidP="00A44A87">
      <w:pPr>
        <w:spacing w:after="120" w:line="480" w:lineRule="auto"/>
        <w:jc w:val="both"/>
        <w:rPr>
          <w:rFonts w:cstheme="minorHAnsi"/>
          <w:lang w:val="en"/>
        </w:rPr>
      </w:pPr>
    </w:p>
    <w:p w14:paraId="65B4125A" w14:textId="77777777" w:rsidR="00A44A87" w:rsidRDefault="00A44A87" w:rsidP="00A44A87">
      <w:pPr>
        <w:spacing w:after="120" w:line="480" w:lineRule="auto"/>
        <w:jc w:val="both"/>
        <w:rPr>
          <w:rFonts w:cstheme="minorHAnsi"/>
          <w:lang w:val="en"/>
        </w:rPr>
      </w:pPr>
    </w:p>
    <w:p w14:paraId="4B6BB363" w14:textId="77777777" w:rsidR="00A44A87" w:rsidRDefault="00A44A87" w:rsidP="00A44A87">
      <w:pPr>
        <w:rPr>
          <w:rFonts w:cstheme="minorHAnsi"/>
          <w:lang w:val="en"/>
        </w:rPr>
      </w:pPr>
    </w:p>
    <w:p w14:paraId="5FDF06AE" w14:textId="77777777" w:rsidR="00A44A87" w:rsidRDefault="00A44A87" w:rsidP="00A44A87">
      <w:pPr>
        <w:rPr>
          <w:rFonts w:cstheme="minorHAnsi"/>
          <w:lang w:val="en"/>
        </w:rPr>
      </w:pPr>
    </w:p>
    <w:p w14:paraId="1736AD07" w14:textId="2D70EA73" w:rsidR="00A44A87" w:rsidRDefault="00A44A87" w:rsidP="00A44A87">
      <w:pPr>
        <w:rPr>
          <w:rFonts w:cstheme="minorHAnsi"/>
          <w:b/>
          <w:bCs/>
          <w:lang w:val="en"/>
        </w:rPr>
      </w:pPr>
      <w:r>
        <w:rPr>
          <w:rFonts w:cstheme="minorHAnsi"/>
          <w:b/>
          <w:bCs/>
          <w:lang w:val="en"/>
        </w:rPr>
        <w:lastRenderedPageBreak/>
        <w:t>Appendix 2</w:t>
      </w:r>
    </w:p>
    <w:p w14:paraId="2798B2F2" w14:textId="77777777" w:rsid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b/>
          <w:bCs/>
          <w:lang w:val="en"/>
        </w:rPr>
      </w:pPr>
    </w:p>
    <w:p w14:paraId="2815B9BE" w14:textId="77777777" w:rsidR="00A44A87" w:rsidRPr="003E3BB5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"/>
        </w:rPr>
      </w:pPr>
      <w:proofErr w:type="spellStart"/>
      <w:r w:rsidRPr="003E3BB5">
        <w:rPr>
          <w:rFonts w:cstheme="minorHAnsi"/>
          <w:lang w:val="en"/>
        </w:rPr>
        <w:t>Subanalysis</w:t>
      </w:r>
      <w:proofErr w:type="spellEnd"/>
    </w:p>
    <w:p w14:paraId="648380F8" w14:textId="77777777" w:rsid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"/>
        </w:rPr>
      </w:pPr>
      <w:r w:rsidRPr="00461A14">
        <w:rPr>
          <w:rFonts w:cstheme="minorHAnsi"/>
          <w:lang w:val="en-AU"/>
        </w:rPr>
        <w:t>Despite the absence of difference between groups, we performed a</w:t>
      </w:r>
      <w:r>
        <w:rPr>
          <w:rFonts w:cstheme="minorHAnsi"/>
          <w:lang w:val="en-AU"/>
        </w:rPr>
        <w:t xml:space="preserve"> post-hoc </w:t>
      </w:r>
      <w:proofErr w:type="spellStart"/>
      <w:r w:rsidRPr="00461A14">
        <w:rPr>
          <w:rFonts w:cstheme="minorHAnsi"/>
          <w:lang w:val="en-AU"/>
        </w:rPr>
        <w:t>subanalysis</w:t>
      </w:r>
      <w:proofErr w:type="spellEnd"/>
      <w:r w:rsidRPr="00461A14">
        <w:rPr>
          <w:rFonts w:cstheme="minorHAnsi"/>
          <w:lang w:val="en-AU"/>
        </w:rPr>
        <w:t xml:space="preserve"> </w:t>
      </w:r>
      <w:r w:rsidRPr="00461A14">
        <w:rPr>
          <w:rFonts w:cstheme="minorHAnsi"/>
          <w:lang w:val="en"/>
        </w:rPr>
        <w:t xml:space="preserve">to </w:t>
      </w:r>
      <w:r>
        <w:rPr>
          <w:rFonts w:cstheme="minorHAnsi"/>
          <w:lang w:val="en"/>
        </w:rPr>
        <w:t>investigate</w:t>
      </w:r>
      <w:r w:rsidRPr="00461A14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potential </w:t>
      </w:r>
      <w:r w:rsidRPr="00461A14">
        <w:rPr>
          <w:rFonts w:cstheme="minorHAnsi"/>
          <w:lang w:val="en"/>
        </w:rPr>
        <w:t>predictor</w:t>
      </w:r>
      <w:r>
        <w:rPr>
          <w:rFonts w:cstheme="minorHAnsi"/>
          <w:lang w:val="en"/>
        </w:rPr>
        <w:t>s</w:t>
      </w:r>
      <w:r w:rsidRPr="00461A14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>of</w:t>
      </w:r>
      <w:r w:rsidRPr="00461A14">
        <w:rPr>
          <w:rFonts w:cstheme="minorHAnsi"/>
          <w:lang w:val="en"/>
        </w:rPr>
        <w:t xml:space="preserve"> improvement with PRP or plasma treatment:</w:t>
      </w:r>
    </w:p>
    <w:p w14:paraId="23F786DB" w14:textId="77777777" w:rsid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"/>
        </w:rPr>
      </w:pPr>
      <w:r w:rsidRPr="00461A14">
        <w:rPr>
          <w:rFonts w:cstheme="minorHAnsi"/>
          <w:lang w:val="en"/>
        </w:rPr>
        <w:t xml:space="preserve"> </w:t>
      </w:r>
      <w:proofErr w:type="spellStart"/>
      <w:r w:rsidRPr="00461A14">
        <w:rPr>
          <w:rFonts w:cstheme="minorHAnsi"/>
          <w:lang w:val="en"/>
        </w:rPr>
        <w:t>i</w:t>
      </w:r>
      <w:proofErr w:type="spellEnd"/>
      <w:r w:rsidRPr="00461A14">
        <w:rPr>
          <w:rFonts w:cstheme="minorHAnsi"/>
          <w:lang w:val="en"/>
        </w:rPr>
        <w:t xml:space="preserve">) </w:t>
      </w:r>
      <w:r w:rsidRPr="00461A14">
        <w:rPr>
          <w:rFonts w:cstheme="minorHAnsi"/>
          <w:lang w:val="en-GB"/>
        </w:rPr>
        <w:t xml:space="preserve">VAS for overall pain &lt;6 versus ≥ 6 cm at </w:t>
      </w:r>
      <w:proofErr w:type="gramStart"/>
      <w:r w:rsidRPr="00461A14">
        <w:rPr>
          <w:rFonts w:cstheme="minorHAnsi"/>
          <w:lang w:val="en-GB"/>
        </w:rPr>
        <w:t>baseline</w:t>
      </w:r>
      <w:r w:rsidRPr="00461A14">
        <w:rPr>
          <w:rFonts w:cstheme="minorHAnsi"/>
          <w:lang w:val="en"/>
        </w:rPr>
        <w:t>;</w:t>
      </w:r>
      <w:proofErr w:type="gramEnd"/>
      <w:r w:rsidRPr="00461A14">
        <w:rPr>
          <w:rFonts w:cstheme="minorHAnsi"/>
          <w:lang w:val="en"/>
        </w:rPr>
        <w:t xml:space="preserve"> </w:t>
      </w:r>
    </w:p>
    <w:p w14:paraId="69FD5473" w14:textId="77777777" w:rsid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-GB"/>
        </w:rPr>
      </w:pPr>
      <w:r w:rsidRPr="00461A14">
        <w:rPr>
          <w:rFonts w:cstheme="minorHAnsi"/>
          <w:lang w:val="en-GB"/>
        </w:rPr>
        <w:t xml:space="preserve">ii) KL2 versus KL3 at </w:t>
      </w:r>
      <w:proofErr w:type="gramStart"/>
      <w:r w:rsidRPr="00461A14">
        <w:rPr>
          <w:rFonts w:cstheme="minorHAnsi"/>
          <w:lang w:val="en-GB"/>
        </w:rPr>
        <w:t>baseline;</w:t>
      </w:r>
      <w:proofErr w:type="gramEnd"/>
      <w:r w:rsidRPr="00461A14">
        <w:rPr>
          <w:rFonts w:cstheme="minorHAnsi"/>
          <w:lang w:val="en-GB"/>
        </w:rPr>
        <w:t xml:space="preserve"> </w:t>
      </w:r>
    </w:p>
    <w:p w14:paraId="369DB843" w14:textId="77777777" w:rsid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-GB"/>
        </w:rPr>
      </w:pPr>
      <w:r w:rsidRPr="00461A14">
        <w:rPr>
          <w:rFonts w:cstheme="minorHAnsi"/>
          <w:lang w:val="en-GB"/>
        </w:rPr>
        <w:t xml:space="preserve">iii) synovitis grades 0 or 1 versus 2 or 3 at </w:t>
      </w:r>
      <w:proofErr w:type="gramStart"/>
      <w:r w:rsidRPr="00461A14">
        <w:rPr>
          <w:rFonts w:cstheme="minorHAnsi"/>
          <w:lang w:val="en-GB"/>
        </w:rPr>
        <w:t>baseline;</w:t>
      </w:r>
      <w:proofErr w:type="gramEnd"/>
      <w:r w:rsidRPr="00461A14">
        <w:rPr>
          <w:rFonts w:cstheme="minorHAnsi"/>
          <w:lang w:val="en-GB"/>
        </w:rPr>
        <w:t xml:space="preserve"> </w:t>
      </w:r>
    </w:p>
    <w:p w14:paraId="5BB2BF2D" w14:textId="77777777" w:rsid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-GB"/>
        </w:rPr>
      </w:pPr>
      <w:r w:rsidRPr="00461A14">
        <w:rPr>
          <w:rFonts w:cstheme="minorHAnsi"/>
          <w:lang w:val="en-GB"/>
        </w:rPr>
        <w:t xml:space="preserve">iv) power doppler absent versus present at </w:t>
      </w:r>
      <w:proofErr w:type="gramStart"/>
      <w:r w:rsidRPr="00461A14">
        <w:rPr>
          <w:rFonts w:cstheme="minorHAnsi"/>
          <w:lang w:val="en-GB"/>
        </w:rPr>
        <w:t>baseline;</w:t>
      </w:r>
      <w:proofErr w:type="gramEnd"/>
      <w:r w:rsidRPr="00461A14">
        <w:rPr>
          <w:rFonts w:cstheme="minorHAnsi"/>
          <w:lang w:val="en-GB"/>
        </w:rPr>
        <w:t xml:space="preserve"> </w:t>
      </w:r>
    </w:p>
    <w:p w14:paraId="735CFD35" w14:textId="77777777" w:rsid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-GB"/>
        </w:rPr>
      </w:pPr>
      <w:r w:rsidRPr="00461A14">
        <w:rPr>
          <w:rFonts w:cstheme="minorHAnsi"/>
          <w:lang w:val="en-GB"/>
        </w:rPr>
        <w:t xml:space="preserve">v) joint effusion &lt; 4 mm versus ≥ 4 mm at </w:t>
      </w:r>
      <w:proofErr w:type="gramStart"/>
      <w:r w:rsidRPr="00461A14">
        <w:rPr>
          <w:rFonts w:cstheme="minorHAnsi"/>
          <w:lang w:val="en-GB"/>
        </w:rPr>
        <w:t>baseline;</w:t>
      </w:r>
      <w:proofErr w:type="gramEnd"/>
      <w:r w:rsidRPr="00461A14">
        <w:rPr>
          <w:rFonts w:cstheme="minorHAnsi"/>
          <w:lang w:val="en-GB"/>
        </w:rPr>
        <w:t xml:space="preserve"> </w:t>
      </w:r>
    </w:p>
    <w:p w14:paraId="516ACE9E" w14:textId="77777777" w:rsid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-GB"/>
        </w:rPr>
      </w:pPr>
      <w:r w:rsidRPr="00461A14">
        <w:rPr>
          <w:rFonts w:cstheme="minorHAnsi"/>
          <w:lang w:val="en-GB"/>
        </w:rPr>
        <w:t>vi</w:t>
      </w:r>
      <w:r w:rsidRPr="00461A14">
        <w:rPr>
          <w:rFonts w:cstheme="minorHAnsi"/>
          <w:lang w:val="en"/>
        </w:rPr>
        <w:t xml:space="preserve">) </w:t>
      </w:r>
      <w:r w:rsidRPr="00461A14">
        <w:rPr>
          <w:rFonts w:cstheme="minorHAnsi"/>
          <w:lang w:val="en-GB"/>
        </w:rPr>
        <w:t>VAS for overall pain comparing two groups (PRP versus placebo</w:t>
      </w:r>
      <w:r>
        <w:rPr>
          <w:rFonts w:cstheme="minorHAnsi"/>
          <w:lang w:val="en-GB"/>
        </w:rPr>
        <w:t>; Plasma versus placebo</w:t>
      </w:r>
      <w:proofErr w:type="gramStart"/>
      <w:r w:rsidRPr="00461A14">
        <w:rPr>
          <w:rFonts w:cstheme="minorHAnsi"/>
          <w:lang w:val="en-GB"/>
        </w:rPr>
        <w:t>);</w:t>
      </w:r>
      <w:proofErr w:type="gramEnd"/>
      <w:r w:rsidRPr="00461A14">
        <w:rPr>
          <w:rFonts w:cstheme="minorHAnsi"/>
          <w:lang w:val="en-GB"/>
        </w:rPr>
        <w:t xml:space="preserve"> </w:t>
      </w:r>
    </w:p>
    <w:p w14:paraId="098560B0" w14:textId="77777777" w:rsid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-GB"/>
        </w:rPr>
      </w:pPr>
      <w:r w:rsidRPr="00461A14">
        <w:rPr>
          <w:rFonts w:cstheme="minorHAnsi"/>
          <w:lang w:val="en-GB"/>
        </w:rPr>
        <w:t xml:space="preserve">vii) OMERACRT-OARSI "major" responders versus "minor" responders plus non-responders, with “major” responders defined as improvement in pain or function ≥ 50% and absolute improvement ≥ </w:t>
      </w:r>
      <w:proofErr w:type="gramStart"/>
      <w:r w:rsidRPr="00461A14">
        <w:rPr>
          <w:rFonts w:cstheme="minorHAnsi"/>
          <w:lang w:val="en-GB"/>
        </w:rPr>
        <w:t>20;</w:t>
      </w:r>
      <w:proofErr w:type="gramEnd"/>
      <w:r w:rsidRPr="00461A14">
        <w:rPr>
          <w:rFonts w:cstheme="minorHAnsi"/>
          <w:lang w:val="en-GB"/>
        </w:rPr>
        <w:t xml:space="preserve"> </w:t>
      </w:r>
    </w:p>
    <w:p w14:paraId="5CDAF8E2" w14:textId="77777777" w:rsid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-GB"/>
        </w:rPr>
      </w:pPr>
      <w:r w:rsidRPr="00461A14">
        <w:rPr>
          <w:rFonts w:cstheme="minorHAnsi"/>
          <w:lang w:val="en-GB"/>
        </w:rPr>
        <w:t>viii) worsening rate (number of participants with worsening in each group</w:t>
      </w:r>
      <w:proofErr w:type="gramStart"/>
      <w:r w:rsidRPr="00461A14">
        <w:rPr>
          <w:rFonts w:cstheme="minorHAnsi"/>
          <w:lang w:val="en-GB"/>
        </w:rPr>
        <w:t>);</w:t>
      </w:r>
      <w:proofErr w:type="gramEnd"/>
      <w:r w:rsidRPr="00461A14">
        <w:rPr>
          <w:rFonts w:cstheme="minorHAnsi"/>
          <w:lang w:val="en-GB"/>
        </w:rPr>
        <w:t xml:space="preserve"> </w:t>
      </w:r>
    </w:p>
    <w:p w14:paraId="578AD1BD" w14:textId="77777777" w:rsid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-GB"/>
        </w:rPr>
      </w:pPr>
      <w:r w:rsidRPr="00461A14">
        <w:rPr>
          <w:rFonts w:cstheme="minorHAnsi"/>
          <w:lang w:val="en-GB"/>
        </w:rPr>
        <w:t xml:space="preserve">ix) volume of PRP and plasma injected ≤ 3.2 ml versus &gt; 3.2 ml.  </w:t>
      </w:r>
    </w:p>
    <w:p w14:paraId="7C23C3A5" w14:textId="2856A18B" w:rsidR="00C43900" w:rsidRPr="00A44A87" w:rsidRDefault="00A44A87" w:rsidP="00A44A87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lang w:val="en"/>
        </w:rPr>
      </w:pPr>
      <w:r w:rsidRPr="00461A14">
        <w:rPr>
          <w:rFonts w:cstheme="minorHAnsi"/>
          <w:lang w:val="en-GB"/>
        </w:rPr>
        <w:t xml:space="preserve">There was no difference </w:t>
      </w:r>
      <w:r>
        <w:rPr>
          <w:rFonts w:cstheme="minorHAnsi"/>
          <w:lang w:val="en-GB"/>
        </w:rPr>
        <w:t xml:space="preserve">in the VAS for overall pain and function subscale of WOMAC in any of the </w:t>
      </w:r>
      <w:r w:rsidRPr="00461A14">
        <w:rPr>
          <w:rFonts w:cstheme="minorHAnsi"/>
          <w:lang w:val="en-GB"/>
        </w:rPr>
        <w:t xml:space="preserve">subgroups </w:t>
      </w:r>
      <w:r>
        <w:rPr>
          <w:rFonts w:cstheme="minorHAnsi"/>
          <w:lang w:val="en-GB"/>
        </w:rPr>
        <w:t>analysed</w:t>
      </w:r>
      <w:r w:rsidRPr="00461A14">
        <w:rPr>
          <w:rFonts w:cstheme="minorHAnsi"/>
          <w:lang w:val="en-GB"/>
        </w:rPr>
        <w:t>.</w:t>
      </w:r>
    </w:p>
    <w:sectPr w:rsidR="00C43900" w:rsidRPr="00A44A87" w:rsidSect="003E3BB5">
      <w:footerReference w:type="default" r:id="rId5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33712"/>
      <w:docPartObj>
        <w:docPartGallery w:val="Page Numbers (Bottom of Page)"/>
        <w:docPartUnique/>
      </w:docPartObj>
    </w:sdtPr>
    <w:sdtEndPr/>
    <w:sdtContent>
      <w:p w14:paraId="7D22182C" w14:textId="77777777" w:rsidR="008A682C" w:rsidRDefault="00A44A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0063A4F" w14:textId="77777777" w:rsidR="008A682C" w:rsidRDefault="00A44A87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01C"/>
    <w:multiLevelType w:val="hybridMultilevel"/>
    <w:tmpl w:val="83A4CBC2"/>
    <w:lvl w:ilvl="0" w:tplc="F9B07F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87"/>
    <w:rsid w:val="00893DB2"/>
    <w:rsid w:val="00A44A87"/>
    <w:rsid w:val="00C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3E0C"/>
  <w15:chartTrackingRefBased/>
  <w15:docId w15:val="{44AC4A81-9A67-4824-829D-8631BE0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4A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4A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44A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4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 Dório</dc:creator>
  <cp:keywords/>
  <dc:description/>
  <cp:lastModifiedBy>Murillo Dório</cp:lastModifiedBy>
  <cp:revision>1</cp:revision>
  <dcterms:created xsi:type="dcterms:W3CDTF">2021-05-15T14:31:00Z</dcterms:created>
  <dcterms:modified xsi:type="dcterms:W3CDTF">2021-05-15T14:32:00Z</dcterms:modified>
</cp:coreProperties>
</file>