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3878" w14:textId="77777777" w:rsidR="002F3171" w:rsidRDefault="002F3171" w:rsidP="002F3171">
      <w:pPr>
        <w:spacing w:line="480" w:lineRule="auto"/>
        <w:jc w:val="center"/>
        <w:rPr>
          <w:rFonts w:eastAsia="宋体" w:cs="Times New Roman"/>
          <w:b/>
          <w:bCs/>
          <w:sz w:val="28"/>
          <w:szCs w:val="28"/>
        </w:rPr>
      </w:pPr>
      <w:r>
        <w:rPr>
          <w:rFonts w:eastAsia="宋体" w:cs="Times New Roman"/>
          <w:b/>
          <w:bCs/>
          <w:sz w:val="28"/>
          <w:szCs w:val="28"/>
        </w:rPr>
        <w:t>R</w:t>
      </w:r>
      <w:r w:rsidRPr="00296158">
        <w:rPr>
          <w:rFonts w:eastAsia="宋体" w:cs="Times New Roman"/>
          <w:b/>
          <w:bCs/>
          <w:sz w:val="28"/>
          <w:szCs w:val="28"/>
        </w:rPr>
        <w:t>eal-time and on-line parallel detection of key fermentation process parameters</w:t>
      </w:r>
      <w:r w:rsidRPr="001C1E5C">
        <w:rPr>
          <w:rFonts w:eastAsia="宋体" w:cs="Times New Roman"/>
          <w:b/>
          <w:bCs/>
          <w:sz w:val="28"/>
          <w:szCs w:val="28"/>
        </w:rPr>
        <w:t xml:space="preserve"> by </w:t>
      </w:r>
      <w:bookmarkStart w:id="0" w:name="OLE_LINK27"/>
      <w:bookmarkStart w:id="1" w:name="OLE_LINK70"/>
      <w:r w:rsidRPr="001C1E5C">
        <w:rPr>
          <w:rFonts w:eastAsia="宋体" w:cs="Times New Roman"/>
          <w:b/>
          <w:bCs/>
          <w:sz w:val="28"/>
          <w:szCs w:val="28"/>
        </w:rPr>
        <w:t>near</w:t>
      </w:r>
      <w:r>
        <w:rPr>
          <w:rFonts w:eastAsia="宋体" w:cs="Times New Roman"/>
          <w:b/>
          <w:bCs/>
          <w:sz w:val="28"/>
          <w:szCs w:val="28"/>
        </w:rPr>
        <w:t>-</w:t>
      </w:r>
      <w:r w:rsidRPr="001C1E5C">
        <w:rPr>
          <w:rFonts w:eastAsia="宋体" w:cs="Times New Roman"/>
          <w:b/>
          <w:bCs/>
          <w:sz w:val="28"/>
          <w:szCs w:val="28"/>
        </w:rPr>
        <w:t xml:space="preserve">infrared </w:t>
      </w:r>
      <w:bookmarkStart w:id="2" w:name="OLE_LINK66"/>
      <w:r w:rsidRPr="001C1E5C">
        <w:rPr>
          <w:rFonts w:eastAsia="宋体" w:cs="Times New Roman"/>
          <w:b/>
          <w:bCs/>
          <w:sz w:val="28"/>
          <w:szCs w:val="28"/>
        </w:rPr>
        <w:t>spectroscopy</w:t>
      </w:r>
      <w:bookmarkEnd w:id="0"/>
      <w:bookmarkEnd w:id="1"/>
      <w:bookmarkEnd w:id="2"/>
      <w:r w:rsidRPr="001C1E5C">
        <w:rPr>
          <w:rFonts w:eastAsia="宋体" w:cs="Times New Roman"/>
          <w:b/>
          <w:bCs/>
          <w:sz w:val="28"/>
          <w:szCs w:val="28"/>
        </w:rPr>
        <w:t xml:space="preserve"> in different environments</w:t>
      </w:r>
    </w:p>
    <w:p w14:paraId="2CB53F0B" w14:textId="77777777" w:rsidR="002F3171" w:rsidRPr="001C1E5C" w:rsidRDefault="002F3171" w:rsidP="002F3171">
      <w:pPr>
        <w:spacing w:line="480" w:lineRule="auto"/>
        <w:rPr>
          <w:rFonts w:eastAsia="宋体" w:cs="Times New Roman"/>
          <w:b/>
          <w:bCs/>
          <w:sz w:val="28"/>
          <w:szCs w:val="28"/>
        </w:rPr>
      </w:pPr>
    </w:p>
    <w:p w14:paraId="40404EC1" w14:textId="77777777" w:rsidR="002F3171" w:rsidRPr="008B2D89" w:rsidRDefault="002F3171" w:rsidP="002F3171">
      <w:pPr>
        <w:spacing w:line="480" w:lineRule="auto"/>
        <w:jc w:val="center"/>
        <w:rPr>
          <w:rFonts w:cs="Times New Roman"/>
          <w:sz w:val="24"/>
          <w:szCs w:val="24"/>
        </w:rPr>
      </w:pPr>
      <w:r w:rsidRPr="001C1E5C">
        <w:rPr>
          <w:rFonts w:eastAsia="宋体" w:cs="Times New Roman"/>
          <w:sz w:val="24"/>
          <w:szCs w:val="24"/>
        </w:rPr>
        <w:t>Chen Yang</w:t>
      </w:r>
      <w:r w:rsidRPr="001C1E5C">
        <w:rPr>
          <w:rFonts w:cs="Times New Roman"/>
          <w:sz w:val="24"/>
          <w:szCs w:val="24"/>
          <w:vertAlign w:val="superscript"/>
        </w:rPr>
        <w:t>a</w:t>
      </w:r>
      <w:r w:rsidRPr="001C1E5C">
        <w:rPr>
          <w:rFonts w:eastAsia="宋体" w:cs="Times New Roman"/>
          <w:sz w:val="24"/>
          <w:szCs w:val="24"/>
        </w:rPr>
        <w:t>, Chen Lingli</w:t>
      </w:r>
      <w:r w:rsidRPr="001C1E5C">
        <w:rPr>
          <w:rFonts w:cs="Times New Roman"/>
          <w:sz w:val="24"/>
          <w:szCs w:val="24"/>
          <w:vertAlign w:val="superscript"/>
        </w:rPr>
        <w:t>a</w:t>
      </w:r>
      <w:r w:rsidRPr="001C1E5C">
        <w:rPr>
          <w:rFonts w:eastAsia="宋体" w:cs="Times New Roman"/>
          <w:sz w:val="24"/>
          <w:szCs w:val="24"/>
        </w:rPr>
        <w:t>, Guo Meijin</w:t>
      </w:r>
      <w:r w:rsidRPr="001C1E5C">
        <w:rPr>
          <w:rFonts w:cs="Times New Roman"/>
          <w:sz w:val="24"/>
          <w:szCs w:val="24"/>
          <w:vertAlign w:val="superscript"/>
        </w:rPr>
        <w:t>a</w:t>
      </w:r>
      <w:r w:rsidRPr="001C1E5C">
        <w:rPr>
          <w:rFonts w:eastAsia="宋体" w:cs="Times New Roman"/>
          <w:sz w:val="24"/>
          <w:szCs w:val="24"/>
        </w:rPr>
        <w:t xml:space="preserve">, </w:t>
      </w:r>
      <w:r>
        <w:rPr>
          <w:rFonts w:eastAsia="宋体" w:cs="Times New Roman"/>
          <w:sz w:val="24"/>
          <w:szCs w:val="24"/>
        </w:rPr>
        <w:t>Li Xu</w:t>
      </w:r>
      <w:r w:rsidRPr="001C1E5C">
        <w:rPr>
          <w:rFonts w:cs="Times New Roman"/>
          <w:sz w:val="24"/>
          <w:szCs w:val="24"/>
          <w:vertAlign w:val="superscript"/>
        </w:rPr>
        <w:t>a*</w:t>
      </w:r>
      <w:r w:rsidRPr="00E3145B">
        <w:rPr>
          <w:rFonts w:cs="Times New Roman"/>
          <w:sz w:val="24"/>
          <w:szCs w:val="24"/>
        </w:rPr>
        <w:t>,</w:t>
      </w:r>
      <w:r w:rsidRPr="00E81068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>Zeng Wei</w:t>
      </w:r>
      <w:r w:rsidRPr="00296158">
        <w:rPr>
          <w:rFonts w:eastAsia="宋体" w:cs="Times New Roman"/>
          <w:sz w:val="24"/>
          <w:szCs w:val="24"/>
          <w:vertAlign w:val="superscript"/>
        </w:rPr>
        <w:t>b</w:t>
      </w:r>
      <w:r>
        <w:rPr>
          <w:rFonts w:eastAsia="宋体" w:cs="Times New Roman"/>
          <w:sz w:val="24"/>
          <w:szCs w:val="24"/>
        </w:rPr>
        <w:t>, Chen Zhongbing</w:t>
      </w:r>
      <w:r w:rsidRPr="00296158">
        <w:rPr>
          <w:rFonts w:eastAsia="宋体" w:cs="Times New Roman"/>
          <w:sz w:val="24"/>
          <w:szCs w:val="24"/>
          <w:vertAlign w:val="superscript"/>
        </w:rPr>
        <w:t>c</w:t>
      </w:r>
      <w:r>
        <w:rPr>
          <w:rFonts w:eastAsia="宋体" w:cs="Times New Roman" w:hint="eastAsia"/>
          <w:sz w:val="24"/>
          <w:szCs w:val="24"/>
        </w:rPr>
        <w:t>,</w:t>
      </w:r>
      <w:r>
        <w:rPr>
          <w:rFonts w:eastAsia="宋体" w:cs="Times New Roman"/>
          <w:sz w:val="24"/>
          <w:szCs w:val="24"/>
        </w:rPr>
        <w:t xml:space="preserve"> </w:t>
      </w:r>
      <w:r w:rsidRPr="001C1E5C">
        <w:rPr>
          <w:rFonts w:eastAsia="宋体" w:cs="Times New Roman"/>
          <w:sz w:val="24"/>
          <w:szCs w:val="24"/>
        </w:rPr>
        <w:t>Tian Xiwei</w:t>
      </w:r>
      <w:r w:rsidRPr="001C1E5C">
        <w:rPr>
          <w:rFonts w:cs="Times New Roman"/>
          <w:sz w:val="24"/>
          <w:szCs w:val="24"/>
          <w:vertAlign w:val="superscript"/>
        </w:rPr>
        <w:t>a*</w:t>
      </w:r>
      <w:r w:rsidRPr="001C1E5C">
        <w:rPr>
          <w:rFonts w:eastAsia="宋体" w:cs="Times New Roman"/>
          <w:sz w:val="24"/>
          <w:szCs w:val="24"/>
        </w:rPr>
        <w:t>,</w:t>
      </w:r>
      <w:r>
        <w:rPr>
          <w:rFonts w:eastAsia="宋体" w:cs="Times New Roman"/>
          <w:sz w:val="24"/>
          <w:szCs w:val="24"/>
        </w:rPr>
        <w:t xml:space="preserve"> </w:t>
      </w:r>
      <w:r w:rsidRPr="001C1E5C">
        <w:rPr>
          <w:rFonts w:eastAsia="宋体" w:cs="Times New Roman"/>
          <w:sz w:val="24"/>
          <w:szCs w:val="24"/>
        </w:rPr>
        <w:t>Chu Ju</w:t>
      </w:r>
      <w:r w:rsidRPr="001C1E5C">
        <w:rPr>
          <w:rFonts w:cs="Times New Roman"/>
          <w:sz w:val="24"/>
          <w:szCs w:val="24"/>
          <w:vertAlign w:val="superscript"/>
        </w:rPr>
        <w:t>a</w:t>
      </w:r>
      <w:r>
        <w:rPr>
          <w:rFonts w:cs="Times New Roman"/>
          <w:sz w:val="24"/>
          <w:szCs w:val="24"/>
        </w:rPr>
        <w:t>, Zhuang Yingping</w:t>
      </w:r>
      <w:r w:rsidRPr="0050691A">
        <w:rPr>
          <w:rFonts w:cs="Times New Roman"/>
          <w:sz w:val="24"/>
          <w:szCs w:val="24"/>
          <w:vertAlign w:val="superscript"/>
        </w:rPr>
        <w:t>a,d</w:t>
      </w:r>
    </w:p>
    <w:p w14:paraId="7E1A2012" w14:textId="77777777" w:rsidR="002F3171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sz w:val="24"/>
          <w:szCs w:val="24"/>
          <w:vertAlign w:val="superscript"/>
        </w:rPr>
        <w:t>a</w:t>
      </w:r>
      <w:bookmarkStart w:id="3" w:name="OLE_LINK72"/>
      <w:bookmarkStart w:id="4" w:name="OLE_LINK73"/>
      <w:r w:rsidRPr="001C1E5C">
        <w:rPr>
          <w:rFonts w:eastAsia="宋体" w:cs="Times New Roman"/>
          <w:i/>
          <w:iCs/>
          <w:sz w:val="24"/>
          <w:szCs w:val="24"/>
        </w:rPr>
        <w:t xml:space="preserve"> State Key Laboratory of Bioreactor Engineering</w:t>
      </w:r>
      <w:bookmarkEnd w:id="3"/>
      <w:bookmarkEnd w:id="4"/>
      <w:r w:rsidRPr="001C1E5C">
        <w:rPr>
          <w:rFonts w:eastAsia="宋体" w:cs="Times New Roman"/>
          <w:i/>
          <w:iCs/>
          <w:sz w:val="24"/>
          <w:szCs w:val="24"/>
        </w:rPr>
        <w:t>, East China University of Science and Technology, Shanghai 200237, China</w:t>
      </w:r>
      <w:r>
        <w:rPr>
          <w:rFonts w:eastAsia="宋体" w:cs="Times New Roman"/>
          <w:i/>
          <w:iCs/>
          <w:sz w:val="24"/>
          <w:szCs w:val="24"/>
        </w:rPr>
        <w:t>,</w:t>
      </w:r>
    </w:p>
    <w:p w14:paraId="4B4D4A33" w14:textId="77777777" w:rsidR="002F3171" w:rsidRDefault="002F3171" w:rsidP="002F3171">
      <w:pPr>
        <w:spacing w:line="480" w:lineRule="auto"/>
        <w:rPr>
          <w:i/>
          <w:color w:val="000000"/>
          <w:sz w:val="24"/>
          <w:szCs w:val="24"/>
        </w:rPr>
      </w:pPr>
      <w:r w:rsidRPr="0093278A">
        <w:rPr>
          <w:rFonts w:eastAsia="宋体" w:cs="Times New Roman"/>
          <w:sz w:val="24"/>
          <w:szCs w:val="24"/>
          <w:vertAlign w:val="superscript"/>
        </w:rPr>
        <w:t>b</w:t>
      </w:r>
      <w:bookmarkStart w:id="5" w:name="OLE_LINK85"/>
      <w:r w:rsidRPr="000A719E">
        <w:rPr>
          <w:i/>
          <w:color w:val="000000"/>
          <w:sz w:val="24"/>
          <w:szCs w:val="24"/>
        </w:rPr>
        <w:t>Yidu HEC Biochem. Co. Ltd</w:t>
      </w:r>
      <w:bookmarkEnd w:id="5"/>
      <w:r w:rsidRPr="000A719E">
        <w:rPr>
          <w:i/>
          <w:color w:val="000000"/>
          <w:sz w:val="24"/>
          <w:szCs w:val="24"/>
        </w:rPr>
        <w:t>., Hubei 443300, PR China</w:t>
      </w:r>
      <w:r>
        <w:rPr>
          <w:i/>
          <w:color w:val="000000"/>
          <w:sz w:val="24"/>
          <w:szCs w:val="24"/>
        </w:rPr>
        <w:t>,</w:t>
      </w:r>
    </w:p>
    <w:p w14:paraId="6F246383" w14:textId="77777777" w:rsidR="002F3171" w:rsidRDefault="002F3171" w:rsidP="002F3171">
      <w:pPr>
        <w:spacing w:line="480" w:lineRule="auto"/>
        <w:rPr>
          <w:rFonts w:eastAsia="宋体" w:cs="Times New Roman"/>
          <w:sz w:val="24"/>
          <w:szCs w:val="24"/>
        </w:rPr>
      </w:pPr>
      <w:r w:rsidRPr="0093278A">
        <w:rPr>
          <w:rFonts w:eastAsia="宋体" w:cs="Times New Roman"/>
          <w:sz w:val="24"/>
          <w:szCs w:val="24"/>
          <w:vertAlign w:val="superscript"/>
        </w:rPr>
        <w:t>c</w:t>
      </w:r>
      <w:r w:rsidRPr="00FF4E52">
        <w:rPr>
          <w:rFonts w:eastAsia="宋体" w:cs="Times New Roman"/>
          <w:i/>
          <w:iCs/>
          <w:sz w:val="24"/>
          <w:szCs w:val="24"/>
        </w:rPr>
        <w:t xml:space="preserve"> </w:t>
      </w:r>
      <w:bookmarkStart w:id="6" w:name="OLE_LINK62"/>
      <w:bookmarkStart w:id="7" w:name="OLE_LINK63"/>
      <w:bookmarkStart w:id="8" w:name="OLE_LINK78"/>
      <w:bookmarkStart w:id="9" w:name="OLE_LINK60"/>
      <w:bookmarkStart w:id="10" w:name="OLE_LINK61"/>
      <w:r>
        <w:rPr>
          <w:rFonts w:eastAsia="宋体" w:cs="Times New Roman"/>
          <w:i/>
          <w:iCs/>
          <w:sz w:val="24"/>
          <w:szCs w:val="24"/>
        </w:rPr>
        <w:t>Zhejiang Biok Co.Ltd</w:t>
      </w:r>
      <w:bookmarkEnd w:id="6"/>
      <w:bookmarkEnd w:id="7"/>
      <w:bookmarkEnd w:id="8"/>
      <w:r>
        <w:rPr>
          <w:rFonts w:eastAsia="宋体" w:cs="Times New Roman"/>
          <w:i/>
          <w:iCs/>
          <w:sz w:val="24"/>
          <w:szCs w:val="24"/>
        </w:rPr>
        <w:t>, Zhongguan Industrial Park</w:t>
      </w:r>
      <w:bookmarkEnd w:id="9"/>
      <w:bookmarkEnd w:id="10"/>
      <w:r>
        <w:rPr>
          <w:rFonts w:eastAsia="宋体" w:cs="Times New Roman"/>
          <w:i/>
          <w:iCs/>
          <w:sz w:val="24"/>
          <w:szCs w:val="24"/>
        </w:rPr>
        <w:t>, Zhejiang, PR China,</w:t>
      </w:r>
    </w:p>
    <w:p w14:paraId="620A8263" w14:textId="77777777" w:rsidR="002F3171" w:rsidRDefault="002F3171" w:rsidP="002F3171">
      <w:pPr>
        <w:spacing w:line="480" w:lineRule="auto"/>
        <w:rPr>
          <w:rFonts w:eastAsia="宋体" w:cs="Times New Roman"/>
          <w:sz w:val="24"/>
          <w:szCs w:val="24"/>
        </w:rPr>
      </w:pPr>
      <w:r w:rsidRPr="0050691A">
        <w:rPr>
          <w:rFonts w:eastAsia="宋体" w:cs="Times New Roman"/>
          <w:sz w:val="24"/>
          <w:szCs w:val="24"/>
          <w:vertAlign w:val="superscript"/>
        </w:rPr>
        <w:t>d</w:t>
      </w:r>
      <w:r>
        <w:rPr>
          <w:rFonts w:eastAsia="宋体" w:cs="Times New Roman"/>
          <w:sz w:val="24"/>
          <w:szCs w:val="24"/>
        </w:rPr>
        <w:t xml:space="preserve"> </w:t>
      </w:r>
      <w:r w:rsidRPr="008B2D89">
        <w:rPr>
          <w:rFonts w:eastAsia="宋体" w:cs="Times New Roman"/>
          <w:sz w:val="24"/>
          <w:szCs w:val="24"/>
        </w:rPr>
        <w:t>Frontiers Science Center for Materiobiology and Dynamic Chemistry</w:t>
      </w:r>
      <w:r w:rsidRPr="001C1E5C">
        <w:rPr>
          <w:rFonts w:eastAsia="宋体" w:cs="Times New Roman"/>
          <w:i/>
          <w:iCs/>
          <w:sz w:val="24"/>
          <w:szCs w:val="24"/>
        </w:rPr>
        <w:t>, East China University of Science and Technology, Shanghai 200237, China</w:t>
      </w:r>
    </w:p>
    <w:p w14:paraId="4838FC16" w14:textId="77777777" w:rsidR="002F3171" w:rsidRDefault="002F3171" w:rsidP="002F3171">
      <w:pPr>
        <w:spacing w:line="480" w:lineRule="auto"/>
        <w:rPr>
          <w:rFonts w:eastAsia="宋体" w:cs="Times New Roman"/>
          <w:sz w:val="24"/>
          <w:szCs w:val="24"/>
        </w:rPr>
      </w:pPr>
    </w:p>
    <w:p w14:paraId="4D2BB5F4" w14:textId="77777777" w:rsidR="002F3171" w:rsidRDefault="002F3171" w:rsidP="002F3171">
      <w:pPr>
        <w:spacing w:line="480" w:lineRule="auto"/>
        <w:rPr>
          <w:rFonts w:eastAsia="宋体" w:cs="Times New Roman"/>
          <w:sz w:val="24"/>
          <w:szCs w:val="24"/>
        </w:rPr>
      </w:pPr>
    </w:p>
    <w:p w14:paraId="20F022F1" w14:textId="77777777" w:rsidR="002F3171" w:rsidRPr="001C1E5C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>*Author for correspondence</w:t>
      </w:r>
    </w:p>
    <w:p w14:paraId="37792E19" w14:textId="77777777" w:rsidR="002F3171" w:rsidRPr="001C1E5C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>Address:</w:t>
      </w:r>
    </w:p>
    <w:p w14:paraId="3EEA57EA" w14:textId="77777777" w:rsidR="002F3171" w:rsidRPr="001C1E5C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>Xiwei Tian</w:t>
      </w:r>
      <w:r>
        <w:rPr>
          <w:rFonts w:eastAsia="宋体" w:cs="Times New Roman"/>
          <w:i/>
          <w:iCs/>
          <w:sz w:val="24"/>
          <w:szCs w:val="24"/>
        </w:rPr>
        <w:t>, Xu Li</w:t>
      </w:r>
    </w:p>
    <w:p w14:paraId="3F3B75E3" w14:textId="77777777" w:rsidR="002F3171" w:rsidRPr="001C1E5C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>State Key Laboratory of Bioreactor Engineering, East China University of Science and Technology</w:t>
      </w:r>
    </w:p>
    <w:p w14:paraId="6726630C" w14:textId="77777777" w:rsidR="002F3171" w:rsidRPr="001C1E5C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>P.O. box 329, 130 Meilong Road, Shanghai 200237, People’s Republic of China</w:t>
      </w:r>
    </w:p>
    <w:p w14:paraId="46B2BE8B" w14:textId="77777777" w:rsidR="002F3171" w:rsidRPr="001C1E5C" w:rsidRDefault="002F3171" w:rsidP="002F3171">
      <w:pPr>
        <w:spacing w:line="480" w:lineRule="auto"/>
        <w:rPr>
          <w:rFonts w:eastAsia="宋体" w:cs="Times New Roman"/>
          <w:i/>
          <w:iCs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 xml:space="preserve">Tel: </w:t>
      </w:r>
      <w:bookmarkStart w:id="11" w:name="OLE_LINK77"/>
      <w:r w:rsidRPr="001C1E5C">
        <w:rPr>
          <w:rFonts w:eastAsia="宋体" w:cs="Times New Roman"/>
          <w:i/>
          <w:iCs/>
          <w:sz w:val="24"/>
          <w:szCs w:val="24"/>
        </w:rPr>
        <w:t>+86-21-64253021</w:t>
      </w:r>
      <w:bookmarkEnd w:id="11"/>
      <w:r w:rsidRPr="001C1E5C">
        <w:rPr>
          <w:rFonts w:eastAsia="宋体" w:cs="Times New Roman"/>
          <w:i/>
          <w:iCs/>
          <w:sz w:val="24"/>
          <w:szCs w:val="24"/>
        </w:rPr>
        <w:t>; Tel: +</w:t>
      </w:r>
      <w:bookmarkStart w:id="12" w:name="OLE_LINK75"/>
      <w:bookmarkStart w:id="13" w:name="OLE_LINK76"/>
      <w:r w:rsidRPr="001C1E5C">
        <w:rPr>
          <w:rFonts w:eastAsia="宋体" w:cs="Times New Roman"/>
          <w:i/>
          <w:iCs/>
          <w:sz w:val="24"/>
          <w:szCs w:val="24"/>
        </w:rPr>
        <w:t>86-21-64253853</w:t>
      </w:r>
      <w:bookmarkEnd w:id="12"/>
      <w:bookmarkEnd w:id="13"/>
    </w:p>
    <w:p w14:paraId="40427909" w14:textId="5244A5A6" w:rsidR="00344B17" w:rsidRDefault="002F3171" w:rsidP="002F3171">
      <w:pPr>
        <w:spacing w:line="480" w:lineRule="auto"/>
        <w:jc w:val="center"/>
        <w:rPr>
          <w:rFonts w:eastAsia="宋体" w:cs="Times New Roman"/>
          <w:sz w:val="24"/>
          <w:szCs w:val="24"/>
        </w:rPr>
      </w:pPr>
      <w:r w:rsidRPr="001C1E5C">
        <w:rPr>
          <w:rFonts w:eastAsia="宋体" w:cs="Times New Roman"/>
          <w:i/>
          <w:iCs/>
          <w:sz w:val="24"/>
          <w:szCs w:val="24"/>
        </w:rPr>
        <w:t>E-mail address: tahfy@163.com (Xiwei Tian)</w:t>
      </w:r>
      <w:r>
        <w:rPr>
          <w:rFonts w:eastAsia="宋体" w:cs="Times New Roman"/>
          <w:i/>
          <w:iCs/>
          <w:sz w:val="24"/>
          <w:szCs w:val="24"/>
        </w:rPr>
        <w:t>, xli@ecust.edu.cn (Xu L)</w:t>
      </w:r>
    </w:p>
    <w:p w14:paraId="512A2F87" w14:textId="77777777" w:rsidR="00344B17" w:rsidRDefault="00344B17" w:rsidP="00344B17">
      <w:pPr>
        <w:spacing w:line="480" w:lineRule="auto"/>
        <w:jc w:val="center"/>
        <w:rPr>
          <w:rFonts w:eastAsia="宋体" w:cs="Times New Roman"/>
          <w:sz w:val="24"/>
          <w:szCs w:val="24"/>
        </w:rPr>
      </w:pPr>
    </w:p>
    <w:p w14:paraId="39D446DA" w14:textId="77777777" w:rsidR="00400A6D" w:rsidRPr="00076432" w:rsidRDefault="00400A6D" w:rsidP="00344B17">
      <w:pPr>
        <w:spacing w:line="480" w:lineRule="auto"/>
        <w:rPr>
          <w:rFonts w:eastAsia="宋体" w:cs="Times New Roman"/>
          <w:b/>
          <w:sz w:val="32"/>
          <w:szCs w:val="32"/>
        </w:rPr>
      </w:pPr>
      <w:r w:rsidRPr="00076432">
        <w:rPr>
          <w:rFonts w:eastAsia="宋体" w:cs="Times New Roman" w:hint="eastAsia"/>
          <w:b/>
          <w:sz w:val="32"/>
          <w:szCs w:val="32"/>
        </w:rPr>
        <w:lastRenderedPageBreak/>
        <w:t>Supplementary material</w:t>
      </w:r>
      <w:r w:rsidR="00B70BCC" w:rsidRPr="00076432">
        <w:rPr>
          <w:rFonts w:eastAsia="宋体" w:cs="Times New Roman" w:hint="eastAsia"/>
          <w:b/>
          <w:sz w:val="32"/>
          <w:szCs w:val="32"/>
        </w:rPr>
        <w:t>s</w:t>
      </w:r>
    </w:p>
    <w:p w14:paraId="1FAEEB05" w14:textId="25CD58F7" w:rsidR="00E61B85" w:rsidRPr="00CA1C7A" w:rsidRDefault="00CA1C7A" w:rsidP="00CA1C7A">
      <w:pPr>
        <w:spacing w:line="480" w:lineRule="auto"/>
        <w:jc w:val="left"/>
        <w:rPr>
          <w:rFonts w:eastAsia="宋体" w:cs="Times New Roman"/>
          <w:bCs/>
          <w:i/>
          <w:iCs/>
          <w:color w:val="FF0000"/>
          <w:sz w:val="24"/>
          <w:szCs w:val="24"/>
        </w:rPr>
      </w:pPr>
      <w:r>
        <w:rPr>
          <w:rFonts w:eastAsia="宋体" w:cs="Times New Roman"/>
          <w:bCs/>
          <w:i/>
          <w:iCs/>
          <w:sz w:val="24"/>
          <w:szCs w:val="24"/>
        </w:rPr>
        <w:t xml:space="preserve">1. </w:t>
      </w:r>
      <w:r w:rsidR="00076432" w:rsidRPr="00CA1C7A">
        <w:rPr>
          <w:rFonts w:eastAsia="宋体" w:cs="Times New Roman"/>
          <w:bCs/>
          <w:i/>
          <w:iCs/>
          <w:sz w:val="24"/>
          <w:szCs w:val="24"/>
        </w:rPr>
        <w:t>NIR absorption signals of different wavelengths</w:t>
      </w:r>
    </w:p>
    <w:p w14:paraId="147ADFC8" w14:textId="77777777" w:rsidR="00B6616F" w:rsidRDefault="00B6616F" w:rsidP="00344B17">
      <w:pPr>
        <w:spacing w:line="480" w:lineRule="auto"/>
        <w:jc w:val="center"/>
        <w:rPr>
          <w:rFonts w:eastAsia="宋体" w:cs="Times New Roman"/>
          <w:b/>
          <w:color w:val="FF0000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drawing>
          <wp:inline distT="0" distB="0" distL="0" distR="0" wp14:anchorId="4A7C690E" wp14:editId="6293DBCD">
            <wp:extent cx="5883663" cy="295529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23" cy="30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C1A4" w14:textId="77777777" w:rsidR="00B6616F" w:rsidRDefault="00B6616F" w:rsidP="00B6616F">
      <w:pPr>
        <w:spacing w:line="480" w:lineRule="auto"/>
        <w:jc w:val="center"/>
        <w:rPr>
          <w:rFonts w:eastAsia="宋体" w:cs="Times New Roman"/>
          <w:sz w:val="24"/>
          <w:szCs w:val="24"/>
        </w:rPr>
      </w:pPr>
      <w:bookmarkStart w:id="14" w:name="OLE_LINK3"/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S1.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 xml:space="preserve">Absorption signals of glucose in L-LA fermentation broth at NIR wavelengths </w:t>
      </w:r>
    </w:p>
    <w:bookmarkEnd w:id="14"/>
    <w:p w14:paraId="7DFC7D14" w14:textId="62CB93F7" w:rsidR="00B6616F" w:rsidRDefault="00CA1C7A" w:rsidP="00B6616F">
      <w:pPr>
        <w:spacing w:line="480" w:lineRule="auto"/>
        <w:jc w:val="center"/>
        <w:rPr>
          <w:rFonts w:eastAsia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27525A" wp14:editId="48391743">
            <wp:extent cx="3987800" cy="1998221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80" cy="20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5390" w14:textId="77777777" w:rsidR="00B6616F" w:rsidRPr="00AC7B64" w:rsidRDefault="00AC7B64" w:rsidP="00AC7B64">
      <w:pPr>
        <w:spacing w:line="480" w:lineRule="auto"/>
        <w:jc w:val="center"/>
        <w:rPr>
          <w:rFonts w:eastAsia="宋体" w:cs="Times New Roman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>
        <w:rPr>
          <w:rFonts w:eastAsia="宋体" w:cs="Times New Roman"/>
          <w:b/>
          <w:sz w:val="24"/>
          <w:szCs w:val="24"/>
        </w:rPr>
        <w:t>2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 xml:space="preserve">Absorption signals of L-LA in L-LA fermentation broth at NIR wavelengths </w:t>
      </w:r>
    </w:p>
    <w:p w14:paraId="632D9958" w14:textId="77777777" w:rsidR="00400A6D" w:rsidRDefault="00E61B85" w:rsidP="00344B17">
      <w:pPr>
        <w:spacing w:line="480" w:lineRule="auto"/>
        <w:jc w:val="center"/>
        <w:rPr>
          <w:rFonts w:eastAsia="宋体" w:cs="Times New Roman"/>
          <w:b/>
          <w:color w:val="FF0000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lastRenderedPageBreak/>
        <w:drawing>
          <wp:inline distT="0" distB="0" distL="0" distR="0" wp14:anchorId="21745670" wp14:editId="0724D9F0">
            <wp:extent cx="3975100" cy="1996643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25" cy="20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C398" w14:textId="77777777" w:rsidR="00076432" w:rsidRDefault="00076432" w:rsidP="00344B17">
      <w:pPr>
        <w:spacing w:line="480" w:lineRule="auto"/>
        <w:jc w:val="center"/>
        <w:rPr>
          <w:rFonts w:eastAsia="宋体" w:cs="Times New Roman"/>
          <w:b/>
          <w:color w:val="FF0000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 w:rsidR="00AC7B64">
        <w:rPr>
          <w:rFonts w:eastAsia="宋体" w:cs="Times New Roman"/>
          <w:b/>
          <w:sz w:val="24"/>
          <w:szCs w:val="24"/>
        </w:rPr>
        <w:t>3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 xml:space="preserve">Absorption signals of glucose </w:t>
      </w:r>
      <w:r w:rsidR="00B6616F">
        <w:rPr>
          <w:rFonts w:eastAsia="宋体" w:cs="Times New Roman"/>
          <w:sz w:val="24"/>
          <w:szCs w:val="24"/>
        </w:rPr>
        <w:t xml:space="preserve">in SLs fermentation broth </w:t>
      </w:r>
      <w:r>
        <w:rPr>
          <w:rFonts w:eastAsia="宋体" w:cs="Times New Roman"/>
          <w:sz w:val="24"/>
          <w:szCs w:val="24"/>
        </w:rPr>
        <w:t xml:space="preserve">at NIR wavelengths </w:t>
      </w:r>
    </w:p>
    <w:p w14:paraId="063C9D60" w14:textId="77777777" w:rsidR="00E61B85" w:rsidRDefault="00B6616F" w:rsidP="00344B17">
      <w:pPr>
        <w:spacing w:line="480" w:lineRule="auto"/>
        <w:jc w:val="center"/>
        <w:rPr>
          <w:rFonts w:eastAsia="宋体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BC97819" wp14:editId="6B111B7D">
            <wp:extent cx="4546600" cy="2284795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7666" cy="23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28B7" w14:textId="77777777" w:rsidR="00B6616F" w:rsidRPr="00400A6D" w:rsidRDefault="00B6616F" w:rsidP="00344B17">
      <w:pPr>
        <w:spacing w:line="480" w:lineRule="auto"/>
        <w:jc w:val="center"/>
        <w:rPr>
          <w:rFonts w:eastAsia="宋体" w:cs="Times New Roman"/>
          <w:b/>
          <w:color w:val="FF0000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 w:rsidR="00AC7B64">
        <w:rPr>
          <w:rFonts w:eastAsia="宋体" w:cs="Times New Roman"/>
          <w:b/>
          <w:sz w:val="24"/>
          <w:szCs w:val="24"/>
        </w:rPr>
        <w:t>4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 xml:space="preserve">Absorption signals of </w:t>
      </w:r>
      <w:r w:rsidR="00AC7B64">
        <w:rPr>
          <w:rFonts w:eastAsia="宋体" w:cs="Times New Roman"/>
          <w:sz w:val="24"/>
          <w:szCs w:val="24"/>
        </w:rPr>
        <w:t>SLs</w:t>
      </w:r>
      <w:r>
        <w:rPr>
          <w:rFonts w:eastAsia="宋体" w:cs="Times New Roman"/>
          <w:sz w:val="24"/>
          <w:szCs w:val="24"/>
        </w:rPr>
        <w:t xml:space="preserve"> in SLs fermentation broth at NIR wavelengths</w:t>
      </w:r>
    </w:p>
    <w:p w14:paraId="431CE134" w14:textId="77777777" w:rsidR="00400A6D" w:rsidRPr="00400A6D" w:rsidRDefault="00AC7B64" w:rsidP="00344B17">
      <w:pPr>
        <w:spacing w:line="480" w:lineRule="auto"/>
        <w:jc w:val="center"/>
        <w:rPr>
          <w:rFonts w:eastAsia="宋体" w:cs="Times New Roman"/>
          <w:b/>
          <w:color w:val="FF0000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drawing>
          <wp:inline distT="0" distB="0" distL="0" distR="0" wp14:anchorId="0A588466" wp14:editId="00DBE572">
            <wp:extent cx="4552950" cy="22868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94" cy="23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50DF" w14:textId="77777777" w:rsidR="00AC7B64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>
        <w:rPr>
          <w:rFonts w:eastAsia="宋体" w:cs="Times New Roman"/>
          <w:b/>
          <w:sz w:val="24"/>
          <w:szCs w:val="24"/>
        </w:rPr>
        <w:t>5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>Absorption signals of oil in SLs fermentation broth at NIR wavelengths</w:t>
      </w:r>
    </w:p>
    <w:p w14:paraId="624351B4" w14:textId="77777777" w:rsidR="00AC7B64" w:rsidRPr="00AC7B64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lastRenderedPageBreak/>
        <w:drawing>
          <wp:inline distT="0" distB="0" distL="0" distR="0" wp14:anchorId="0EFDF639" wp14:editId="3FDB97D7">
            <wp:extent cx="5274310" cy="264922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464C" w14:textId="77777777" w:rsidR="00AC7B64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>
        <w:rPr>
          <w:rFonts w:eastAsia="宋体" w:cs="Times New Roman"/>
          <w:b/>
          <w:sz w:val="24"/>
          <w:szCs w:val="24"/>
        </w:rPr>
        <w:t>6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>Absorption signals of glucose in SG fermentation broth at NIR wavelengths</w:t>
      </w:r>
    </w:p>
    <w:p w14:paraId="2B6FBEA2" w14:textId="77777777" w:rsidR="00AC7B64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drawing>
          <wp:inline distT="0" distB="0" distL="0" distR="0" wp14:anchorId="665CDBBF" wp14:editId="13671F3B">
            <wp:extent cx="4737100" cy="2379386"/>
            <wp:effectExtent l="0" t="0" r="635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08" cy="23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0B57" w14:textId="77777777" w:rsidR="00AC7B64" w:rsidRPr="00400A6D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>
        <w:rPr>
          <w:rFonts w:eastAsia="宋体" w:cs="Times New Roman"/>
          <w:b/>
          <w:sz w:val="24"/>
          <w:szCs w:val="24"/>
        </w:rPr>
        <w:t>7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>Absorption signals of SG in SG fermentation broth at NIR wavelengths</w:t>
      </w:r>
    </w:p>
    <w:p w14:paraId="524CF52D" w14:textId="77777777" w:rsidR="008A19A9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drawing>
          <wp:inline distT="0" distB="0" distL="0" distR="0" wp14:anchorId="7625E309" wp14:editId="2683D0D9">
            <wp:extent cx="4235450" cy="2127414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43" cy="21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A0D4" w14:textId="77777777" w:rsidR="007D5701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>
        <w:rPr>
          <w:rFonts w:eastAsia="宋体" w:cs="Times New Roman"/>
          <w:b/>
          <w:sz w:val="24"/>
          <w:szCs w:val="24"/>
        </w:rPr>
        <w:t>8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>Absorption signals of NH in SG fermentation broth at NIR wavelengths</w:t>
      </w:r>
    </w:p>
    <w:p w14:paraId="1534CAEC" w14:textId="77777777" w:rsidR="007D5701" w:rsidRDefault="00AC7B64" w:rsidP="00AC7B64">
      <w:pPr>
        <w:spacing w:line="480" w:lineRule="auto"/>
        <w:jc w:val="center"/>
        <w:rPr>
          <w:rFonts w:eastAsia="黑体" w:cs="Times New Roman"/>
          <w:sz w:val="24"/>
          <w:szCs w:val="24"/>
        </w:rPr>
      </w:pPr>
      <w:r w:rsidRPr="009C319A">
        <w:rPr>
          <w:rFonts w:eastAsia="宋体" w:cs="Times New Roman"/>
          <w:noProof/>
          <w:szCs w:val="21"/>
        </w:rPr>
        <w:lastRenderedPageBreak/>
        <w:drawing>
          <wp:inline distT="0" distB="0" distL="0" distR="0" wp14:anchorId="29EFE2FC" wp14:editId="72E3A254">
            <wp:extent cx="4641850" cy="2331543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68" cy="23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7469" w14:textId="77777777" w:rsidR="007D5701" w:rsidRDefault="00AC7B64" w:rsidP="00AC7B64">
      <w:pPr>
        <w:spacing w:line="480" w:lineRule="auto"/>
        <w:jc w:val="center"/>
        <w:rPr>
          <w:rFonts w:eastAsia="宋体" w:cs="Times New Roman"/>
          <w:szCs w:val="21"/>
        </w:rPr>
      </w:pPr>
      <w:r w:rsidRPr="00400A6D">
        <w:rPr>
          <w:rFonts w:eastAsia="宋体" w:cs="Times New Roman"/>
          <w:b/>
          <w:sz w:val="24"/>
          <w:szCs w:val="24"/>
        </w:rPr>
        <w:t>Fig.</w:t>
      </w:r>
      <w:r w:rsidRPr="00400A6D">
        <w:rPr>
          <w:rFonts w:eastAsia="宋体" w:cs="Times New Roman" w:hint="eastAsia"/>
          <w:b/>
          <w:sz w:val="24"/>
          <w:szCs w:val="24"/>
        </w:rPr>
        <w:t xml:space="preserve"> </w:t>
      </w:r>
      <w:r w:rsidRPr="00400A6D">
        <w:rPr>
          <w:rFonts w:eastAsia="宋体" w:cs="Times New Roman"/>
          <w:b/>
          <w:sz w:val="24"/>
          <w:szCs w:val="24"/>
        </w:rPr>
        <w:t>S</w:t>
      </w:r>
      <w:r>
        <w:rPr>
          <w:rFonts w:eastAsia="宋体" w:cs="Times New Roman"/>
          <w:b/>
          <w:sz w:val="24"/>
          <w:szCs w:val="24"/>
        </w:rPr>
        <w:t>9</w:t>
      </w:r>
      <w:r w:rsidRPr="00400A6D">
        <w:rPr>
          <w:rFonts w:eastAsia="宋体" w:cs="Times New Roman"/>
          <w:b/>
          <w:sz w:val="24"/>
          <w:szCs w:val="24"/>
        </w:rPr>
        <w:t>.</w:t>
      </w:r>
      <w:r w:rsidRPr="00400A6D"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 xml:space="preserve">Absorption signals of </w:t>
      </w:r>
      <w:r w:rsidRPr="0011714D">
        <w:rPr>
          <w:rFonts w:eastAsia="宋体" w:cs="Times New Roman"/>
          <w:sz w:val="24"/>
          <w:szCs w:val="24"/>
        </w:rPr>
        <w:t>NH</w:t>
      </w:r>
      <w:r w:rsidRPr="0011714D">
        <w:rPr>
          <w:rFonts w:eastAsia="宋体" w:cs="Times New Roman"/>
          <w:sz w:val="24"/>
          <w:szCs w:val="24"/>
          <w:vertAlign w:val="subscript"/>
        </w:rPr>
        <w:t>4</w:t>
      </w:r>
      <w:r w:rsidRPr="0011714D">
        <w:rPr>
          <w:rFonts w:eastAsia="宋体" w:cs="Times New Roman"/>
          <w:sz w:val="24"/>
          <w:szCs w:val="24"/>
          <w:vertAlign w:val="superscript"/>
        </w:rPr>
        <w:t>+</w:t>
      </w:r>
      <w:r>
        <w:rPr>
          <w:rFonts w:eastAsia="宋体" w:cs="Times New Roman"/>
          <w:sz w:val="24"/>
          <w:szCs w:val="24"/>
        </w:rPr>
        <w:t xml:space="preserve"> in SG fermentation broth at NIR wavelengths</w:t>
      </w:r>
    </w:p>
    <w:p w14:paraId="73D3AE38" w14:textId="77777777" w:rsidR="007D5701" w:rsidRPr="00AC7B64" w:rsidRDefault="007D5701" w:rsidP="00AC7B64">
      <w:pPr>
        <w:spacing w:line="480" w:lineRule="auto"/>
        <w:jc w:val="center"/>
        <w:rPr>
          <w:noProof/>
        </w:rPr>
      </w:pPr>
    </w:p>
    <w:p w14:paraId="3419E599" w14:textId="13CE8331" w:rsidR="00CA1C7A" w:rsidRPr="00CA1C7A" w:rsidRDefault="00CA1C7A" w:rsidP="00CA1C7A">
      <w:pPr>
        <w:spacing w:line="480" w:lineRule="auto"/>
        <w:jc w:val="left"/>
        <w:rPr>
          <w:rFonts w:eastAsia="宋体" w:cs="Times New Roman"/>
          <w:bCs/>
          <w:i/>
          <w:iCs/>
          <w:color w:val="FF0000"/>
          <w:sz w:val="24"/>
          <w:szCs w:val="24"/>
        </w:rPr>
      </w:pPr>
      <w:r>
        <w:rPr>
          <w:rFonts w:eastAsia="宋体" w:cs="Times New Roman"/>
          <w:bCs/>
          <w:i/>
          <w:iCs/>
          <w:sz w:val="24"/>
          <w:szCs w:val="24"/>
        </w:rPr>
        <w:t xml:space="preserve">2. </w:t>
      </w:r>
      <w:r w:rsidR="004E2876" w:rsidRPr="004E2876">
        <w:rPr>
          <w:rFonts w:eastAsia="宋体" w:cs="Times New Roman"/>
          <w:bCs/>
          <w:i/>
          <w:iCs/>
          <w:sz w:val="24"/>
          <w:szCs w:val="24"/>
        </w:rPr>
        <w:t>validation of model performance index</w:t>
      </w:r>
    </w:p>
    <w:p w14:paraId="2C2AD737" w14:textId="60C5F76A" w:rsidR="00CA1C7A" w:rsidRPr="00FE14E0" w:rsidRDefault="00CA1C7A" w:rsidP="00CA1C7A">
      <w:pPr>
        <w:spacing w:line="480" w:lineRule="auto"/>
        <w:jc w:val="center"/>
        <w:rPr>
          <w:rFonts w:eastAsia="宋体" w:cs="Times New Roman"/>
          <w:sz w:val="24"/>
          <w:szCs w:val="24"/>
        </w:rPr>
      </w:pPr>
      <w:r w:rsidRPr="00FE14E0">
        <w:rPr>
          <w:rFonts w:eastAsia="宋体" w:cs="Times New Roman" w:hint="eastAsia"/>
          <w:b/>
          <w:bCs/>
          <w:sz w:val="24"/>
          <w:szCs w:val="24"/>
        </w:rPr>
        <w:t>T</w:t>
      </w:r>
      <w:r w:rsidRPr="00FE14E0">
        <w:rPr>
          <w:rFonts w:eastAsia="宋体" w:cs="Times New Roman"/>
          <w:b/>
          <w:bCs/>
          <w:sz w:val="24"/>
          <w:szCs w:val="24"/>
        </w:rPr>
        <w:t xml:space="preserve">able </w:t>
      </w:r>
      <w:r w:rsidR="00310995">
        <w:rPr>
          <w:rFonts w:eastAsia="宋体" w:cs="Times New Roman"/>
          <w:b/>
          <w:bCs/>
          <w:sz w:val="24"/>
          <w:szCs w:val="24"/>
        </w:rPr>
        <w:t>S1</w:t>
      </w:r>
      <w:r w:rsidRPr="00FE14E0">
        <w:rPr>
          <w:rFonts w:eastAsia="宋体" w:cs="Times New Roman"/>
          <w:sz w:val="24"/>
          <w:szCs w:val="24"/>
        </w:rPr>
        <w:t xml:space="preserve"> Spectral </w:t>
      </w:r>
      <w:bookmarkStart w:id="15" w:name="_Hlk18012039"/>
      <w:r w:rsidR="004E2876">
        <w:rPr>
          <w:rFonts w:eastAsia="宋体" w:cs="Times New Roman"/>
          <w:sz w:val="24"/>
          <w:szCs w:val="24"/>
        </w:rPr>
        <w:t>validation</w:t>
      </w:r>
      <w:r w:rsidRPr="00FE14E0">
        <w:rPr>
          <w:rFonts w:eastAsia="宋体" w:cs="Times New Roman"/>
          <w:sz w:val="24"/>
          <w:szCs w:val="24"/>
        </w:rPr>
        <w:t xml:space="preserve"> </w:t>
      </w:r>
      <w:r w:rsidR="004E2876">
        <w:rPr>
          <w:rFonts w:eastAsia="宋体" w:cs="Times New Roman"/>
          <w:sz w:val="24"/>
          <w:szCs w:val="24"/>
        </w:rPr>
        <w:t xml:space="preserve">of </w:t>
      </w:r>
      <w:r w:rsidRPr="00FE14E0">
        <w:rPr>
          <w:rFonts w:eastAsia="宋体" w:cs="Times New Roman"/>
          <w:sz w:val="24"/>
          <w:szCs w:val="24"/>
        </w:rPr>
        <w:t>model performance index</w:t>
      </w:r>
      <w:bookmarkEnd w:id="15"/>
    </w:p>
    <w:tbl>
      <w:tblPr>
        <w:tblStyle w:val="ab"/>
        <w:tblW w:w="4841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775"/>
        <w:gridCol w:w="775"/>
        <w:gridCol w:w="776"/>
        <w:gridCol w:w="776"/>
        <w:gridCol w:w="776"/>
        <w:gridCol w:w="898"/>
        <w:gridCol w:w="898"/>
        <w:gridCol w:w="776"/>
        <w:gridCol w:w="772"/>
      </w:tblGrid>
      <w:tr w:rsidR="00CA1C7A" w:rsidRPr="00FE14E0" w14:paraId="2EAA6C08" w14:textId="77777777" w:rsidTr="0015585B">
        <w:trPr>
          <w:trHeight w:val="280"/>
        </w:trPr>
        <w:tc>
          <w:tcPr>
            <w:tcW w:w="624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28F1CCB" w14:textId="77777777" w:rsidR="00CA1C7A" w:rsidRPr="00FE14E0" w:rsidRDefault="00CA1C7A" w:rsidP="0015585B">
            <w:pPr>
              <w:spacing w:line="480" w:lineRule="auto"/>
              <w:ind w:firstLineChars="200" w:firstLine="48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475059FC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L-</w:t>
            </w:r>
            <w:r w:rsidRPr="00FE14E0">
              <w:rPr>
                <w:rFonts w:eastAsia="宋体" w:cs="Times New Roman" w:hint="eastAsia"/>
                <w:sz w:val="24"/>
                <w:szCs w:val="24"/>
              </w:rPr>
              <w:t>L</w:t>
            </w:r>
            <w:r w:rsidRPr="00FE14E0">
              <w:rPr>
                <w:rFonts w:eastAsia="宋体" w:cs="Times New Roman"/>
                <w:sz w:val="24"/>
                <w:szCs w:val="24"/>
              </w:rPr>
              <w:t>A fermentation</w:t>
            </w:r>
          </w:p>
        </w:tc>
        <w:tc>
          <w:tcPr>
            <w:tcW w:w="1409" w:type="pct"/>
            <w:gridSpan w:val="3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098E1E7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S</w:t>
            </w:r>
            <w:r w:rsidRPr="00FE14E0">
              <w:rPr>
                <w:rFonts w:eastAsia="宋体" w:cs="Times New Roman"/>
                <w:sz w:val="24"/>
                <w:szCs w:val="24"/>
              </w:rPr>
              <w:t xml:space="preserve">Ls fermentation 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341F4518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S</w:t>
            </w:r>
            <w:r w:rsidRPr="00FE14E0">
              <w:rPr>
                <w:rFonts w:eastAsia="宋体" w:cs="Times New Roman"/>
                <w:sz w:val="24"/>
                <w:szCs w:val="24"/>
              </w:rPr>
              <w:t>G fermentation</w:t>
            </w:r>
          </w:p>
        </w:tc>
      </w:tr>
      <w:tr w:rsidR="00CA1C7A" w:rsidRPr="00FE14E0" w14:paraId="49544665" w14:textId="77777777" w:rsidTr="0015585B">
        <w:trPr>
          <w:trHeight w:val="280"/>
        </w:trPr>
        <w:tc>
          <w:tcPr>
            <w:tcW w:w="62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FF3F3A" w14:textId="77777777" w:rsidR="00CA1C7A" w:rsidRPr="00FE14E0" w:rsidRDefault="00CA1C7A" w:rsidP="0015585B">
            <w:pPr>
              <w:spacing w:line="480" w:lineRule="auto"/>
              <w:ind w:firstLineChars="200" w:firstLine="48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vAlign w:val="center"/>
          </w:tcPr>
          <w:p w14:paraId="0D29897D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G</w:t>
            </w:r>
            <w:r w:rsidRPr="00FE14E0">
              <w:rPr>
                <w:rFonts w:eastAsia="宋体" w:cs="Times New Roman"/>
                <w:sz w:val="24"/>
                <w:szCs w:val="24"/>
              </w:rPr>
              <w:t>lu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vAlign w:val="center"/>
          </w:tcPr>
          <w:p w14:paraId="0D8C25BA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L-</w:t>
            </w:r>
            <w:r w:rsidRPr="00FE14E0">
              <w:rPr>
                <w:rFonts w:eastAsia="宋体" w:cs="Times New Roman" w:hint="eastAsia"/>
                <w:sz w:val="24"/>
                <w:szCs w:val="24"/>
              </w:rPr>
              <w:t>L</w:t>
            </w:r>
            <w:r w:rsidRPr="00FE14E0">
              <w:rPr>
                <w:rFonts w:eastAsia="宋体" w:cs="Times New Roman"/>
                <w:sz w:val="24"/>
                <w:szCs w:val="24"/>
              </w:rPr>
              <w:t>A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901594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G</w:t>
            </w:r>
            <w:r w:rsidRPr="00FE14E0">
              <w:rPr>
                <w:rFonts w:eastAsia="宋体" w:cs="Times New Roman"/>
                <w:sz w:val="24"/>
                <w:szCs w:val="24"/>
              </w:rPr>
              <w:t>lu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98B3C5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S</w:t>
            </w:r>
            <w:r w:rsidRPr="00FE14E0">
              <w:rPr>
                <w:rFonts w:eastAsia="宋体" w:cs="Times New Roman"/>
                <w:sz w:val="24"/>
                <w:szCs w:val="24"/>
              </w:rPr>
              <w:t>Ls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3560B7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O</w:t>
            </w:r>
            <w:r w:rsidRPr="00FE14E0">
              <w:rPr>
                <w:rFonts w:eastAsia="宋体" w:cs="Times New Roman"/>
                <w:sz w:val="24"/>
                <w:szCs w:val="24"/>
              </w:rPr>
              <w:t>il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CBFF48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G</w:t>
            </w:r>
            <w:r w:rsidRPr="00FE14E0">
              <w:rPr>
                <w:rFonts w:eastAsia="宋体" w:cs="Times New Roman"/>
                <w:sz w:val="24"/>
                <w:szCs w:val="24"/>
              </w:rPr>
              <w:t>lu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0D4CD7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S</w:t>
            </w:r>
            <w:r w:rsidRPr="00FE14E0">
              <w:rPr>
                <w:rFonts w:eastAsia="宋体" w:cs="Times New Roman"/>
                <w:sz w:val="24"/>
                <w:szCs w:val="24"/>
              </w:rPr>
              <w:t>G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49AC38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bookmarkStart w:id="16" w:name="_Hlk5631010"/>
            <w:r w:rsidRPr="00FE14E0">
              <w:rPr>
                <w:rFonts w:eastAsia="宋体" w:cs="Times New Roman" w:hint="eastAsia"/>
                <w:sz w:val="24"/>
                <w:szCs w:val="24"/>
              </w:rPr>
              <w:t>N</w:t>
            </w:r>
            <w:r w:rsidRPr="00FE14E0">
              <w:rPr>
                <w:rFonts w:eastAsia="宋体" w:cs="Times New Roman"/>
                <w:sz w:val="24"/>
                <w:szCs w:val="24"/>
              </w:rPr>
              <w:t>H</w:t>
            </w:r>
            <w:r w:rsidRPr="00FE14E0">
              <w:rPr>
                <w:rFonts w:eastAsia="宋体" w:cs="Times New Roman"/>
                <w:sz w:val="24"/>
                <w:szCs w:val="24"/>
                <w:vertAlign w:val="subscript"/>
              </w:rPr>
              <w:t>4</w:t>
            </w:r>
            <w:r w:rsidRPr="00FE14E0">
              <w:rPr>
                <w:rFonts w:eastAsia="宋体" w:cs="Times New Roman"/>
                <w:sz w:val="24"/>
                <w:szCs w:val="24"/>
                <w:vertAlign w:val="superscript"/>
              </w:rPr>
              <w:t>+</w:t>
            </w:r>
            <w:bookmarkEnd w:id="16"/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60D190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P</w:t>
            </w:r>
          </w:p>
        </w:tc>
      </w:tr>
      <w:tr w:rsidR="00CA1C7A" w:rsidRPr="00FE14E0" w14:paraId="06D50452" w14:textId="77777777" w:rsidTr="0015585B">
        <w:trPr>
          <w:trHeight w:val="280"/>
        </w:trPr>
        <w:tc>
          <w:tcPr>
            <w:tcW w:w="62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11D7CAA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RMSEP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234455C9" w14:textId="4F7D2F0B" w:rsidR="00CA1C7A" w:rsidRPr="00FE14E0" w:rsidRDefault="00310995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5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.</w:t>
            </w:r>
            <w:r>
              <w:rPr>
                <w:rFonts w:eastAsia="宋体" w:cs="Times New Roman"/>
                <w:sz w:val="24"/>
                <w:szCs w:val="24"/>
              </w:rPr>
              <w:t>11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0F9BB333" w14:textId="66903D47" w:rsidR="00CA1C7A" w:rsidRPr="00FE14E0" w:rsidRDefault="00310995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4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.</w:t>
            </w:r>
            <w:r>
              <w:rPr>
                <w:rFonts w:eastAsia="宋体" w:cs="Times New Roman"/>
                <w:sz w:val="24"/>
                <w:szCs w:val="24"/>
              </w:rPr>
              <w:t>38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3366153" w14:textId="35246069" w:rsidR="00CA1C7A" w:rsidRPr="00FE14E0" w:rsidRDefault="00310995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6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.</w:t>
            </w:r>
            <w:r>
              <w:rPr>
                <w:rFonts w:eastAsia="宋体" w:cs="Times New Roman"/>
                <w:sz w:val="24"/>
                <w:szCs w:val="24"/>
              </w:rPr>
              <w:t>36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8409707" w14:textId="1D69D1D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5.7</w:t>
            </w:r>
            <w:r w:rsidR="00310995">
              <w:rPr>
                <w:rFonts w:eastAsia="宋体" w:cs="Times New Roman"/>
                <w:sz w:val="24"/>
                <w:szCs w:val="24"/>
              </w:rPr>
              <w:t>43</w:t>
            </w: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0EEB446" w14:textId="4E953E1D" w:rsidR="00CA1C7A" w:rsidRPr="00FE14E0" w:rsidRDefault="00310995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0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.</w:t>
            </w:r>
            <w:r>
              <w:rPr>
                <w:rFonts w:eastAsia="宋体" w:cs="Times New Roman"/>
                <w:sz w:val="24"/>
                <w:szCs w:val="24"/>
              </w:rPr>
              <w:t>6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7</w:t>
            </w:r>
            <w:r>
              <w:rPr>
                <w:rFonts w:eastAsia="宋体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08694E9" w14:textId="2EF592B5" w:rsidR="00CA1C7A" w:rsidRPr="00FE14E0" w:rsidRDefault="00310995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9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.</w:t>
            </w:r>
            <w:r>
              <w:rPr>
                <w:rFonts w:eastAsia="宋体" w:cs="Times New Roman"/>
                <w:sz w:val="24"/>
                <w:szCs w:val="24"/>
              </w:rPr>
              <w:t>30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60B59F4" w14:textId="20451EE2" w:rsidR="00CA1C7A" w:rsidRPr="00FE14E0" w:rsidRDefault="00310995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3</w:t>
            </w:r>
            <w:r w:rsidR="008B61F4">
              <w:rPr>
                <w:rFonts w:eastAsia="宋体" w:cs="Times New Roman"/>
                <w:sz w:val="24"/>
                <w:szCs w:val="24"/>
              </w:rPr>
              <w:t>4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.</w:t>
            </w:r>
            <w:r>
              <w:rPr>
                <w:rFonts w:eastAsia="宋体" w:cs="Times New Roman"/>
                <w:sz w:val="24"/>
                <w:szCs w:val="24"/>
              </w:rPr>
              <w:t>01</w:t>
            </w:r>
            <w:r w:rsidR="00CA1C7A" w:rsidRPr="00FE14E0">
              <w:rPr>
                <w:rFonts w:eastAsia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C86BF08" w14:textId="13D1AA26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</w:t>
            </w:r>
            <w:r w:rsidR="00310995">
              <w:rPr>
                <w:rFonts w:eastAsia="宋体" w:cs="Times New Roman"/>
                <w:sz w:val="24"/>
                <w:szCs w:val="24"/>
              </w:rPr>
              <w:t>10</w:t>
            </w:r>
            <w:r w:rsidRPr="00FE14E0">
              <w:rPr>
                <w:rFonts w:eastAsia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85B6F99" w14:textId="7A429F1A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</w:t>
            </w:r>
            <w:r w:rsidR="00310995">
              <w:rPr>
                <w:rFonts w:eastAsia="宋体" w:cs="Times New Roman"/>
                <w:sz w:val="24"/>
                <w:szCs w:val="24"/>
              </w:rPr>
              <w:t>102</w:t>
            </w:r>
          </w:p>
        </w:tc>
      </w:tr>
      <w:tr w:rsidR="00CA1C7A" w:rsidRPr="00FE14E0" w14:paraId="2E5B57AE" w14:textId="77777777" w:rsidTr="0015585B">
        <w:trPr>
          <w:trHeight w:val="280"/>
        </w:trPr>
        <w:tc>
          <w:tcPr>
            <w:tcW w:w="624" w:type="pct"/>
            <w:noWrap/>
            <w:vAlign w:val="center"/>
            <w:hideMark/>
          </w:tcPr>
          <w:p w14:paraId="3513790F" w14:textId="77777777" w:rsidR="00CA1C7A" w:rsidRPr="00FE14E0" w:rsidRDefault="00CA1C7A" w:rsidP="0015585B">
            <w:pPr>
              <w:spacing w:line="480" w:lineRule="auto"/>
              <w:ind w:firstLineChars="200" w:firstLine="48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R</w:t>
            </w:r>
            <w:r w:rsidRPr="00FE14E0">
              <w:rPr>
                <w:rFonts w:eastAsia="宋体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0" w:type="pct"/>
            <w:vAlign w:val="center"/>
          </w:tcPr>
          <w:p w14:paraId="471801ED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0.99</w:t>
            </w:r>
          </w:p>
        </w:tc>
        <w:tc>
          <w:tcPr>
            <w:tcW w:w="470" w:type="pct"/>
            <w:vAlign w:val="center"/>
          </w:tcPr>
          <w:p w14:paraId="7F0EB3E4" w14:textId="6041CCB3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</w:t>
            </w:r>
            <w:r w:rsidR="00310995">
              <w:rPr>
                <w:rFonts w:eastAsia="宋体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noWrap/>
            <w:vAlign w:val="center"/>
            <w:hideMark/>
          </w:tcPr>
          <w:p w14:paraId="72182703" w14:textId="694A57E0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</w:t>
            </w:r>
            <w:r w:rsidR="00310995">
              <w:rPr>
                <w:rFonts w:eastAsia="宋体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noWrap/>
            <w:vAlign w:val="center"/>
            <w:hideMark/>
          </w:tcPr>
          <w:p w14:paraId="239DA197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470" w:type="pct"/>
            <w:noWrap/>
            <w:vAlign w:val="center"/>
            <w:hideMark/>
          </w:tcPr>
          <w:p w14:paraId="714CEF4D" w14:textId="77777777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544" w:type="pct"/>
            <w:noWrap/>
            <w:vAlign w:val="center"/>
            <w:hideMark/>
          </w:tcPr>
          <w:p w14:paraId="2F8547D2" w14:textId="4C648078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</w:t>
            </w:r>
            <w:r w:rsidR="00310995">
              <w:rPr>
                <w:rFonts w:eastAsia="宋体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  <w:noWrap/>
            <w:vAlign w:val="center"/>
            <w:hideMark/>
          </w:tcPr>
          <w:p w14:paraId="27211E07" w14:textId="0BD2AABC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</w:t>
            </w:r>
            <w:r w:rsidR="00310995">
              <w:rPr>
                <w:rFonts w:eastAsia="宋体" w:cs="Times New Roman"/>
                <w:sz w:val="24"/>
                <w:szCs w:val="24"/>
              </w:rPr>
              <w:t>80</w:t>
            </w:r>
          </w:p>
        </w:tc>
        <w:tc>
          <w:tcPr>
            <w:tcW w:w="470" w:type="pct"/>
            <w:noWrap/>
            <w:vAlign w:val="center"/>
            <w:hideMark/>
          </w:tcPr>
          <w:p w14:paraId="3C89CB1C" w14:textId="460B8713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</w:t>
            </w:r>
            <w:r w:rsidR="00310995">
              <w:rPr>
                <w:rFonts w:eastAsia="宋体" w:cs="Times New Roman"/>
                <w:sz w:val="24"/>
                <w:szCs w:val="24"/>
              </w:rPr>
              <w:t>90</w:t>
            </w:r>
          </w:p>
        </w:tc>
        <w:tc>
          <w:tcPr>
            <w:tcW w:w="470" w:type="pct"/>
            <w:noWrap/>
            <w:vAlign w:val="center"/>
            <w:hideMark/>
          </w:tcPr>
          <w:p w14:paraId="0D41BF7A" w14:textId="1F63F2E2" w:rsidR="00CA1C7A" w:rsidRPr="00FE14E0" w:rsidRDefault="00CA1C7A" w:rsidP="0015585B">
            <w:pPr>
              <w:spacing w:line="480" w:lineRule="auto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FE14E0">
              <w:rPr>
                <w:rFonts w:eastAsia="宋体" w:cs="Times New Roman" w:hint="eastAsia"/>
                <w:sz w:val="24"/>
                <w:szCs w:val="24"/>
              </w:rPr>
              <w:t>0.9</w:t>
            </w:r>
            <w:r w:rsidR="00310995">
              <w:rPr>
                <w:rFonts w:eastAsia="宋体" w:cs="Times New Roman"/>
                <w:sz w:val="24"/>
                <w:szCs w:val="24"/>
              </w:rPr>
              <w:t>5</w:t>
            </w:r>
          </w:p>
        </w:tc>
      </w:tr>
    </w:tbl>
    <w:p w14:paraId="1ACF7E87" w14:textId="77777777" w:rsidR="007D5701" w:rsidRPr="00CA1C7A" w:rsidRDefault="007D5701" w:rsidP="00CA1C7A">
      <w:pPr>
        <w:spacing w:line="480" w:lineRule="auto"/>
        <w:jc w:val="left"/>
        <w:rPr>
          <w:rFonts w:eastAsia="宋体" w:cs="Times New Roman"/>
          <w:szCs w:val="21"/>
        </w:rPr>
      </w:pPr>
    </w:p>
    <w:p w14:paraId="2535AEFA" w14:textId="77777777" w:rsidR="007D5701" w:rsidRPr="009C319A" w:rsidRDefault="007D5701" w:rsidP="00CA1C7A">
      <w:pPr>
        <w:spacing w:line="480" w:lineRule="auto"/>
        <w:jc w:val="left"/>
        <w:rPr>
          <w:rFonts w:eastAsia="宋体" w:cs="Times New Roman"/>
          <w:szCs w:val="21"/>
        </w:rPr>
      </w:pPr>
    </w:p>
    <w:p w14:paraId="17866D90" w14:textId="77777777" w:rsidR="007D5701" w:rsidRDefault="007D5701" w:rsidP="00CA1C7A">
      <w:pPr>
        <w:spacing w:line="480" w:lineRule="auto"/>
        <w:rPr>
          <w:rFonts w:eastAsia="宋体" w:cs="Times New Roman"/>
          <w:szCs w:val="21"/>
        </w:rPr>
      </w:pPr>
    </w:p>
    <w:p w14:paraId="1B25DE65" w14:textId="77777777" w:rsidR="007D5701" w:rsidRDefault="007D5701" w:rsidP="00CA1C7A">
      <w:pPr>
        <w:spacing w:line="480" w:lineRule="auto"/>
        <w:rPr>
          <w:rFonts w:eastAsia="宋体" w:cs="Times New Roman"/>
          <w:szCs w:val="21"/>
        </w:rPr>
      </w:pPr>
    </w:p>
    <w:p w14:paraId="16D17B32" w14:textId="77777777" w:rsidR="007D5701" w:rsidRDefault="007D5701" w:rsidP="00CA1C7A">
      <w:pPr>
        <w:spacing w:line="480" w:lineRule="auto"/>
        <w:rPr>
          <w:rFonts w:eastAsia="宋体" w:cs="Times New Roman"/>
          <w:szCs w:val="21"/>
        </w:rPr>
      </w:pPr>
    </w:p>
    <w:p w14:paraId="7D6FF0F9" w14:textId="77777777" w:rsidR="007D5701" w:rsidRPr="007D5701" w:rsidRDefault="007D5701" w:rsidP="00400A6D">
      <w:pPr>
        <w:spacing w:line="480" w:lineRule="auto"/>
      </w:pPr>
    </w:p>
    <w:sectPr w:rsidR="007D5701" w:rsidRPr="007D5701" w:rsidSect="00CA1C7A">
      <w:pgSz w:w="11906" w:h="16838"/>
      <w:pgMar w:top="1440" w:right="1800" w:bottom="1440" w:left="180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D868" w14:textId="77777777" w:rsidR="005473D1" w:rsidRDefault="005473D1" w:rsidP="00400A6D">
      <w:r>
        <w:separator/>
      </w:r>
    </w:p>
  </w:endnote>
  <w:endnote w:type="continuationSeparator" w:id="0">
    <w:p w14:paraId="20AA6216" w14:textId="77777777" w:rsidR="005473D1" w:rsidRDefault="005473D1" w:rsidP="004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66D" w14:textId="77777777" w:rsidR="005473D1" w:rsidRDefault="005473D1" w:rsidP="00400A6D">
      <w:r>
        <w:separator/>
      </w:r>
    </w:p>
  </w:footnote>
  <w:footnote w:type="continuationSeparator" w:id="0">
    <w:p w14:paraId="7C3F3448" w14:textId="77777777" w:rsidR="005473D1" w:rsidRDefault="005473D1" w:rsidP="0040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55B4"/>
    <w:multiLevelType w:val="hybridMultilevel"/>
    <w:tmpl w:val="82F8CC52"/>
    <w:lvl w:ilvl="0" w:tplc="BED814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A04CB4"/>
    <w:multiLevelType w:val="hybridMultilevel"/>
    <w:tmpl w:val="BA24AC26"/>
    <w:lvl w:ilvl="0" w:tplc="39A0FF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65"/>
    <w:rsid w:val="00076432"/>
    <w:rsid w:val="00111137"/>
    <w:rsid w:val="002F3171"/>
    <w:rsid w:val="00310995"/>
    <w:rsid w:val="00344B17"/>
    <w:rsid w:val="00376252"/>
    <w:rsid w:val="00400A6D"/>
    <w:rsid w:val="00460A7A"/>
    <w:rsid w:val="004E2876"/>
    <w:rsid w:val="005473D1"/>
    <w:rsid w:val="00583B11"/>
    <w:rsid w:val="00612F5C"/>
    <w:rsid w:val="006557A5"/>
    <w:rsid w:val="006823DC"/>
    <w:rsid w:val="007D5701"/>
    <w:rsid w:val="00874C22"/>
    <w:rsid w:val="00881C94"/>
    <w:rsid w:val="008A19A9"/>
    <w:rsid w:val="008B61F4"/>
    <w:rsid w:val="00942FF0"/>
    <w:rsid w:val="00AC7B64"/>
    <w:rsid w:val="00AD2767"/>
    <w:rsid w:val="00B6616F"/>
    <w:rsid w:val="00B70BCC"/>
    <w:rsid w:val="00CA1C7A"/>
    <w:rsid w:val="00D75B83"/>
    <w:rsid w:val="00DC2265"/>
    <w:rsid w:val="00E145E7"/>
    <w:rsid w:val="00E61B85"/>
    <w:rsid w:val="00F11976"/>
    <w:rsid w:val="00F23D02"/>
    <w:rsid w:val="00F55D11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D9CE2"/>
  <w15:docId w15:val="{E0272516-B0FE-41B7-B37D-3F4F7D8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5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A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00A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0A6D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76252"/>
  </w:style>
  <w:style w:type="paragraph" w:styleId="aa">
    <w:name w:val="List Paragraph"/>
    <w:basedOn w:val="a"/>
    <w:uiPriority w:val="34"/>
    <w:qFormat/>
    <w:rsid w:val="00CA1C7A"/>
    <w:pPr>
      <w:ind w:firstLineChars="200" w:firstLine="420"/>
    </w:pPr>
  </w:style>
  <w:style w:type="table" w:styleId="ab">
    <w:name w:val="Table Grid"/>
    <w:basedOn w:val="a1"/>
    <w:uiPriority w:val="39"/>
    <w:rsid w:val="00CA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陈 阳</cp:lastModifiedBy>
  <cp:revision>15</cp:revision>
  <dcterms:created xsi:type="dcterms:W3CDTF">2018-09-10T08:10:00Z</dcterms:created>
  <dcterms:modified xsi:type="dcterms:W3CDTF">2021-05-07T02:31:00Z</dcterms:modified>
</cp:coreProperties>
</file>