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9E4B3" w14:textId="78C94184" w:rsidR="00524798" w:rsidRPr="00A40F7D" w:rsidRDefault="00BE7AF4" w:rsidP="00530F83">
      <w:pPr>
        <w:spacing w:line="480" w:lineRule="auto"/>
        <w:jc w:val="both"/>
        <w:rPr>
          <w:rFonts w:ascii="Times New Roman" w:hAnsi="Times New Roman" w:cs="Times New Roman"/>
          <w:b/>
        </w:rPr>
      </w:pPr>
      <w:r>
        <w:rPr>
          <w:rFonts w:ascii="Times New Roman" w:hAnsi="Times New Roman" w:cs="Times New Roman"/>
          <w:b/>
        </w:rPr>
        <w:t>Additional File 1</w:t>
      </w:r>
    </w:p>
    <w:p w14:paraId="3C37691D" w14:textId="77777777" w:rsidR="00524798" w:rsidRPr="00A40F7D" w:rsidRDefault="00524798" w:rsidP="00530F83">
      <w:pPr>
        <w:spacing w:line="480" w:lineRule="auto"/>
        <w:jc w:val="both"/>
        <w:rPr>
          <w:rFonts w:ascii="Times New Roman" w:hAnsi="Times New Roman" w:cs="Times New Roman"/>
          <w:b/>
        </w:rPr>
      </w:pPr>
    </w:p>
    <w:p w14:paraId="34C85F51" w14:textId="77777777" w:rsidR="00524798" w:rsidRPr="00A40F7D" w:rsidRDefault="00524798" w:rsidP="00530F83">
      <w:pPr>
        <w:spacing w:line="480" w:lineRule="auto"/>
        <w:jc w:val="both"/>
        <w:rPr>
          <w:rFonts w:ascii="Times New Roman" w:hAnsi="Times New Roman" w:cs="Times New Roman"/>
          <w:b/>
        </w:rPr>
      </w:pPr>
    </w:p>
    <w:p w14:paraId="05FD81D8" w14:textId="77777777" w:rsidR="00524798" w:rsidRPr="00A40F7D" w:rsidRDefault="00524798" w:rsidP="00530F83">
      <w:pPr>
        <w:spacing w:line="480" w:lineRule="auto"/>
        <w:jc w:val="both"/>
        <w:rPr>
          <w:rFonts w:ascii="Times New Roman" w:hAnsi="Times New Roman" w:cs="Times New Roman"/>
          <w:b/>
        </w:rPr>
      </w:pPr>
    </w:p>
    <w:p w14:paraId="25D39222" w14:textId="77777777" w:rsidR="00524798" w:rsidRPr="00A40F7D" w:rsidRDefault="00524798" w:rsidP="00530F83">
      <w:pPr>
        <w:spacing w:line="480" w:lineRule="auto"/>
        <w:jc w:val="both"/>
        <w:rPr>
          <w:rFonts w:ascii="Times New Roman" w:hAnsi="Times New Roman" w:cs="Times New Roman"/>
          <w:b/>
        </w:rPr>
      </w:pPr>
    </w:p>
    <w:p w14:paraId="105DE003" w14:textId="7DEBF24B" w:rsidR="00524798" w:rsidRPr="00A40F7D" w:rsidRDefault="00524798" w:rsidP="00530F83">
      <w:pPr>
        <w:spacing w:line="480" w:lineRule="auto"/>
        <w:jc w:val="both"/>
        <w:outlineLvl w:val="0"/>
        <w:rPr>
          <w:rFonts w:ascii="Times New Roman" w:hAnsi="Times New Roman" w:cs="Times New Roman"/>
          <w:b/>
        </w:rPr>
      </w:pPr>
      <w:r w:rsidRPr="00A40F7D">
        <w:rPr>
          <w:rFonts w:ascii="Times New Roman" w:hAnsi="Times New Roman" w:cs="Times New Roman"/>
          <w:b/>
        </w:rPr>
        <w:t>DATA DICTIONARY FOR ICD-11 FIELD TRIAL</w:t>
      </w:r>
    </w:p>
    <w:p w14:paraId="5FBB11A5" w14:textId="26A0BE16" w:rsidR="000C0D14" w:rsidRPr="00A40F7D" w:rsidRDefault="000C0D14" w:rsidP="00530F83">
      <w:pPr>
        <w:spacing w:line="480" w:lineRule="auto"/>
        <w:jc w:val="both"/>
        <w:outlineLvl w:val="0"/>
        <w:rPr>
          <w:rFonts w:ascii="Times New Roman" w:hAnsi="Times New Roman" w:cs="Times New Roman"/>
          <w:b/>
        </w:rPr>
      </w:pPr>
    </w:p>
    <w:p w14:paraId="7FA90EFB" w14:textId="77777777" w:rsidR="000C0D14" w:rsidRPr="00A40F7D" w:rsidRDefault="000C0D14" w:rsidP="00530F83">
      <w:pPr>
        <w:spacing w:line="480" w:lineRule="auto"/>
        <w:jc w:val="both"/>
        <w:outlineLvl w:val="0"/>
        <w:rPr>
          <w:rFonts w:ascii="Times New Roman" w:hAnsi="Times New Roman" w:cs="Times New Roman"/>
          <w:b/>
        </w:rPr>
      </w:pPr>
    </w:p>
    <w:p w14:paraId="2E738E61" w14:textId="77777777" w:rsidR="00524798" w:rsidRPr="00A40F7D" w:rsidRDefault="00524798" w:rsidP="00530F83">
      <w:pPr>
        <w:spacing w:line="480" w:lineRule="auto"/>
        <w:jc w:val="both"/>
        <w:rPr>
          <w:rFonts w:ascii="Times New Roman" w:hAnsi="Times New Roman" w:cs="Times New Roman"/>
          <w:b/>
        </w:rPr>
      </w:pPr>
    </w:p>
    <w:p w14:paraId="0E3E84CE" w14:textId="5848D425" w:rsidR="00973F1A" w:rsidRPr="00A40F7D" w:rsidRDefault="00524798" w:rsidP="00530F83">
      <w:pPr>
        <w:spacing w:line="480" w:lineRule="auto"/>
        <w:jc w:val="both"/>
        <w:rPr>
          <w:rFonts w:ascii="Times New Roman" w:hAnsi="Times New Roman" w:cs="Times New Roman"/>
          <w:b/>
        </w:rPr>
      </w:pPr>
      <w:r w:rsidRPr="00A40F7D">
        <w:rPr>
          <w:rFonts w:ascii="Times New Roman" w:hAnsi="Times New Roman" w:cs="Times New Roman"/>
          <w:b/>
        </w:rPr>
        <w:br w:type="page"/>
      </w:r>
    </w:p>
    <w:p w14:paraId="6DEF805E" w14:textId="77777777" w:rsidR="00CB1A86" w:rsidRPr="00A40F7D" w:rsidRDefault="00CB1A86" w:rsidP="00530F83">
      <w:pPr>
        <w:spacing w:line="480" w:lineRule="auto"/>
        <w:jc w:val="both"/>
        <w:outlineLvl w:val="0"/>
        <w:rPr>
          <w:rFonts w:ascii="Times New Roman" w:hAnsi="Times New Roman" w:cs="Times New Roman"/>
          <w:b/>
        </w:rPr>
      </w:pPr>
      <w:r w:rsidRPr="00A40F7D">
        <w:rPr>
          <w:rFonts w:ascii="Times New Roman" w:hAnsi="Times New Roman" w:cs="Times New Roman"/>
          <w:b/>
        </w:rPr>
        <w:lastRenderedPageBreak/>
        <w:t>DEMOGRAPHIC DATA</w:t>
      </w:r>
    </w:p>
    <w:p w14:paraId="0438DC78" w14:textId="1E30D344" w:rsidR="00A66ED3" w:rsidRPr="00A40F7D" w:rsidRDefault="00A66ED3" w:rsidP="00530F83">
      <w:pPr>
        <w:pStyle w:val="ListParagraph"/>
        <w:numPr>
          <w:ilvl w:val="0"/>
          <w:numId w:val="3"/>
        </w:numPr>
        <w:spacing w:line="480" w:lineRule="auto"/>
        <w:jc w:val="both"/>
        <w:rPr>
          <w:rFonts w:ascii="Times New Roman" w:hAnsi="Times New Roman" w:cs="Times New Roman"/>
        </w:rPr>
      </w:pPr>
      <w:r w:rsidRPr="00A40F7D">
        <w:rPr>
          <w:rFonts w:ascii="Times New Roman" w:hAnsi="Times New Roman" w:cs="Times New Roman"/>
        </w:rPr>
        <w:t>Transfer in from another acute care hospital? Y/N</w:t>
      </w:r>
    </w:p>
    <w:p w14:paraId="65D42CD9" w14:textId="26543FDE" w:rsidR="00A66ED3" w:rsidRPr="00A40F7D" w:rsidRDefault="00A66ED3" w:rsidP="00530F83">
      <w:pPr>
        <w:pStyle w:val="ListParagraph"/>
        <w:numPr>
          <w:ilvl w:val="1"/>
          <w:numId w:val="3"/>
        </w:numPr>
        <w:spacing w:line="480" w:lineRule="auto"/>
        <w:jc w:val="both"/>
        <w:rPr>
          <w:rFonts w:ascii="Times New Roman" w:hAnsi="Times New Roman" w:cs="Times New Roman"/>
        </w:rPr>
      </w:pPr>
      <w:r w:rsidRPr="00A40F7D">
        <w:rPr>
          <w:rFonts w:ascii="Times New Roman" w:hAnsi="Times New Roman" w:cs="Times New Roman"/>
        </w:rPr>
        <w:t>Use face sheet, ED notes, history &amp; physical</w:t>
      </w:r>
    </w:p>
    <w:p w14:paraId="409149A8" w14:textId="77777777" w:rsidR="00A66ED3" w:rsidRPr="00A40F7D" w:rsidRDefault="00222B77" w:rsidP="00530F83">
      <w:pPr>
        <w:pStyle w:val="ListParagraph"/>
        <w:numPr>
          <w:ilvl w:val="0"/>
          <w:numId w:val="3"/>
        </w:numPr>
        <w:spacing w:line="480" w:lineRule="auto"/>
        <w:jc w:val="both"/>
        <w:rPr>
          <w:rFonts w:ascii="Times New Roman" w:hAnsi="Times New Roman" w:cs="Times New Roman"/>
        </w:rPr>
      </w:pPr>
      <w:r w:rsidRPr="00A40F7D">
        <w:rPr>
          <w:rFonts w:ascii="Times New Roman" w:hAnsi="Times New Roman" w:cs="Times New Roman"/>
        </w:rPr>
        <w:t>Did the patient have an inpatient</w:t>
      </w:r>
      <w:r w:rsidR="00E217A5" w:rsidRPr="00A40F7D">
        <w:rPr>
          <w:rFonts w:ascii="Times New Roman" w:hAnsi="Times New Roman" w:cs="Times New Roman"/>
        </w:rPr>
        <w:t xml:space="preserve"> visit within 1 year before this admission? Y/N</w:t>
      </w:r>
    </w:p>
    <w:p w14:paraId="14283EDC" w14:textId="20C39251" w:rsidR="00E217A5" w:rsidRPr="00A40F7D" w:rsidRDefault="00A66ED3" w:rsidP="00530F83">
      <w:pPr>
        <w:pStyle w:val="ListParagraph"/>
        <w:numPr>
          <w:ilvl w:val="0"/>
          <w:numId w:val="3"/>
        </w:numPr>
        <w:spacing w:line="480" w:lineRule="auto"/>
        <w:jc w:val="both"/>
        <w:rPr>
          <w:rFonts w:ascii="Times New Roman" w:hAnsi="Times New Roman" w:cs="Times New Roman"/>
        </w:rPr>
      </w:pPr>
      <w:r w:rsidRPr="00A40F7D">
        <w:rPr>
          <w:rFonts w:ascii="Times New Roman" w:hAnsi="Times New Roman" w:cs="Times New Roman"/>
        </w:rPr>
        <w:t xml:space="preserve">Note the </w:t>
      </w:r>
      <w:r w:rsidRPr="00A40F7D">
        <w:rPr>
          <w:rFonts w:ascii="Times New Roman" w:hAnsi="Times New Roman" w:cs="Times New Roman"/>
          <w:u w:val="single"/>
        </w:rPr>
        <w:t>discharge date</w:t>
      </w:r>
      <w:r w:rsidRPr="00A40F7D">
        <w:rPr>
          <w:rFonts w:ascii="Times New Roman" w:hAnsi="Times New Roman" w:cs="Times New Roman"/>
        </w:rPr>
        <w:t xml:space="preserve"> of the most recent inpatient visit within 1 year before this admission.</w:t>
      </w:r>
    </w:p>
    <w:p w14:paraId="4920CDBA" w14:textId="28078D04" w:rsidR="000453F9" w:rsidRPr="00A40F7D" w:rsidRDefault="000453F9" w:rsidP="00530F83">
      <w:pPr>
        <w:pStyle w:val="ListParagraph"/>
        <w:numPr>
          <w:ilvl w:val="0"/>
          <w:numId w:val="3"/>
        </w:numPr>
        <w:spacing w:line="480" w:lineRule="auto"/>
        <w:jc w:val="both"/>
        <w:rPr>
          <w:rFonts w:ascii="Times New Roman" w:hAnsi="Times New Roman" w:cs="Times New Roman"/>
        </w:rPr>
      </w:pPr>
      <w:r w:rsidRPr="00A40F7D">
        <w:rPr>
          <w:rFonts w:ascii="Times New Roman" w:hAnsi="Times New Roman" w:cs="Times New Roman"/>
          <w:b/>
        </w:rPr>
        <w:t>Discharge disposition</w:t>
      </w:r>
      <w:r w:rsidR="004532A2" w:rsidRPr="00A40F7D">
        <w:rPr>
          <w:rFonts w:ascii="Times New Roman" w:hAnsi="Times New Roman" w:cs="Times New Roman"/>
        </w:rPr>
        <w:t xml:space="preserve">. Refer to Discharge Summary, </w:t>
      </w:r>
      <w:r w:rsidR="00D132E7" w:rsidRPr="00A40F7D">
        <w:rPr>
          <w:rFonts w:ascii="Times New Roman" w:hAnsi="Times New Roman" w:cs="Times New Roman"/>
        </w:rPr>
        <w:t xml:space="preserve">Transitional Care Nurse note, </w:t>
      </w:r>
      <w:r w:rsidR="004532A2" w:rsidRPr="00A40F7D">
        <w:rPr>
          <w:rFonts w:ascii="Times New Roman" w:hAnsi="Times New Roman" w:cs="Times New Roman"/>
        </w:rPr>
        <w:t>Multidisciplinary</w:t>
      </w:r>
      <w:r w:rsidR="00D132E7" w:rsidRPr="00A40F7D">
        <w:rPr>
          <w:rFonts w:ascii="Times New Roman" w:hAnsi="Times New Roman" w:cs="Times New Roman"/>
        </w:rPr>
        <w:t xml:space="preserve"> Progress Notes, Orders,</w:t>
      </w:r>
      <w:r w:rsidR="004532A2" w:rsidRPr="00A40F7D">
        <w:rPr>
          <w:rFonts w:ascii="Times New Roman" w:hAnsi="Times New Roman" w:cs="Times New Roman"/>
        </w:rPr>
        <w:t xml:space="preserve"> or Social Worker note.</w:t>
      </w:r>
      <w:r w:rsidR="00D132E7" w:rsidRPr="00A40F7D">
        <w:rPr>
          <w:rFonts w:ascii="Times New Roman" w:hAnsi="Times New Roman" w:cs="Times New Roman"/>
        </w:rPr>
        <w:t xml:space="preserve"> In this order.</w:t>
      </w:r>
    </w:p>
    <w:p w14:paraId="3570FBD8" w14:textId="7052335A" w:rsidR="000453F9" w:rsidRPr="00A40F7D" w:rsidRDefault="000453F9" w:rsidP="00530F83">
      <w:pPr>
        <w:spacing w:line="480" w:lineRule="auto"/>
        <w:ind w:left="1080"/>
        <w:jc w:val="both"/>
        <w:rPr>
          <w:rFonts w:ascii="Times New Roman" w:hAnsi="Times New Roman" w:cs="Times New Roman"/>
          <w:lang w:val="en-CA"/>
        </w:rPr>
      </w:pPr>
      <w:r w:rsidRPr="00A40F7D">
        <w:rPr>
          <w:rFonts w:ascii="Times New Roman" w:hAnsi="Times New Roman" w:cs="Times New Roman"/>
        </w:rPr>
        <w:t xml:space="preserve">01 – </w:t>
      </w:r>
      <w:r w:rsidR="00B12F9D" w:rsidRPr="00A40F7D">
        <w:rPr>
          <w:rFonts w:ascii="Times New Roman" w:hAnsi="Times New Roman" w:cs="Times New Roman"/>
        </w:rPr>
        <w:t>T</w:t>
      </w:r>
      <w:r w:rsidRPr="00A40F7D">
        <w:rPr>
          <w:rFonts w:ascii="Times New Roman" w:hAnsi="Times New Roman" w:cs="Times New Roman"/>
        </w:rPr>
        <w:t xml:space="preserve">ransferred to another facility providing inpatient hospital care (includes other acute, sub-acute, psychiatric, rehabilitation, cancer </w:t>
      </w:r>
      <w:proofErr w:type="spellStart"/>
      <w:r w:rsidRPr="00A40F7D">
        <w:rPr>
          <w:rFonts w:ascii="Times New Roman" w:hAnsi="Times New Roman" w:cs="Times New Roman"/>
        </w:rPr>
        <w:t>centre</w:t>
      </w:r>
      <w:proofErr w:type="spellEnd"/>
      <w:r w:rsidRPr="00A40F7D">
        <w:rPr>
          <w:rFonts w:ascii="Times New Roman" w:hAnsi="Times New Roman" w:cs="Times New Roman"/>
        </w:rPr>
        <w:t>/agency, pediatric hospital…)</w:t>
      </w:r>
    </w:p>
    <w:p w14:paraId="4A7A6AFB" w14:textId="177156C7" w:rsidR="000453F9" w:rsidRPr="00A40F7D" w:rsidRDefault="000453F9" w:rsidP="00530F83">
      <w:pPr>
        <w:spacing w:line="480" w:lineRule="auto"/>
        <w:ind w:left="1080"/>
        <w:jc w:val="both"/>
        <w:rPr>
          <w:rFonts w:ascii="Times New Roman" w:hAnsi="Times New Roman" w:cs="Times New Roman"/>
          <w:lang w:val="en-CA"/>
        </w:rPr>
      </w:pPr>
      <w:r w:rsidRPr="00A40F7D">
        <w:rPr>
          <w:rFonts w:ascii="Times New Roman" w:hAnsi="Times New Roman" w:cs="Times New Roman"/>
        </w:rPr>
        <w:t xml:space="preserve">02 – </w:t>
      </w:r>
      <w:r w:rsidR="00B12F9D" w:rsidRPr="00A40F7D">
        <w:rPr>
          <w:rFonts w:ascii="Times New Roman" w:hAnsi="Times New Roman" w:cs="Times New Roman"/>
        </w:rPr>
        <w:t>Transferred</w:t>
      </w:r>
      <w:r w:rsidRPr="00A40F7D">
        <w:rPr>
          <w:rFonts w:ascii="Times New Roman" w:hAnsi="Times New Roman" w:cs="Times New Roman"/>
        </w:rPr>
        <w:t xml:space="preserve"> to a </w:t>
      </w:r>
      <w:proofErr w:type="gramStart"/>
      <w:r w:rsidRPr="00A40F7D">
        <w:rPr>
          <w:rFonts w:ascii="Times New Roman" w:hAnsi="Times New Roman" w:cs="Times New Roman"/>
        </w:rPr>
        <w:t>long term</w:t>
      </w:r>
      <w:proofErr w:type="gramEnd"/>
      <w:r w:rsidRPr="00A40F7D">
        <w:rPr>
          <w:rFonts w:ascii="Times New Roman" w:hAnsi="Times New Roman" w:cs="Times New Roman"/>
        </w:rPr>
        <w:t xml:space="preserve"> care facility (personal care homes, auxiliary care, nursing homes, extended care, homes for the aged, senior’s homes, </w:t>
      </w:r>
      <w:r w:rsidR="00B12F9D" w:rsidRPr="00A40F7D">
        <w:rPr>
          <w:rFonts w:ascii="Times New Roman" w:hAnsi="Times New Roman" w:cs="Times New Roman"/>
        </w:rPr>
        <w:t>veteran’s</w:t>
      </w:r>
      <w:r w:rsidRPr="00A40F7D">
        <w:rPr>
          <w:rFonts w:ascii="Times New Roman" w:hAnsi="Times New Roman" w:cs="Times New Roman"/>
        </w:rPr>
        <w:t xml:space="preserve"> homes…)</w:t>
      </w:r>
    </w:p>
    <w:p w14:paraId="5566ED08" w14:textId="075C73AC" w:rsidR="000453F9" w:rsidRPr="00A40F7D" w:rsidRDefault="000453F9" w:rsidP="00530F83">
      <w:pPr>
        <w:spacing w:line="480" w:lineRule="auto"/>
        <w:ind w:left="1080"/>
        <w:jc w:val="both"/>
        <w:rPr>
          <w:rFonts w:ascii="Times New Roman" w:hAnsi="Times New Roman" w:cs="Times New Roman"/>
          <w:lang w:val="en-CA"/>
        </w:rPr>
      </w:pPr>
      <w:r w:rsidRPr="00A40F7D">
        <w:rPr>
          <w:rFonts w:ascii="Times New Roman" w:hAnsi="Times New Roman" w:cs="Times New Roman"/>
        </w:rPr>
        <w:t xml:space="preserve">03 – </w:t>
      </w:r>
      <w:r w:rsidR="00B12F9D" w:rsidRPr="00A40F7D">
        <w:rPr>
          <w:rFonts w:ascii="Times New Roman" w:hAnsi="Times New Roman" w:cs="Times New Roman"/>
        </w:rPr>
        <w:t>Transferred</w:t>
      </w:r>
      <w:r w:rsidRPr="00A40F7D">
        <w:rPr>
          <w:rFonts w:ascii="Times New Roman" w:hAnsi="Times New Roman" w:cs="Times New Roman"/>
        </w:rPr>
        <w:t xml:space="preserve"> to other (palliative care/hospice, addiction treatment </w:t>
      </w:r>
      <w:proofErr w:type="spellStart"/>
      <w:r w:rsidRPr="00A40F7D">
        <w:rPr>
          <w:rFonts w:ascii="Times New Roman" w:hAnsi="Times New Roman" w:cs="Times New Roman"/>
        </w:rPr>
        <w:t>centre</w:t>
      </w:r>
      <w:proofErr w:type="spellEnd"/>
      <w:r w:rsidRPr="00A40F7D">
        <w:rPr>
          <w:rFonts w:ascii="Times New Roman" w:hAnsi="Times New Roman" w:cs="Times New Roman"/>
        </w:rPr>
        <w:t>….)</w:t>
      </w:r>
    </w:p>
    <w:p w14:paraId="68A0418B" w14:textId="067ECDEF" w:rsidR="000453F9" w:rsidRPr="00A40F7D" w:rsidRDefault="000453F9" w:rsidP="00530F83">
      <w:pPr>
        <w:spacing w:line="480" w:lineRule="auto"/>
        <w:ind w:left="1080"/>
        <w:jc w:val="both"/>
        <w:rPr>
          <w:rFonts w:ascii="Times New Roman" w:hAnsi="Times New Roman" w:cs="Times New Roman"/>
          <w:lang w:val="en-CA"/>
        </w:rPr>
      </w:pPr>
      <w:r w:rsidRPr="00A40F7D">
        <w:rPr>
          <w:rFonts w:ascii="Times New Roman" w:hAnsi="Times New Roman" w:cs="Times New Roman"/>
        </w:rPr>
        <w:t xml:space="preserve">04 – </w:t>
      </w:r>
      <w:r w:rsidR="00B12F9D" w:rsidRPr="00A40F7D">
        <w:rPr>
          <w:rFonts w:ascii="Times New Roman" w:hAnsi="Times New Roman" w:cs="Times New Roman"/>
        </w:rPr>
        <w:t>Discharged</w:t>
      </w:r>
      <w:r w:rsidRPr="00A40F7D">
        <w:rPr>
          <w:rFonts w:ascii="Times New Roman" w:hAnsi="Times New Roman" w:cs="Times New Roman"/>
        </w:rPr>
        <w:t xml:space="preserve"> to a home setting with support services (senior’s lodge, attendant care, home care, meals on wheels, homemaking, supportive housing….)</w:t>
      </w:r>
    </w:p>
    <w:p w14:paraId="66FF5214" w14:textId="5C06EFCF" w:rsidR="000453F9" w:rsidRPr="00A40F7D" w:rsidRDefault="000453F9" w:rsidP="00530F83">
      <w:pPr>
        <w:spacing w:line="480" w:lineRule="auto"/>
        <w:ind w:left="1080"/>
        <w:jc w:val="both"/>
        <w:rPr>
          <w:rFonts w:ascii="Times New Roman" w:hAnsi="Times New Roman" w:cs="Times New Roman"/>
          <w:lang w:val="en-CA"/>
        </w:rPr>
      </w:pPr>
      <w:r w:rsidRPr="00A40F7D">
        <w:rPr>
          <w:rFonts w:ascii="Times New Roman" w:hAnsi="Times New Roman" w:cs="Times New Roman"/>
        </w:rPr>
        <w:t xml:space="preserve">05 – </w:t>
      </w:r>
      <w:r w:rsidR="00B12F9D" w:rsidRPr="00A40F7D">
        <w:rPr>
          <w:rFonts w:ascii="Times New Roman" w:hAnsi="Times New Roman" w:cs="Times New Roman"/>
        </w:rPr>
        <w:t>Discharged</w:t>
      </w:r>
      <w:r w:rsidRPr="00A40F7D">
        <w:rPr>
          <w:rFonts w:ascii="Times New Roman" w:hAnsi="Times New Roman" w:cs="Times New Roman"/>
        </w:rPr>
        <w:t xml:space="preserve"> home</w:t>
      </w:r>
    </w:p>
    <w:p w14:paraId="6BFCA846" w14:textId="2FCEA65B" w:rsidR="000453F9" w:rsidRPr="00A40F7D" w:rsidRDefault="000453F9" w:rsidP="00530F83">
      <w:pPr>
        <w:spacing w:line="480" w:lineRule="auto"/>
        <w:ind w:left="1080"/>
        <w:jc w:val="both"/>
        <w:rPr>
          <w:rFonts w:ascii="Times New Roman" w:hAnsi="Times New Roman" w:cs="Times New Roman"/>
          <w:lang w:val="en-CA"/>
        </w:rPr>
      </w:pPr>
      <w:r w:rsidRPr="00A40F7D">
        <w:rPr>
          <w:rFonts w:ascii="Times New Roman" w:hAnsi="Times New Roman" w:cs="Times New Roman"/>
        </w:rPr>
        <w:t xml:space="preserve">06 – </w:t>
      </w:r>
      <w:r w:rsidR="00B12F9D" w:rsidRPr="00A40F7D">
        <w:rPr>
          <w:rFonts w:ascii="Times New Roman" w:hAnsi="Times New Roman" w:cs="Times New Roman"/>
        </w:rPr>
        <w:t>Signed</w:t>
      </w:r>
      <w:r w:rsidRPr="00A40F7D">
        <w:rPr>
          <w:rFonts w:ascii="Times New Roman" w:hAnsi="Times New Roman" w:cs="Times New Roman"/>
        </w:rPr>
        <w:t xml:space="preserve"> out (against medical advice)</w:t>
      </w:r>
    </w:p>
    <w:p w14:paraId="0E28FF95" w14:textId="53A346A5" w:rsidR="00E217A5" w:rsidRPr="00A40F7D" w:rsidRDefault="000453F9" w:rsidP="00530F83">
      <w:pPr>
        <w:spacing w:line="480" w:lineRule="auto"/>
        <w:ind w:left="1080"/>
        <w:jc w:val="both"/>
        <w:rPr>
          <w:rFonts w:ascii="Times New Roman" w:hAnsi="Times New Roman" w:cs="Times New Roman"/>
        </w:rPr>
      </w:pPr>
      <w:r w:rsidRPr="00A40F7D">
        <w:rPr>
          <w:rFonts w:ascii="Times New Roman" w:hAnsi="Times New Roman" w:cs="Times New Roman"/>
        </w:rPr>
        <w:t xml:space="preserve">07 – </w:t>
      </w:r>
      <w:r w:rsidR="00B12F9D" w:rsidRPr="00A40F7D">
        <w:rPr>
          <w:rFonts w:ascii="Times New Roman" w:hAnsi="Times New Roman" w:cs="Times New Roman"/>
        </w:rPr>
        <w:t>Died</w:t>
      </w:r>
    </w:p>
    <w:p w14:paraId="4D54B9CC" w14:textId="6A66D0EB" w:rsidR="00E80B39" w:rsidRPr="00A40F7D" w:rsidRDefault="00E80B39" w:rsidP="00530F83">
      <w:pPr>
        <w:pStyle w:val="ListParagraph"/>
        <w:numPr>
          <w:ilvl w:val="0"/>
          <w:numId w:val="3"/>
        </w:numPr>
        <w:spacing w:line="480" w:lineRule="auto"/>
        <w:jc w:val="both"/>
        <w:rPr>
          <w:rFonts w:ascii="Times New Roman" w:hAnsi="Times New Roman" w:cs="Times New Roman"/>
        </w:rPr>
      </w:pPr>
      <w:r w:rsidRPr="00A40F7D">
        <w:rPr>
          <w:rFonts w:ascii="Times New Roman" w:hAnsi="Times New Roman" w:cs="Times New Roman"/>
          <w:b/>
        </w:rPr>
        <w:t>Admission weight (kg) (</w:t>
      </w:r>
      <w:r w:rsidRPr="00A40F7D">
        <w:rPr>
          <w:rFonts w:ascii="Times New Roman" w:hAnsi="Times New Roman" w:cs="Times New Roman"/>
        </w:rPr>
        <w:t>closest to admit date)</w:t>
      </w:r>
      <w:r w:rsidR="00C93AA9" w:rsidRPr="00A40F7D">
        <w:rPr>
          <w:rFonts w:ascii="Times New Roman" w:hAnsi="Times New Roman" w:cs="Times New Roman"/>
        </w:rPr>
        <w:t xml:space="preserve"> First occurring in </w:t>
      </w:r>
      <w:r w:rsidR="003914B4" w:rsidRPr="00A40F7D">
        <w:rPr>
          <w:rFonts w:ascii="Times New Roman" w:hAnsi="Times New Roman" w:cs="Times New Roman"/>
        </w:rPr>
        <w:t>Sunrise Clinical Manager (</w:t>
      </w:r>
      <w:r w:rsidR="00C93AA9" w:rsidRPr="00A40F7D">
        <w:rPr>
          <w:rFonts w:ascii="Times New Roman" w:hAnsi="Times New Roman" w:cs="Times New Roman"/>
        </w:rPr>
        <w:t>SCM</w:t>
      </w:r>
      <w:r w:rsidR="003914B4" w:rsidRPr="00A40F7D">
        <w:rPr>
          <w:rFonts w:ascii="Times New Roman" w:hAnsi="Times New Roman" w:cs="Times New Roman"/>
        </w:rPr>
        <w:t>)</w:t>
      </w:r>
      <w:r w:rsidR="00C93AA9" w:rsidRPr="00A40F7D">
        <w:rPr>
          <w:rFonts w:ascii="Times New Roman" w:hAnsi="Times New Roman" w:cs="Times New Roman"/>
        </w:rPr>
        <w:t>, then Nursing Admission</w:t>
      </w:r>
    </w:p>
    <w:p w14:paraId="6C276002" w14:textId="22FEA4F7" w:rsidR="00A40F7D" w:rsidRDefault="005A268E" w:rsidP="00A40F7D">
      <w:pPr>
        <w:pStyle w:val="ListParagraph"/>
        <w:numPr>
          <w:ilvl w:val="0"/>
          <w:numId w:val="3"/>
        </w:numPr>
        <w:spacing w:line="480" w:lineRule="auto"/>
        <w:jc w:val="both"/>
        <w:rPr>
          <w:rFonts w:ascii="Times New Roman" w:hAnsi="Times New Roman" w:cs="Times New Roman"/>
        </w:rPr>
      </w:pPr>
      <w:r w:rsidRPr="00A40F7D">
        <w:rPr>
          <w:rFonts w:ascii="Times New Roman" w:hAnsi="Times New Roman" w:cs="Times New Roman"/>
          <w:b/>
        </w:rPr>
        <w:t xml:space="preserve">Admission height </w:t>
      </w:r>
      <w:r w:rsidR="00E217A5" w:rsidRPr="00A40F7D">
        <w:rPr>
          <w:rFonts w:ascii="Times New Roman" w:hAnsi="Times New Roman" w:cs="Times New Roman"/>
          <w:b/>
        </w:rPr>
        <w:t xml:space="preserve">(cm) </w:t>
      </w:r>
      <w:r w:rsidRPr="00A40F7D">
        <w:rPr>
          <w:rFonts w:ascii="Times New Roman" w:hAnsi="Times New Roman" w:cs="Times New Roman"/>
          <w:b/>
        </w:rPr>
        <w:t>(</w:t>
      </w:r>
      <w:r w:rsidRPr="00A40F7D">
        <w:rPr>
          <w:rFonts w:ascii="Times New Roman" w:hAnsi="Times New Roman" w:cs="Times New Roman"/>
        </w:rPr>
        <w:t>closest to admit date)</w:t>
      </w:r>
      <w:r w:rsidR="00C93AA9" w:rsidRPr="00A40F7D">
        <w:rPr>
          <w:rFonts w:ascii="Times New Roman" w:hAnsi="Times New Roman" w:cs="Times New Roman"/>
        </w:rPr>
        <w:t xml:space="preserve"> First occurring in SCM, then Nursing Admission</w:t>
      </w:r>
    </w:p>
    <w:p w14:paraId="1E0B50E7" w14:textId="332B7819" w:rsidR="00A40F7D" w:rsidRDefault="00A40F7D">
      <w:pPr>
        <w:rPr>
          <w:rFonts w:ascii="Times New Roman" w:hAnsi="Times New Roman" w:cs="Times New Roman"/>
          <w:b/>
        </w:rPr>
      </w:pPr>
      <w:r>
        <w:rPr>
          <w:rFonts w:ascii="Times New Roman" w:hAnsi="Times New Roman" w:cs="Times New Roman"/>
          <w:b/>
        </w:rPr>
        <w:br w:type="page"/>
      </w:r>
    </w:p>
    <w:p w14:paraId="4C2684C3" w14:textId="0319AF9A" w:rsidR="00522B67" w:rsidRPr="00A40F7D" w:rsidRDefault="00773527" w:rsidP="00530F83">
      <w:pPr>
        <w:spacing w:line="480" w:lineRule="auto"/>
        <w:jc w:val="both"/>
        <w:outlineLvl w:val="0"/>
        <w:rPr>
          <w:rFonts w:ascii="Times New Roman" w:hAnsi="Times New Roman" w:cs="Times New Roman"/>
          <w:b/>
        </w:rPr>
      </w:pPr>
      <w:r w:rsidRPr="00A40F7D">
        <w:rPr>
          <w:rFonts w:ascii="Times New Roman" w:hAnsi="Times New Roman" w:cs="Times New Roman"/>
          <w:b/>
        </w:rPr>
        <w:lastRenderedPageBreak/>
        <w:t>CONDITIONS</w:t>
      </w:r>
      <w:r w:rsidR="009B3E01" w:rsidRPr="00A40F7D">
        <w:rPr>
          <w:rFonts w:ascii="Times New Roman" w:hAnsi="Times New Roman" w:cs="Times New Roman"/>
          <w:b/>
        </w:rPr>
        <w:t xml:space="preserve"> </w:t>
      </w:r>
      <w:r w:rsidR="00F5482A" w:rsidRPr="00A40F7D">
        <w:rPr>
          <w:rFonts w:ascii="Times New Roman" w:hAnsi="Times New Roman" w:cs="Times New Roman"/>
          <w:b/>
        </w:rPr>
        <w:fldChar w:fldCharType="begin" w:fldLock="1"/>
      </w:r>
      <w:r w:rsidR="000149F5" w:rsidRPr="00A40F7D">
        <w:rPr>
          <w:rFonts w:ascii="Times New Roman" w:hAnsi="Times New Roman" w:cs="Times New Roman"/>
          <w:b/>
        </w:rPr>
        <w:instrText>ADDIN CSL_CITATION {"citationItems":[{"id":"ITEM-1","itemData":{"URL":"http://apps.who.int/classifications/icd11/browse/l-m/en - /http%3A%2F%2Fid.who.int%2Ficd%2Fentity%2F1703442464.","author":[{"dropping-particle":"","family":"World Health Organization","given":"","non-dropping-particle":"","parse-names":false,"suffix":""}],"id":"ITEM-1","issued":{"date-parts":[["2015"]]},"title":"ICD-11 Beta Draft (Joint Linearization for Mortality and Morbidity Statistics","type":"webpage"},"uris":["http://www.mendeley.com/documents/?uuid=ecc2a398-d7a1-49c3-885c-5cdffc5e8d76"]},{"id":"ITEM-2","itemData":{"author":[{"dropping-particle":"","family":"World Health Organization","given":"","non-dropping-particle":"","parse-names":false,"suffix":""}],"id":"ITEM-2","issued":{"date-parts":[["2016"]]},"title":"International Statistical Classification of Diseases and Related Health Problems 10th Revision (ICD-10)-WHO Version","type":"article"},"uris":["http://www.mendeley.com/documents/?uuid=dfce7034-557d-4135-ae31-324d824ade2f"]}],"mendeley":{"formattedCitation":"(World Health Organization, 2015, 2016)","plainTextFormattedCitation":"(World Health Organization, 2015, 2016)","previouslyFormattedCitation":"(World Health Organization, 2015, 2016)"},"properties":{"noteIndex":0},"schema":"https://github.com/citation-style-language/schema/raw/master/csl-citation.json"}</w:instrText>
      </w:r>
      <w:r w:rsidR="00F5482A" w:rsidRPr="00A40F7D">
        <w:rPr>
          <w:rFonts w:ascii="Times New Roman" w:hAnsi="Times New Roman" w:cs="Times New Roman"/>
          <w:b/>
        </w:rPr>
        <w:fldChar w:fldCharType="separate"/>
      </w:r>
      <w:r w:rsidR="00522B67" w:rsidRPr="00A40F7D">
        <w:rPr>
          <w:rFonts w:ascii="Times New Roman" w:hAnsi="Times New Roman" w:cs="Times New Roman"/>
          <w:noProof/>
        </w:rPr>
        <w:t>(World Health Organization, 2015, 2016)</w:t>
      </w:r>
      <w:r w:rsidR="00F5482A" w:rsidRPr="00A40F7D">
        <w:rPr>
          <w:rFonts w:ascii="Times New Roman" w:hAnsi="Times New Roman" w:cs="Times New Roman"/>
          <w:b/>
        </w:rPr>
        <w:fldChar w:fldCharType="end"/>
      </w:r>
    </w:p>
    <w:p w14:paraId="69572122" w14:textId="40E8F6CC" w:rsidR="00522B67" w:rsidRPr="00A40F7D" w:rsidRDefault="00522B67" w:rsidP="00530F83">
      <w:pPr>
        <w:spacing w:line="480" w:lineRule="auto"/>
        <w:jc w:val="both"/>
        <w:outlineLvl w:val="0"/>
        <w:rPr>
          <w:rFonts w:ascii="Times New Roman" w:hAnsi="Times New Roman" w:cs="Times New Roman"/>
          <w:b/>
        </w:rPr>
      </w:pPr>
      <w:r w:rsidRPr="00A40F7D">
        <w:rPr>
          <w:rFonts w:ascii="Times New Roman" w:hAnsi="Times New Roman" w:cs="Times New Roman"/>
        </w:rPr>
        <w:t xml:space="preserve">Definitions for most conditions listed came from ICD-11 or ICD-10 classification websites, where no other clinical definitions existed in the literature. </w:t>
      </w:r>
    </w:p>
    <w:p w14:paraId="70783364" w14:textId="4D987821" w:rsidR="00AA4A2E" w:rsidRPr="00A40F7D" w:rsidRDefault="00AA4A2E" w:rsidP="00530F83">
      <w:pPr>
        <w:spacing w:line="480" w:lineRule="auto"/>
        <w:jc w:val="both"/>
        <w:rPr>
          <w:rFonts w:ascii="Times New Roman" w:hAnsi="Times New Roman" w:cs="Times New Roman"/>
        </w:rPr>
      </w:pPr>
      <w:r w:rsidRPr="00A40F7D">
        <w:rPr>
          <w:rFonts w:ascii="Times New Roman" w:hAnsi="Times New Roman" w:cs="Times New Roman"/>
          <w:b/>
        </w:rPr>
        <w:t xml:space="preserve">Condition Present </w:t>
      </w:r>
      <w:r w:rsidR="005A268E" w:rsidRPr="00A40F7D">
        <w:rPr>
          <w:rFonts w:ascii="Times New Roman" w:hAnsi="Times New Roman" w:cs="Times New Roman"/>
          <w:b/>
        </w:rPr>
        <w:t>–</w:t>
      </w:r>
      <w:r w:rsidRPr="00A40F7D">
        <w:rPr>
          <w:rFonts w:ascii="Times New Roman" w:hAnsi="Times New Roman" w:cs="Times New Roman"/>
          <w:b/>
        </w:rPr>
        <w:t xml:space="preserve"> </w:t>
      </w:r>
      <w:r w:rsidR="005A268E" w:rsidRPr="00A40F7D">
        <w:rPr>
          <w:rFonts w:ascii="Times New Roman" w:hAnsi="Times New Roman" w:cs="Times New Roman"/>
          <w:b/>
        </w:rPr>
        <w:t>Y</w:t>
      </w:r>
      <w:r w:rsidR="00F43F5D" w:rsidRPr="00A40F7D">
        <w:rPr>
          <w:rFonts w:ascii="Times New Roman" w:hAnsi="Times New Roman" w:cs="Times New Roman"/>
          <w:b/>
        </w:rPr>
        <w:t>es/No</w:t>
      </w:r>
      <w:r w:rsidR="005A268E" w:rsidRPr="00A40F7D">
        <w:rPr>
          <w:rFonts w:ascii="Times New Roman" w:hAnsi="Times New Roman" w:cs="Times New Roman"/>
          <w:b/>
        </w:rPr>
        <w:t xml:space="preserve"> = </w:t>
      </w:r>
      <w:r w:rsidRPr="00A40F7D">
        <w:rPr>
          <w:rFonts w:ascii="Times New Roman" w:hAnsi="Times New Roman" w:cs="Times New Roman"/>
        </w:rPr>
        <w:t>must be listed</w:t>
      </w:r>
      <w:r w:rsidR="00E217A5" w:rsidRPr="00A40F7D">
        <w:rPr>
          <w:rFonts w:ascii="Times New Roman" w:hAnsi="Times New Roman" w:cs="Times New Roman"/>
        </w:rPr>
        <w:t xml:space="preserve"> as a diagnosis</w:t>
      </w:r>
      <w:r w:rsidRPr="00A40F7D">
        <w:rPr>
          <w:rFonts w:ascii="Times New Roman" w:hAnsi="Times New Roman" w:cs="Times New Roman"/>
        </w:rPr>
        <w:t xml:space="preserve"> in the History &amp; Physical, Multidisciplinary Progress notes, Consult notes, or Discharge Summary</w:t>
      </w:r>
    </w:p>
    <w:p w14:paraId="5B5C42DD" w14:textId="7D7E1137" w:rsidR="005A268E" w:rsidRPr="00A40F7D" w:rsidRDefault="005A268E" w:rsidP="00530F83">
      <w:pPr>
        <w:spacing w:line="480" w:lineRule="auto"/>
        <w:jc w:val="both"/>
        <w:outlineLvl w:val="0"/>
        <w:rPr>
          <w:rFonts w:ascii="Times New Roman" w:hAnsi="Times New Roman" w:cs="Times New Roman"/>
          <w:b/>
        </w:rPr>
      </w:pPr>
      <w:r w:rsidRPr="00A40F7D">
        <w:rPr>
          <w:rFonts w:ascii="Times New Roman" w:hAnsi="Times New Roman" w:cs="Times New Roman"/>
          <w:b/>
        </w:rPr>
        <w:t>Timing of Condition</w:t>
      </w:r>
    </w:p>
    <w:p w14:paraId="40E72EF9" w14:textId="1432AC49" w:rsidR="001A7EFC" w:rsidRPr="00A40F7D" w:rsidRDefault="00CB1A86" w:rsidP="00530F83">
      <w:pPr>
        <w:spacing w:line="480" w:lineRule="auto"/>
        <w:jc w:val="both"/>
        <w:rPr>
          <w:rFonts w:ascii="Times New Roman" w:hAnsi="Times New Roman" w:cs="Times New Roman"/>
        </w:rPr>
      </w:pPr>
      <w:r w:rsidRPr="00A40F7D">
        <w:rPr>
          <w:rFonts w:ascii="Times New Roman" w:hAnsi="Times New Roman" w:cs="Times New Roman"/>
          <w:b/>
        </w:rPr>
        <w:t xml:space="preserve">Present on </w:t>
      </w:r>
      <w:r w:rsidR="005A268E" w:rsidRPr="00A40F7D">
        <w:rPr>
          <w:rFonts w:ascii="Times New Roman" w:hAnsi="Times New Roman" w:cs="Times New Roman"/>
          <w:b/>
        </w:rPr>
        <w:t>a</w:t>
      </w:r>
      <w:r w:rsidR="001A7EFC" w:rsidRPr="00A40F7D">
        <w:rPr>
          <w:rFonts w:ascii="Times New Roman" w:hAnsi="Times New Roman" w:cs="Times New Roman"/>
          <w:b/>
        </w:rPr>
        <w:t>dmission</w:t>
      </w:r>
      <w:r w:rsidR="001A7EFC" w:rsidRPr="00A40F7D">
        <w:rPr>
          <w:rFonts w:ascii="Times New Roman" w:hAnsi="Times New Roman" w:cs="Times New Roman"/>
        </w:rPr>
        <w:t xml:space="preserve"> includes </w:t>
      </w:r>
      <w:r w:rsidR="00E217A5" w:rsidRPr="00A40F7D">
        <w:rPr>
          <w:rFonts w:ascii="Times New Roman" w:hAnsi="Times New Roman" w:cs="Times New Roman"/>
        </w:rPr>
        <w:t>‘</w:t>
      </w:r>
      <w:r w:rsidR="001A7EFC" w:rsidRPr="00A40F7D">
        <w:rPr>
          <w:rFonts w:ascii="Times New Roman" w:hAnsi="Times New Roman" w:cs="Times New Roman"/>
        </w:rPr>
        <w:t>History of</w:t>
      </w:r>
      <w:r w:rsidR="00E217A5" w:rsidRPr="00A40F7D">
        <w:rPr>
          <w:rFonts w:ascii="Times New Roman" w:hAnsi="Times New Roman" w:cs="Times New Roman"/>
        </w:rPr>
        <w:t>’</w:t>
      </w:r>
      <w:r w:rsidR="00580CF0" w:rsidRPr="00A40F7D">
        <w:rPr>
          <w:rFonts w:ascii="Times New Roman" w:hAnsi="Times New Roman" w:cs="Times New Roman"/>
        </w:rPr>
        <w:t xml:space="preserve"> a</w:t>
      </w:r>
      <w:r w:rsidR="001A7EFC" w:rsidRPr="00A40F7D">
        <w:rPr>
          <w:rFonts w:ascii="Times New Roman" w:hAnsi="Times New Roman" w:cs="Times New Roman"/>
        </w:rPr>
        <w:t>nd</w:t>
      </w:r>
      <w:r w:rsidR="00C900EC" w:rsidRPr="00A40F7D">
        <w:rPr>
          <w:rFonts w:ascii="Times New Roman" w:hAnsi="Times New Roman" w:cs="Times New Roman"/>
        </w:rPr>
        <w:t xml:space="preserve"> </w:t>
      </w:r>
      <w:r w:rsidR="001A7EFC" w:rsidRPr="00A40F7D">
        <w:rPr>
          <w:rFonts w:ascii="Times New Roman" w:hAnsi="Times New Roman" w:cs="Times New Roman"/>
        </w:rPr>
        <w:t xml:space="preserve">present </w:t>
      </w:r>
      <w:r w:rsidR="00AA4A2E" w:rsidRPr="00A40F7D">
        <w:rPr>
          <w:rFonts w:ascii="Times New Roman" w:hAnsi="Times New Roman" w:cs="Times New Roman"/>
        </w:rPr>
        <w:t xml:space="preserve">on </w:t>
      </w:r>
      <w:r w:rsidRPr="00A40F7D">
        <w:rPr>
          <w:rFonts w:ascii="Times New Roman" w:hAnsi="Times New Roman" w:cs="Times New Roman"/>
        </w:rPr>
        <w:t>day of</w:t>
      </w:r>
      <w:r w:rsidR="001A7EFC" w:rsidRPr="00A40F7D">
        <w:rPr>
          <w:rFonts w:ascii="Times New Roman" w:hAnsi="Times New Roman" w:cs="Times New Roman"/>
        </w:rPr>
        <w:t xml:space="preserve"> admission</w:t>
      </w:r>
      <w:r w:rsidR="008C71D4" w:rsidRPr="00A40F7D">
        <w:rPr>
          <w:rFonts w:ascii="Times New Roman" w:hAnsi="Times New Roman" w:cs="Times New Roman"/>
        </w:rPr>
        <w:t>. Also includes chronic co</w:t>
      </w:r>
      <w:r w:rsidR="00022678" w:rsidRPr="00A40F7D">
        <w:rPr>
          <w:rFonts w:ascii="Times New Roman" w:hAnsi="Times New Roman" w:cs="Times New Roman"/>
        </w:rPr>
        <w:t>nditions documented later during the admission</w:t>
      </w:r>
      <w:r w:rsidR="008C71D4" w:rsidRPr="00A40F7D">
        <w:rPr>
          <w:rFonts w:ascii="Times New Roman" w:hAnsi="Times New Roman" w:cs="Times New Roman"/>
        </w:rPr>
        <w:t>.</w:t>
      </w:r>
    </w:p>
    <w:p w14:paraId="4B3ACD3B" w14:textId="4C8FF082" w:rsidR="001A7EFC" w:rsidRPr="00A40F7D" w:rsidRDefault="005A268E" w:rsidP="00530F83">
      <w:pPr>
        <w:spacing w:line="480" w:lineRule="auto"/>
        <w:jc w:val="both"/>
        <w:rPr>
          <w:rFonts w:ascii="Times New Roman" w:hAnsi="Times New Roman" w:cs="Times New Roman"/>
        </w:rPr>
      </w:pPr>
      <w:r w:rsidRPr="00A40F7D">
        <w:rPr>
          <w:rFonts w:ascii="Times New Roman" w:hAnsi="Times New Roman" w:cs="Times New Roman"/>
          <w:b/>
        </w:rPr>
        <w:t>Developed after admission</w:t>
      </w:r>
      <w:r w:rsidR="001A7EFC" w:rsidRPr="00A40F7D">
        <w:rPr>
          <w:rFonts w:ascii="Times New Roman" w:hAnsi="Times New Roman" w:cs="Times New Roman"/>
        </w:rPr>
        <w:t xml:space="preserve"> includes a new diagnosis or </w:t>
      </w:r>
      <w:r w:rsidR="00580CF0" w:rsidRPr="00A40F7D">
        <w:rPr>
          <w:rFonts w:ascii="Times New Roman" w:hAnsi="Times New Roman" w:cs="Times New Roman"/>
        </w:rPr>
        <w:t>condition</w:t>
      </w:r>
      <w:r w:rsidR="001A7EFC" w:rsidRPr="00A40F7D">
        <w:rPr>
          <w:rFonts w:ascii="Times New Roman" w:hAnsi="Times New Roman" w:cs="Times New Roman"/>
        </w:rPr>
        <w:t xml:space="preserve"> </w:t>
      </w:r>
      <w:r w:rsidR="00580CF0" w:rsidRPr="00A40F7D">
        <w:rPr>
          <w:rFonts w:ascii="Times New Roman" w:hAnsi="Times New Roman" w:cs="Times New Roman"/>
        </w:rPr>
        <w:t>that occurred</w:t>
      </w:r>
      <w:r w:rsidR="001A7EFC" w:rsidRPr="00A40F7D">
        <w:rPr>
          <w:rFonts w:ascii="Times New Roman" w:hAnsi="Times New Roman" w:cs="Times New Roman"/>
        </w:rPr>
        <w:t xml:space="preserve"> during the admission.</w:t>
      </w:r>
    </w:p>
    <w:p w14:paraId="4C88F935" w14:textId="637EF0B2" w:rsidR="005A268E" w:rsidRPr="00A40F7D" w:rsidRDefault="005A268E" w:rsidP="00530F83">
      <w:pPr>
        <w:spacing w:line="480" w:lineRule="auto"/>
        <w:jc w:val="both"/>
        <w:outlineLvl w:val="0"/>
        <w:rPr>
          <w:rFonts w:ascii="Times New Roman" w:hAnsi="Times New Roman" w:cs="Times New Roman"/>
          <w:b/>
        </w:rPr>
      </w:pPr>
      <w:r w:rsidRPr="00A40F7D">
        <w:rPr>
          <w:rFonts w:ascii="Times New Roman" w:hAnsi="Times New Roman" w:cs="Times New Roman"/>
          <w:b/>
        </w:rPr>
        <w:t>Admit Category</w:t>
      </w:r>
    </w:p>
    <w:p w14:paraId="5909C11F" w14:textId="2C219EF8" w:rsidR="001A7EFC" w:rsidRPr="00A40F7D" w:rsidRDefault="005A268E" w:rsidP="00530F83">
      <w:pPr>
        <w:spacing w:line="480" w:lineRule="auto"/>
        <w:jc w:val="both"/>
        <w:rPr>
          <w:rFonts w:ascii="Times New Roman" w:hAnsi="Times New Roman" w:cs="Times New Roman"/>
        </w:rPr>
      </w:pPr>
      <w:r w:rsidRPr="00A40F7D">
        <w:rPr>
          <w:rFonts w:ascii="Times New Roman" w:hAnsi="Times New Roman" w:cs="Times New Roman"/>
          <w:b/>
        </w:rPr>
        <w:t>Initial reason for admission</w:t>
      </w:r>
      <w:r w:rsidR="001A7EFC" w:rsidRPr="00A40F7D">
        <w:rPr>
          <w:rFonts w:ascii="Times New Roman" w:hAnsi="Times New Roman" w:cs="Times New Roman"/>
        </w:rPr>
        <w:t xml:space="preserve"> includes the first listed diagnosis on the History &amp; Physical or if not found, the Emergency medical notes.</w:t>
      </w:r>
      <w:r w:rsidR="00580CF0" w:rsidRPr="00A40F7D">
        <w:rPr>
          <w:rFonts w:ascii="Times New Roman" w:hAnsi="Times New Roman" w:cs="Times New Roman"/>
        </w:rPr>
        <w:t xml:space="preserve"> Assign this to only one condition</w:t>
      </w:r>
      <w:r w:rsidR="0033214E" w:rsidRPr="00A40F7D">
        <w:rPr>
          <w:rFonts w:ascii="Times New Roman" w:hAnsi="Times New Roman" w:cs="Times New Roman"/>
        </w:rPr>
        <w:t xml:space="preserve">. </w:t>
      </w:r>
      <w:r w:rsidR="00F93232" w:rsidRPr="00A40F7D">
        <w:rPr>
          <w:rFonts w:ascii="Times New Roman" w:hAnsi="Times New Roman" w:cs="Times New Roman"/>
        </w:rPr>
        <w:t xml:space="preserve"> </w:t>
      </w:r>
    </w:p>
    <w:p w14:paraId="7E0B7534" w14:textId="490A8E95" w:rsidR="001A7EFC" w:rsidRPr="00A40F7D" w:rsidRDefault="005A268E" w:rsidP="00530F83">
      <w:pPr>
        <w:spacing w:line="480" w:lineRule="auto"/>
        <w:jc w:val="both"/>
        <w:rPr>
          <w:rFonts w:ascii="Times New Roman" w:hAnsi="Times New Roman" w:cs="Times New Roman"/>
        </w:rPr>
      </w:pPr>
      <w:r w:rsidRPr="00A40F7D">
        <w:rPr>
          <w:rFonts w:ascii="Times New Roman" w:hAnsi="Times New Roman" w:cs="Times New Roman"/>
          <w:b/>
        </w:rPr>
        <w:t>Primary d</w:t>
      </w:r>
      <w:r w:rsidR="001A7EFC" w:rsidRPr="00A40F7D">
        <w:rPr>
          <w:rFonts w:ascii="Times New Roman" w:hAnsi="Times New Roman" w:cs="Times New Roman"/>
          <w:b/>
        </w:rPr>
        <w:t>ischarge</w:t>
      </w:r>
      <w:r w:rsidR="001A7EFC" w:rsidRPr="00A40F7D">
        <w:rPr>
          <w:rFonts w:ascii="Times New Roman" w:hAnsi="Times New Roman" w:cs="Times New Roman"/>
        </w:rPr>
        <w:t xml:space="preserve"> </w:t>
      </w:r>
      <w:r w:rsidR="001A7EFC" w:rsidRPr="00A40F7D">
        <w:rPr>
          <w:rFonts w:ascii="Times New Roman" w:hAnsi="Times New Roman" w:cs="Times New Roman"/>
          <w:b/>
        </w:rPr>
        <w:t xml:space="preserve">diagnosis </w:t>
      </w:r>
      <w:r w:rsidR="001A7EFC" w:rsidRPr="00A40F7D">
        <w:rPr>
          <w:rFonts w:ascii="Times New Roman" w:hAnsi="Times New Roman" w:cs="Times New Roman"/>
        </w:rPr>
        <w:t>includes the</w:t>
      </w:r>
      <w:r w:rsidR="00F21D39" w:rsidRPr="00A40F7D">
        <w:rPr>
          <w:rFonts w:ascii="Times New Roman" w:hAnsi="Times New Roman" w:cs="Times New Roman"/>
        </w:rPr>
        <w:t xml:space="preserve"> first listed diagnosis on the Discharge S</w:t>
      </w:r>
      <w:r w:rsidR="001A7EFC" w:rsidRPr="00A40F7D">
        <w:rPr>
          <w:rFonts w:ascii="Times New Roman" w:hAnsi="Times New Roman" w:cs="Times New Roman"/>
        </w:rPr>
        <w:t>ummary</w:t>
      </w:r>
      <w:r w:rsidR="00580CF0" w:rsidRPr="00A40F7D">
        <w:rPr>
          <w:rFonts w:ascii="Times New Roman" w:hAnsi="Times New Roman" w:cs="Times New Roman"/>
        </w:rPr>
        <w:t>. Assign to only one condition.</w:t>
      </w:r>
    </w:p>
    <w:p w14:paraId="356EC253" w14:textId="2CBEC98F" w:rsidR="005A268E" w:rsidRPr="00A40F7D" w:rsidRDefault="005A268E" w:rsidP="00530F83">
      <w:pPr>
        <w:spacing w:line="480" w:lineRule="auto"/>
        <w:jc w:val="both"/>
        <w:outlineLvl w:val="0"/>
        <w:rPr>
          <w:rFonts w:ascii="Times New Roman" w:hAnsi="Times New Roman" w:cs="Times New Roman"/>
          <w:b/>
        </w:rPr>
      </w:pPr>
      <w:r w:rsidRPr="00A40F7D">
        <w:rPr>
          <w:rFonts w:ascii="Times New Roman" w:hAnsi="Times New Roman" w:cs="Times New Roman"/>
          <w:b/>
        </w:rPr>
        <w:t>Neither</w:t>
      </w:r>
    </w:p>
    <w:p w14:paraId="7521CCE8" w14:textId="2E472E5E" w:rsidR="005A268E" w:rsidRPr="00A40F7D" w:rsidRDefault="005A268E" w:rsidP="00530F83">
      <w:pPr>
        <w:spacing w:line="480" w:lineRule="auto"/>
        <w:jc w:val="both"/>
        <w:outlineLvl w:val="0"/>
        <w:rPr>
          <w:rFonts w:ascii="Times New Roman" w:hAnsi="Times New Roman" w:cs="Times New Roman"/>
          <w:b/>
        </w:rPr>
      </w:pPr>
      <w:r w:rsidRPr="00A40F7D">
        <w:rPr>
          <w:rFonts w:ascii="Times New Roman" w:hAnsi="Times New Roman" w:cs="Times New Roman"/>
          <w:b/>
        </w:rPr>
        <w:t>Both</w:t>
      </w:r>
    </w:p>
    <w:p w14:paraId="6691398D" w14:textId="656B33E3" w:rsidR="007D54E3" w:rsidRPr="00A40F7D" w:rsidRDefault="00E16D0F" w:rsidP="00530F83">
      <w:pPr>
        <w:pStyle w:val="ListParagraph"/>
        <w:numPr>
          <w:ilvl w:val="0"/>
          <w:numId w:val="6"/>
        </w:numPr>
        <w:spacing w:line="480" w:lineRule="auto"/>
        <w:jc w:val="both"/>
        <w:rPr>
          <w:rFonts w:ascii="Times New Roman" w:hAnsi="Times New Roman" w:cs="Times New Roman"/>
        </w:rPr>
      </w:pPr>
      <w:r w:rsidRPr="00A40F7D">
        <w:rPr>
          <w:rFonts w:ascii="Times New Roman" w:hAnsi="Times New Roman" w:cs="Times New Roman"/>
          <w:b/>
        </w:rPr>
        <w:t>Angina</w:t>
      </w:r>
      <w:r w:rsidRPr="00A40F7D">
        <w:rPr>
          <w:rFonts w:ascii="Times New Roman" w:hAnsi="Times New Roman" w:cs="Times New Roman"/>
        </w:rPr>
        <w:t xml:space="preserve"> includes</w:t>
      </w:r>
      <w:r w:rsidR="007D7B71" w:rsidRPr="00A40F7D">
        <w:rPr>
          <w:rFonts w:ascii="Times New Roman" w:hAnsi="Times New Roman" w:cs="Times New Roman"/>
        </w:rPr>
        <w:t xml:space="preserve"> </w:t>
      </w:r>
      <w:r w:rsidRPr="00A40F7D">
        <w:rPr>
          <w:rFonts w:ascii="Times New Roman" w:hAnsi="Times New Roman" w:cs="Times New Roman"/>
        </w:rPr>
        <w:t>all forms of angina</w:t>
      </w:r>
      <w:r w:rsidR="002F59A7" w:rsidRPr="00A40F7D">
        <w:rPr>
          <w:rFonts w:ascii="Times New Roman" w:hAnsi="Times New Roman" w:cs="Times New Roman"/>
        </w:rPr>
        <w:t xml:space="preserve"> (</w:t>
      </w:r>
      <w:proofErr w:type="gramStart"/>
      <w:r w:rsidR="002F59A7" w:rsidRPr="00A40F7D">
        <w:rPr>
          <w:rFonts w:ascii="Times New Roman" w:hAnsi="Times New Roman" w:cs="Times New Roman"/>
        </w:rPr>
        <w:t>e.g.</w:t>
      </w:r>
      <w:proofErr w:type="gramEnd"/>
      <w:r w:rsidR="002F59A7" w:rsidRPr="00A40F7D">
        <w:rPr>
          <w:rFonts w:ascii="Times New Roman" w:hAnsi="Times New Roman" w:cs="Times New Roman"/>
        </w:rPr>
        <w:t xml:space="preserve"> stable, unstable, coronary vasospastic angina, microvascular angina, ischemic heart disease with angina)</w:t>
      </w:r>
      <w:r w:rsidR="004B7CDD" w:rsidRPr="00A40F7D">
        <w:rPr>
          <w:rFonts w:ascii="Times New Roman" w:hAnsi="Times New Roman" w:cs="Times New Roman"/>
        </w:rPr>
        <w:t>.</w:t>
      </w:r>
      <w:r w:rsidRPr="00A40F7D">
        <w:rPr>
          <w:rFonts w:ascii="Times New Roman" w:hAnsi="Times New Roman" w:cs="Times New Roman"/>
        </w:rPr>
        <w:t xml:space="preserve">  </w:t>
      </w:r>
      <w:r w:rsidR="00C93AA9" w:rsidRPr="00A40F7D">
        <w:rPr>
          <w:rFonts w:ascii="Times New Roman" w:hAnsi="Times New Roman" w:cs="Times New Roman"/>
        </w:rPr>
        <w:t>Includes acute coronary syndrome as a less specific term for ischemic heart disease</w:t>
      </w:r>
      <w:r w:rsidR="00F90E01" w:rsidRPr="00A40F7D">
        <w:rPr>
          <w:rFonts w:ascii="Times New Roman" w:hAnsi="Times New Roman" w:cs="Times New Roman"/>
        </w:rPr>
        <w:t xml:space="preserve">. </w:t>
      </w:r>
      <w:r w:rsidR="00C93AA9" w:rsidRPr="00A40F7D">
        <w:rPr>
          <w:rFonts w:ascii="Times New Roman" w:hAnsi="Times New Roman" w:cs="Times New Roman"/>
        </w:rPr>
        <w:t xml:space="preserve"> </w:t>
      </w:r>
      <w:r w:rsidR="009652A4" w:rsidRPr="00A40F7D">
        <w:rPr>
          <w:rFonts w:ascii="Times New Roman" w:hAnsi="Times New Roman" w:cs="Times New Roman"/>
          <w:u w:val="single"/>
        </w:rPr>
        <w:t>Excludes</w:t>
      </w:r>
      <w:r w:rsidR="009652A4" w:rsidRPr="00A40F7D">
        <w:rPr>
          <w:rFonts w:ascii="Times New Roman" w:hAnsi="Times New Roman" w:cs="Times New Roman"/>
        </w:rPr>
        <w:t xml:space="preserve"> Chest pain for other r</w:t>
      </w:r>
      <w:r w:rsidR="004B7CDD" w:rsidRPr="00A40F7D">
        <w:rPr>
          <w:rFonts w:ascii="Times New Roman" w:hAnsi="Times New Roman" w:cs="Times New Roman"/>
        </w:rPr>
        <w:t>easons than diagnosis of angina</w:t>
      </w:r>
      <w:r w:rsidR="009B3E01" w:rsidRPr="00A40F7D">
        <w:rPr>
          <w:rFonts w:ascii="Times New Roman" w:hAnsi="Times New Roman" w:cs="Times New Roman"/>
        </w:rPr>
        <w:t xml:space="preserve"> </w:t>
      </w:r>
      <w:r w:rsidR="000149F5" w:rsidRPr="00A40F7D">
        <w:rPr>
          <w:rFonts w:ascii="Times New Roman" w:hAnsi="Times New Roman" w:cs="Times New Roman"/>
        </w:rPr>
        <w:fldChar w:fldCharType="begin" w:fldLock="1"/>
      </w:r>
      <w:r w:rsidR="000149F5" w:rsidRPr="00A40F7D">
        <w:rPr>
          <w:rFonts w:ascii="Times New Roman" w:hAnsi="Times New Roman" w:cs="Times New Roman"/>
        </w:rPr>
        <w:instrText>ADDIN CSL_CITATION {"citationItems":[{"id":"ITEM-1","itemData":{"URL":"http://apps.who.int/classifications/icd11/browse/l-m/en - /http%3A%2F%2Fid.who.int%2Ficd%2Fentity%2F1703442464.","author":[{"dropping-particle":"","family":"World Health Organization","given":"","non-dropping-particle":"","parse-names":false,"suffix":""}],"id":"ITEM-1","issued":{"date-parts":[["2015"]]},"title":"ICD-11 Beta Draft (Joint Linearization for Mortality and Morbidity Statistics","type":"webpage"},"uris":["http://www.mendeley.com/documents/?uuid=ecc2a398-d7a1-49c3-885c-5cdffc5e8d76"]}],"mendeley":{"formattedCitation":"(World Health Organization, 2015)","plainTextFormattedCitation":"(World Health Organization, 2015)","previouslyFormattedCitation":"(World Health Organization, 2015)"},"properties":{"noteIndex":0},"schema":"https://github.com/citation-style-language/schema/raw/master/csl-citation.json"}</w:instrText>
      </w:r>
      <w:r w:rsidR="000149F5" w:rsidRPr="00A40F7D">
        <w:rPr>
          <w:rFonts w:ascii="Times New Roman" w:hAnsi="Times New Roman" w:cs="Times New Roman"/>
        </w:rPr>
        <w:fldChar w:fldCharType="separate"/>
      </w:r>
      <w:r w:rsidR="000149F5" w:rsidRPr="00A40F7D">
        <w:rPr>
          <w:rFonts w:ascii="Times New Roman" w:hAnsi="Times New Roman" w:cs="Times New Roman"/>
          <w:noProof/>
        </w:rPr>
        <w:t>(World Health Organization, 2015)</w:t>
      </w:r>
      <w:r w:rsidR="000149F5" w:rsidRPr="00A40F7D">
        <w:rPr>
          <w:rFonts w:ascii="Times New Roman" w:hAnsi="Times New Roman" w:cs="Times New Roman"/>
        </w:rPr>
        <w:fldChar w:fldCharType="end"/>
      </w:r>
      <w:r w:rsidR="000635F8">
        <w:rPr>
          <w:rFonts w:ascii="Times New Roman" w:hAnsi="Times New Roman" w:cs="Times New Roman"/>
        </w:rPr>
        <w:t>.</w:t>
      </w:r>
      <w:r w:rsidR="00C93AA9" w:rsidRPr="00A40F7D">
        <w:rPr>
          <w:rFonts w:ascii="Times New Roman" w:hAnsi="Times New Roman" w:cs="Times New Roman"/>
        </w:rPr>
        <w:t xml:space="preserve"> </w:t>
      </w:r>
    </w:p>
    <w:p w14:paraId="638F21AC" w14:textId="4623EDA2" w:rsidR="00A309E2" w:rsidRPr="00A40F7D" w:rsidRDefault="006C223C" w:rsidP="00530F83">
      <w:pPr>
        <w:pStyle w:val="ListParagraph"/>
        <w:numPr>
          <w:ilvl w:val="0"/>
          <w:numId w:val="6"/>
        </w:numPr>
        <w:spacing w:line="480" w:lineRule="auto"/>
        <w:jc w:val="both"/>
        <w:rPr>
          <w:rFonts w:ascii="Times New Roman" w:hAnsi="Times New Roman" w:cs="Times New Roman"/>
        </w:rPr>
      </w:pPr>
      <w:r w:rsidRPr="00A40F7D">
        <w:rPr>
          <w:rFonts w:ascii="Times New Roman" w:hAnsi="Times New Roman" w:cs="Times New Roman"/>
          <w:b/>
        </w:rPr>
        <w:t>Myocardial infarction</w:t>
      </w:r>
      <w:r w:rsidR="00FC3279">
        <w:rPr>
          <w:rFonts w:ascii="Times New Roman" w:hAnsi="Times New Roman" w:cs="Times New Roman"/>
          <w:b/>
        </w:rPr>
        <w:t xml:space="preserve"> (new)</w:t>
      </w:r>
      <w:r w:rsidR="00FC3279" w:rsidRPr="00FC3279">
        <w:rPr>
          <w:rFonts w:ascii="Times New Roman" w:hAnsi="Times New Roman" w:cs="Times New Roman"/>
          <w:bCs/>
        </w:rPr>
        <w:t>-</w:t>
      </w:r>
      <w:r w:rsidRPr="00FC3279">
        <w:rPr>
          <w:rFonts w:ascii="Times New Roman" w:hAnsi="Times New Roman" w:cs="Times New Roman"/>
          <w:bCs/>
        </w:rPr>
        <w:t xml:space="preserve"> </w:t>
      </w:r>
      <w:r w:rsidR="00972AEA" w:rsidRPr="00A40F7D">
        <w:rPr>
          <w:rFonts w:ascii="Times New Roman" w:hAnsi="Times New Roman" w:cs="Times New Roman"/>
          <w:u w:val="single"/>
        </w:rPr>
        <w:t>this admission</w:t>
      </w:r>
      <w:r w:rsidR="00972AEA" w:rsidRPr="00A40F7D">
        <w:rPr>
          <w:rFonts w:ascii="Times New Roman" w:hAnsi="Times New Roman" w:cs="Times New Roman"/>
        </w:rPr>
        <w:t xml:space="preserve"> </w:t>
      </w:r>
      <w:r w:rsidRPr="00A40F7D">
        <w:rPr>
          <w:rFonts w:ascii="Times New Roman" w:hAnsi="Times New Roman" w:cs="Times New Roman"/>
        </w:rPr>
        <w:t>includes patients with one or more definite or probable myocardial infarctions; had electrocardiographic and/or enzyme changes</w:t>
      </w:r>
      <w:r w:rsidR="00F95291" w:rsidRPr="00A40F7D">
        <w:rPr>
          <w:rFonts w:ascii="Times New Roman" w:hAnsi="Times New Roman" w:cs="Times New Roman"/>
        </w:rPr>
        <w:t xml:space="preserve"> and </w:t>
      </w:r>
      <w:r w:rsidR="00F95291" w:rsidRPr="00A40F7D">
        <w:rPr>
          <w:rFonts w:ascii="Times New Roman" w:hAnsi="Times New Roman" w:cs="Times New Roman"/>
        </w:rPr>
        <w:lastRenderedPageBreak/>
        <w:t>myocardial necrosis</w:t>
      </w:r>
      <w:r w:rsidRPr="00A40F7D">
        <w:rPr>
          <w:rFonts w:ascii="Times New Roman" w:hAnsi="Times New Roman" w:cs="Times New Roman"/>
        </w:rPr>
        <w:t xml:space="preserve">. Patients with electrocardiographic changes alone </w:t>
      </w:r>
      <w:r w:rsidR="00F95291" w:rsidRPr="00A40F7D">
        <w:rPr>
          <w:rFonts w:ascii="Times New Roman" w:hAnsi="Times New Roman" w:cs="Times New Roman"/>
        </w:rPr>
        <w:t>are</w:t>
      </w:r>
      <w:r w:rsidRPr="00A40F7D">
        <w:rPr>
          <w:rFonts w:ascii="Times New Roman" w:hAnsi="Times New Roman" w:cs="Times New Roman"/>
        </w:rPr>
        <w:t xml:space="preserve"> not designated as having had an infarction. </w:t>
      </w:r>
      <w:r w:rsidR="00F95291" w:rsidRPr="00A40F7D">
        <w:rPr>
          <w:rFonts w:ascii="Times New Roman" w:hAnsi="Times New Roman" w:cs="Times New Roman"/>
        </w:rPr>
        <w:t xml:space="preserve"> ST Elevation MI (STEMI) and Non- ST Elevation MI (NSTEMI) are both designated as MI.  Excludes acute coronary syndrome (angina</w:t>
      </w:r>
      <w:r w:rsidR="00B12F9D" w:rsidRPr="00A40F7D">
        <w:rPr>
          <w:rFonts w:ascii="Times New Roman" w:hAnsi="Times New Roman" w:cs="Times New Roman"/>
        </w:rPr>
        <w:t>)</w:t>
      </w:r>
      <w:r w:rsidR="000149F5" w:rsidRPr="00A40F7D">
        <w:rPr>
          <w:rFonts w:ascii="Times New Roman" w:hAnsi="Times New Roman" w:cs="Times New Roman"/>
        </w:rPr>
        <w:t xml:space="preserve"> </w:t>
      </w:r>
      <w:r w:rsidR="000149F5" w:rsidRPr="00A40F7D">
        <w:rPr>
          <w:rFonts w:ascii="Times New Roman" w:hAnsi="Times New Roman" w:cs="Times New Roman"/>
        </w:rPr>
        <w:fldChar w:fldCharType="begin" w:fldLock="1"/>
      </w:r>
      <w:r w:rsidR="000149F5" w:rsidRPr="00A40F7D">
        <w:rPr>
          <w:rFonts w:ascii="Times New Roman" w:hAnsi="Times New Roman" w:cs="Times New Roman"/>
        </w:rPr>
        <w:instrText>ADDIN CSL_CITATION {"citationItems":[{"id":"ITEM-1","itemData":{"URL":"http://apps.who.int/classifications/icd11/browse/l-m/en - /http%3A%2F%2Fid.who.int%2Ficd%2Fentity%2F1703442464.","author":[{"dropping-particle":"","family":"World Health Organization","given":"","non-dropping-particle":"","parse-names":false,"suffix":""}],"id":"ITEM-1","issued":{"date-parts":[["2015"]]},"title":"ICD-11 Beta Draft (Joint Linearization for Mortality and Morbidity Statistics","type":"webpage"},"uris":["http://www.mendeley.com/documents/?uuid=ecc2a398-d7a1-49c3-885c-5cdffc5e8d76"]}],"mendeley":{"formattedCitation":"(World Health Organization, 2015)","plainTextFormattedCitation":"(World Health Organization, 2015)","previouslyFormattedCitation":"(World Health Organization, 2015)"},"properties":{"noteIndex":0},"schema":"https://github.com/citation-style-language/schema/raw/master/csl-citation.json"}</w:instrText>
      </w:r>
      <w:r w:rsidR="000149F5" w:rsidRPr="00A40F7D">
        <w:rPr>
          <w:rFonts w:ascii="Times New Roman" w:hAnsi="Times New Roman" w:cs="Times New Roman"/>
        </w:rPr>
        <w:fldChar w:fldCharType="separate"/>
      </w:r>
      <w:r w:rsidR="000149F5" w:rsidRPr="00A40F7D">
        <w:rPr>
          <w:rFonts w:ascii="Times New Roman" w:hAnsi="Times New Roman" w:cs="Times New Roman"/>
          <w:noProof/>
        </w:rPr>
        <w:t>(World Health Organization, 2015)</w:t>
      </w:r>
      <w:r w:rsidR="000149F5" w:rsidRPr="00A40F7D">
        <w:rPr>
          <w:rFonts w:ascii="Times New Roman" w:hAnsi="Times New Roman" w:cs="Times New Roman"/>
        </w:rPr>
        <w:fldChar w:fldCharType="end"/>
      </w:r>
      <w:r w:rsidR="000635F8">
        <w:rPr>
          <w:rFonts w:ascii="Times New Roman" w:hAnsi="Times New Roman" w:cs="Times New Roman"/>
        </w:rPr>
        <w:t>.</w:t>
      </w:r>
    </w:p>
    <w:p w14:paraId="643D0A07" w14:textId="653EB0B9" w:rsidR="00A309E2" w:rsidRPr="00A40F7D" w:rsidRDefault="00FC3279" w:rsidP="00530F83">
      <w:pPr>
        <w:pStyle w:val="ListParagraph"/>
        <w:numPr>
          <w:ilvl w:val="0"/>
          <w:numId w:val="6"/>
        </w:numPr>
        <w:spacing w:line="480" w:lineRule="auto"/>
        <w:jc w:val="both"/>
        <w:rPr>
          <w:rFonts w:ascii="Times New Roman" w:hAnsi="Times New Roman" w:cs="Times New Roman"/>
        </w:rPr>
      </w:pPr>
      <w:r>
        <w:rPr>
          <w:rFonts w:ascii="Times New Roman" w:hAnsi="Times New Roman" w:cs="Times New Roman"/>
          <w:b/>
        </w:rPr>
        <w:t>M</w:t>
      </w:r>
      <w:r w:rsidR="004B7CDD" w:rsidRPr="00A40F7D">
        <w:rPr>
          <w:rFonts w:ascii="Times New Roman" w:hAnsi="Times New Roman" w:cs="Times New Roman"/>
          <w:b/>
        </w:rPr>
        <w:t>yocardial infarction</w:t>
      </w:r>
      <w:r>
        <w:rPr>
          <w:rFonts w:ascii="Times New Roman" w:hAnsi="Times New Roman" w:cs="Times New Roman"/>
          <w:b/>
        </w:rPr>
        <w:t xml:space="preserve"> (old)</w:t>
      </w:r>
      <w:r w:rsidRPr="00FC3279">
        <w:rPr>
          <w:rFonts w:ascii="Times New Roman" w:hAnsi="Times New Roman" w:cs="Times New Roman"/>
          <w:bCs/>
        </w:rPr>
        <w:t>-</w:t>
      </w:r>
      <w:r w:rsidR="00864D46" w:rsidRPr="00A40F7D">
        <w:rPr>
          <w:rFonts w:ascii="Times New Roman" w:hAnsi="Times New Roman" w:cs="Times New Roman"/>
          <w:b/>
        </w:rPr>
        <w:t xml:space="preserve"> </w:t>
      </w:r>
      <w:r w:rsidR="00A309E2" w:rsidRPr="00A40F7D">
        <w:rPr>
          <w:rFonts w:ascii="Times New Roman" w:hAnsi="Times New Roman" w:cs="Times New Roman"/>
        </w:rPr>
        <w:t>Healed myocardial infarction; Past myocardial infarction diagnosed by ECG or other special investigation, but currently presenting no symptoms</w:t>
      </w:r>
      <w:r w:rsidR="00864D46" w:rsidRPr="00A40F7D">
        <w:rPr>
          <w:rFonts w:ascii="Times New Roman" w:hAnsi="Times New Roman" w:cs="Times New Roman"/>
        </w:rPr>
        <w:t>; comorbid condition</w:t>
      </w:r>
      <w:r w:rsidR="00DF56B2" w:rsidRPr="00A40F7D">
        <w:rPr>
          <w:rFonts w:ascii="Times New Roman" w:hAnsi="Times New Roman" w:cs="Times New Roman"/>
        </w:rPr>
        <w:t xml:space="preserve"> </w:t>
      </w:r>
      <w:r w:rsidR="000149F5" w:rsidRPr="00A40F7D">
        <w:rPr>
          <w:rFonts w:ascii="Times New Roman" w:hAnsi="Times New Roman" w:cs="Times New Roman"/>
        </w:rPr>
        <w:fldChar w:fldCharType="begin" w:fldLock="1"/>
      </w:r>
      <w:r w:rsidR="000149F5" w:rsidRPr="00A40F7D">
        <w:rPr>
          <w:rFonts w:ascii="Times New Roman" w:hAnsi="Times New Roman" w:cs="Times New Roman"/>
        </w:rPr>
        <w:instrText>ADDIN CSL_CITATION {"citationItems":[{"id":"ITEM-1","itemData":{"URL":"http://apps.who.int/classifications/icd11/browse/l-m/en - /http%3A%2F%2Fid.who.int%2Ficd%2Fentity%2F1703442464.","author":[{"dropping-particle":"","family":"World Health Organization","given":"","non-dropping-particle":"","parse-names":false,"suffix":""}],"id":"ITEM-1","issued":{"date-parts":[["2015"]]},"title":"ICD-11 Beta Draft (Joint Linearization for Mortality and Morbidity Statistics","type":"webpage"},"uris":["http://www.mendeley.com/documents/?uuid=ecc2a398-d7a1-49c3-885c-5cdffc5e8d76"]}],"mendeley":{"formattedCitation":"(World Health Organization, 2015)","plainTextFormattedCitation":"(World Health Organization, 2015)","previouslyFormattedCitation":"(World Health Organization, 2015)"},"properties":{"noteIndex":0},"schema":"https://github.com/citation-style-language/schema/raw/master/csl-citation.json"}</w:instrText>
      </w:r>
      <w:r w:rsidR="000149F5" w:rsidRPr="00A40F7D">
        <w:rPr>
          <w:rFonts w:ascii="Times New Roman" w:hAnsi="Times New Roman" w:cs="Times New Roman"/>
        </w:rPr>
        <w:fldChar w:fldCharType="separate"/>
      </w:r>
      <w:r w:rsidR="000149F5" w:rsidRPr="00A40F7D">
        <w:rPr>
          <w:rFonts w:ascii="Times New Roman" w:hAnsi="Times New Roman" w:cs="Times New Roman"/>
          <w:noProof/>
        </w:rPr>
        <w:t>(World Health Organization, 2015)</w:t>
      </w:r>
      <w:r w:rsidR="000149F5" w:rsidRPr="00A40F7D">
        <w:rPr>
          <w:rFonts w:ascii="Times New Roman" w:hAnsi="Times New Roman" w:cs="Times New Roman"/>
        </w:rPr>
        <w:fldChar w:fldCharType="end"/>
      </w:r>
      <w:r w:rsidR="000635F8">
        <w:rPr>
          <w:rFonts w:ascii="Times New Roman" w:hAnsi="Times New Roman" w:cs="Times New Roman"/>
        </w:rPr>
        <w:t>.</w:t>
      </w:r>
    </w:p>
    <w:p w14:paraId="4F07739A" w14:textId="15616E0D" w:rsidR="00A309E2" w:rsidRPr="00A40F7D" w:rsidRDefault="006C223C" w:rsidP="00530F83">
      <w:pPr>
        <w:pStyle w:val="ListParagraph"/>
        <w:numPr>
          <w:ilvl w:val="0"/>
          <w:numId w:val="6"/>
        </w:numPr>
        <w:spacing w:line="480" w:lineRule="auto"/>
        <w:jc w:val="both"/>
        <w:rPr>
          <w:rFonts w:ascii="Times New Roman" w:hAnsi="Times New Roman" w:cs="Times New Roman"/>
        </w:rPr>
      </w:pPr>
      <w:r w:rsidRPr="00A40F7D">
        <w:rPr>
          <w:rFonts w:ascii="Times New Roman" w:hAnsi="Times New Roman" w:cs="Times New Roman"/>
          <w:b/>
        </w:rPr>
        <w:t>Congestive heart failure</w:t>
      </w:r>
      <w:r w:rsidRPr="00A40F7D">
        <w:rPr>
          <w:rFonts w:ascii="Times New Roman" w:hAnsi="Times New Roman" w:cs="Times New Roman"/>
        </w:rPr>
        <w:t xml:space="preserve"> includes </w:t>
      </w:r>
      <w:r w:rsidR="00DF4385" w:rsidRPr="00A40F7D">
        <w:rPr>
          <w:rFonts w:ascii="Times New Roman" w:hAnsi="Times New Roman" w:cs="Times New Roman"/>
        </w:rPr>
        <w:t xml:space="preserve">acute and chronic systolic or diastolic heart failure; </w:t>
      </w:r>
      <w:proofErr w:type="gramStart"/>
      <w:r w:rsidR="00DF4385" w:rsidRPr="00A40F7D">
        <w:rPr>
          <w:rFonts w:ascii="Times New Roman" w:hAnsi="Times New Roman" w:cs="Times New Roman"/>
        </w:rPr>
        <w:t>inclu</w:t>
      </w:r>
      <w:r w:rsidR="007F1B8B" w:rsidRPr="00A40F7D">
        <w:rPr>
          <w:rFonts w:ascii="Times New Roman" w:hAnsi="Times New Roman" w:cs="Times New Roman"/>
        </w:rPr>
        <w:t xml:space="preserve">des </w:t>
      </w:r>
      <w:r w:rsidR="004B7CDD" w:rsidRPr="00A40F7D">
        <w:rPr>
          <w:rFonts w:ascii="Times New Roman" w:hAnsi="Times New Roman" w:cs="Times New Roman"/>
        </w:rPr>
        <w:t>left,</w:t>
      </w:r>
      <w:proofErr w:type="gramEnd"/>
      <w:r w:rsidR="004B7CDD" w:rsidRPr="00A40F7D">
        <w:rPr>
          <w:rFonts w:ascii="Times New Roman" w:hAnsi="Times New Roman" w:cs="Times New Roman"/>
        </w:rPr>
        <w:t xml:space="preserve"> right, and biventricular heart failure with reduced or preserved ejection fraction.  Includes HF from congenital deformities, valvular disease, hypertension, or pregnancy</w:t>
      </w:r>
      <w:r w:rsidR="007F1B8B" w:rsidRPr="00A40F7D">
        <w:rPr>
          <w:rFonts w:ascii="Times New Roman" w:hAnsi="Times New Roman" w:cs="Times New Roman"/>
        </w:rPr>
        <w:t xml:space="preserve">; includes pulmonary edema with heart failure; includes cardiomyopathy (any kind); cardiomegaly if HF is also listed; if pulmonary hypertension, also look for right heart failure.  Various forms of edema or anasarca can be due to HF; so can portal </w:t>
      </w:r>
      <w:r w:rsidR="002F59A7" w:rsidRPr="00A40F7D">
        <w:rPr>
          <w:rFonts w:ascii="Times New Roman" w:hAnsi="Times New Roman" w:cs="Times New Roman"/>
        </w:rPr>
        <w:t>hypertension and chronic or end-</w:t>
      </w:r>
      <w:r w:rsidR="007F1B8B" w:rsidRPr="00A40F7D">
        <w:rPr>
          <w:rFonts w:ascii="Times New Roman" w:hAnsi="Times New Roman" w:cs="Times New Roman"/>
        </w:rPr>
        <w:t>stage kidney disease</w:t>
      </w:r>
      <w:r w:rsidR="009B3373" w:rsidRPr="00A40F7D">
        <w:rPr>
          <w:rFonts w:ascii="Times New Roman" w:hAnsi="Times New Roman" w:cs="Times New Roman"/>
        </w:rPr>
        <w:t xml:space="preserve"> </w:t>
      </w:r>
      <w:r w:rsidR="000149F5" w:rsidRPr="00A40F7D">
        <w:rPr>
          <w:rFonts w:ascii="Times New Roman" w:hAnsi="Times New Roman" w:cs="Times New Roman"/>
        </w:rPr>
        <w:fldChar w:fldCharType="begin" w:fldLock="1"/>
      </w:r>
      <w:r w:rsidR="00C2200D" w:rsidRPr="00A40F7D">
        <w:rPr>
          <w:rFonts w:ascii="Times New Roman" w:hAnsi="Times New Roman" w:cs="Times New Roman"/>
        </w:rPr>
        <w:instrText>ADDIN CSL_CITATION {"citationItems":[{"id":"ITEM-1","itemData":{"URL":"http://apps.who.int/classifications/icd11/browse/l-m/en - /http%3A%2F%2Fid.who.int%2Ficd%2Fentity%2F1703442464.","author":[{"dropping-particle":"","family":"World Health Organization","given":"","non-dropping-particle":"","parse-names":false,"suffix":""}],"id":"ITEM-1","issued":{"date-parts":[["2015"]]},"title":"ICD-11 Beta Draft (Joint Linearization for Mortality and Morbidity Statistics","type":"webpage"},"uris":["http://www.mendeley.com/documents/?uuid=ecc2a398-d7a1-49c3-885c-5cdffc5e8d76"]}],"mendeley":{"formattedCitation":"(World Health Organization, 2015)","plainTextFormattedCitation":"(World Health Organization, 2015)","previouslyFormattedCitation":"(World Health Organization, 2015)"},"properties":{"noteIndex":0},"schema":"https://github.com/citation-style-language/schema/raw/master/csl-citation.json"}</w:instrText>
      </w:r>
      <w:r w:rsidR="000149F5" w:rsidRPr="00A40F7D">
        <w:rPr>
          <w:rFonts w:ascii="Times New Roman" w:hAnsi="Times New Roman" w:cs="Times New Roman"/>
        </w:rPr>
        <w:fldChar w:fldCharType="separate"/>
      </w:r>
      <w:r w:rsidR="000149F5" w:rsidRPr="00A40F7D">
        <w:rPr>
          <w:rFonts w:ascii="Times New Roman" w:hAnsi="Times New Roman" w:cs="Times New Roman"/>
          <w:noProof/>
        </w:rPr>
        <w:t>(World Health Organization, 2015)</w:t>
      </w:r>
      <w:r w:rsidR="000149F5" w:rsidRPr="00A40F7D">
        <w:rPr>
          <w:rFonts w:ascii="Times New Roman" w:hAnsi="Times New Roman" w:cs="Times New Roman"/>
        </w:rPr>
        <w:fldChar w:fldCharType="end"/>
      </w:r>
      <w:r w:rsidR="000635F8">
        <w:rPr>
          <w:rFonts w:ascii="Times New Roman" w:hAnsi="Times New Roman" w:cs="Times New Roman"/>
        </w:rPr>
        <w:t>.</w:t>
      </w:r>
      <w:r w:rsidR="00DF4385" w:rsidRPr="00A40F7D">
        <w:rPr>
          <w:rFonts w:ascii="Times New Roman" w:hAnsi="Times New Roman" w:cs="Times New Roman"/>
        </w:rPr>
        <w:t xml:space="preserve">  </w:t>
      </w:r>
      <w:r w:rsidR="007F1B8B" w:rsidRPr="00A40F7D">
        <w:rPr>
          <w:rFonts w:ascii="Times New Roman" w:hAnsi="Times New Roman" w:cs="Times New Roman"/>
        </w:rPr>
        <w:t>*</w:t>
      </w:r>
      <w:r w:rsidR="00DF4385" w:rsidRPr="00A40F7D">
        <w:rPr>
          <w:rFonts w:ascii="Times New Roman" w:hAnsi="Times New Roman" w:cs="Times New Roman"/>
        </w:rPr>
        <w:t xml:space="preserve">Can include post-procedural </w:t>
      </w:r>
      <w:r w:rsidR="007F1B8B" w:rsidRPr="00A40F7D">
        <w:rPr>
          <w:rFonts w:ascii="Times New Roman" w:hAnsi="Times New Roman" w:cs="Times New Roman"/>
        </w:rPr>
        <w:t xml:space="preserve">pulmonary edema or </w:t>
      </w:r>
      <w:r w:rsidR="00DF4385" w:rsidRPr="00A40F7D">
        <w:rPr>
          <w:rFonts w:ascii="Times New Roman" w:hAnsi="Times New Roman" w:cs="Times New Roman"/>
        </w:rPr>
        <w:t xml:space="preserve">HF but then it must be </w:t>
      </w:r>
      <w:r w:rsidR="00F95291" w:rsidRPr="00A40F7D">
        <w:rPr>
          <w:rFonts w:ascii="Times New Roman" w:hAnsi="Times New Roman" w:cs="Times New Roman"/>
        </w:rPr>
        <w:t xml:space="preserve">designated as ‘developed after </w:t>
      </w:r>
      <w:r w:rsidR="004B7CDD" w:rsidRPr="00A40F7D">
        <w:rPr>
          <w:rFonts w:ascii="Times New Roman" w:hAnsi="Times New Roman" w:cs="Times New Roman"/>
        </w:rPr>
        <w:t>admission</w:t>
      </w:r>
      <w:r w:rsidR="0037152C" w:rsidRPr="00A40F7D">
        <w:rPr>
          <w:rFonts w:ascii="Times New Roman" w:hAnsi="Times New Roman" w:cs="Times New Roman"/>
        </w:rPr>
        <w:t>’</w:t>
      </w:r>
      <w:r w:rsidR="004B7CDD" w:rsidRPr="00A40F7D">
        <w:rPr>
          <w:rFonts w:ascii="Times New Roman" w:hAnsi="Times New Roman" w:cs="Times New Roman"/>
        </w:rPr>
        <w:t xml:space="preserve">. </w:t>
      </w:r>
    </w:p>
    <w:p w14:paraId="5FF68B91" w14:textId="66D415C8" w:rsidR="00E80155" w:rsidRPr="00A40F7D" w:rsidRDefault="00BF6066" w:rsidP="00530F83">
      <w:pPr>
        <w:pStyle w:val="ListParagraph"/>
        <w:numPr>
          <w:ilvl w:val="0"/>
          <w:numId w:val="6"/>
        </w:numPr>
        <w:spacing w:line="480" w:lineRule="auto"/>
        <w:jc w:val="both"/>
        <w:rPr>
          <w:rFonts w:ascii="Times New Roman" w:hAnsi="Times New Roman" w:cs="Times New Roman"/>
        </w:rPr>
      </w:pPr>
      <w:r w:rsidRPr="00A40F7D">
        <w:rPr>
          <w:rFonts w:ascii="Times New Roman" w:hAnsi="Times New Roman" w:cs="Times New Roman"/>
          <w:b/>
        </w:rPr>
        <w:t xml:space="preserve">Cardiac </w:t>
      </w:r>
      <w:r w:rsidR="00FC3279">
        <w:rPr>
          <w:rFonts w:ascii="Times New Roman" w:hAnsi="Times New Roman" w:cs="Times New Roman"/>
          <w:b/>
        </w:rPr>
        <w:t>a</w:t>
      </w:r>
      <w:r w:rsidR="006C223C" w:rsidRPr="00A40F7D">
        <w:rPr>
          <w:rFonts w:ascii="Times New Roman" w:hAnsi="Times New Roman" w:cs="Times New Roman"/>
          <w:b/>
        </w:rPr>
        <w:t>rrhythmia</w:t>
      </w:r>
      <w:r w:rsidR="009B7FC2" w:rsidRPr="00A40F7D">
        <w:rPr>
          <w:rFonts w:ascii="Times New Roman" w:hAnsi="Times New Roman" w:cs="Times New Roman"/>
          <w:b/>
        </w:rPr>
        <w:t>s</w:t>
      </w:r>
      <w:r w:rsidR="00BC3A8E" w:rsidRPr="00A40F7D">
        <w:rPr>
          <w:rFonts w:ascii="Times New Roman" w:hAnsi="Times New Roman" w:cs="Times New Roman"/>
        </w:rPr>
        <w:t xml:space="preserve"> </w:t>
      </w:r>
      <w:proofErr w:type="gramStart"/>
      <w:r w:rsidR="00BC3A8E" w:rsidRPr="00A40F7D">
        <w:rPr>
          <w:rFonts w:ascii="Times New Roman" w:hAnsi="Times New Roman" w:cs="Times New Roman"/>
        </w:rPr>
        <w:t>includes</w:t>
      </w:r>
      <w:proofErr w:type="gramEnd"/>
      <w:r w:rsidR="00BC3A8E" w:rsidRPr="00A40F7D">
        <w:rPr>
          <w:rFonts w:ascii="Times New Roman" w:hAnsi="Times New Roman" w:cs="Times New Roman"/>
        </w:rPr>
        <w:t xml:space="preserve"> patients with</w:t>
      </w:r>
      <w:r w:rsidR="00F95291" w:rsidRPr="00A40F7D">
        <w:rPr>
          <w:rFonts w:ascii="Times New Roman" w:hAnsi="Times New Roman" w:cs="Times New Roman"/>
        </w:rPr>
        <w:t xml:space="preserve"> sick sinus syndrome, </w:t>
      </w:r>
      <w:r w:rsidR="006C223C" w:rsidRPr="00A40F7D">
        <w:rPr>
          <w:rFonts w:ascii="Times New Roman" w:hAnsi="Times New Roman" w:cs="Times New Roman"/>
        </w:rPr>
        <w:t xml:space="preserve">ventricular arrhythmias requiring </w:t>
      </w:r>
      <w:r w:rsidR="006C223C" w:rsidRPr="00A40F7D">
        <w:rPr>
          <w:rFonts w:ascii="Times New Roman" w:hAnsi="Times New Roman" w:cs="Times New Roman"/>
          <w:u w:val="single"/>
        </w:rPr>
        <w:t>chronic</w:t>
      </w:r>
      <w:r w:rsidR="006C223C" w:rsidRPr="00A40F7D">
        <w:rPr>
          <w:rFonts w:ascii="Times New Roman" w:hAnsi="Times New Roman" w:cs="Times New Roman"/>
        </w:rPr>
        <w:t xml:space="preserve"> treatment</w:t>
      </w:r>
      <w:r w:rsidR="009B3373" w:rsidRPr="00A40F7D">
        <w:rPr>
          <w:rFonts w:ascii="Times New Roman" w:hAnsi="Times New Roman" w:cs="Times New Roman"/>
        </w:rPr>
        <w:t>,</w:t>
      </w:r>
      <w:r w:rsidR="004B7CDD" w:rsidRPr="00A40F7D">
        <w:rPr>
          <w:rFonts w:ascii="Times New Roman" w:hAnsi="Times New Roman" w:cs="Times New Roman"/>
        </w:rPr>
        <w:t xml:space="preserve"> like SVT (supraventricular tachycardia)</w:t>
      </w:r>
      <w:r w:rsidR="006C223C" w:rsidRPr="00A40F7D">
        <w:rPr>
          <w:rFonts w:ascii="Times New Roman" w:hAnsi="Times New Roman" w:cs="Times New Roman"/>
        </w:rPr>
        <w:t>.</w:t>
      </w:r>
      <w:r w:rsidR="005316C1" w:rsidRPr="00A40F7D">
        <w:rPr>
          <w:rFonts w:ascii="Times New Roman" w:hAnsi="Times New Roman" w:cs="Times New Roman"/>
        </w:rPr>
        <w:t xml:space="preserve"> </w:t>
      </w:r>
      <w:r w:rsidR="009B3373" w:rsidRPr="00A40F7D">
        <w:rPr>
          <w:rFonts w:ascii="Times New Roman" w:hAnsi="Times New Roman" w:cs="Times New Roman"/>
        </w:rPr>
        <w:t>Any</w:t>
      </w:r>
      <w:r w:rsidR="005316C1" w:rsidRPr="00A40F7D">
        <w:rPr>
          <w:rFonts w:ascii="Times New Roman" w:hAnsi="Times New Roman" w:cs="Times New Roman"/>
        </w:rPr>
        <w:t xml:space="preserve"> of a large and heterogeneous group of conditions in which there is abnormal electrical activity in the heart. The heartbeat may be too fast or too slow, and may be regular or irregular</w:t>
      </w:r>
      <w:r w:rsidR="008B5C42" w:rsidRPr="00A40F7D">
        <w:rPr>
          <w:rFonts w:ascii="Times New Roman" w:hAnsi="Times New Roman" w:cs="Times New Roman"/>
        </w:rPr>
        <w:t xml:space="preserve"> </w:t>
      </w:r>
      <w:r w:rsidR="00C2200D" w:rsidRPr="00A40F7D">
        <w:rPr>
          <w:rFonts w:ascii="Times New Roman" w:hAnsi="Times New Roman" w:cs="Times New Roman"/>
        </w:rPr>
        <w:fldChar w:fldCharType="begin" w:fldLock="1"/>
      </w:r>
      <w:r w:rsidR="00C2200D" w:rsidRPr="00A40F7D">
        <w:rPr>
          <w:rFonts w:ascii="Times New Roman" w:hAnsi="Times New Roman" w:cs="Times New Roman"/>
        </w:rPr>
        <w:instrText>ADDIN CSL_CITATION {"citationItems":[{"id":"ITEM-1","itemData":{"URL":"http://apps.who.int/classifications/icd11/browse/l-m/en - /http%3A%2F%2Fid.who.int%2Ficd%2Fentity%2F1703442464.","author":[{"dropping-particle":"","family":"World Health Organization","given":"","non-dropping-particle":"","parse-names":false,"suffix":""}],"id":"ITEM-1","issued":{"date-parts":[["2015"]]},"title":"ICD-11 Beta Draft (Joint Linearization for Mortality and Morbidity Statistics","type":"webpage"},"uris":["http://www.mendeley.com/documents/?uuid=ecc2a398-d7a1-49c3-885c-5cdffc5e8d76"]}],"mendeley":{"formattedCitation":"(World Health Organization, 2015)","plainTextFormattedCitation":"(World Health Organization, 2015)","previouslyFormattedCitation":"(World Health Organization, 2015)"},"properties":{"noteIndex":0},"schema":"https://github.com/citation-style-language/schema/raw/master/csl-citation.json"}</w:instrText>
      </w:r>
      <w:r w:rsidR="00C2200D" w:rsidRPr="00A40F7D">
        <w:rPr>
          <w:rFonts w:ascii="Times New Roman" w:hAnsi="Times New Roman" w:cs="Times New Roman"/>
        </w:rPr>
        <w:fldChar w:fldCharType="separate"/>
      </w:r>
      <w:r w:rsidR="00C2200D" w:rsidRPr="00A40F7D">
        <w:rPr>
          <w:rFonts w:ascii="Times New Roman" w:hAnsi="Times New Roman" w:cs="Times New Roman"/>
          <w:noProof/>
        </w:rPr>
        <w:t>(World Health Organization, 2015)</w:t>
      </w:r>
      <w:r w:rsidR="00C2200D" w:rsidRPr="00A40F7D">
        <w:rPr>
          <w:rFonts w:ascii="Times New Roman" w:hAnsi="Times New Roman" w:cs="Times New Roman"/>
        </w:rPr>
        <w:fldChar w:fldCharType="end"/>
      </w:r>
      <w:r w:rsidR="000635F8">
        <w:rPr>
          <w:rFonts w:ascii="Times New Roman" w:hAnsi="Times New Roman" w:cs="Times New Roman"/>
        </w:rPr>
        <w:t>.</w:t>
      </w:r>
      <w:r w:rsidR="008B5C42" w:rsidRPr="00A40F7D">
        <w:rPr>
          <w:rFonts w:ascii="Times New Roman" w:hAnsi="Times New Roman" w:cs="Times New Roman"/>
        </w:rPr>
        <w:t xml:space="preserve"> </w:t>
      </w:r>
      <w:r w:rsidR="00EB291C" w:rsidRPr="00A40F7D">
        <w:rPr>
          <w:rFonts w:ascii="Times New Roman" w:hAnsi="Times New Roman" w:cs="Times New Roman"/>
        </w:rPr>
        <w:t>Includes p</w:t>
      </w:r>
      <w:r w:rsidR="008B5C42" w:rsidRPr="00A40F7D">
        <w:rPr>
          <w:rFonts w:ascii="Times New Roman" w:hAnsi="Times New Roman" w:cs="Times New Roman"/>
        </w:rPr>
        <w:t>resence o</w:t>
      </w:r>
      <w:r w:rsidR="006D7CB0" w:rsidRPr="00A40F7D">
        <w:rPr>
          <w:rFonts w:ascii="Times New Roman" w:hAnsi="Times New Roman" w:cs="Times New Roman"/>
        </w:rPr>
        <w:t xml:space="preserve">f a pacemaker or </w:t>
      </w:r>
      <w:r w:rsidR="00EB291C" w:rsidRPr="00A40F7D">
        <w:rPr>
          <w:rFonts w:ascii="Times New Roman" w:hAnsi="Times New Roman" w:cs="Times New Roman"/>
        </w:rPr>
        <w:t>defibrillator</w:t>
      </w:r>
      <w:r w:rsidR="006D7CB0" w:rsidRPr="00A40F7D">
        <w:rPr>
          <w:rFonts w:ascii="Times New Roman" w:hAnsi="Times New Roman" w:cs="Times New Roman"/>
        </w:rPr>
        <w:t>,</w:t>
      </w:r>
      <w:r w:rsidR="00EB291C" w:rsidRPr="00A40F7D">
        <w:rPr>
          <w:rFonts w:ascii="Times New Roman" w:hAnsi="Times New Roman" w:cs="Times New Roman"/>
        </w:rPr>
        <w:t xml:space="preserve"> and AV Blocks</w:t>
      </w:r>
      <w:r w:rsidR="006D7CB0" w:rsidRPr="00A40F7D">
        <w:rPr>
          <w:rFonts w:ascii="Times New Roman" w:hAnsi="Times New Roman" w:cs="Times New Roman"/>
        </w:rPr>
        <w:t xml:space="preserve"> or sudden cardiac death episodes</w:t>
      </w:r>
      <w:r w:rsidR="00EB291C" w:rsidRPr="00A40F7D">
        <w:rPr>
          <w:rFonts w:ascii="Times New Roman" w:hAnsi="Times New Roman" w:cs="Times New Roman"/>
        </w:rPr>
        <w:t>.</w:t>
      </w:r>
      <w:r w:rsidR="008B5C42" w:rsidRPr="00A40F7D">
        <w:rPr>
          <w:rFonts w:ascii="Times New Roman" w:hAnsi="Times New Roman" w:cs="Times New Roman"/>
        </w:rPr>
        <w:t xml:space="preserve"> </w:t>
      </w:r>
      <w:r w:rsidR="006D7CB0" w:rsidRPr="00A40F7D">
        <w:rPr>
          <w:rFonts w:ascii="Times New Roman" w:hAnsi="Times New Roman" w:cs="Times New Roman"/>
          <w:b/>
        </w:rPr>
        <w:t>EXCLUDES</w:t>
      </w:r>
      <w:r w:rsidR="006D7CB0" w:rsidRPr="00A40F7D">
        <w:rPr>
          <w:rFonts w:ascii="Times New Roman" w:hAnsi="Times New Roman" w:cs="Times New Roman"/>
        </w:rPr>
        <w:t xml:space="preserve"> atrial fibrillation and atrial flutter. Mutually exclusive categories.</w:t>
      </w:r>
    </w:p>
    <w:p w14:paraId="6F4C5E48" w14:textId="4B7DD985" w:rsidR="00E80155" w:rsidRPr="00A40F7D" w:rsidRDefault="00676318" w:rsidP="00530F83">
      <w:pPr>
        <w:pStyle w:val="ListParagraph"/>
        <w:numPr>
          <w:ilvl w:val="0"/>
          <w:numId w:val="6"/>
        </w:numPr>
        <w:spacing w:line="480" w:lineRule="auto"/>
        <w:jc w:val="both"/>
        <w:rPr>
          <w:rFonts w:ascii="Times New Roman" w:hAnsi="Times New Roman" w:cs="Times New Roman"/>
        </w:rPr>
      </w:pPr>
      <w:r w:rsidRPr="00A40F7D">
        <w:rPr>
          <w:rFonts w:ascii="Times New Roman" w:hAnsi="Times New Roman" w:cs="Times New Roman"/>
          <w:b/>
        </w:rPr>
        <w:lastRenderedPageBreak/>
        <w:t>Atrial</w:t>
      </w:r>
      <w:r w:rsidRPr="00A40F7D">
        <w:rPr>
          <w:rFonts w:ascii="Times New Roman" w:hAnsi="Times New Roman" w:cs="Times New Roman"/>
        </w:rPr>
        <w:t xml:space="preserve"> </w:t>
      </w:r>
      <w:r w:rsidRPr="00A40F7D">
        <w:rPr>
          <w:rFonts w:ascii="Times New Roman" w:hAnsi="Times New Roman" w:cs="Times New Roman"/>
          <w:b/>
        </w:rPr>
        <w:t>fibrillation</w:t>
      </w:r>
      <w:r w:rsidR="00993101" w:rsidRPr="00A40F7D">
        <w:rPr>
          <w:rFonts w:ascii="Times New Roman" w:hAnsi="Times New Roman" w:cs="Times New Roman"/>
        </w:rPr>
        <w:t xml:space="preserve">– </w:t>
      </w:r>
      <w:r w:rsidR="008B5C42" w:rsidRPr="00A40F7D">
        <w:rPr>
          <w:rFonts w:ascii="Times New Roman" w:hAnsi="Times New Roman" w:cs="Times New Roman"/>
        </w:rPr>
        <w:t xml:space="preserve">includes </w:t>
      </w:r>
      <w:r w:rsidR="00993101" w:rsidRPr="00A40F7D">
        <w:rPr>
          <w:rFonts w:ascii="Times New Roman" w:hAnsi="Times New Roman" w:cs="Times New Roman"/>
        </w:rPr>
        <w:t xml:space="preserve">chronic, intermittent, </w:t>
      </w:r>
      <w:r w:rsidR="008B5C42" w:rsidRPr="00A40F7D">
        <w:rPr>
          <w:rFonts w:ascii="Times New Roman" w:hAnsi="Times New Roman" w:cs="Times New Roman"/>
        </w:rPr>
        <w:t xml:space="preserve">or </w:t>
      </w:r>
      <w:r w:rsidR="00993101" w:rsidRPr="00A40F7D">
        <w:rPr>
          <w:rFonts w:ascii="Times New Roman" w:hAnsi="Times New Roman" w:cs="Times New Roman"/>
        </w:rPr>
        <w:t>paroxysmal</w:t>
      </w:r>
      <w:r w:rsidR="009A56DC" w:rsidRPr="00A40F7D">
        <w:rPr>
          <w:rFonts w:ascii="Times New Roman" w:hAnsi="Times New Roman" w:cs="Times New Roman"/>
        </w:rPr>
        <w:t xml:space="preserve"> </w:t>
      </w:r>
      <w:r w:rsidR="00C2200D" w:rsidRPr="00A40F7D">
        <w:rPr>
          <w:rFonts w:ascii="Times New Roman" w:hAnsi="Times New Roman" w:cs="Times New Roman"/>
        </w:rPr>
        <w:t>atrial fibrillation</w:t>
      </w:r>
      <w:r w:rsidR="00DF56B2" w:rsidRPr="00A40F7D">
        <w:rPr>
          <w:rFonts w:ascii="Times New Roman" w:hAnsi="Times New Roman" w:cs="Times New Roman"/>
        </w:rPr>
        <w:t xml:space="preserve"> </w:t>
      </w:r>
      <w:r w:rsidR="00C2200D" w:rsidRPr="00A40F7D">
        <w:rPr>
          <w:rFonts w:ascii="Times New Roman" w:hAnsi="Times New Roman" w:cs="Times New Roman"/>
        </w:rPr>
        <w:fldChar w:fldCharType="begin" w:fldLock="1"/>
      </w:r>
      <w:r w:rsidR="00C2200D" w:rsidRPr="00A40F7D">
        <w:rPr>
          <w:rFonts w:ascii="Times New Roman" w:hAnsi="Times New Roman" w:cs="Times New Roman"/>
        </w:rPr>
        <w:instrText>ADDIN CSL_CITATION {"citationItems":[{"id":"ITEM-1","itemData":{"URL":"http://apps.who.int/classifications/icd11/browse/l-m/en - /http%3A%2F%2Fid.who.int%2Ficd%2Fentity%2F1703442464.","author":[{"dropping-particle":"","family":"World Health Organization","given":"","non-dropping-particle":"","parse-names":false,"suffix":""}],"id":"ITEM-1","issued":{"date-parts":[["2015"]]},"title":"ICD-11 Beta Draft (Joint Linearization for Mortality and Morbidity Statistics","type":"webpage"},"uris":["http://www.mendeley.com/documents/?uuid=ecc2a398-d7a1-49c3-885c-5cdffc5e8d76"]}],"mendeley":{"formattedCitation":"(World Health Organization, 2015)","plainTextFormattedCitation":"(World Health Organization, 2015)","previouslyFormattedCitation":"(World Health Organization, 2015)"},"properties":{"noteIndex":0},"schema":"https://github.com/citation-style-language/schema/raw/master/csl-citation.json"}</w:instrText>
      </w:r>
      <w:r w:rsidR="00C2200D" w:rsidRPr="00A40F7D">
        <w:rPr>
          <w:rFonts w:ascii="Times New Roman" w:hAnsi="Times New Roman" w:cs="Times New Roman"/>
        </w:rPr>
        <w:fldChar w:fldCharType="separate"/>
      </w:r>
      <w:r w:rsidR="00C2200D" w:rsidRPr="00A40F7D">
        <w:rPr>
          <w:rFonts w:ascii="Times New Roman" w:hAnsi="Times New Roman" w:cs="Times New Roman"/>
          <w:noProof/>
        </w:rPr>
        <w:t>(World Health Organization, 2015)</w:t>
      </w:r>
      <w:r w:rsidR="00C2200D" w:rsidRPr="00A40F7D">
        <w:rPr>
          <w:rFonts w:ascii="Times New Roman" w:hAnsi="Times New Roman" w:cs="Times New Roman"/>
        </w:rPr>
        <w:fldChar w:fldCharType="end"/>
      </w:r>
      <w:r w:rsidR="006D7CB0" w:rsidRPr="00A40F7D">
        <w:rPr>
          <w:rFonts w:ascii="Times New Roman" w:hAnsi="Times New Roman" w:cs="Times New Roman"/>
        </w:rPr>
        <w:t xml:space="preserve"> </w:t>
      </w:r>
      <w:r w:rsidR="00CC1003" w:rsidRPr="00A40F7D">
        <w:rPr>
          <w:rFonts w:ascii="Times New Roman" w:hAnsi="Times New Roman" w:cs="Times New Roman"/>
        </w:rPr>
        <w:t>not</w:t>
      </w:r>
      <w:r w:rsidR="00BC3A8E" w:rsidRPr="00A40F7D">
        <w:rPr>
          <w:rFonts w:ascii="Times New Roman" w:hAnsi="Times New Roman" w:cs="Times New Roman"/>
        </w:rPr>
        <w:t xml:space="preserve"> included in Cardiac Arrhythmias. Mutually exclusive. </w:t>
      </w:r>
    </w:p>
    <w:p w14:paraId="21957BAC" w14:textId="53C23410" w:rsidR="00E80155" w:rsidRPr="00A40F7D" w:rsidRDefault="00D12823" w:rsidP="00530F83">
      <w:pPr>
        <w:pStyle w:val="ListParagraph"/>
        <w:numPr>
          <w:ilvl w:val="0"/>
          <w:numId w:val="6"/>
        </w:numPr>
        <w:spacing w:line="480" w:lineRule="auto"/>
        <w:jc w:val="both"/>
        <w:rPr>
          <w:rFonts w:ascii="Times New Roman" w:hAnsi="Times New Roman" w:cs="Times New Roman"/>
        </w:rPr>
      </w:pPr>
      <w:r w:rsidRPr="00A40F7D">
        <w:rPr>
          <w:rFonts w:ascii="Times New Roman" w:hAnsi="Times New Roman" w:cs="Times New Roman"/>
          <w:b/>
        </w:rPr>
        <w:t>Atrial flutter</w:t>
      </w:r>
      <w:r w:rsidRPr="00A40F7D">
        <w:rPr>
          <w:rFonts w:ascii="Times New Roman" w:hAnsi="Times New Roman" w:cs="Times New Roman"/>
        </w:rPr>
        <w:t xml:space="preserve"> </w:t>
      </w:r>
      <w:r w:rsidR="00E217A5" w:rsidRPr="00A40F7D">
        <w:rPr>
          <w:rFonts w:ascii="Times New Roman" w:hAnsi="Times New Roman" w:cs="Times New Roman"/>
        </w:rPr>
        <w:t>in</w:t>
      </w:r>
      <w:r w:rsidR="000B4CB7" w:rsidRPr="00A40F7D">
        <w:rPr>
          <w:rFonts w:ascii="Times New Roman" w:hAnsi="Times New Roman" w:cs="Times New Roman"/>
        </w:rPr>
        <w:t>cludes chronic, typi</w:t>
      </w:r>
      <w:r w:rsidR="00C2200D" w:rsidRPr="00A40F7D">
        <w:rPr>
          <w:rFonts w:ascii="Times New Roman" w:hAnsi="Times New Roman" w:cs="Times New Roman"/>
        </w:rPr>
        <w:t>cal, or atypical atrial flutter</w:t>
      </w:r>
      <w:r w:rsidR="00DF56B2" w:rsidRPr="00A40F7D">
        <w:rPr>
          <w:rFonts w:ascii="Times New Roman" w:hAnsi="Times New Roman" w:cs="Times New Roman"/>
        </w:rPr>
        <w:t xml:space="preserve"> </w:t>
      </w:r>
      <w:r w:rsidR="00C2200D" w:rsidRPr="00A40F7D">
        <w:rPr>
          <w:rFonts w:ascii="Times New Roman" w:hAnsi="Times New Roman" w:cs="Times New Roman"/>
        </w:rPr>
        <w:fldChar w:fldCharType="begin" w:fldLock="1"/>
      </w:r>
      <w:r w:rsidR="00C2200D" w:rsidRPr="00A40F7D">
        <w:rPr>
          <w:rFonts w:ascii="Times New Roman" w:hAnsi="Times New Roman" w:cs="Times New Roman"/>
        </w:rPr>
        <w:instrText>ADDIN CSL_CITATION {"citationItems":[{"id":"ITEM-1","itemData":{"URL":"http://apps.who.int/classifications/icd11/browse/l-m/en - /http%3A%2F%2Fid.who.int%2Ficd%2Fentity%2F1703442464.","author":[{"dropping-particle":"","family":"World Health Organization","given":"","non-dropping-particle":"","parse-names":false,"suffix":""}],"id":"ITEM-1","issued":{"date-parts":[["2015"]]},"title":"ICD-11 Beta Draft (Joint Linearization for Mortality and Morbidity Statistics","type":"webpage"},"uris":["http://www.mendeley.com/documents/?uuid=ecc2a398-d7a1-49c3-885c-5cdffc5e8d76"]}],"mendeley":{"formattedCitation":"(World Health Organization, 2015)","plainTextFormattedCitation":"(World Health Organization, 2015)","previouslyFormattedCitation":"(World Health Organization, 2015)"},"properties":{"noteIndex":0},"schema":"https://github.com/citation-style-language/schema/raw/master/csl-citation.json"}</w:instrText>
      </w:r>
      <w:r w:rsidR="00C2200D" w:rsidRPr="00A40F7D">
        <w:rPr>
          <w:rFonts w:ascii="Times New Roman" w:hAnsi="Times New Roman" w:cs="Times New Roman"/>
        </w:rPr>
        <w:fldChar w:fldCharType="separate"/>
      </w:r>
      <w:r w:rsidR="00C2200D" w:rsidRPr="00A40F7D">
        <w:rPr>
          <w:rFonts w:ascii="Times New Roman" w:hAnsi="Times New Roman" w:cs="Times New Roman"/>
          <w:noProof/>
        </w:rPr>
        <w:t>(World Health Organization, 2015)</w:t>
      </w:r>
      <w:r w:rsidR="00C2200D" w:rsidRPr="00A40F7D">
        <w:rPr>
          <w:rFonts w:ascii="Times New Roman" w:hAnsi="Times New Roman" w:cs="Times New Roman"/>
        </w:rPr>
        <w:fldChar w:fldCharType="end"/>
      </w:r>
      <w:r w:rsidR="000635F8">
        <w:rPr>
          <w:rFonts w:ascii="Times New Roman" w:hAnsi="Times New Roman" w:cs="Times New Roman"/>
        </w:rPr>
        <w:t>.</w:t>
      </w:r>
      <w:r w:rsidR="006D7CB0" w:rsidRPr="00A40F7D">
        <w:rPr>
          <w:rFonts w:ascii="Times New Roman" w:hAnsi="Times New Roman" w:cs="Times New Roman"/>
        </w:rPr>
        <w:t xml:space="preserve"> </w:t>
      </w:r>
      <w:r w:rsidR="00BC3A8E" w:rsidRPr="00A40F7D">
        <w:rPr>
          <w:rFonts w:ascii="Times New Roman" w:hAnsi="Times New Roman" w:cs="Times New Roman"/>
        </w:rPr>
        <w:t>Not included in Cardiac Arrhythmias. Mutually exclusive.</w:t>
      </w:r>
    </w:p>
    <w:p w14:paraId="6428788D" w14:textId="21E01B3D" w:rsidR="00E80155" w:rsidRPr="00A40F7D" w:rsidRDefault="008B5C42" w:rsidP="00530F83">
      <w:pPr>
        <w:pStyle w:val="ListParagraph"/>
        <w:numPr>
          <w:ilvl w:val="0"/>
          <w:numId w:val="6"/>
        </w:numPr>
        <w:spacing w:line="480" w:lineRule="auto"/>
        <w:jc w:val="both"/>
        <w:rPr>
          <w:rFonts w:ascii="Times New Roman" w:hAnsi="Times New Roman" w:cs="Times New Roman"/>
        </w:rPr>
      </w:pPr>
      <w:r w:rsidRPr="00A40F7D">
        <w:rPr>
          <w:rFonts w:ascii="Times New Roman" w:hAnsi="Times New Roman" w:cs="Times New Roman"/>
          <w:b/>
        </w:rPr>
        <w:t>Valve</w:t>
      </w:r>
      <w:r w:rsidR="006C223C" w:rsidRPr="00A40F7D">
        <w:rPr>
          <w:rFonts w:ascii="Times New Roman" w:hAnsi="Times New Roman" w:cs="Times New Roman"/>
          <w:b/>
        </w:rPr>
        <w:t xml:space="preserve"> disease</w:t>
      </w:r>
      <w:r w:rsidR="006C223C" w:rsidRPr="00A40F7D">
        <w:rPr>
          <w:rFonts w:ascii="Times New Roman" w:hAnsi="Times New Roman" w:cs="Times New Roman"/>
        </w:rPr>
        <w:t xml:space="preserve"> includes </w:t>
      </w:r>
      <w:r w:rsidR="006D7CB0" w:rsidRPr="00A40F7D">
        <w:rPr>
          <w:rFonts w:ascii="Times New Roman" w:hAnsi="Times New Roman" w:cs="Times New Roman"/>
        </w:rPr>
        <w:t xml:space="preserve">any disease involving one or more heart valves (aortic, mitral, pulmonary or tricuspid). </w:t>
      </w:r>
      <w:r w:rsidR="004F180F" w:rsidRPr="00A40F7D">
        <w:rPr>
          <w:rFonts w:ascii="Times New Roman" w:hAnsi="Times New Roman" w:cs="Times New Roman"/>
        </w:rPr>
        <w:t xml:space="preserve">Rheumatic heart or valve disease is included.  </w:t>
      </w:r>
      <w:r w:rsidR="006D7CB0" w:rsidRPr="00A40F7D">
        <w:rPr>
          <w:rFonts w:ascii="Times New Roman" w:hAnsi="Times New Roman" w:cs="Times New Roman"/>
        </w:rPr>
        <w:t xml:space="preserve">For example, </w:t>
      </w:r>
      <w:r w:rsidR="006C223C" w:rsidRPr="00A40F7D">
        <w:rPr>
          <w:rFonts w:ascii="Times New Roman" w:hAnsi="Times New Roman" w:cs="Times New Roman"/>
        </w:rPr>
        <w:t>patients with aortic stenosis and/or insufficiency, those with significant mitral stenosis and/or insufficiency, and those with prosthetic aortic or mitral valves and those with symptomatic mitral valve prolapse, tricuspid insufficiency.</w:t>
      </w:r>
      <w:r w:rsidR="008C71D4" w:rsidRPr="00A40F7D">
        <w:rPr>
          <w:rFonts w:ascii="Times New Roman" w:hAnsi="Times New Roman" w:cs="Times New Roman"/>
        </w:rPr>
        <w:t xml:space="preserve"> </w:t>
      </w:r>
      <w:r w:rsidR="006D7CB0" w:rsidRPr="00A40F7D">
        <w:rPr>
          <w:rFonts w:ascii="Times New Roman" w:hAnsi="Times New Roman" w:cs="Times New Roman"/>
        </w:rPr>
        <w:t>Includes abs</w:t>
      </w:r>
      <w:r w:rsidR="004F180F" w:rsidRPr="00A40F7D">
        <w:rPr>
          <w:rFonts w:ascii="Times New Roman" w:hAnsi="Times New Roman" w:cs="Times New Roman"/>
        </w:rPr>
        <w:t>cess. Include presence of t</w:t>
      </w:r>
      <w:r w:rsidR="00C10794" w:rsidRPr="00A40F7D">
        <w:rPr>
          <w:rFonts w:ascii="Times New Roman" w:hAnsi="Times New Roman" w:cs="Times New Roman"/>
        </w:rPr>
        <w:t>hrombosis, or rupture of heart valves</w:t>
      </w:r>
      <w:r w:rsidR="004F180F" w:rsidRPr="00A40F7D">
        <w:rPr>
          <w:rFonts w:ascii="Times New Roman" w:hAnsi="Times New Roman" w:cs="Times New Roman"/>
        </w:rPr>
        <w:t>; and artificial valves</w:t>
      </w:r>
      <w:r w:rsidR="00C2200D" w:rsidRPr="00A40F7D">
        <w:rPr>
          <w:rFonts w:ascii="Times New Roman" w:hAnsi="Times New Roman" w:cs="Times New Roman"/>
        </w:rPr>
        <w:t xml:space="preserve"> </w:t>
      </w:r>
      <w:r w:rsidR="00C2200D" w:rsidRPr="00A40F7D">
        <w:rPr>
          <w:rFonts w:ascii="Times New Roman" w:hAnsi="Times New Roman" w:cs="Times New Roman"/>
        </w:rPr>
        <w:fldChar w:fldCharType="begin" w:fldLock="1"/>
      </w:r>
      <w:r w:rsidR="00C2200D" w:rsidRPr="00A40F7D">
        <w:rPr>
          <w:rFonts w:ascii="Times New Roman" w:hAnsi="Times New Roman" w:cs="Times New Roman"/>
        </w:rPr>
        <w:instrText>ADDIN CSL_CITATION {"citationItems":[{"id":"ITEM-1","itemData":{"URL":"http://apps.who.int/classifications/icd11/browse/l-m/en - /http%3A%2F%2Fid.who.int%2Ficd%2Fentity%2F1703442464.","author":[{"dropping-particle":"","family":"World Health Organization","given":"","non-dropping-particle":"","parse-names":false,"suffix":""}],"id":"ITEM-1","issued":{"date-parts":[["2015"]]},"title":"ICD-11 Beta Draft (Joint Linearization for Mortality and Morbidity Statistics","type":"webpage"},"uris":["http://www.mendeley.com/documents/?uuid=ecc2a398-d7a1-49c3-885c-5cdffc5e8d76"]}],"mendeley":{"formattedCitation":"(World Health Organization, 2015)","plainTextFormattedCitation":"(World Health Organization, 2015)","previouslyFormattedCitation":"(World Health Organization, 2015)"},"properties":{"noteIndex":0},"schema":"https://github.com/citation-style-language/schema/raw/master/csl-citation.json"}</w:instrText>
      </w:r>
      <w:r w:rsidR="00C2200D" w:rsidRPr="00A40F7D">
        <w:rPr>
          <w:rFonts w:ascii="Times New Roman" w:hAnsi="Times New Roman" w:cs="Times New Roman"/>
        </w:rPr>
        <w:fldChar w:fldCharType="separate"/>
      </w:r>
      <w:r w:rsidR="00C2200D" w:rsidRPr="00A40F7D">
        <w:rPr>
          <w:rFonts w:ascii="Times New Roman" w:hAnsi="Times New Roman" w:cs="Times New Roman"/>
          <w:noProof/>
        </w:rPr>
        <w:t>(World Health Organization, 2015)</w:t>
      </w:r>
      <w:r w:rsidR="00C2200D" w:rsidRPr="00A40F7D">
        <w:rPr>
          <w:rFonts w:ascii="Times New Roman" w:hAnsi="Times New Roman" w:cs="Times New Roman"/>
        </w:rPr>
        <w:fldChar w:fldCharType="end"/>
      </w:r>
      <w:r w:rsidR="000635F8">
        <w:rPr>
          <w:rFonts w:ascii="Times New Roman" w:hAnsi="Times New Roman" w:cs="Times New Roman"/>
        </w:rPr>
        <w:t>.</w:t>
      </w:r>
      <w:r w:rsidR="009A56DC" w:rsidRPr="00A40F7D">
        <w:rPr>
          <w:rFonts w:ascii="Times New Roman" w:hAnsi="Times New Roman" w:cs="Times New Roman"/>
        </w:rPr>
        <w:t xml:space="preserve"> </w:t>
      </w:r>
    </w:p>
    <w:p w14:paraId="66364EFB" w14:textId="66E49335" w:rsidR="00E80155" w:rsidRPr="00A40F7D" w:rsidRDefault="00B60ECB" w:rsidP="00530F83">
      <w:pPr>
        <w:pStyle w:val="ListParagraph"/>
        <w:numPr>
          <w:ilvl w:val="0"/>
          <w:numId w:val="6"/>
        </w:numPr>
        <w:spacing w:line="480" w:lineRule="auto"/>
        <w:jc w:val="both"/>
        <w:rPr>
          <w:rFonts w:ascii="Times New Roman" w:hAnsi="Times New Roman" w:cs="Times New Roman"/>
        </w:rPr>
      </w:pPr>
      <w:r w:rsidRPr="00A40F7D">
        <w:rPr>
          <w:rFonts w:ascii="Times New Roman" w:hAnsi="Times New Roman" w:cs="Times New Roman"/>
          <w:b/>
        </w:rPr>
        <w:t>Pulmonary circula</w:t>
      </w:r>
      <w:r w:rsidR="00F73E30">
        <w:rPr>
          <w:rFonts w:ascii="Times New Roman" w:hAnsi="Times New Roman" w:cs="Times New Roman"/>
          <w:b/>
        </w:rPr>
        <w:t>tory</w:t>
      </w:r>
      <w:r w:rsidRPr="00A40F7D">
        <w:rPr>
          <w:rFonts w:ascii="Times New Roman" w:hAnsi="Times New Roman" w:cs="Times New Roman"/>
          <w:b/>
        </w:rPr>
        <w:t xml:space="preserve"> disorders</w:t>
      </w:r>
      <w:r w:rsidRPr="00A40F7D">
        <w:rPr>
          <w:rFonts w:ascii="Times New Roman" w:hAnsi="Times New Roman" w:cs="Times New Roman"/>
        </w:rPr>
        <w:t xml:space="preserve"> </w:t>
      </w:r>
      <w:r w:rsidR="00C91DD6" w:rsidRPr="00A40F7D">
        <w:rPr>
          <w:rFonts w:ascii="Times New Roman" w:hAnsi="Times New Roman" w:cs="Times New Roman"/>
        </w:rPr>
        <w:t xml:space="preserve">Includes </w:t>
      </w:r>
      <w:r w:rsidR="003E24BB" w:rsidRPr="00A40F7D">
        <w:rPr>
          <w:rFonts w:ascii="Times New Roman" w:hAnsi="Times New Roman" w:cs="Times New Roman"/>
        </w:rPr>
        <w:t>enlargement of the right ventricle of the heart as a response to increased resistance or high blood pressure in the lungs (</w:t>
      </w:r>
      <w:r w:rsidR="00C91DD6" w:rsidRPr="00A40F7D">
        <w:rPr>
          <w:rFonts w:ascii="Times New Roman" w:hAnsi="Times New Roman" w:cs="Times New Roman"/>
        </w:rPr>
        <w:t xml:space="preserve">e.g. </w:t>
      </w:r>
      <w:r w:rsidR="003E24BB" w:rsidRPr="00A40F7D">
        <w:rPr>
          <w:rFonts w:ascii="Times New Roman" w:hAnsi="Times New Roman" w:cs="Times New Roman"/>
        </w:rPr>
        <w:t>pulmonary hypertension</w:t>
      </w:r>
      <w:r w:rsidR="00C91DD6" w:rsidRPr="00A40F7D">
        <w:rPr>
          <w:rFonts w:ascii="Times New Roman" w:hAnsi="Times New Roman" w:cs="Times New Roman"/>
        </w:rPr>
        <w:t xml:space="preserve">, </w:t>
      </w:r>
      <w:proofErr w:type="spellStart"/>
      <w:r w:rsidR="00C91DD6" w:rsidRPr="00A40F7D">
        <w:rPr>
          <w:rFonts w:ascii="Times New Roman" w:hAnsi="Times New Roman" w:cs="Times New Roman"/>
        </w:rPr>
        <w:t>cor</w:t>
      </w:r>
      <w:proofErr w:type="spellEnd"/>
      <w:r w:rsidR="00C91DD6" w:rsidRPr="00A40F7D">
        <w:rPr>
          <w:rFonts w:ascii="Times New Roman" w:hAnsi="Times New Roman" w:cs="Times New Roman"/>
        </w:rPr>
        <w:t xml:space="preserve"> pulmonale</w:t>
      </w:r>
      <w:r w:rsidR="003E24BB" w:rsidRPr="00A40F7D">
        <w:rPr>
          <w:rFonts w:ascii="Times New Roman" w:hAnsi="Times New Roman" w:cs="Times New Roman"/>
        </w:rPr>
        <w:t xml:space="preserve">), and diseases of pulmonary circulation </w:t>
      </w:r>
      <w:r w:rsidR="00C91DD6" w:rsidRPr="00A40F7D">
        <w:rPr>
          <w:rFonts w:ascii="Times New Roman" w:hAnsi="Times New Roman" w:cs="Times New Roman"/>
        </w:rPr>
        <w:t>(e.g. pulmonary embolism, ruptured pulmonary artery</w:t>
      </w:r>
      <w:r w:rsidR="00E74C24" w:rsidRPr="00A40F7D">
        <w:rPr>
          <w:rFonts w:ascii="Times New Roman" w:hAnsi="Times New Roman" w:cs="Times New Roman"/>
        </w:rPr>
        <w:t>; acquired pulmonary artery or vein abnormality</w:t>
      </w:r>
      <w:r w:rsidR="00C2200D" w:rsidRPr="00A40F7D">
        <w:rPr>
          <w:rFonts w:ascii="Times New Roman" w:hAnsi="Times New Roman" w:cs="Times New Roman"/>
        </w:rPr>
        <w:t xml:space="preserve">) </w:t>
      </w:r>
      <w:r w:rsidR="00C2200D" w:rsidRPr="00A40F7D">
        <w:rPr>
          <w:rFonts w:ascii="Times New Roman" w:hAnsi="Times New Roman" w:cs="Times New Roman"/>
        </w:rPr>
        <w:fldChar w:fldCharType="begin" w:fldLock="1"/>
      </w:r>
      <w:r w:rsidR="00EA75BF" w:rsidRPr="00A40F7D">
        <w:rPr>
          <w:rFonts w:ascii="Times New Roman" w:hAnsi="Times New Roman" w:cs="Times New Roman"/>
        </w:rPr>
        <w:instrText>ADDIN CSL_CITATION {"citationItems":[{"id":"ITEM-1","itemData":{"URL":"http://apps.who.int/classifications/icd11/browse/l-m/en - /http%3A%2F%2Fid.who.int%2Ficd%2Fentity%2F1703442464.","author":[{"dropping-particle":"","family":"World Health Organization","given":"","non-dropping-particle":"","parse-names":false,"suffix":""}],"id":"ITEM-1","issued":{"date-parts":[["2015"]]},"title":"ICD-11 Beta Draft (Joint Linearization for Mortality and Morbidity Statistics","type":"webpage"},"uris":["http://www.mendeley.com/documents/?uuid=ecc2a398-d7a1-49c3-885c-5cdffc5e8d76"]}],"mendeley":{"formattedCitation":"(World Health Organization, 2015)","plainTextFormattedCitation":"(World Health Organization, 2015)","previouslyFormattedCitation":"(World Health Organization, 2015)"},"properties":{"noteIndex":0},"schema":"https://github.com/citation-style-language/schema/raw/master/csl-citation.json"}</w:instrText>
      </w:r>
      <w:r w:rsidR="00C2200D" w:rsidRPr="00A40F7D">
        <w:rPr>
          <w:rFonts w:ascii="Times New Roman" w:hAnsi="Times New Roman" w:cs="Times New Roman"/>
        </w:rPr>
        <w:fldChar w:fldCharType="separate"/>
      </w:r>
      <w:r w:rsidR="00C2200D" w:rsidRPr="00A40F7D">
        <w:rPr>
          <w:rFonts w:ascii="Times New Roman" w:hAnsi="Times New Roman" w:cs="Times New Roman"/>
          <w:noProof/>
        </w:rPr>
        <w:t>(World Health Organization, 2015)</w:t>
      </w:r>
      <w:r w:rsidR="00C2200D" w:rsidRPr="00A40F7D">
        <w:rPr>
          <w:rFonts w:ascii="Times New Roman" w:hAnsi="Times New Roman" w:cs="Times New Roman"/>
        </w:rPr>
        <w:fldChar w:fldCharType="end"/>
      </w:r>
      <w:r w:rsidR="000635F8">
        <w:rPr>
          <w:rFonts w:ascii="Times New Roman" w:hAnsi="Times New Roman" w:cs="Times New Roman"/>
        </w:rPr>
        <w:t>.</w:t>
      </w:r>
      <w:r w:rsidR="00EB6CFB" w:rsidRPr="00A40F7D">
        <w:rPr>
          <w:rFonts w:ascii="Times New Roman" w:hAnsi="Times New Roman" w:cs="Times New Roman"/>
        </w:rPr>
        <w:t xml:space="preserve"> </w:t>
      </w:r>
    </w:p>
    <w:p w14:paraId="6A81B58B" w14:textId="3F318F38" w:rsidR="00E80155" w:rsidRPr="00A40F7D" w:rsidRDefault="006C223C" w:rsidP="00530F83">
      <w:pPr>
        <w:pStyle w:val="ListParagraph"/>
        <w:numPr>
          <w:ilvl w:val="0"/>
          <w:numId w:val="6"/>
        </w:numPr>
        <w:spacing w:line="480" w:lineRule="auto"/>
        <w:jc w:val="both"/>
        <w:rPr>
          <w:rFonts w:ascii="Times New Roman" w:hAnsi="Times New Roman" w:cs="Times New Roman"/>
        </w:rPr>
      </w:pPr>
      <w:r w:rsidRPr="00A40F7D">
        <w:rPr>
          <w:rFonts w:ascii="Times New Roman" w:hAnsi="Times New Roman" w:cs="Times New Roman"/>
          <w:b/>
        </w:rPr>
        <w:t>Hypertension</w:t>
      </w:r>
      <w:r w:rsidRPr="00A40F7D">
        <w:rPr>
          <w:rFonts w:ascii="Times New Roman" w:hAnsi="Times New Roman" w:cs="Times New Roman"/>
        </w:rPr>
        <w:t xml:space="preserve"> includes patients with </w:t>
      </w:r>
      <w:r w:rsidR="00EB291C" w:rsidRPr="00A40F7D">
        <w:rPr>
          <w:rFonts w:ascii="Times New Roman" w:hAnsi="Times New Roman" w:cs="Times New Roman"/>
        </w:rPr>
        <w:t xml:space="preserve">any form of hypertension diagnosis, including </w:t>
      </w:r>
      <w:r w:rsidR="004F180F" w:rsidRPr="00A40F7D">
        <w:rPr>
          <w:rFonts w:ascii="Times New Roman" w:hAnsi="Times New Roman" w:cs="Times New Roman"/>
        </w:rPr>
        <w:t xml:space="preserve">controlled hypertensives; </w:t>
      </w:r>
      <w:r w:rsidR="003A5FC0" w:rsidRPr="00A40F7D">
        <w:rPr>
          <w:rFonts w:ascii="Times New Roman" w:hAnsi="Times New Roman" w:cs="Times New Roman"/>
        </w:rPr>
        <w:t>essential hypertens</w:t>
      </w:r>
      <w:r w:rsidR="00DC645C" w:rsidRPr="00A40F7D">
        <w:rPr>
          <w:rFonts w:ascii="Times New Roman" w:hAnsi="Times New Roman" w:cs="Times New Roman"/>
        </w:rPr>
        <w:t>ion</w:t>
      </w:r>
      <w:r w:rsidR="003A5FC0" w:rsidRPr="00A40F7D">
        <w:rPr>
          <w:rFonts w:ascii="Times New Roman" w:hAnsi="Times New Roman" w:cs="Times New Roman"/>
        </w:rPr>
        <w:t xml:space="preserve"> (</w:t>
      </w:r>
      <w:r w:rsidR="008B5C42" w:rsidRPr="00A40F7D">
        <w:rPr>
          <w:rFonts w:ascii="Times New Roman" w:hAnsi="Times New Roman" w:cs="Times New Roman"/>
        </w:rPr>
        <w:t>e.g. from renal artery stenosis; aging)</w:t>
      </w:r>
      <w:r w:rsidR="00DC645C" w:rsidRPr="00A40F7D">
        <w:rPr>
          <w:rFonts w:ascii="Times New Roman" w:hAnsi="Times New Roman" w:cs="Times New Roman"/>
        </w:rPr>
        <w:t xml:space="preserve">, secondary hypertension, </w:t>
      </w:r>
      <w:r w:rsidR="008B5C42" w:rsidRPr="00A40F7D">
        <w:rPr>
          <w:rFonts w:ascii="Times New Roman" w:hAnsi="Times New Roman" w:cs="Times New Roman"/>
        </w:rPr>
        <w:t xml:space="preserve">or </w:t>
      </w:r>
      <w:r w:rsidR="00EA75BF" w:rsidRPr="00A40F7D">
        <w:rPr>
          <w:rFonts w:ascii="Times New Roman" w:hAnsi="Times New Roman" w:cs="Times New Roman"/>
        </w:rPr>
        <w:t>hypertensive crisis</w:t>
      </w:r>
      <w:r w:rsidR="00DF56B2" w:rsidRPr="00A40F7D">
        <w:rPr>
          <w:rFonts w:ascii="Times New Roman" w:hAnsi="Times New Roman" w:cs="Times New Roman"/>
        </w:rPr>
        <w:t xml:space="preserve"> </w:t>
      </w:r>
      <w:r w:rsidR="00EA75BF" w:rsidRPr="00A40F7D">
        <w:rPr>
          <w:rFonts w:ascii="Times New Roman" w:hAnsi="Times New Roman" w:cs="Times New Roman"/>
        </w:rPr>
        <w:fldChar w:fldCharType="begin" w:fldLock="1"/>
      </w:r>
      <w:r w:rsidR="00EA75BF" w:rsidRPr="00A40F7D">
        <w:rPr>
          <w:rFonts w:ascii="Times New Roman" w:hAnsi="Times New Roman" w:cs="Times New Roman"/>
        </w:rPr>
        <w:instrText>ADDIN CSL_CITATION {"citationItems":[{"id":"ITEM-1","itemData":{"URL":"http://apps.who.int/classifications/icd11/browse/l-m/en - /http%3A%2F%2Fid.who.int%2Ficd%2Fentity%2F1703442464.","author":[{"dropping-particle":"","family":"World Health Organization","given":"","non-dropping-particle":"","parse-names":false,"suffix":""}],"id":"ITEM-1","issued":{"date-parts":[["2015"]]},"title":"ICD-11 Beta Draft (Joint Linearization for Mortality and Morbidity Statistics","type":"webpage"},"uris":["http://www.mendeley.com/documents/?uuid=ecc2a398-d7a1-49c3-885c-5cdffc5e8d76"]}],"mendeley":{"formattedCitation":"(World Health Organization, 2015)","plainTextFormattedCitation":"(World Health Organization, 2015)","previouslyFormattedCitation":"(World Health Organization, 2015)"},"properties":{"noteIndex":0},"schema":"https://github.com/citation-style-language/schema/raw/master/csl-citation.json"}</w:instrText>
      </w:r>
      <w:r w:rsidR="00EA75BF" w:rsidRPr="00A40F7D">
        <w:rPr>
          <w:rFonts w:ascii="Times New Roman" w:hAnsi="Times New Roman" w:cs="Times New Roman"/>
        </w:rPr>
        <w:fldChar w:fldCharType="separate"/>
      </w:r>
      <w:r w:rsidR="00EA75BF" w:rsidRPr="00A40F7D">
        <w:rPr>
          <w:rFonts w:ascii="Times New Roman" w:hAnsi="Times New Roman" w:cs="Times New Roman"/>
          <w:noProof/>
        </w:rPr>
        <w:t>(World Health Organization, 2015)</w:t>
      </w:r>
      <w:r w:rsidR="00EA75BF" w:rsidRPr="00A40F7D">
        <w:rPr>
          <w:rFonts w:ascii="Times New Roman" w:hAnsi="Times New Roman" w:cs="Times New Roman"/>
        </w:rPr>
        <w:fldChar w:fldCharType="end"/>
      </w:r>
      <w:r w:rsidR="000635F8">
        <w:rPr>
          <w:rFonts w:ascii="Times New Roman" w:hAnsi="Times New Roman" w:cs="Times New Roman"/>
        </w:rPr>
        <w:t>.</w:t>
      </w:r>
      <w:r w:rsidR="0066494A" w:rsidRPr="00A40F7D">
        <w:rPr>
          <w:rFonts w:ascii="Times New Roman" w:hAnsi="Times New Roman" w:cs="Times New Roman"/>
        </w:rPr>
        <w:t xml:space="preserve">  </w:t>
      </w:r>
    </w:p>
    <w:p w14:paraId="4AC114D5" w14:textId="7CB57E2D" w:rsidR="008E7F22" w:rsidRPr="00A40F7D" w:rsidRDefault="00B60ECB" w:rsidP="00530F83">
      <w:pPr>
        <w:pStyle w:val="ListParagraph"/>
        <w:numPr>
          <w:ilvl w:val="0"/>
          <w:numId w:val="6"/>
        </w:numPr>
        <w:spacing w:line="480" w:lineRule="auto"/>
        <w:jc w:val="both"/>
        <w:rPr>
          <w:rFonts w:ascii="Times New Roman" w:hAnsi="Times New Roman" w:cs="Times New Roman"/>
        </w:rPr>
      </w:pPr>
      <w:r w:rsidRPr="00A40F7D">
        <w:rPr>
          <w:rFonts w:ascii="Times New Roman" w:hAnsi="Times New Roman" w:cs="Times New Roman"/>
          <w:b/>
        </w:rPr>
        <w:t>Peripheral vascular</w:t>
      </w:r>
      <w:r w:rsidRPr="00A40F7D">
        <w:rPr>
          <w:rFonts w:ascii="Times New Roman" w:hAnsi="Times New Roman" w:cs="Times New Roman"/>
        </w:rPr>
        <w:t xml:space="preserve"> </w:t>
      </w:r>
      <w:r w:rsidR="00E80155" w:rsidRPr="00A40F7D">
        <w:rPr>
          <w:rFonts w:ascii="Times New Roman" w:hAnsi="Times New Roman" w:cs="Times New Roman"/>
          <w:b/>
        </w:rPr>
        <w:t>disease</w:t>
      </w:r>
      <w:r w:rsidR="00E80155" w:rsidRPr="00A40F7D">
        <w:rPr>
          <w:rFonts w:ascii="Times New Roman" w:hAnsi="Times New Roman" w:cs="Times New Roman"/>
        </w:rPr>
        <w:t xml:space="preserve"> </w:t>
      </w:r>
      <w:r w:rsidRPr="00A40F7D">
        <w:rPr>
          <w:rFonts w:ascii="Times New Roman" w:hAnsi="Times New Roman" w:cs="Times New Roman"/>
        </w:rPr>
        <w:t xml:space="preserve">includes </w:t>
      </w:r>
      <w:r w:rsidR="00625E90" w:rsidRPr="00A40F7D">
        <w:rPr>
          <w:rFonts w:ascii="Times New Roman" w:hAnsi="Times New Roman" w:cs="Times New Roman"/>
        </w:rPr>
        <w:t xml:space="preserve">diseases of arteries and arterioles </w:t>
      </w:r>
      <w:r w:rsidRPr="00A40F7D">
        <w:rPr>
          <w:rFonts w:ascii="Times New Roman" w:hAnsi="Times New Roman" w:cs="Times New Roman"/>
        </w:rPr>
        <w:t xml:space="preserve">with intermittent claudication or those who had a bypass for arterial insufficiency, those with gangrene or acute arterial insufficiency, and those with </w:t>
      </w:r>
      <w:r w:rsidR="00B66403" w:rsidRPr="00A40F7D">
        <w:rPr>
          <w:rFonts w:ascii="Times New Roman" w:hAnsi="Times New Roman" w:cs="Times New Roman"/>
          <w:u w:val="single"/>
        </w:rPr>
        <w:t xml:space="preserve">treated or </w:t>
      </w:r>
      <w:r w:rsidRPr="00A40F7D">
        <w:rPr>
          <w:rFonts w:ascii="Times New Roman" w:hAnsi="Times New Roman" w:cs="Times New Roman"/>
          <w:u w:val="single"/>
        </w:rPr>
        <w:t>untreated</w:t>
      </w:r>
      <w:r w:rsidRPr="00A40F7D">
        <w:rPr>
          <w:rFonts w:ascii="Times New Roman" w:hAnsi="Times New Roman" w:cs="Times New Roman"/>
        </w:rPr>
        <w:t xml:space="preserve"> thoracic or abdominal aneurysm</w:t>
      </w:r>
      <w:r w:rsidR="00B66403" w:rsidRPr="00A40F7D">
        <w:rPr>
          <w:rFonts w:ascii="Times New Roman" w:hAnsi="Times New Roman" w:cs="Times New Roman"/>
        </w:rPr>
        <w:t xml:space="preserve">, or grafts to femoral or other peripheral arteries. Refers to obstruction </w:t>
      </w:r>
      <w:r w:rsidR="00EB291C" w:rsidRPr="00A40F7D">
        <w:rPr>
          <w:rFonts w:ascii="Times New Roman" w:hAnsi="Times New Roman" w:cs="Times New Roman"/>
        </w:rPr>
        <w:t>of large arteries not within the coronary, aortic arch, or brain</w:t>
      </w:r>
      <w:r w:rsidR="00EA75BF" w:rsidRPr="00A40F7D">
        <w:rPr>
          <w:rFonts w:ascii="Times New Roman" w:hAnsi="Times New Roman" w:cs="Times New Roman"/>
        </w:rPr>
        <w:t xml:space="preserve"> </w:t>
      </w:r>
      <w:r w:rsidR="00EA75BF" w:rsidRPr="00A40F7D">
        <w:rPr>
          <w:rFonts w:ascii="Times New Roman" w:hAnsi="Times New Roman" w:cs="Times New Roman"/>
        </w:rPr>
        <w:fldChar w:fldCharType="begin" w:fldLock="1"/>
      </w:r>
      <w:r w:rsidR="00EA75BF" w:rsidRPr="00A40F7D">
        <w:rPr>
          <w:rFonts w:ascii="Times New Roman" w:hAnsi="Times New Roman" w:cs="Times New Roman"/>
        </w:rPr>
        <w:instrText>ADDIN CSL_CITATION {"citationItems":[{"id":"ITEM-1","itemData":{"URL":"http://apps.who.int/classifications/icd11/browse/l-m/en - /http%3A%2F%2Fid.who.int%2Ficd%2Fentity%2F1703442464.","author":[{"dropping-particle":"","family":"World Health Organization","given":"","non-dropping-particle":"","parse-names":false,"suffix":""}],"id":"ITEM-1","issued":{"date-parts":[["2015"]]},"title":"ICD-11 Beta Draft (Joint Linearization for Mortality and Morbidity Statistics","type":"webpage"},"uris":["http://www.mendeley.com/documents/?uuid=ecc2a398-d7a1-49c3-885c-5cdffc5e8d76"]}],"mendeley":{"formattedCitation":"(World Health Organization, 2015)","plainTextFormattedCitation":"(World Health Organization, 2015)","previouslyFormattedCitation":"(World Health Organization, 2015)"},"properties":{"noteIndex":0},"schema":"https://github.com/citation-style-language/schema/raw/master/csl-citation.json"}</w:instrText>
      </w:r>
      <w:r w:rsidR="00EA75BF" w:rsidRPr="00A40F7D">
        <w:rPr>
          <w:rFonts w:ascii="Times New Roman" w:hAnsi="Times New Roman" w:cs="Times New Roman"/>
        </w:rPr>
        <w:fldChar w:fldCharType="separate"/>
      </w:r>
      <w:r w:rsidR="00EA75BF" w:rsidRPr="00A40F7D">
        <w:rPr>
          <w:rFonts w:ascii="Times New Roman" w:hAnsi="Times New Roman" w:cs="Times New Roman"/>
          <w:noProof/>
        </w:rPr>
        <w:t>(World Health Organization, 2015)</w:t>
      </w:r>
      <w:r w:rsidR="00EA75BF" w:rsidRPr="00A40F7D">
        <w:rPr>
          <w:rFonts w:ascii="Times New Roman" w:hAnsi="Times New Roman" w:cs="Times New Roman"/>
        </w:rPr>
        <w:fldChar w:fldCharType="end"/>
      </w:r>
      <w:r w:rsidR="000635F8">
        <w:rPr>
          <w:rFonts w:ascii="Times New Roman" w:hAnsi="Times New Roman" w:cs="Times New Roman"/>
        </w:rPr>
        <w:t>.</w:t>
      </w:r>
    </w:p>
    <w:p w14:paraId="4253309C" w14:textId="49CE698E" w:rsidR="008E7F22" w:rsidRPr="00A40F7D" w:rsidRDefault="006C223C" w:rsidP="00530F83">
      <w:pPr>
        <w:pStyle w:val="ListParagraph"/>
        <w:numPr>
          <w:ilvl w:val="0"/>
          <w:numId w:val="6"/>
        </w:numPr>
        <w:spacing w:line="480" w:lineRule="auto"/>
        <w:jc w:val="both"/>
        <w:rPr>
          <w:rFonts w:ascii="Times New Roman" w:hAnsi="Times New Roman" w:cs="Times New Roman"/>
        </w:rPr>
      </w:pPr>
      <w:r w:rsidRPr="00A40F7D">
        <w:rPr>
          <w:rFonts w:ascii="Times New Roman" w:hAnsi="Times New Roman" w:cs="Times New Roman"/>
          <w:b/>
        </w:rPr>
        <w:lastRenderedPageBreak/>
        <w:t>Cerebrovascula</w:t>
      </w:r>
      <w:r w:rsidR="00B60ECB" w:rsidRPr="00A40F7D">
        <w:rPr>
          <w:rFonts w:ascii="Times New Roman" w:hAnsi="Times New Roman" w:cs="Times New Roman"/>
          <w:b/>
        </w:rPr>
        <w:t>r</w:t>
      </w:r>
      <w:r w:rsidRPr="00A40F7D">
        <w:rPr>
          <w:rFonts w:ascii="Times New Roman" w:hAnsi="Times New Roman" w:cs="Times New Roman"/>
          <w:b/>
        </w:rPr>
        <w:t xml:space="preserve"> disease</w:t>
      </w:r>
      <w:r w:rsidRPr="00A40F7D">
        <w:rPr>
          <w:rFonts w:ascii="Times New Roman" w:hAnsi="Times New Roman" w:cs="Times New Roman"/>
        </w:rPr>
        <w:t xml:space="preserve"> includes </w:t>
      </w:r>
      <w:r w:rsidR="00B66403" w:rsidRPr="00A40F7D">
        <w:rPr>
          <w:rFonts w:ascii="Times New Roman" w:hAnsi="Times New Roman" w:cs="Times New Roman"/>
        </w:rPr>
        <w:t xml:space="preserve">a group of brain dysfunctions related to disease of the blood vessels supplying the brain, where hypertension is the most important cause. Hypertension should be mentioned. </w:t>
      </w:r>
      <w:r w:rsidR="00D35BA9" w:rsidRPr="00A40F7D">
        <w:rPr>
          <w:rFonts w:ascii="Times New Roman" w:hAnsi="Times New Roman" w:cs="Times New Roman"/>
        </w:rPr>
        <w:t xml:space="preserve">Includes </w:t>
      </w:r>
      <w:r w:rsidRPr="00A40F7D">
        <w:rPr>
          <w:rFonts w:ascii="Times New Roman" w:hAnsi="Times New Roman" w:cs="Times New Roman"/>
        </w:rPr>
        <w:t xml:space="preserve">a </w:t>
      </w:r>
      <w:r w:rsidR="00E236F2" w:rsidRPr="00A40F7D">
        <w:rPr>
          <w:rFonts w:ascii="Times New Roman" w:hAnsi="Times New Roman" w:cs="Times New Roman"/>
        </w:rPr>
        <w:t xml:space="preserve">current or </w:t>
      </w:r>
      <w:r w:rsidRPr="00A40F7D">
        <w:rPr>
          <w:rFonts w:ascii="Times New Roman" w:hAnsi="Times New Roman" w:cs="Times New Roman"/>
        </w:rPr>
        <w:t xml:space="preserve">history of a cerebrovascular accident </w:t>
      </w:r>
      <w:r w:rsidR="005757E7" w:rsidRPr="00A40F7D">
        <w:rPr>
          <w:rFonts w:ascii="Times New Roman" w:hAnsi="Times New Roman" w:cs="Times New Roman"/>
        </w:rPr>
        <w:t xml:space="preserve">(stroke) </w:t>
      </w:r>
      <w:r w:rsidRPr="00A40F7D">
        <w:rPr>
          <w:rFonts w:ascii="Times New Roman" w:hAnsi="Times New Roman" w:cs="Times New Roman"/>
        </w:rPr>
        <w:t>with minor or no residua</w:t>
      </w:r>
      <w:r w:rsidR="00B60ECB" w:rsidRPr="00A40F7D">
        <w:rPr>
          <w:rFonts w:ascii="Times New Roman" w:hAnsi="Times New Roman" w:cs="Times New Roman"/>
        </w:rPr>
        <w:t>l</w:t>
      </w:r>
      <w:r w:rsidRPr="00A40F7D">
        <w:rPr>
          <w:rFonts w:ascii="Times New Roman" w:hAnsi="Times New Roman" w:cs="Times New Roman"/>
        </w:rPr>
        <w:t xml:space="preserve"> </w:t>
      </w:r>
      <w:r w:rsidR="005757E7" w:rsidRPr="00A40F7D">
        <w:rPr>
          <w:rFonts w:ascii="Times New Roman" w:hAnsi="Times New Roman" w:cs="Times New Roman"/>
        </w:rPr>
        <w:t xml:space="preserve">effects </w:t>
      </w:r>
      <w:r w:rsidRPr="00A40F7D">
        <w:rPr>
          <w:rFonts w:ascii="Times New Roman" w:hAnsi="Times New Roman" w:cs="Times New Roman"/>
        </w:rPr>
        <w:t>and transient ischemic attacks</w:t>
      </w:r>
      <w:r w:rsidR="00467712" w:rsidRPr="00A40F7D">
        <w:rPr>
          <w:rFonts w:ascii="Times New Roman" w:hAnsi="Times New Roman" w:cs="Times New Roman"/>
        </w:rPr>
        <w:t xml:space="preserve"> (TIA)</w:t>
      </w:r>
      <w:r w:rsidRPr="00A40F7D">
        <w:rPr>
          <w:rFonts w:ascii="Times New Roman" w:hAnsi="Times New Roman" w:cs="Times New Roman"/>
        </w:rPr>
        <w:t>.</w:t>
      </w:r>
      <w:r w:rsidR="00E236F2" w:rsidRPr="00A40F7D">
        <w:rPr>
          <w:rFonts w:ascii="Times New Roman" w:hAnsi="Times New Roman" w:cs="Times New Roman"/>
        </w:rPr>
        <w:t xml:space="preserve">  Can include h</w:t>
      </w:r>
      <w:r w:rsidR="001924B1" w:rsidRPr="00A40F7D">
        <w:rPr>
          <w:rFonts w:ascii="Times New Roman" w:hAnsi="Times New Roman" w:cs="Times New Roman"/>
        </w:rPr>
        <w:t xml:space="preserve">emorrhagic stroke, ischemic stroke, or </w:t>
      </w:r>
      <w:r w:rsidR="00467712" w:rsidRPr="00A40F7D">
        <w:rPr>
          <w:rFonts w:ascii="Times New Roman" w:hAnsi="Times New Roman" w:cs="Times New Roman"/>
        </w:rPr>
        <w:t>transient cerebral ischemia</w:t>
      </w:r>
      <w:r w:rsidR="00E236F2" w:rsidRPr="00A40F7D">
        <w:rPr>
          <w:rFonts w:ascii="Times New Roman" w:hAnsi="Times New Roman" w:cs="Times New Roman"/>
        </w:rPr>
        <w:t xml:space="preserve"> </w:t>
      </w:r>
      <w:r w:rsidR="005D481E" w:rsidRPr="00A40F7D">
        <w:rPr>
          <w:rFonts w:ascii="Times New Roman" w:hAnsi="Times New Roman" w:cs="Times New Roman"/>
        </w:rPr>
        <w:t>(intracranial and subarachnoid hemorrhages</w:t>
      </w:r>
      <w:r w:rsidR="00E236F2" w:rsidRPr="00A40F7D">
        <w:rPr>
          <w:rFonts w:ascii="Times New Roman" w:hAnsi="Times New Roman" w:cs="Times New Roman"/>
        </w:rPr>
        <w:t xml:space="preserve">, cerebral infarctions). </w:t>
      </w:r>
      <w:r w:rsidR="00B83466" w:rsidRPr="00A40F7D">
        <w:rPr>
          <w:rFonts w:ascii="Times New Roman" w:hAnsi="Times New Roman" w:cs="Times New Roman"/>
        </w:rPr>
        <w:t xml:space="preserve">Includes </w:t>
      </w:r>
      <w:r w:rsidR="00AA40E9" w:rsidRPr="00A40F7D">
        <w:rPr>
          <w:rFonts w:ascii="Times New Roman" w:hAnsi="Times New Roman" w:cs="Times New Roman"/>
        </w:rPr>
        <w:t xml:space="preserve">aneurysm or dissection of the carotid artery; incudes carotid stenosis; carotid atherosclerosis.  </w:t>
      </w:r>
      <w:r w:rsidR="00E236F2" w:rsidRPr="00A40F7D">
        <w:rPr>
          <w:rFonts w:ascii="Times New Roman" w:hAnsi="Times New Roman" w:cs="Times New Roman"/>
        </w:rPr>
        <w:t>Excludes traumatic intracranial hemor</w:t>
      </w:r>
      <w:r w:rsidR="00EA75BF" w:rsidRPr="00A40F7D">
        <w:rPr>
          <w:rFonts w:ascii="Times New Roman" w:hAnsi="Times New Roman" w:cs="Times New Roman"/>
        </w:rPr>
        <w:t>rhage and vascular dementia</w:t>
      </w:r>
      <w:r w:rsidR="00DF56B2" w:rsidRPr="00A40F7D">
        <w:rPr>
          <w:rFonts w:ascii="Times New Roman" w:hAnsi="Times New Roman" w:cs="Times New Roman"/>
        </w:rPr>
        <w:t xml:space="preserve"> </w:t>
      </w:r>
      <w:r w:rsidR="00EA75BF" w:rsidRPr="00A40F7D">
        <w:rPr>
          <w:rFonts w:ascii="Times New Roman" w:hAnsi="Times New Roman" w:cs="Times New Roman"/>
        </w:rPr>
        <w:fldChar w:fldCharType="begin" w:fldLock="1"/>
      </w:r>
      <w:r w:rsidR="00EA75BF" w:rsidRPr="00A40F7D">
        <w:rPr>
          <w:rFonts w:ascii="Times New Roman" w:hAnsi="Times New Roman" w:cs="Times New Roman"/>
        </w:rPr>
        <w:instrText>ADDIN CSL_CITATION {"citationItems":[{"id":"ITEM-1","itemData":{"URL":"http://apps.who.int/classifications/icd11/browse/l-m/en - /http%3A%2F%2Fid.who.int%2Ficd%2Fentity%2F1703442464.","author":[{"dropping-particle":"","family":"World Health Organization","given":"","non-dropping-particle":"","parse-names":false,"suffix":""}],"id":"ITEM-1","issued":{"date-parts":[["2015"]]},"title":"ICD-11 Beta Draft (Joint Linearization for Mortality and Morbidity Statistics","type":"webpage"},"uris":["http://www.mendeley.com/documents/?uuid=ecc2a398-d7a1-49c3-885c-5cdffc5e8d76"]}],"mendeley":{"formattedCitation":"(World Health Organization, 2015)","plainTextFormattedCitation":"(World Health Organization, 2015)","previouslyFormattedCitation":"(World Health Organization, 2015)"},"properties":{"noteIndex":0},"schema":"https://github.com/citation-style-language/schema/raw/master/csl-citation.json"}</w:instrText>
      </w:r>
      <w:r w:rsidR="00EA75BF" w:rsidRPr="00A40F7D">
        <w:rPr>
          <w:rFonts w:ascii="Times New Roman" w:hAnsi="Times New Roman" w:cs="Times New Roman"/>
        </w:rPr>
        <w:fldChar w:fldCharType="separate"/>
      </w:r>
      <w:r w:rsidR="00EA75BF" w:rsidRPr="00A40F7D">
        <w:rPr>
          <w:rFonts w:ascii="Times New Roman" w:hAnsi="Times New Roman" w:cs="Times New Roman"/>
          <w:noProof/>
        </w:rPr>
        <w:t>(World Health Organization, 2015)</w:t>
      </w:r>
      <w:r w:rsidR="00EA75BF" w:rsidRPr="00A40F7D">
        <w:rPr>
          <w:rFonts w:ascii="Times New Roman" w:hAnsi="Times New Roman" w:cs="Times New Roman"/>
        </w:rPr>
        <w:fldChar w:fldCharType="end"/>
      </w:r>
      <w:r w:rsidR="000635F8">
        <w:rPr>
          <w:rFonts w:ascii="Times New Roman" w:hAnsi="Times New Roman" w:cs="Times New Roman"/>
        </w:rPr>
        <w:t>.</w:t>
      </w:r>
    </w:p>
    <w:p w14:paraId="3789F336" w14:textId="36D32031" w:rsidR="007A5060" w:rsidRPr="00A40F7D" w:rsidRDefault="006C223C" w:rsidP="00530F83">
      <w:pPr>
        <w:pStyle w:val="ListParagraph"/>
        <w:numPr>
          <w:ilvl w:val="0"/>
          <w:numId w:val="6"/>
        </w:numPr>
        <w:spacing w:line="480" w:lineRule="auto"/>
        <w:jc w:val="both"/>
        <w:rPr>
          <w:rFonts w:ascii="Times New Roman" w:hAnsi="Times New Roman" w:cs="Times New Roman"/>
        </w:rPr>
      </w:pPr>
      <w:r w:rsidRPr="00A40F7D">
        <w:rPr>
          <w:rFonts w:ascii="Times New Roman" w:hAnsi="Times New Roman" w:cs="Times New Roman"/>
          <w:b/>
        </w:rPr>
        <w:t>Paralysis</w:t>
      </w:r>
      <w:r w:rsidRPr="00A40F7D">
        <w:rPr>
          <w:rFonts w:ascii="Times New Roman" w:hAnsi="Times New Roman" w:cs="Times New Roman"/>
        </w:rPr>
        <w:t xml:space="preserve"> includes patients with</w:t>
      </w:r>
      <w:r w:rsidR="00066A4C" w:rsidRPr="00A40F7D">
        <w:rPr>
          <w:rFonts w:ascii="Times New Roman" w:hAnsi="Times New Roman" w:cs="Times New Roman"/>
        </w:rPr>
        <w:t xml:space="preserve"> </w:t>
      </w:r>
      <w:r w:rsidRPr="00A40F7D">
        <w:rPr>
          <w:rFonts w:ascii="Times New Roman" w:hAnsi="Times New Roman" w:cs="Times New Roman"/>
        </w:rPr>
        <w:t>hemiplegia or paraplegia, whether it occurred as a result of a cerebrovascular accident or other condition.</w:t>
      </w:r>
      <w:r w:rsidR="00784039" w:rsidRPr="00A40F7D">
        <w:rPr>
          <w:rFonts w:ascii="Times New Roman" w:hAnsi="Times New Roman" w:cs="Times New Roman"/>
        </w:rPr>
        <w:t xml:space="preserve"> </w:t>
      </w:r>
      <w:r w:rsidR="00C46A6E" w:rsidRPr="00A40F7D">
        <w:rPr>
          <w:rFonts w:ascii="Times New Roman" w:hAnsi="Times New Roman" w:cs="Times New Roman"/>
        </w:rPr>
        <w:t>Incudes quadriplegia</w:t>
      </w:r>
      <w:r w:rsidR="00F53D35" w:rsidRPr="00A40F7D">
        <w:rPr>
          <w:rFonts w:ascii="Times New Roman" w:hAnsi="Times New Roman" w:cs="Times New Roman"/>
        </w:rPr>
        <w:t xml:space="preserve">, monoplegia, and </w:t>
      </w:r>
      <w:proofErr w:type="spellStart"/>
      <w:r w:rsidR="00F53D35" w:rsidRPr="00A40F7D">
        <w:rPr>
          <w:rFonts w:ascii="Times New Roman" w:hAnsi="Times New Roman" w:cs="Times New Roman"/>
        </w:rPr>
        <w:t>displegia</w:t>
      </w:r>
      <w:proofErr w:type="spellEnd"/>
      <w:r w:rsidR="00EA75BF" w:rsidRPr="00A40F7D">
        <w:rPr>
          <w:rFonts w:ascii="Times New Roman" w:hAnsi="Times New Roman" w:cs="Times New Roman"/>
        </w:rPr>
        <w:t xml:space="preserve"> </w:t>
      </w:r>
      <w:r w:rsidR="00EA75BF" w:rsidRPr="00A40F7D">
        <w:rPr>
          <w:rFonts w:ascii="Times New Roman" w:hAnsi="Times New Roman" w:cs="Times New Roman"/>
        </w:rPr>
        <w:fldChar w:fldCharType="begin" w:fldLock="1"/>
      </w:r>
      <w:r w:rsidR="00137841" w:rsidRPr="00A40F7D">
        <w:rPr>
          <w:rFonts w:ascii="Times New Roman" w:hAnsi="Times New Roman" w:cs="Times New Roman"/>
        </w:rPr>
        <w:instrText>ADDIN CSL_CITATION {"citationItems":[{"id":"ITEM-1","itemData":{"URL":"http://apps.who.int/classifications/icd11/browse/l-m/en - /http%3A%2F%2Fid.who.int%2Ficd%2Fentity%2F1703442464.","author":[{"dropping-particle":"","family":"World Health Organization","given":"","non-dropping-particle":"","parse-names":false,"suffix":""}],"id":"ITEM-1","issued":{"date-parts":[["2015"]]},"title":"ICD-11 Beta Draft (Joint Linearization for Mortality and Morbidity Statistics","type":"webpage"},"uris":["http://www.mendeley.com/documents/?uuid=ecc2a398-d7a1-49c3-885c-5cdffc5e8d76"]}],"mendeley":{"formattedCitation":"(World Health Organization, 2015)","plainTextFormattedCitation":"(World Health Organization, 2015)","previouslyFormattedCitation":"(World Health Organization, 2015)"},"properties":{"noteIndex":0},"schema":"https://github.com/citation-style-language/schema/raw/master/csl-citation.json"}</w:instrText>
      </w:r>
      <w:r w:rsidR="00EA75BF" w:rsidRPr="00A40F7D">
        <w:rPr>
          <w:rFonts w:ascii="Times New Roman" w:hAnsi="Times New Roman" w:cs="Times New Roman"/>
        </w:rPr>
        <w:fldChar w:fldCharType="separate"/>
      </w:r>
      <w:r w:rsidR="00EA75BF" w:rsidRPr="00A40F7D">
        <w:rPr>
          <w:rFonts w:ascii="Times New Roman" w:hAnsi="Times New Roman" w:cs="Times New Roman"/>
          <w:noProof/>
        </w:rPr>
        <w:t>(World Health Organization, 2015)</w:t>
      </w:r>
      <w:r w:rsidR="00EA75BF" w:rsidRPr="00A40F7D">
        <w:rPr>
          <w:rFonts w:ascii="Times New Roman" w:hAnsi="Times New Roman" w:cs="Times New Roman"/>
        </w:rPr>
        <w:fldChar w:fldCharType="end"/>
      </w:r>
      <w:r w:rsidR="000635F8">
        <w:rPr>
          <w:rFonts w:ascii="Times New Roman" w:hAnsi="Times New Roman" w:cs="Times New Roman"/>
        </w:rPr>
        <w:t>.</w:t>
      </w:r>
    </w:p>
    <w:p w14:paraId="70DE13E6" w14:textId="3825D4C8" w:rsidR="00467712" w:rsidRPr="00A40F7D" w:rsidRDefault="00784039" w:rsidP="00530F83">
      <w:pPr>
        <w:pStyle w:val="ListParagraph"/>
        <w:numPr>
          <w:ilvl w:val="0"/>
          <w:numId w:val="6"/>
        </w:numPr>
        <w:spacing w:line="480" w:lineRule="auto"/>
        <w:jc w:val="both"/>
        <w:rPr>
          <w:rFonts w:ascii="Times New Roman" w:hAnsi="Times New Roman" w:cs="Times New Roman"/>
        </w:rPr>
      </w:pPr>
      <w:r w:rsidRPr="00A40F7D">
        <w:rPr>
          <w:rFonts w:ascii="Times New Roman" w:hAnsi="Times New Roman" w:cs="Times New Roman"/>
          <w:b/>
        </w:rPr>
        <w:t>C</w:t>
      </w:r>
      <w:r w:rsidR="00DC645C" w:rsidRPr="00A40F7D">
        <w:rPr>
          <w:rFonts w:ascii="Times New Roman" w:hAnsi="Times New Roman" w:cs="Times New Roman"/>
          <w:b/>
        </w:rPr>
        <w:t>hronic pulmonary disease</w:t>
      </w:r>
      <w:r w:rsidR="00D613C9" w:rsidRPr="00A40F7D">
        <w:rPr>
          <w:rFonts w:ascii="Times New Roman" w:hAnsi="Times New Roman" w:cs="Times New Roman"/>
        </w:rPr>
        <w:t xml:space="preserve"> i</w:t>
      </w:r>
      <w:r w:rsidR="00467712" w:rsidRPr="00A40F7D">
        <w:rPr>
          <w:rFonts w:ascii="Times New Roman" w:hAnsi="Times New Roman" w:cs="Times New Roman"/>
        </w:rPr>
        <w:t>ncludes COPD</w:t>
      </w:r>
      <w:r w:rsidR="00E236F2" w:rsidRPr="00A40F7D">
        <w:rPr>
          <w:rFonts w:ascii="Times New Roman" w:hAnsi="Times New Roman" w:cs="Times New Roman"/>
        </w:rPr>
        <w:t>,</w:t>
      </w:r>
      <w:r w:rsidR="00467712" w:rsidRPr="00A40F7D">
        <w:rPr>
          <w:rFonts w:ascii="Times New Roman" w:hAnsi="Times New Roman" w:cs="Times New Roman"/>
        </w:rPr>
        <w:t xml:space="preserve"> chronic bronchitis, </w:t>
      </w:r>
      <w:r w:rsidR="001A67BC" w:rsidRPr="00A40F7D">
        <w:rPr>
          <w:rFonts w:ascii="Times New Roman" w:hAnsi="Times New Roman" w:cs="Times New Roman"/>
        </w:rPr>
        <w:t>chronic bronchiectasi</w:t>
      </w:r>
      <w:r w:rsidR="00DC645C" w:rsidRPr="00A40F7D">
        <w:rPr>
          <w:rFonts w:ascii="Times New Roman" w:hAnsi="Times New Roman" w:cs="Times New Roman"/>
        </w:rPr>
        <w:t>s</w:t>
      </w:r>
      <w:r w:rsidR="00467712" w:rsidRPr="00A40F7D">
        <w:rPr>
          <w:rFonts w:ascii="Times New Roman" w:hAnsi="Times New Roman" w:cs="Times New Roman"/>
        </w:rPr>
        <w:t>, emphysema</w:t>
      </w:r>
      <w:r w:rsidR="00E236F2" w:rsidRPr="00A40F7D">
        <w:rPr>
          <w:rFonts w:ascii="Times New Roman" w:hAnsi="Times New Roman" w:cs="Times New Roman"/>
        </w:rPr>
        <w:t xml:space="preserve">, </w:t>
      </w:r>
      <w:r w:rsidR="001A67BC" w:rsidRPr="00A40F7D">
        <w:rPr>
          <w:rFonts w:ascii="Times New Roman" w:hAnsi="Times New Roman" w:cs="Times New Roman"/>
        </w:rPr>
        <w:t>lung diseases from toxic exposures</w:t>
      </w:r>
      <w:r w:rsidR="00E236F2" w:rsidRPr="00A40F7D">
        <w:rPr>
          <w:rFonts w:ascii="Times New Roman" w:hAnsi="Times New Roman" w:cs="Times New Roman"/>
        </w:rPr>
        <w:t xml:space="preserve">, </w:t>
      </w:r>
      <w:r w:rsidR="001A67BC" w:rsidRPr="00A40F7D">
        <w:rPr>
          <w:rFonts w:ascii="Times New Roman" w:hAnsi="Times New Roman" w:cs="Times New Roman"/>
        </w:rPr>
        <w:t>chronic respiratory conditions due to exposure to gasses and fumes</w:t>
      </w:r>
      <w:r w:rsidR="00E236F2" w:rsidRPr="00A40F7D">
        <w:rPr>
          <w:rFonts w:ascii="Times New Roman" w:hAnsi="Times New Roman" w:cs="Times New Roman"/>
        </w:rPr>
        <w:t>, from radiation</w:t>
      </w:r>
      <w:r w:rsidR="001A67BC" w:rsidRPr="00A40F7D">
        <w:rPr>
          <w:rFonts w:ascii="Times New Roman" w:hAnsi="Times New Roman" w:cs="Times New Roman"/>
        </w:rPr>
        <w:t>,</w:t>
      </w:r>
      <w:r w:rsidR="007A5060" w:rsidRPr="00A40F7D">
        <w:rPr>
          <w:rFonts w:ascii="Times New Roman" w:hAnsi="Times New Roman" w:cs="Times New Roman"/>
        </w:rPr>
        <w:t xml:space="preserve"> </w:t>
      </w:r>
      <w:r w:rsidR="001A67BC" w:rsidRPr="00A40F7D">
        <w:rPr>
          <w:rFonts w:ascii="Times New Roman" w:hAnsi="Times New Roman" w:cs="Times New Roman"/>
        </w:rPr>
        <w:t>dr</w:t>
      </w:r>
      <w:r w:rsidR="00E236F2" w:rsidRPr="00A40F7D">
        <w:rPr>
          <w:rFonts w:ascii="Times New Roman" w:hAnsi="Times New Roman" w:cs="Times New Roman"/>
        </w:rPr>
        <w:t>ug-induced chronic lung disease</w:t>
      </w:r>
      <w:r w:rsidR="0012620E" w:rsidRPr="00A40F7D">
        <w:rPr>
          <w:rFonts w:ascii="Times New Roman" w:hAnsi="Times New Roman" w:cs="Times New Roman"/>
        </w:rPr>
        <w:t>, &amp; cystic fibrosis</w:t>
      </w:r>
      <w:r w:rsidR="00DF56B2" w:rsidRPr="00A40F7D">
        <w:rPr>
          <w:rFonts w:ascii="Times New Roman" w:hAnsi="Times New Roman" w:cs="Times New Roman"/>
        </w:rPr>
        <w:t xml:space="preserve"> </w:t>
      </w:r>
      <w:r w:rsidR="00137841" w:rsidRPr="00A40F7D">
        <w:rPr>
          <w:rFonts w:ascii="Times New Roman" w:hAnsi="Times New Roman" w:cs="Times New Roman"/>
        </w:rPr>
        <w:fldChar w:fldCharType="begin" w:fldLock="1"/>
      </w:r>
      <w:r w:rsidR="00137841" w:rsidRPr="00A40F7D">
        <w:rPr>
          <w:rFonts w:ascii="Times New Roman" w:hAnsi="Times New Roman" w:cs="Times New Roman"/>
        </w:rPr>
        <w:instrText>ADDIN CSL_CITATION {"citationItems":[{"id":"ITEM-1","itemData":{"URL":"http://apps.who.int/classifications/icd11/browse/l-m/en - /http%3A%2F%2Fid.who.int%2Ficd%2Fentity%2F1703442464.","author":[{"dropping-particle":"","family":"World Health Organization","given":"","non-dropping-particle":"","parse-names":false,"suffix":""}],"id":"ITEM-1","issued":{"date-parts":[["2015"]]},"title":"ICD-11 Beta Draft (Joint Linearization for Mortality and Morbidity Statistics","type":"webpage"},"uris":["http://www.mendeley.com/documents/?uuid=ecc2a398-d7a1-49c3-885c-5cdffc5e8d76"]}],"mendeley":{"formattedCitation":"(World Health Organization, 2015)","plainTextFormattedCitation":"(World Health Organization, 2015)","previouslyFormattedCitation":"(World Health Organization, 2015)"},"properties":{"noteIndex":0},"schema":"https://github.com/citation-style-language/schema/raw/master/csl-citation.json"}</w:instrText>
      </w:r>
      <w:r w:rsidR="00137841" w:rsidRPr="00A40F7D">
        <w:rPr>
          <w:rFonts w:ascii="Times New Roman" w:hAnsi="Times New Roman" w:cs="Times New Roman"/>
        </w:rPr>
        <w:fldChar w:fldCharType="separate"/>
      </w:r>
      <w:r w:rsidR="00137841" w:rsidRPr="00A40F7D">
        <w:rPr>
          <w:rFonts w:ascii="Times New Roman" w:hAnsi="Times New Roman" w:cs="Times New Roman"/>
          <w:noProof/>
        </w:rPr>
        <w:t>(World Health Organization, 2015)</w:t>
      </w:r>
      <w:r w:rsidR="00137841" w:rsidRPr="00A40F7D">
        <w:rPr>
          <w:rFonts w:ascii="Times New Roman" w:hAnsi="Times New Roman" w:cs="Times New Roman"/>
        </w:rPr>
        <w:fldChar w:fldCharType="end"/>
      </w:r>
      <w:r w:rsidR="000635F8">
        <w:rPr>
          <w:rFonts w:ascii="Times New Roman" w:hAnsi="Times New Roman" w:cs="Times New Roman"/>
        </w:rPr>
        <w:t>.</w:t>
      </w:r>
      <w:r w:rsidR="00E236F2" w:rsidRPr="00A40F7D">
        <w:rPr>
          <w:rFonts w:ascii="Times New Roman" w:hAnsi="Times New Roman" w:cs="Times New Roman"/>
        </w:rPr>
        <w:t xml:space="preserve"> Excludes pulmonary heart disease (belongs under pulmonary circulation disorders).</w:t>
      </w:r>
    </w:p>
    <w:p w14:paraId="3C2CE941" w14:textId="022BCDAB" w:rsidR="003E4E5F" w:rsidRPr="00A40F7D" w:rsidRDefault="001924B1" w:rsidP="00530F83">
      <w:pPr>
        <w:pStyle w:val="ListParagraph"/>
        <w:numPr>
          <w:ilvl w:val="0"/>
          <w:numId w:val="6"/>
        </w:numPr>
        <w:spacing w:line="480" w:lineRule="auto"/>
        <w:jc w:val="both"/>
        <w:rPr>
          <w:rFonts w:ascii="Times New Roman" w:hAnsi="Times New Roman" w:cs="Times New Roman"/>
          <w:b/>
        </w:rPr>
      </w:pPr>
      <w:r w:rsidRPr="00A40F7D">
        <w:rPr>
          <w:rFonts w:ascii="Times New Roman" w:hAnsi="Times New Roman" w:cs="Times New Roman"/>
          <w:b/>
        </w:rPr>
        <w:t xml:space="preserve">Asthma </w:t>
      </w:r>
      <w:r w:rsidR="00B12F9D" w:rsidRPr="00A40F7D">
        <w:rPr>
          <w:rFonts w:ascii="Times New Roman" w:hAnsi="Times New Roman" w:cs="Times New Roman"/>
          <w:b/>
        </w:rPr>
        <w:t xml:space="preserve">- </w:t>
      </w:r>
      <w:r w:rsidR="00B12F9D" w:rsidRPr="00A40F7D">
        <w:rPr>
          <w:rFonts w:ascii="Times New Roman" w:hAnsi="Times New Roman" w:cs="Times New Roman"/>
        </w:rPr>
        <w:t>Acute</w:t>
      </w:r>
      <w:r w:rsidRPr="00A40F7D">
        <w:rPr>
          <w:rFonts w:ascii="Times New Roman" w:hAnsi="Times New Roman" w:cs="Times New Roman"/>
        </w:rPr>
        <w:t xml:space="preserve"> or chronic inflammatory disorder of the airways in which many cells and cellular elements play a role. Includes episodes of wheezing, breathlessness, chest tightness, and coughing, particularly at night or in the early morning.  Can include allergic or non-allergic asthma, and other asthmas induced by aspirin, exercise, cough/cold, croup</w:t>
      </w:r>
      <w:r w:rsidR="00DF56B2" w:rsidRPr="00A40F7D">
        <w:rPr>
          <w:rFonts w:ascii="Times New Roman" w:hAnsi="Times New Roman" w:cs="Times New Roman"/>
        </w:rPr>
        <w:t xml:space="preserve"> </w:t>
      </w:r>
      <w:r w:rsidR="00137841" w:rsidRPr="00A40F7D">
        <w:rPr>
          <w:rFonts w:ascii="Times New Roman" w:hAnsi="Times New Roman" w:cs="Times New Roman"/>
        </w:rPr>
        <w:fldChar w:fldCharType="begin" w:fldLock="1"/>
      </w:r>
      <w:r w:rsidR="00137841" w:rsidRPr="00A40F7D">
        <w:rPr>
          <w:rFonts w:ascii="Times New Roman" w:hAnsi="Times New Roman" w:cs="Times New Roman"/>
        </w:rPr>
        <w:instrText>ADDIN CSL_CITATION {"citationItems":[{"id":"ITEM-1","itemData":{"URL":"http://apps.who.int/classifications/icd11/browse/l-m/en - /http%3A%2F%2Fid.who.int%2Ficd%2Fentity%2F1703442464.","author":[{"dropping-particle":"","family":"World Health Organization","given":"","non-dropping-particle":"","parse-names":false,"suffix":""}],"id":"ITEM-1","issued":{"date-parts":[["2015"]]},"title":"ICD-11 Beta Draft (Joint Linearization for Mortality and Morbidity Statistics","type":"webpage"},"uris":["http://www.mendeley.com/documents/?uuid=ecc2a398-d7a1-49c3-885c-5cdffc5e8d76"]}],"mendeley":{"formattedCitation":"(World Health Organization, 2015)","plainTextFormattedCitation":"(World Health Organization, 2015)","previouslyFormattedCitation":"(World Health Organization, 2015)"},"properties":{"noteIndex":0},"schema":"https://github.com/citation-style-language/schema/raw/master/csl-citation.json"}</w:instrText>
      </w:r>
      <w:r w:rsidR="00137841" w:rsidRPr="00A40F7D">
        <w:rPr>
          <w:rFonts w:ascii="Times New Roman" w:hAnsi="Times New Roman" w:cs="Times New Roman"/>
        </w:rPr>
        <w:fldChar w:fldCharType="separate"/>
      </w:r>
      <w:r w:rsidR="00137841" w:rsidRPr="00A40F7D">
        <w:rPr>
          <w:rFonts w:ascii="Times New Roman" w:hAnsi="Times New Roman" w:cs="Times New Roman"/>
          <w:noProof/>
        </w:rPr>
        <w:t>(World Health Organization, 2015)</w:t>
      </w:r>
      <w:r w:rsidR="00137841" w:rsidRPr="00A40F7D">
        <w:rPr>
          <w:rFonts w:ascii="Times New Roman" w:hAnsi="Times New Roman" w:cs="Times New Roman"/>
        </w:rPr>
        <w:fldChar w:fldCharType="end"/>
      </w:r>
      <w:r w:rsidR="000635F8">
        <w:rPr>
          <w:rFonts w:ascii="Times New Roman" w:hAnsi="Times New Roman" w:cs="Times New Roman"/>
        </w:rPr>
        <w:t>.</w:t>
      </w:r>
      <w:r w:rsidR="000F0191" w:rsidRPr="00A40F7D">
        <w:rPr>
          <w:rFonts w:ascii="Times New Roman" w:hAnsi="Times New Roman" w:cs="Times New Roman"/>
        </w:rPr>
        <w:t xml:space="preserve"> </w:t>
      </w:r>
      <w:r w:rsidR="0057444A" w:rsidRPr="00A40F7D">
        <w:rPr>
          <w:rFonts w:ascii="Times New Roman" w:hAnsi="Times New Roman" w:cs="Times New Roman"/>
        </w:rPr>
        <w:t>(Include patients with a</w:t>
      </w:r>
      <w:r w:rsidR="000F0191" w:rsidRPr="00A40F7D">
        <w:rPr>
          <w:rFonts w:ascii="Times New Roman" w:hAnsi="Times New Roman" w:cs="Times New Roman"/>
        </w:rPr>
        <w:t xml:space="preserve">sthma </w:t>
      </w:r>
      <w:r w:rsidR="0057444A" w:rsidRPr="00A40F7D">
        <w:rPr>
          <w:rFonts w:ascii="Times New Roman" w:hAnsi="Times New Roman" w:cs="Times New Roman"/>
        </w:rPr>
        <w:t xml:space="preserve">medications/ inhalers documented at admission and at discharge). </w:t>
      </w:r>
    </w:p>
    <w:p w14:paraId="1BE90EEA" w14:textId="77777777" w:rsidR="00530F83" w:rsidRPr="00A40F7D" w:rsidRDefault="00530F83" w:rsidP="00530F83">
      <w:pPr>
        <w:pStyle w:val="ListParagraph"/>
        <w:spacing w:line="480" w:lineRule="auto"/>
        <w:ind w:left="360"/>
        <w:jc w:val="both"/>
        <w:rPr>
          <w:rFonts w:ascii="Times New Roman" w:hAnsi="Times New Roman" w:cs="Times New Roman"/>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7"/>
        <w:gridCol w:w="2712"/>
        <w:gridCol w:w="3307"/>
      </w:tblGrid>
      <w:tr w:rsidR="007A23DA" w:rsidRPr="00A40F7D" w14:paraId="39BEC56F" w14:textId="77777777" w:rsidTr="009B0FB4">
        <w:tc>
          <w:tcPr>
            <w:tcW w:w="0" w:type="auto"/>
          </w:tcPr>
          <w:p w14:paraId="2D9DCD0D" w14:textId="6DC27D27" w:rsidR="007A23DA" w:rsidRPr="00A40F7D" w:rsidRDefault="007A23DA" w:rsidP="00530F83">
            <w:pPr>
              <w:pStyle w:val="ListParagraph"/>
              <w:spacing w:line="480" w:lineRule="auto"/>
              <w:ind w:left="0"/>
              <w:jc w:val="both"/>
              <w:rPr>
                <w:rFonts w:ascii="Times New Roman" w:hAnsi="Times New Roman" w:cs="Times New Roman"/>
                <w:b/>
                <w:sz w:val="24"/>
                <w:szCs w:val="24"/>
              </w:rPr>
            </w:pPr>
            <w:r w:rsidRPr="00A40F7D">
              <w:rPr>
                <w:rFonts w:ascii="Times New Roman" w:hAnsi="Times New Roman" w:cs="Times New Roman"/>
                <w:b/>
                <w:bCs/>
                <w:color w:val="1A1A1A"/>
                <w:sz w:val="24"/>
                <w:szCs w:val="24"/>
              </w:rPr>
              <w:lastRenderedPageBreak/>
              <w:t>Combination Medications</w:t>
            </w:r>
          </w:p>
        </w:tc>
        <w:tc>
          <w:tcPr>
            <w:tcW w:w="0" w:type="auto"/>
            <w:vAlign w:val="center"/>
          </w:tcPr>
          <w:p w14:paraId="19D03E5F" w14:textId="6AC2CAFF" w:rsidR="007A23DA" w:rsidRPr="00A40F7D" w:rsidRDefault="007A23DA" w:rsidP="00530F83">
            <w:pPr>
              <w:pStyle w:val="ListParagraph"/>
              <w:spacing w:line="480" w:lineRule="auto"/>
              <w:ind w:left="0"/>
              <w:jc w:val="both"/>
              <w:rPr>
                <w:rFonts w:ascii="Times New Roman" w:hAnsi="Times New Roman" w:cs="Times New Roman"/>
                <w:b/>
                <w:sz w:val="24"/>
                <w:szCs w:val="24"/>
              </w:rPr>
            </w:pPr>
            <w:r w:rsidRPr="00A40F7D">
              <w:rPr>
                <w:rFonts w:ascii="Times New Roman" w:hAnsi="Times New Roman" w:cs="Times New Roman"/>
                <w:b/>
                <w:bCs/>
                <w:color w:val="1A1A1A"/>
                <w:sz w:val="24"/>
                <w:szCs w:val="24"/>
              </w:rPr>
              <w:t>Corticosteroids</w:t>
            </w:r>
          </w:p>
        </w:tc>
        <w:tc>
          <w:tcPr>
            <w:tcW w:w="0" w:type="auto"/>
          </w:tcPr>
          <w:p w14:paraId="64F58366" w14:textId="3292794D" w:rsidR="007A23DA" w:rsidRPr="00A40F7D" w:rsidRDefault="007A23DA" w:rsidP="00530F83">
            <w:pPr>
              <w:pStyle w:val="ListParagraph"/>
              <w:spacing w:line="480" w:lineRule="auto"/>
              <w:ind w:left="0"/>
              <w:jc w:val="both"/>
              <w:rPr>
                <w:rFonts w:ascii="Times New Roman" w:hAnsi="Times New Roman" w:cs="Times New Roman"/>
                <w:b/>
                <w:sz w:val="24"/>
                <w:szCs w:val="24"/>
              </w:rPr>
            </w:pPr>
            <w:r w:rsidRPr="00A40F7D">
              <w:rPr>
                <w:rFonts w:ascii="Times New Roman" w:hAnsi="Times New Roman" w:cs="Times New Roman"/>
                <w:b/>
                <w:bCs/>
                <w:color w:val="1A1A1A"/>
                <w:sz w:val="24"/>
                <w:szCs w:val="24"/>
              </w:rPr>
              <w:t>Long-Acting Bronchodilators</w:t>
            </w:r>
          </w:p>
        </w:tc>
      </w:tr>
      <w:tr w:rsidR="007A23DA" w:rsidRPr="00A40F7D" w14:paraId="25B6C4A2" w14:textId="77777777" w:rsidTr="009B0FB4">
        <w:tc>
          <w:tcPr>
            <w:tcW w:w="0" w:type="auto"/>
          </w:tcPr>
          <w:p w14:paraId="66A903F2" w14:textId="0D0ACF1B" w:rsidR="007A23DA" w:rsidRPr="00A40F7D" w:rsidRDefault="007A23DA" w:rsidP="00530F83">
            <w:pPr>
              <w:pStyle w:val="ListParagraph"/>
              <w:spacing w:line="480" w:lineRule="auto"/>
              <w:ind w:left="0"/>
              <w:jc w:val="both"/>
              <w:rPr>
                <w:rFonts w:ascii="Times New Roman" w:hAnsi="Times New Roman" w:cs="Times New Roman"/>
                <w:b/>
                <w:sz w:val="24"/>
                <w:szCs w:val="24"/>
              </w:rPr>
            </w:pPr>
            <w:r w:rsidRPr="00A40F7D">
              <w:rPr>
                <w:rFonts w:ascii="Times New Roman" w:hAnsi="Times New Roman" w:cs="Times New Roman"/>
                <w:color w:val="1A1A1A"/>
                <w:sz w:val="24"/>
                <w:szCs w:val="24"/>
              </w:rPr>
              <w:t>Symbicort®</w:t>
            </w:r>
          </w:p>
        </w:tc>
        <w:tc>
          <w:tcPr>
            <w:tcW w:w="0" w:type="auto"/>
            <w:vAlign w:val="center"/>
          </w:tcPr>
          <w:p w14:paraId="7D0945D5" w14:textId="20F82593" w:rsidR="007A23DA" w:rsidRPr="00A40F7D" w:rsidRDefault="007A23DA" w:rsidP="00530F83">
            <w:pPr>
              <w:pStyle w:val="ListParagraph"/>
              <w:spacing w:line="480" w:lineRule="auto"/>
              <w:ind w:left="0"/>
              <w:jc w:val="both"/>
              <w:rPr>
                <w:rFonts w:ascii="Times New Roman" w:hAnsi="Times New Roman" w:cs="Times New Roman"/>
                <w:b/>
                <w:sz w:val="24"/>
                <w:szCs w:val="24"/>
              </w:rPr>
            </w:pPr>
            <w:r w:rsidRPr="00A40F7D">
              <w:rPr>
                <w:rFonts w:ascii="Times New Roman" w:hAnsi="Times New Roman" w:cs="Times New Roman"/>
                <w:color w:val="1A1A1A"/>
                <w:sz w:val="24"/>
                <w:szCs w:val="24"/>
              </w:rPr>
              <w:t>Budesonide (</w:t>
            </w:r>
            <w:proofErr w:type="spellStart"/>
            <w:r w:rsidRPr="00A40F7D">
              <w:rPr>
                <w:rFonts w:ascii="Times New Roman" w:hAnsi="Times New Roman" w:cs="Times New Roman"/>
                <w:color w:val="1A1A1A"/>
                <w:sz w:val="24"/>
                <w:szCs w:val="24"/>
              </w:rPr>
              <w:t>Pumicort</w:t>
            </w:r>
            <w:proofErr w:type="spellEnd"/>
            <w:r w:rsidRPr="00A40F7D">
              <w:rPr>
                <w:rFonts w:ascii="Times New Roman" w:hAnsi="Times New Roman" w:cs="Times New Roman"/>
                <w:color w:val="1A1A1A"/>
                <w:sz w:val="24"/>
                <w:szCs w:val="24"/>
              </w:rPr>
              <w:t>®)</w:t>
            </w:r>
          </w:p>
        </w:tc>
        <w:tc>
          <w:tcPr>
            <w:tcW w:w="0" w:type="auto"/>
            <w:vAlign w:val="center"/>
          </w:tcPr>
          <w:p w14:paraId="67C9044C" w14:textId="4CC24412" w:rsidR="007A23DA" w:rsidRPr="00A40F7D" w:rsidRDefault="007A23DA" w:rsidP="00340278">
            <w:pPr>
              <w:pStyle w:val="ListParagraph"/>
              <w:spacing w:line="480" w:lineRule="auto"/>
              <w:ind w:left="0"/>
              <w:rPr>
                <w:rFonts w:ascii="Times New Roman" w:hAnsi="Times New Roman" w:cs="Times New Roman"/>
                <w:b/>
                <w:sz w:val="24"/>
                <w:szCs w:val="24"/>
              </w:rPr>
            </w:pPr>
            <w:r w:rsidRPr="00A40F7D">
              <w:rPr>
                <w:rFonts w:ascii="Times New Roman" w:hAnsi="Times New Roman" w:cs="Times New Roman"/>
                <w:color w:val="1A1A1A"/>
                <w:sz w:val="24"/>
                <w:szCs w:val="24"/>
              </w:rPr>
              <w:t>Formoterol</w:t>
            </w:r>
            <w:r w:rsidR="00340278" w:rsidRPr="00A40F7D">
              <w:rPr>
                <w:rFonts w:ascii="Times New Roman" w:hAnsi="Times New Roman" w:cs="Times New Roman"/>
                <w:color w:val="1A1A1A"/>
                <w:sz w:val="24"/>
                <w:szCs w:val="24"/>
              </w:rPr>
              <w:t xml:space="preserve"> </w:t>
            </w:r>
            <w:r w:rsidRPr="00A40F7D">
              <w:rPr>
                <w:rFonts w:ascii="Times New Roman" w:hAnsi="Times New Roman" w:cs="Times New Roman"/>
                <w:color w:val="1A1A1A"/>
                <w:sz w:val="24"/>
                <w:szCs w:val="24"/>
              </w:rPr>
              <w:t>(</w:t>
            </w:r>
            <w:proofErr w:type="spellStart"/>
            <w:r w:rsidRPr="00A40F7D">
              <w:rPr>
                <w:rFonts w:ascii="Times New Roman" w:hAnsi="Times New Roman" w:cs="Times New Roman"/>
                <w:color w:val="1A1A1A"/>
                <w:sz w:val="24"/>
                <w:szCs w:val="24"/>
              </w:rPr>
              <w:t>Foradil</w:t>
            </w:r>
            <w:proofErr w:type="spellEnd"/>
            <w:r w:rsidRPr="00A40F7D">
              <w:rPr>
                <w:rFonts w:ascii="Times New Roman" w:hAnsi="Times New Roman" w:cs="Times New Roman"/>
                <w:color w:val="1A1A1A"/>
                <w:sz w:val="24"/>
                <w:szCs w:val="24"/>
              </w:rPr>
              <w:t xml:space="preserve">®, </w:t>
            </w:r>
            <w:proofErr w:type="spellStart"/>
            <w:r w:rsidRPr="00A40F7D">
              <w:rPr>
                <w:rFonts w:ascii="Times New Roman" w:hAnsi="Times New Roman" w:cs="Times New Roman"/>
                <w:color w:val="1A1A1A"/>
                <w:sz w:val="24"/>
                <w:szCs w:val="24"/>
              </w:rPr>
              <w:t>Oxeze</w:t>
            </w:r>
            <w:proofErr w:type="spellEnd"/>
            <w:r w:rsidRPr="00A40F7D">
              <w:rPr>
                <w:rFonts w:ascii="Times New Roman" w:hAnsi="Times New Roman" w:cs="Times New Roman"/>
                <w:color w:val="1A1A1A"/>
                <w:sz w:val="24"/>
                <w:szCs w:val="24"/>
              </w:rPr>
              <w:t>®)</w:t>
            </w:r>
          </w:p>
        </w:tc>
      </w:tr>
      <w:tr w:rsidR="007A23DA" w:rsidRPr="00A40F7D" w14:paraId="3C9AB0EB" w14:textId="77777777" w:rsidTr="009B0FB4">
        <w:tc>
          <w:tcPr>
            <w:tcW w:w="0" w:type="auto"/>
          </w:tcPr>
          <w:p w14:paraId="6FA23957" w14:textId="6F8DFEA5" w:rsidR="007A23DA" w:rsidRPr="00A40F7D" w:rsidRDefault="007A23DA" w:rsidP="00530F83">
            <w:pPr>
              <w:pStyle w:val="ListParagraph"/>
              <w:spacing w:line="480" w:lineRule="auto"/>
              <w:ind w:left="0"/>
              <w:jc w:val="both"/>
              <w:rPr>
                <w:rFonts w:ascii="Times New Roman" w:hAnsi="Times New Roman" w:cs="Times New Roman"/>
                <w:b/>
                <w:sz w:val="24"/>
                <w:szCs w:val="24"/>
              </w:rPr>
            </w:pPr>
            <w:r w:rsidRPr="00A40F7D">
              <w:rPr>
                <w:rFonts w:ascii="Times New Roman" w:hAnsi="Times New Roman" w:cs="Times New Roman"/>
                <w:color w:val="1A1A1A"/>
                <w:sz w:val="24"/>
                <w:szCs w:val="24"/>
              </w:rPr>
              <w:t>Advair®</w:t>
            </w:r>
          </w:p>
        </w:tc>
        <w:tc>
          <w:tcPr>
            <w:tcW w:w="0" w:type="auto"/>
          </w:tcPr>
          <w:p w14:paraId="3D7EAB2D" w14:textId="1492143E" w:rsidR="007A23DA" w:rsidRPr="00A40F7D" w:rsidRDefault="007A23DA" w:rsidP="00530F83">
            <w:pPr>
              <w:pStyle w:val="ListParagraph"/>
              <w:spacing w:line="480" w:lineRule="auto"/>
              <w:ind w:left="0"/>
              <w:jc w:val="both"/>
              <w:rPr>
                <w:rFonts w:ascii="Times New Roman" w:hAnsi="Times New Roman" w:cs="Times New Roman"/>
                <w:b/>
                <w:sz w:val="24"/>
                <w:szCs w:val="24"/>
              </w:rPr>
            </w:pPr>
            <w:r w:rsidRPr="00A40F7D">
              <w:rPr>
                <w:rFonts w:ascii="Times New Roman" w:hAnsi="Times New Roman" w:cs="Times New Roman"/>
                <w:color w:val="1A1A1A"/>
                <w:sz w:val="24"/>
                <w:szCs w:val="24"/>
              </w:rPr>
              <w:t>Fluticasone (Flovent®)</w:t>
            </w:r>
          </w:p>
        </w:tc>
        <w:tc>
          <w:tcPr>
            <w:tcW w:w="0" w:type="auto"/>
            <w:vAlign w:val="center"/>
          </w:tcPr>
          <w:p w14:paraId="3F79BED4" w14:textId="742F9828" w:rsidR="007A23DA" w:rsidRPr="00A40F7D" w:rsidRDefault="007A23DA" w:rsidP="00530F83">
            <w:pPr>
              <w:pStyle w:val="ListParagraph"/>
              <w:spacing w:line="480" w:lineRule="auto"/>
              <w:ind w:left="0"/>
              <w:jc w:val="both"/>
              <w:rPr>
                <w:rFonts w:ascii="Times New Roman" w:hAnsi="Times New Roman" w:cs="Times New Roman"/>
                <w:b/>
                <w:sz w:val="24"/>
                <w:szCs w:val="24"/>
              </w:rPr>
            </w:pPr>
            <w:r w:rsidRPr="00A40F7D">
              <w:rPr>
                <w:rFonts w:ascii="Times New Roman" w:hAnsi="Times New Roman" w:cs="Times New Roman"/>
                <w:color w:val="1A1A1A"/>
                <w:sz w:val="24"/>
                <w:szCs w:val="24"/>
              </w:rPr>
              <w:t>Salmeterol (</w:t>
            </w:r>
            <w:proofErr w:type="spellStart"/>
            <w:r w:rsidRPr="00A40F7D">
              <w:rPr>
                <w:rFonts w:ascii="Times New Roman" w:hAnsi="Times New Roman" w:cs="Times New Roman"/>
                <w:color w:val="1A1A1A"/>
                <w:sz w:val="24"/>
                <w:szCs w:val="24"/>
              </w:rPr>
              <w:t>Severent</w:t>
            </w:r>
            <w:proofErr w:type="spellEnd"/>
            <w:r w:rsidRPr="00A40F7D">
              <w:rPr>
                <w:rFonts w:ascii="Times New Roman" w:hAnsi="Times New Roman" w:cs="Times New Roman"/>
                <w:color w:val="1A1A1A"/>
                <w:sz w:val="24"/>
                <w:szCs w:val="24"/>
              </w:rPr>
              <w:t>®)</w:t>
            </w:r>
          </w:p>
        </w:tc>
      </w:tr>
      <w:tr w:rsidR="007A23DA" w:rsidRPr="00A40F7D" w14:paraId="0EF074E7" w14:textId="77777777" w:rsidTr="009B0FB4">
        <w:tc>
          <w:tcPr>
            <w:tcW w:w="0" w:type="auto"/>
          </w:tcPr>
          <w:p w14:paraId="15820269" w14:textId="77777777" w:rsidR="007A23DA" w:rsidRPr="00A40F7D" w:rsidRDefault="007A23DA" w:rsidP="00530F83">
            <w:pPr>
              <w:pStyle w:val="ListParagraph"/>
              <w:spacing w:line="480" w:lineRule="auto"/>
              <w:ind w:left="0"/>
              <w:jc w:val="both"/>
              <w:rPr>
                <w:rFonts w:ascii="Times New Roman" w:hAnsi="Times New Roman" w:cs="Times New Roman"/>
                <w:b/>
                <w:sz w:val="24"/>
                <w:szCs w:val="24"/>
              </w:rPr>
            </w:pPr>
          </w:p>
        </w:tc>
        <w:tc>
          <w:tcPr>
            <w:tcW w:w="0" w:type="auto"/>
          </w:tcPr>
          <w:p w14:paraId="37A34438" w14:textId="1A059673" w:rsidR="007A23DA" w:rsidRPr="00A40F7D" w:rsidRDefault="007A23DA" w:rsidP="00530F83">
            <w:pPr>
              <w:pStyle w:val="ListParagraph"/>
              <w:spacing w:line="480" w:lineRule="auto"/>
              <w:ind w:left="0"/>
              <w:jc w:val="both"/>
              <w:rPr>
                <w:rFonts w:ascii="Times New Roman" w:hAnsi="Times New Roman" w:cs="Times New Roman"/>
                <w:b/>
                <w:sz w:val="24"/>
                <w:szCs w:val="24"/>
              </w:rPr>
            </w:pPr>
            <w:proofErr w:type="spellStart"/>
            <w:r w:rsidRPr="00A40F7D">
              <w:rPr>
                <w:rFonts w:ascii="Times New Roman" w:hAnsi="Times New Roman" w:cs="Times New Roman"/>
                <w:sz w:val="24"/>
                <w:szCs w:val="24"/>
              </w:rPr>
              <w:t>Monotasone</w:t>
            </w:r>
            <w:proofErr w:type="spellEnd"/>
            <w:r w:rsidRPr="00A40F7D">
              <w:rPr>
                <w:rFonts w:ascii="Times New Roman" w:hAnsi="Times New Roman" w:cs="Times New Roman"/>
                <w:sz w:val="24"/>
                <w:szCs w:val="24"/>
              </w:rPr>
              <w:t xml:space="preserve"> (Asmanex</w:t>
            </w:r>
            <w:r w:rsidRPr="00A40F7D">
              <w:rPr>
                <w:rFonts w:ascii="Times New Roman" w:hAnsi="Times New Roman" w:cs="Times New Roman"/>
                <w:color w:val="1A1A1A"/>
                <w:sz w:val="24"/>
                <w:szCs w:val="24"/>
              </w:rPr>
              <w:t>®</w:t>
            </w:r>
            <w:r w:rsidRPr="00A40F7D">
              <w:rPr>
                <w:rFonts w:ascii="Times New Roman" w:hAnsi="Times New Roman" w:cs="Times New Roman"/>
                <w:sz w:val="24"/>
                <w:szCs w:val="24"/>
              </w:rPr>
              <w:t>)</w:t>
            </w:r>
          </w:p>
        </w:tc>
        <w:tc>
          <w:tcPr>
            <w:tcW w:w="0" w:type="auto"/>
          </w:tcPr>
          <w:p w14:paraId="0D7CFC87" w14:textId="77777777" w:rsidR="007A23DA" w:rsidRPr="00A40F7D" w:rsidRDefault="007A23DA" w:rsidP="00530F83">
            <w:pPr>
              <w:pStyle w:val="ListParagraph"/>
              <w:spacing w:line="480" w:lineRule="auto"/>
              <w:ind w:left="0"/>
              <w:jc w:val="both"/>
              <w:rPr>
                <w:rFonts w:ascii="Times New Roman" w:hAnsi="Times New Roman" w:cs="Times New Roman"/>
                <w:b/>
                <w:sz w:val="24"/>
                <w:szCs w:val="24"/>
              </w:rPr>
            </w:pPr>
          </w:p>
        </w:tc>
      </w:tr>
    </w:tbl>
    <w:p w14:paraId="7909A690" w14:textId="7ADEC9AB" w:rsidR="007A23DA" w:rsidRPr="00A40F7D" w:rsidRDefault="007A23DA" w:rsidP="00530F83">
      <w:pPr>
        <w:pStyle w:val="ListParagraph"/>
        <w:spacing w:line="480" w:lineRule="auto"/>
        <w:ind w:left="360"/>
        <w:jc w:val="both"/>
        <w:rPr>
          <w:rFonts w:ascii="Times New Roman" w:hAnsi="Times New Roman" w:cs="Times New Roman"/>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495"/>
      </w:tblGrid>
      <w:tr w:rsidR="007A23DA" w:rsidRPr="00A40F7D" w14:paraId="71F715F7" w14:textId="77777777" w:rsidTr="009B0FB4">
        <w:tc>
          <w:tcPr>
            <w:tcW w:w="4697" w:type="dxa"/>
          </w:tcPr>
          <w:p w14:paraId="7CED83DB" w14:textId="74C69174" w:rsidR="007A23DA" w:rsidRPr="00A40F7D" w:rsidRDefault="007A23DA" w:rsidP="00530F83">
            <w:pPr>
              <w:pStyle w:val="ListParagraph"/>
              <w:spacing w:line="480" w:lineRule="auto"/>
              <w:ind w:left="0"/>
              <w:jc w:val="both"/>
              <w:rPr>
                <w:rFonts w:ascii="Times New Roman" w:hAnsi="Times New Roman" w:cs="Times New Roman"/>
                <w:b/>
                <w:sz w:val="24"/>
                <w:szCs w:val="24"/>
              </w:rPr>
            </w:pPr>
            <w:r w:rsidRPr="00A40F7D">
              <w:rPr>
                <w:rFonts w:ascii="Times New Roman" w:hAnsi="Times New Roman" w:cs="Times New Roman"/>
                <w:b/>
                <w:sz w:val="24"/>
                <w:szCs w:val="24"/>
              </w:rPr>
              <w:t>Rescue Bronchodilators</w:t>
            </w:r>
          </w:p>
        </w:tc>
        <w:tc>
          <w:tcPr>
            <w:tcW w:w="4697" w:type="dxa"/>
          </w:tcPr>
          <w:p w14:paraId="3EE8544E" w14:textId="544608A7" w:rsidR="007A23DA" w:rsidRPr="00A40F7D" w:rsidRDefault="007A23DA" w:rsidP="00530F83">
            <w:pPr>
              <w:spacing w:line="480" w:lineRule="auto"/>
              <w:jc w:val="both"/>
              <w:rPr>
                <w:rFonts w:ascii="Times New Roman" w:hAnsi="Times New Roman" w:cs="Times New Roman"/>
                <w:b/>
                <w:sz w:val="24"/>
                <w:szCs w:val="24"/>
              </w:rPr>
            </w:pPr>
            <w:r w:rsidRPr="00A40F7D">
              <w:rPr>
                <w:rFonts w:ascii="Times New Roman" w:hAnsi="Times New Roman" w:cs="Times New Roman"/>
                <w:b/>
                <w:sz w:val="24"/>
                <w:szCs w:val="24"/>
              </w:rPr>
              <w:t>Corticosteroid pills</w:t>
            </w:r>
          </w:p>
        </w:tc>
      </w:tr>
      <w:tr w:rsidR="007A23DA" w:rsidRPr="00A40F7D" w14:paraId="3530FF4F" w14:textId="77777777" w:rsidTr="009B0FB4">
        <w:tc>
          <w:tcPr>
            <w:tcW w:w="4697" w:type="dxa"/>
          </w:tcPr>
          <w:p w14:paraId="2F129892" w14:textId="07A1DBD5" w:rsidR="007A23DA" w:rsidRPr="00A40F7D" w:rsidRDefault="007A23DA" w:rsidP="00530F83">
            <w:pPr>
              <w:pStyle w:val="ListParagraph"/>
              <w:spacing w:line="480" w:lineRule="auto"/>
              <w:ind w:left="0"/>
              <w:jc w:val="both"/>
              <w:rPr>
                <w:rFonts w:ascii="Times New Roman" w:hAnsi="Times New Roman" w:cs="Times New Roman"/>
                <w:b/>
                <w:sz w:val="24"/>
                <w:szCs w:val="24"/>
              </w:rPr>
            </w:pPr>
            <w:proofErr w:type="spellStart"/>
            <w:r w:rsidRPr="00A40F7D">
              <w:rPr>
                <w:rFonts w:ascii="Times New Roman" w:hAnsi="Times New Roman" w:cs="Times New Roman"/>
                <w:sz w:val="24"/>
                <w:szCs w:val="24"/>
              </w:rPr>
              <w:t>Fenoterol</w:t>
            </w:r>
            <w:proofErr w:type="spellEnd"/>
            <w:r w:rsidRPr="00A40F7D">
              <w:rPr>
                <w:rFonts w:ascii="Times New Roman" w:hAnsi="Times New Roman" w:cs="Times New Roman"/>
                <w:sz w:val="24"/>
                <w:szCs w:val="24"/>
              </w:rPr>
              <w:t xml:space="preserve"> (</w:t>
            </w:r>
            <w:proofErr w:type="spellStart"/>
            <w:r w:rsidRPr="00A40F7D">
              <w:rPr>
                <w:rFonts w:ascii="Times New Roman" w:hAnsi="Times New Roman" w:cs="Times New Roman"/>
                <w:sz w:val="24"/>
                <w:szCs w:val="24"/>
              </w:rPr>
              <w:t>Berotec</w:t>
            </w:r>
            <w:proofErr w:type="spellEnd"/>
            <w:r w:rsidRPr="00A40F7D">
              <w:rPr>
                <w:rFonts w:ascii="Times New Roman" w:hAnsi="Times New Roman" w:cs="Times New Roman"/>
                <w:sz w:val="24"/>
                <w:szCs w:val="24"/>
              </w:rPr>
              <w:t>®)</w:t>
            </w:r>
            <w:r w:rsidRPr="00A40F7D">
              <w:rPr>
                <w:rFonts w:ascii="Times New Roman" w:hAnsi="Times New Roman" w:cs="Times New Roman"/>
                <w:sz w:val="24"/>
                <w:szCs w:val="24"/>
              </w:rPr>
              <w:tab/>
            </w:r>
          </w:p>
        </w:tc>
        <w:tc>
          <w:tcPr>
            <w:tcW w:w="4697" w:type="dxa"/>
          </w:tcPr>
          <w:p w14:paraId="7773EBFB" w14:textId="6B67ECB7" w:rsidR="007A23DA" w:rsidRPr="00A40F7D" w:rsidRDefault="007A23DA" w:rsidP="00530F83">
            <w:pPr>
              <w:widowControl w:val="0"/>
              <w:tabs>
                <w:tab w:val="left" w:pos="220"/>
                <w:tab w:val="left" w:pos="720"/>
              </w:tabs>
              <w:autoSpaceDE w:val="0"/>
              <w:autoSpaceDN w:val="0"/>
              <w:adjustRightInd w:val="0"/>
              <w:spacing w:line="480" w:lineRule="auto"/>
              <w:jc w:val="both"/>
              <w:rPr>
                <w:rFonts w:ascii="Times New Roman" w:hAnsi="Times New Roman" w:cs="Times New Roman"/>
                <w:sz w:val="24"/>
                <w:szCs w:val="24"/>
              </w:rPr>
            </w:pPr>
            <w:r w:rsidRPr="00A40F7D">
              <w:rPr>
                <w:rFonts w:ascii="Times New Roman" w:hAnsi="Times New Roman" w:cs="Times New Roman"/>
                <w:sz w:val="24"/>
                <w:szCs w:val="24"/>
              </w:rPr>
              <w:t>Prednisone</w:t>
            </w:r>
          </w:p>
        </w:tc>
      </w:tr>
      <w:tr w:rsidR="007A23DA" w:rsidRPr="00A40F7D" w14:paraId="2C158D39" w14:textId="77777777" w:rsidTr="009B0FB4">
        <w:tc>
          <w:tcPr>
            <w:tcW w:w="4697" w:type="dxa"/>
          </w:tcPr>
          <w:p w14:paraId="33BF4EBE" w14:textId="3F3833FF" w:rsidR="007A23DA" w:rsidRPr="00A40F7D" w:rsidRDefault="007A23DA" w:rsidP="00530F83">
            <w:pPr>
              <w:pStyle w:val="ListParagraph"/>
              <w:spacing w:line="480" w:lineRule="auto"/>
              <w:ind w:left="0"/>
              <w:jc w:val="both"/>
              <w:rPr>
                <w:rFonts w:ascii="Times New Roman" w:hAnsi="Times New Roman" w:cs="Times New Roman"/>
                <w:b/>
                <w:sz w:val="24"/>
                <w:szCs w:val="24"/>
              </w:rPr>
            </w:pPr>
            <w:r w:rsidRPr="00A40F7D">
              <w:rPr>
                <w:rFonts w:ascii="Times New Roman" w:hAnsi="Times New Roman" w:cs="Times New Roman"/>
                <w:sz w:val="24"/>
                <w:szCs w:val="24"/>
              </w:rPr>
              <w:t>Formoterol (</w:t>
            </w:r>
            <w:proofErr w:type="spellStart"/>
            <w:r w:rsidRPr="00A40F7D">
              <w:rPr>
                <w:rFonts w:ascii="Times New Roman" w:hAnsi="Times New Roman" w:cs="Times New Roman"/>
                <w:sz w:val="24"/>
                <w:szCs w:val="24"/>
              </w:rPr>
              <w:t>Foradil</w:t>
            </w:r>
            <w:proofErr w:type="spellEnd"/>
            <w:r w:rsidRPr="00A40F7D">
              <w:rPr>
                <w:rFonts w:ascii="Times New Roman" w:hAnsi="Times New Roman" w:cs="Times New Roman"/>
                <w:sz w:val="24"/>
                <w:szCs w:val="24"/>
              </w:rPr>
              <w:t xml:space="preserve">®, </w:t>
            </w:r>
            <w:proofErr w:type="spellStart"/>
            <w:r w:rsidRPr="00A40F7D">
              <w:rPr>
                <w:rFonts w:ascii="Times New Roman" w:hAnsi="Times New Roman" w:cs="Times New Roman"/>
                <w:sz w:val="24"/>
                <w:szCs w:val="24"/>
              </w:rPr>
              <w:t>Oxeze</w:t>
            </w:r>
            <w:proofErr w:type="spellEnd"/>
            <w:r w:rsidRPr="00A40F7D">
              <w:rPr>
                <w:rFonts w:ascii="Times New Roman" w:hAnsi="Times New Roman" w:cs="Times New Roman"/>
                <w:sz w:val="24"/>
                <w:szCs w:val="24"/>
              </w:rPr>
              <w:t>®)</w:t>
            </w:r>
          </w:p>
        </w:tc>
        <w:tc>
          <w:tcPr>
            <w:tcW w:w="4697" w:type="dxa"/>
          </w:tcPr>
          <w:p w14:paraId="4D3CAF15" w14:textId="594FCAED" w:rsidR="007A23DA" w:rsidRPr="00A40F7D" w:rsidRDefault="007A23DA" w:rsidP="00530F83">
            <w:pPr>
              <w:pStyle w:val="ListParagraph"/>
              <w:spacing w:line="480" w:lineRule="auto"/>
              <w:ind w:left="0"/>
              <w:jc w:val="both"/>
              <w:rPr>
                <w:rFonts w:ascii="Times New Roman" w:hAnsi="Times New Roman" w:cs="Times New Roman"/>
                <w:b/>
                <w:sz w:val="24"/>
                <w:szCs w:val="24"/>
              </w:rPr>
            </w:pPr>
            <w:r w:rsidRPr="00A40F7D">
              <w:rPr>
                <w:rFonts w:ascii="Times New Roman" w:hAnsi="Times New Roman" w:cs="Times New Roman"/>
                <w:sz w:val="24"/>
                <w:szCs w:val="24"/>
              </w:rPr>
              <w:t>Prednisolone (</w:t>
            </w:r>
            <w:proofErr w:type="spellStart"/>
            <w:r w:rsidRPr="00A40F7D">
              <w:rPr>
                <w:rFonts w:ascii="Times New Roman" w:hAnsi="Times New Roman" w:cs="Times New Roman"/>
                <w:sz w:val="24"/>
                <w:szCs w:val="24"/>
              </w:rPr>
              <w:t>PediaPred</w:t>
            </w:r>
            <w:proofErr w:type="spellEnd"/>
            <w:r w:rsidRPr="00A40F7D">
              <w:rPr>
                <w:rFonts w:ascii="Times New Roman" w:hAnsi="Times New Roman" w:cs="Times New Roman"/>
                <w:color w:val="1A1A1A"/>
                <w:sz w:val="24"/>
                <w:szCs w:val="24"/>
              </w:rPr>
              <w:t>®</w:t>
            </w:r>
            <w:r w:rsidRPr="00A40F7D">
              <w:rPr>
                <w:rFonts w:ascii="Times New Roman" w:hAnsi="Times New Roman" w:cs="Times New Roman"/>
                <w:sz w:val="24"/>
                <w:szCs w:val="24"/>
              </w:rPr>
              <w:t>)</w:t>
            </w:r>
          </w:p>
        </w:tc>
      </w:tr>
      <w:tr w:rsidR="007A23DA" w:rsidRPr="00A40F7D" w14:paraId="7F10E9BF" w14:textId="77777777" w:rsidTr="009B0FB4">
        <w:tc>
          <w:tcPr>
            <w:tcW w:w="4697" w:type="dxa"/>
          </w:tcPr>
          <w:p w14:paraId="51D7A051" w14:textId="395EBBD1" w:rsidR="007A23DA" w:rsidRPr="00A40F7D" w:rsidRDefault="007A23DA" w:rsidP="00530F83">
            <w:pPr>
              <w:pStyle w:val="ListParagraph"/>
              <w:spacing w:line="480" w:lineRule="auto"/>
              <w:ind w:left="0"/>
              <w:jc w:val="both"/>
              <w:rPr>
                <w:rFonts w:ascii="Times New Roman" w:hAnsi="Times New Roman" w:cs="Times New Roman"/>
                <w:b/>
                <w:sz w:val="24"/>
                <w:szCs w:val="24"/>
              </w:rPr>
            </w:pPr>
            <w:r w:rsidRPr="00A40F7D">
              <w:rPr>
                <w:rFonts w:ascii="Times New Roman" w:hAnsi="Times New Roman" w:cs="Times New Roman"/>
                <w:sz w:val="24"/>
                <w:szCs w:val="24"/>
              </w:rPr>
              <w:t>Ipratropium (Atrovent®)</w:t>
            </w:r>
          </w:p>
        </w:tc>
        <w:tc>
          <w:tcPr>
            <w:tcW w:w="4697" w:type="dxa"/>
          </w:tcPr>
          <w:p w14:paraId="582E30BF" w14:textId="6ADBFB3A" w:rsidR="007A23DA" w:rsidRPr="00A40F7D" w:rsidRDefault="007A23DA" w:rsidP="00530F83">
            <w:pPr>
              <w:pStyle w:val="ListParagraph"/>
              <w:spacing w:line="480" w:lineRule="auto"/>
              <w:ind w:left="0"/>
              <w:jc w:val="both"/>
              <w:rPr>
                <w:rFonts w:ascii="Times New Roman" w:hAnsi="Times New Roman" w:cs="Times New Roman"/>
                <w:b/>
                <w:sz w:val="24"/>
                <w:szCs w:val="24"/>
              </w:rPr>
            </w:pPr>
            <w:r w:rsidRPr="00A40F7D">
              <w:rPr>
                <w:rFonts w:ascii="Times New Roman" w:hAnsi="Times New Roman" w:cs="Times New Roman"/>
                <w:sz w:val="24"/>
                <w:szCs w:val="24"/>
              </w:rPr>
              <w:t>Dexamethasone (</w:t>
            </w:r>
            <w:proofErr w:type="spellStart"/>
            <w:r w:rsidRPr="00A40F7D">
              <w:rPr>
                <w:rFonts w:ascii="Times New Roman" w:hAnsi="Times New Roman" w:cs="Times New Roman"/>
                <w:sz w:val="24"/>
                <w:szCs w:val="24"/>
              </w:rPr>
              <w:t>Decadrone</w:t>
            </w:r>
            <w:proofErr w:type="spellEnd"/>
            <w:r w:rsidRPr="00A40F7D">
              <w:rPr>
                <w:rFonts w:ascii="Times New Roman" w:hAnsi="Times New Roman" w:cs="Times New Roman"/>
                <w:color w:val="1A1A1A"/>
                <w:sz w:val="24"/>
                <w:szCs w:val="24"/>
              </w:rPr>
              <w:t>®</w:t>
            </w:r>
            <w:r w:rsidRPr="00A40F7D">
              <w:rPr>
                <w:rFonts w:ascii="Times New Roman" w:hAnsi="Times New Roman" w:cs="Times New Roman"/>
                <w:sz w:val="24"/>
                <w:szCs w:val="24"/>
              </w:rPr>
              <w:t>)</w:t>
            </w:r>
          </w:p>
        </w:tc>
      </w:tr>
      <w:tr w:rsidR="007A23DA" w:rsidRPr="00A40F7D" w14:paraId="119E2B07" w14:textId="77777777" w:rsidTr="009B0FB4">
        <w:tc>
          <w:tcPr>
            <w:tcW w:w="4697" w:type="dxa"/>
          </w:tcPr>
          <w:p w14:paraId="46E446D6" w14:textId="1D5E04F2" w:rsidR="007A23DA" w:rsidRPr="00A40F7D" w:rsidRDefault="007A23DA" w:rsidP="00530F83">
            <w:pPr>
              <w:widowControl w:val="0"/>
              <w:tabs>
                <w:tab w:val="left" w:pos="220"/>
                <w:tab w:val="left" w:pos="720"/>
              </w:tabs>
              <w:autoSpaceDE w:val="0"/>
              <w:autoSpaceDN w:val="0"/>
              <w:adjustRightInd w:val="0"/>
              <w:spacing w:line="480" w:lineRule="auto"/>
              <w:jc w:val="both"/>
              <w:rPr>
                <w:rFonts w:ascii="Times New Roman" w:hAnsi="Times New Roman" w:cs="Times New Roman"/>
                <w:sz w:val="24"/>
                <w:szCs w:val="24"/>
              </w:rPr>
            </w:pPr>
            <w:r w:rsidRPr="00A40F7D">
              <w:rPr>
                <w:rFonts w:ascii="Times New Roman" w:hAnsi="Times New Roman" w:cs="Times New Roman"/>
                <w:sz w:val="24"/>
                <w:szCs w:val="24"/>
              </w:rPr>
              <w:t>Isoproterenol (</w:t>
            </w:r>
            <w:proofErr w:type="spellStart"/>
            <w:r w:rsidRPr="00A40F7D">
              <w:rPr>
                <w:rFonts w:ascii="Times New Roman" w:hAnsi="Times New Roman" w:cs="Times New Roman"/>
                <w:sz w:val="24"/>
                <w:szCs w:val="24"/>
              </w:rPr>
              <w:t>Isuprel</w:t>
            </w:r>
            <w:proofErr w:type="spellEnd"/>
            <w:r w:rsidRPr="00A40F7D">
              <w:rPr>
                <w:rFonts w:ascii="Times New Roman" w:hAnsi="Times New Roman" w:cs="Times New Roman"/>
                <w:sz w:val="24"/>
                <w:szCs w:val="24"/>
              </w:rPr>
              <w:t>®)</w:t>
            </w:r>
          </w:p>
        </w:tc>
        <w:tc>
          <w:tcPr>
            <w:tcW w:w="4697" w:type="dxa"/>
          </w:tcPr>
          <w:p w14:paraId="3E7E62B9" w14:textId="77777777" w:rsidR="007A23DA" w:rsidRPr="00A40F7D" w:rsidRDefault="007A23DA" w:rsidP="00530F83">
            <w:pPr>
              <w:pStyle w:val="ListParagraph"/>
              <w:spacing w:line="480" w:lineRule="auto"/>
              <w:ind w:left="0"/>
              <w:jc w:val="both"/>
              <w:rPr>
                <w:rFonts w:ascii="Times New Roman" w:hAnsi="Times New Roman" w:cs="Times New Roman"/>
                <w:b/>
                <w:sz w:val="24"/>
                <w:szCs w:val="24"/>
              </w:rPr>
            </w:pPr>
          </w:p>
        </w:tc>
      </w:tr>
      <w:tr w:rsidR="007A23DA" w:rsidRPr="00A40F7D" w14:paraId="194D0783" w14:textId="77777777" w:rsidTr="009B0FB4">
        <w:tc>
          <w:tcPr>
            <w:tcW w:w="4697" w:type="dxa"/>
          </w:tcPr>
          <w:p w14:paraId="7BE55A85" w14:textId="52FCCDF3" w:rsidR="007A23DA" w:rsidRPr="00A40F7D" w:rsidRDefault="007A23DA" w:rsidP="00530F83">
            <w:pPr>
              <w:pStyle w:val="ListParagraph"/>
              <w:spacing w:line="480" w:lineRule="auto"/>
              <w:ind w:left="0"/>
              <w:jc w:val="both"/>
              <w:rPr>
                <w:rFonts w:ascii="Times New Roman" w:hAnsi="Times New Roman" w:cs="Times New Roman"/>
                <w:b/>
                <w:sz w:val="24"/>
                <w:szCs w:val="24"/>
              </w:rPr>
            </w:pPr>
            <w:r w:rsidRPr="00A40F7D">
              <w:rPr>
                <w:rFonts w:ascii="Times New Roman" w:hAnsi="Times New Roman" w:cs="Times New Roman"/>
                <w:sz w:val="24"/>
                <w:szCs w:val="24"/>
              </w:rPr>
              <w:t>Orciprenaline (</w:t>
            </w:r>
            <w:proofErr w:type="spellStart"/>
            <w:r w:rsidRPr="00A40F7D">
              <w:rPr>
                <w:rFonts w:ascii="Times New Roman" w:hAnsi="Times New Roman" w:cs="Times New Roman"/>
                <w:sz w:val="24"/>
                <w:szCs w:val="24"/>
              </w:rPr>
              <w:t>Alupent</w:t>
            </w:r>
            <w:proofErr w:type="spellEnd"/>
            <w:r w:rsidRPr="00A40F7D">
              <w:rPr>
                <w:rFonts w:ascii="Times New Roman" w:hAnsi="Times New Roman" w:cs="Times New Roman"/>
                <w:sz w:val="24"/>
                <w:szCs w:val="24"/>
              </w:rPr>
              <w:t>®)</w:t>
            </w:r>
          </w:p>
        </w:tc>
        <w:tc>
          <w:tcPr>
            <w:tcW w:w="4697" w:type="dxa"/>
          </w:tcPr>
          <w:p w14:paraId="28CE9C40" w14:textId="77777777" w:rsidR="007A23DA" w:rsidRPr="00A40F7D" w:rsidRDefault="007A23DA" w:rsidP="00530F83">
            <w:pPr>
              <w:pStyle w:val="ListParagraph"/>
              <w:spacing w:line="480" w:lineRule="auto"/>
              <w:ind w:left="0"/>
              <w:jc w:val="both"/>
              <w:rPr>
                <w:rFonts w:ascii="Times New Roman" w:hAnsi="Times New Roman" w:cs="Times New Roman"/>
                <w:b/>
                <w:sz w:val="24"/>
                <w:szCs w:val="24"/>
              </w:rPr>
            </w:pPr>
          </w:p>
        </w:tc>
      </w:tr>
      <w:tr w:rsidR="007A23DA" w:rsidRPr="00A40F7D" w14:paraId="6B838AA6" w14:textId="77777777" w:rsidTr="009B0FB4">
        <w:tc>
          <w:tcPr>
            <w:tcW w:w="4697" w:type="dxa"/>
          </w:tcPr>
          <w:p w14:paraId="3B25F246" w14:textId="66FDABF1" w:rsidR="007A23DA" w:rsidRPr="00A40F7D" w:rsidRDefault="007A23DA" w:rsidP="00530F83">
            <w:pPr>
              <w:widowControl w:val="0"/>
              <w:tabs>
                <w:tab w:val="left" w:pos="220"/>
                <w:tab w:val="left" w:pos="720"/>
              </w:tabs>
              <w:autoSpaceDE w:val="0"/>
              <w:autoSpaceDN w:val="0"/>
              <w:adjustRightInd w:val="0"/>
              <w:spacing w:line="480" w:lineRule="auto"/>
              <w:jc w:val="both"/>
              <w:rPr>
                <w:rFonts w:ascii="Times New Roman" w:hAnsi="Times New Roman" w:cs="Times New Roman"/>
                <w:sz w:val="24"/>
                <w:szCs w:val="24"/>
              </w:rPr>
            </w:pPr>
            <w:r w:rsidRPr="00A40F7D">
              <w:rPr>
                <w:rFonts w:ascii="Times New Roman" w:hAnsi="Times New Roman" w:cs="Times New Roman"/>
                <w:sz w:val="24"/>
                <w:szCs w:val="24"/>
              </w:rPr>
              <w:t>Salbutamol (Ventolin® HFA, Apo-</w:t>
            </w:r>
            <w:proofErr w:type="spellStart"/>
            <w:r w:rsidRPr="00A40F7D">
              <w:rPr>
                <w:rFonts w:ascii="Times New Roman" w:hAnsi="Times New Roman" w:cs="Times New Roman"/>
                <w:sz w:val="24"/>
                <w:szCs w:val="24"/>
              </w:rPr>
              <w:t>Salvent</w:t>
            </w:r>
            <w:proofErr w:type="spellEnd"/>
            <w:r w:rsidRPr="00A40F7D">
              <w:rPr>
                <w:rFonts w:ascii="Times New Roman" w:hAnsi="Times New Roman" w:cs="Times New Roman"/>
                <w:sz w:val="24"/>
                <w:szCs w:val="24"/>
              </w:rPr>
              <w:t>® CFC Free, Ratio-Salbutamol HFA)</w:t>
            </w:r>
          </w:p>
        </w:tc>
        <w:tc>
          <w:tcPr>
            <w:tcW w:w="4697" w:type="dxa"/>
          </w:tcPr>
          <w:p w14:paraId="39CC3E6C" w14:textId="77777777" w:rsidR="007A23DA" w:rsidRPr="00A40F7D" w:rsidRDefault="007A23DA" w:rsidP="00530F83">
            <w:pPr>
              <w:pStyle w:val="ListParagraph"/>
              <w:spacing w:line="480" w:lineRule="auto"/>
              <w:ind w:left="0"/>
              <w:jc w:val="both"/>
              <w:rPr>
                <w:rFonts w:ascii="Times New Roman" w:hAnsi="Times New Roman" w:cs="Times New Roman"/>
                <w:b/>
                <w:sz w:val="24"/>
                <w:szCs w:val="24"/>
              </w:rPr>
            </w:pPr>
          </w:p>
        </w:tc>
      </w:tr>
      <w:tr w:rsidR="007A23DA" w:rsidRPr="00A40F7D" w14:paraId="459B42E1" w14:textId="77777777" w:rsidTr="009B0FB4">
        <w:tc>
          <w:tcPr>
            <w:tcW w:w="4697" w:type="dxa"/>
          </w:tcPr>
          <w:p w14:paraId="306B0535" w14:textId="1F61C28F" w:rsidR="007A23DA" w:rsidRPr="00A40F7D" w:rsidRDefault="007A23DA" w:rsidP="00530F83">
            <w:pPr>
              <w:spacing w:line="480" w:lineRule="auto"/>
              <w:jc w:val="both"/>
              <w:rPr>
                <w:rFonts w:ascii="Times New Roman" w:hAnsi="Times New Roman" w:cs="Times New Roman"/>
                <w:sz w:val="24"/>
                <w:szCs w:val="24"/>
              </w:rPr>
            </w:pPr>
            <w:r w:rsidRPr="00A40F7D">
              <w:rPr>
                <w:rFonts w:ascii="Times New Roman" w:hAnsi="Times New Roman" w:cs="Times New Roman"/>
                <w:sz w:val="24"/>
                <w:szCs w:val="24"/>
              </w:rPr>
              <w:t>Terbutaline (</w:t>
            </w:r>
            <w:proofErr w:type="spellStart"/>
            <w:r w:rsidRPr="00A40F7D">
              <w:rPr>
                <w:rFonts w:ascii="Times New Roman" w:hAnsi="Times New Roman" w:cs="Times New Roman"/>
                <w:sz w:val="24"/>
                <w:szCs w:val="24"/>
              </w:rPr>
              <w:t>Bricanyl</w:t>
            </w:r>
            <w:proofErr w:type="spellEnd"/>
            <w:r w:rsidRPr="00A40F7D">
              <w:rPr>
                <w:rFonts w:ascii="Times New Roman" w:hAnsi="Times New Roman" w:cs="Times New Roman"/>
                <w:sz w:val="24"/>
                <w:szCs w:val="24"/>
              </w:rPr>
              <w:t>®)</w:t>
            </w:r>
          </w:p>
        </w:tc>
        <w:tc>
          <w:tcPr>
            <w:tcW w:w="4697" w:type="dxa"/>
          </w:tcPr>
          <w:p w14:paraId="14B38252" w14:textId="77777777" w:rsidR="007A23DA" w:rsidRPr="00A40F7D" w:rsidRDefault="007A23DA" w:rsidP="00530F83">
            <w:pPr>
              <w:pStyle w:val="ListParagraph"/>
              <w:spacing w:line="480" w:lineRule="auto"/>
              <w:ind w:left="0"/>
              <w:jc w:val="both"/>
              <w:rPr>
                <w:rFonts w:ascii="Times New Roman" w:hAnsi="Times New Roman" w:cs="Times New Roman"/>
                <w:b/>
                <w:sz w:val="24"/>
                <w:szCs w:val="24"/>
              </w:rPr>
            </w:pPr>
          </w:p>
        </w:tc>
      </w:tr>
    </w:tbl>
    <w:p w14:paraId="2839C229" w14:textId="26F0B1D1" w:rsidR="00845A88" w:rsidRPr="00A40F7D" w:rsidRDefault="00784039" w:rsidP="00530F83">
      <w:pPr>
        <w:pStyle w:val="ListParagraph"/>
        <w:numPr>
          <w:ilvl w:val="0"/>
          <w:numId w:val="6"/>
        </w:numPr>
        <w:spacing w:line="480" w:lineRule="auto"/>
        <w:jc w:val="both"/>
        <w:rPr>
          <w:rFonts w:ascii="Times New Roman" w:hAnsi="Times New Roman" w:cs="Times New Roman"/>
          <w:b/>
        </w:rPr>
      </w:pPr>
      <w:r w:rsidRPr="00A40F7D">
        <w:rPr>
          <w:rFonts w:ascii="Times New Roman" w:hAnsi="Times New Roman" w:cs="Times New Roman"/>
          <w:b/>
        </w:rPr>
        <w:t>Peptic ulcer disease</w:t>
      </w:r>
      <w:r w:rsidRPr="00A40F7D">
        <w:rPr>
          <w:rFonts w:ascii="Times New Roman" w:hAnsi="Times New Roman" w:cs="Times New Roman"/>
        </w:rPr>
        <w:t xml:space="preserve"> includes patients who have required treatment for ulcer disease, including those who have bled from ulcers.</w:t>
      </w:r>
      <w:r w:rsidR="00E2704A" w:rsidRPr="00A40F7D">
        <w:rPr>
          <w:rFonts w:ascii="Times New Roman" w:hAnsi="Times New Roman" w:cs="Times New Roman"/>
        </w:rPr>
        <w:t xml:space="preserve">  </w:t>
      </w:r>
      <w:r w:rsidR="00C46A6E" w:rsidRPr="00A40F7D">
        <w:rPr>
          <w:rFonts w:ascii="Times New Roman" w:hAnsi="Times New Roman" w:cs="Times New Roman"/>
        </w:rPr>
        <w:t>Includes GERD (gastric esophageal reflux disorder)</w:t>
      </w:r>
      <w:r w:rsidR="00E236F2" w:rsidRPr="00A40F7D">
        <w:rPr>
          <w:rFonts w:ascii="Times New Roman" w:hAnsi="Times New Roman" w:cs="Times New Roman"/>
        </w:rPr>
        <w:t>, gastric</w:t>
      </w:r>
      <w:r w:rsidR="001A67BC" w:rsidRPr="00A40F7D">
        <w:rPr>
          <w:rFonts w:ascii="Times New Roman" w:hAnsi="Times New Roman" w:cs="Times New Roman"/>
        </w:rPr>
        <w:t>,</w:t>
      </w:r>
      <w:r w:rsidR="00E236F2" w:rsidRPr="00A40F7D">
        <w:rPr>
          <w:rFonts w:ascii="Times New Roman" w:hAnsi="Times New Roman" w:cs="Times New Roman"/>
        </w:rPr>
        <w:t xml:space="preserve"> duodenal</w:t>
      </w:r>
      <w:r w:rsidR="00E473CE" w:rsidRPr="00A40F7D">
        <w:rPr>
          <w:rFonts w:ascii="Times New Roman" w:hAnsi="Times New Roman" w:cs="Times New Roman"/>
        </w:rPr>
        <w:t>, peptic, and</w:t>
      </w:r>
      <w:r w:rsidR="001A67BC" w:rsidRPr="00A40F7D">
        <w:rPr>
          <w:rFonts w:ascii="Times New Roman" w:hAnsi="Times New Roman" w:cs="Times New Roman"/>
        </w:rPr>
        <w:t xml:space="preserve"> </w:t>
      </w:r>
      <w:proofErr w:type="spellStart"/>
      <w:r w:rsidR="001A67BC" w:rsidRPr="00A40F7D">
        <w:rPr>
          <w:rFonts w:ascii="Times New Roman" w:hAnsi="Times New Roman" w:cs="Times New Roman"/>
        </w:rPr>
        <w:t>gastrojejun</w:t>
      </w:r>
      <w:r w:rsidR="00E473CE" w:rsidRPr="00A40F7D">
        <w:rPr>
          <w:rFonts w:ascii="Times New Roman" w:hAnsi="Times New Roman" w:cs="Times New Roman"/>
        </w:rPr>
        <w:t>al</w:t>
      </w:r>
      <w:proofErr w:type="spellEnd"/>
      <w:r w:rsidR="00E473CE" w:rsidRPr="00A40F7D">
        <w:rPr>
          <w:rFonts w:ascii="Times New Roman" w:hAnsi="Times New Roman" w:cs="Times New Roman"/>
        </w:rPr>
        <w:t xml:space="preserve"> ulcers </w:t>
      </w:r>
      <w:r w:rsidR="001A67BC" w:rsidRPr="00A40F7D">
        <w:rPr>
          <w:rFonts w:ascii="Times New Roman" w:hAnsi="Times New Roman" w:cs="Times New Roman"/>
        </w:rPr>
        <w:t xml:space="preserve">without hemorrhage or </w:t>
      </w:r>
      <w:r w:rsidR="00E473CE" w:rsidRPr="00A40F7D">
        <w:rPr>
          <w:rFonts w:ascii="Times New Roman" w:hAnsi="Times New Roman" w:cs="Times New Roman"/>
        </w:rPr>
        <w:t>perforation</w:t>
      </w:r>
      <w:r w:rsidR="008B6975" w:rsidRPr="00A40F7D">
        <w:rPr>
          <w:rFonts w:ascii="Times New Roman" w:hAnsi="Times New Roman" w:cs="Times New Roman"/>
        </w:rPr>
        <w:t xml:space="preserve">. </w:t>
      </w:r>
      <w:r w:rsidR="00E473CE" w:rsidRPr="00A40F7D">
        <w:rPr>
          <w:rFonts w:ascii="Times New Roman" w:hAnsi="Times New Roman" w:cs="Times New Roman"/>
        </w:rPr>
        <w:t xml:space="preserve"> Excludes GI bleeds; acute hemorrhagic erosive gastritis, malignant neoplasms of stomach or intestines</w:t>
      </w:r>
      <w:r w:rsidR="00137841" w:rsidRPr="00A40F7D">
        <w:rPr>
          <w:rFonts w:ascii="Times New Roman" w:hAnsi="Times New Roman" w:cs="Times New Roman"/>
        </w:rPr>
        <w:t xml:space="preserve"> </w:t>
      </w:r>
      <w:r w:rsidR="00137841" w:rsidRPr="00A40F7D">
        <w:rPr>
          <w:rFonts w:ascii="Times New Roman" w:hAnsi="Times New Roman" w:cs="Times New Roman"/>
        </w:rPr>
        <w:fldChar w:fldCharType="begin" w:fldLock="1"/>
      </w:r>
      <w:r w:rsidR="00137841" w:rsidRPr="00A40F7D">
        <w:rPr>
          <w:rFonts w:ascii="Times New Roman" w:hAnsi="Times New Roman" w:cs="Times New Roman"/>
        </w:rPr>
        <w:instrText>ADDIN CSL_CITATION {"citationItems":[{"id":"ITEM-1","itemData":{"URL":"http://apps.who.int/classifications/icd11/browse/l-m/en - /http%3A%2F%2Fid.who.int%2Ficd%2Fentity%2F1703442464.","author":[{"dropping-particle":"","family":"World Health Organization","given":"","non-dropping-particle":"","parse-names":false,"suffix":""}],"id":"ITEM-1","issued":{"date-parts":[["2015"]]},"title":"ICD-11 Beta Draft (Joint Linearization for Mortality and Morbidity Statistics","type":"webpage"},"uris":["http://www.mendeley.com/documents/?uuid=ecc2a398-d7a1-49c3-885c-5cdffc5e8d76"]}],"mendeley":{"formattedCitation":"(World Health Organization, 2015)","plainTextFormattedCitation":"(World Health Organization, 2015)","previouslyFormattedCitation":"(World Health Organization, 2015)"},"properties":{"noteIndex":0},"schema":"https://github.com/citation-style-language/schema/raw/master/csl-citation.json"}</w:instrText>
      </w:r>
      <w:r w:rsidR="00137841" w:rsidRPr="00A40F7D">
        <w:rPr>
          <w:rFonts w:ascii="Times New Roman" w:hAnsi="Times New Roman" w:cs="Times New Roman"/>
        </w:rPr>
        <w:fldChar w:fldCharType="separate"/>
      </w:r>
      <w:r w:rsidR="00137841" w:rsidRPr="00A40F7D">
        <w:rPr>
          <w:rFonts w:ascii="Times New Roman" w:hAnsi="Times New Roman" w:cs="Times New Roman"/>
          <w:noProof/>
        </w:rPr>
        <w:t>(World Health Organization, 2015)</w:t>
      </w:r>
      <w:r w:rsidR="00137841" w:rsidRPr="00A40F7D">
        <w:rPr>
          <w:rFonts w:ascii="Times New Roman" w:hAnsi="Times New Roman" w:cs="Times New Roman"/>
        </w:rPr>
        <w:fldChar w:fldCharType="end"/>
      </w:r>
      <w:r w:rsidR="000635F8">
        <w:rPr>
          <w:rFonts w:ascii="Times New Roman" w:hAnsi="Times New Roman" w:cs="Times New Roman"/>
        </w:rPr>
        <w:t>.</w:t>
      </w:r>
      <w:r w:rsidR="0037152C" w:rsidRPr="00A40F7D">
        <w:rPr>
          <w:rFonts w:ascii="Times New Roman" w:hAnsi="Times New Roman" w:cs="Times New Roman"/>
        </w:rPr>
        <w:t xml:space="preserve"> Include patients with acid-</w:t>
      </w:r>
      <w:r w:rsidR="0057444A" w:rsidRPr="00A40F7D">
        <w:rPr>
          <w:rFonts w:ascii="Times New Roman" w:hAnsi="Times New Roman" w:cs="Times New Roman"/>
        </w:rPr>
        <w:t>reducing</w:t>
      </w:r>
      <w:r w:rsidR="000F0191" w:rsidRPr="00A40F7D">
        <w:rPr>
          <w:rFonts w:ascii="Times New Roman" w:hAnsi="Times New Roman" w:cs="Times New Roman"/>
        </w:rPr>
        <w:t xml:space="preserve"> </w:t>
      </w:r>
      <w:r w:rsidR="0057444A" w:rsidRPr="00A40F7D">
        <w:rPr>
          <w:rFonts w:ascii="Times New Roman" w:hAnsi="Times New Roman" w:cs="Times New Roman"/>
        </w:rPr>
        <w:t xml:space="preserve">medications documented at admission </w:t>
      </w:r>
      <w:r w:rsidR="0037152C" w:rsidRPr="00A40F7D">
        <w:rPr>
          <w:rFonts w:ascii="Times New Roman" w:hAnsi="Times New Roman" w:cs="Times New Roman"/>
        </w:rPr>
        <w:t>AND</w:t>
      </w:r>
      <w:r w:rsidR="0057444A" w:rsidRPr="00A40F7D">
        <w:rPr>
          <w:rFonts w:ascii="Times New Roman" w:hAnsi="Times New Roman" w:cs="Times New Roman"/>
        </w:rPr>
        <w:t xml:space="preserve"> at discharge OR explicit diagnosis of peptic</w:t>
      </w:r>
      <w:r w:rsidR="0037152C" w:rsidRPr="00A40F7D">
        <w:rPr>
          <w:rFonts w:ascii="Times New Roman" w:hAnsi="Times New Roman" w:cs="Times New Roman"/>
        </w:rPr>
        <w:t xml:space="preserve"> ulcer disease as listed above (</w:t>
      </w:r>
      <w:r w:rsidR="0057444A" w:rsidRPr="00A40F7D">
        <w:rPr>
          <w:rFonts w:ascii="Times New Roman" w:hAnsi="Times New Roman" w:cs="Times New Roman"/>
        </w:rPr>
        <w:t xml:space="preserve">group consensus).  </w:t>
      </w:r>
    </w:p>
    <w:p w14:paraId="23AEF803" w14:textId="77777777" w:rsidR="00A40F7D" w:rsidRDefault="00A40F7D" w:rsidP="00530F83">
      <w:pPr>
        <w:pStyle w:val="ListParagraph"/>
        <w:spacing w:line="480" w:lineRule="auto"/>
        <w:ind w:left="360"/>
        <w:jc w:val="both"/>
        <w:outlineLvl w:val="0"/>
        <w:rPr>
          <w:rFonts w:ascii="Times New Roman" w:hAnsi="Times New Roman" w:cs="Times New Roman"/>
          <w:b/>
        </w:rPr>
      </w:pPr>
    </w:p>
    <w:p w14:paraId="20BA7C2A" w14:textId="77777777" w:rsidR="00A40F7D" w:rsidRDefault="00A40F7D" w:rsidP="00530F83">
      <w:pPr>
        <w:pStyle w:val="ListParagraph"/>
        <w:spacing w:line="480" w:lineRule="auto"/>
        <w:ind w:left="360"/>
        <w:jc w:val="both"/>
        <w:outlineLvl w:val="0"/>
        <w:rPr>
          <w:rFonts w:ascii="Times New Roman" w:hAnsi="Times New Roman" w:cs="Times New Roman"/>
          <w:b/>
        </w:rPr>
      </w:pPr>
    </w:p>
    <w:p w14:paraId="54C79479" w14:textId="0A6D5DF7" w:rsidR="00144979" w:rsidRPr="00A40F7D" w:rsidRDefault="0057444A" w:rsidP="00530F83">
      <w:pPr>
        <w:pStyle w:val="ListParagraph"/>
        <w:spacing w:line="480" w:lineRule="auto"/>
        <w:ind w:left="360"/>
        <w:jc w:val="both"/>
        <w:outlineLvl w:val="0"/>
        <w:rPr>
          <w:rFonts w:ascii="Times New Roman" w:hAnsi="Times New Roman" w:cs="Times New Roman"/>
        </w:rPr>
      </w:pPr>
      <w:r w:rsidRPr="00A40F7D">
        <w:rPr>
          <w:rFonts w:ascii="Times New Roman" w:hAnsi="Times New Roman" w:cs="Times New Roman"/>
          <w:b/>
        </w:rPr>
        <w:lastRenderedPageBreak/>
        <w:t>Drugs include</w:t>
      </w:r>
      <w:r w:rsidRPr="00A40F7D">
        <w:rPr>
          <w:rFonts w:ascii="Times New Roman" w:hAnsi="Times New Roman" w:cs="Times New Roman"/>
        </w:rPr>
        <w:t xml:space="preserve">: </w:t>
      </w:r>
    </w:p>
    <w:p w14:paraId="7B2F3B44" w14:textId="0471E21D" w:rsidR="0037152C" w:rsidRPr="00A40F7D" w:rsidRDefault="0037152C" w:rsidP="00530F83">
      <w:pPr>
        <w:pStyle w:val="ListParagraph"/>
        <w:spacing w:line="480" w:lineRule="auto"/>
        <w:jc w:val="both"/>
        <w:rPr>
          <w:rFonts w:ascii="Times New Roman" w:hAnsi="Times New Roman" w:cs="Times New Roman"/>
          <w:b/>
        </w:rPr>
      </w:pPr>
      <w:r w:rsidRPr="00A40F7D">
        <w:rPr>
          <w:rFonts w:ascii="Times New Roman" w:hAnsi="Times New Roman" w:cs="Times New Roman"/>
          <w:b/>
        </w:rPr>
        <w:t>Proton Pump Inhibitors:</w:t>
      </w:r>
      <w:r w:rsidRPr="00A40F7D">
        <w:rPr>
          <w:rFonts w:ascii="Times New Roman" w:hAnsi="Times New Roman" w:cs="Times New Roman"/>
          <w:i/>
        </w:rPr>
        <w:t xml:space="preserve">  </w:t>
      </w:r>
      <w:r w:rsidRPr="00A40F7D">
        <w:rPr>
          <w:rFonts w:ascii="Times New Roman" w:hAnsi="Times New Roman" w:cs="Times New Roman"/>
        </w:rPr>
        <w:t>Omeprazole (Prilosec</w:t>
      </w:r>
      <w:r w:rsidR="008B6975" w:rsidRPr="00A40F7D">
        <w:rPr>
          <w:rFonts w:ascii="Times New Roman" w:hAnsi="Times New Roman" w:cs="Times New Roman"/>
          <w:color w:val="1A1A1A"/>
        </w:rPr>
        <w:t>®</w:t>
      </w:r>
      <w:r w:rsidRPr="00A40F7D">
        <w:rPr>
          <w:rFonts w:ascii="Times New Roman" w:hAnsi="Times New Roman" w:cs="Times New Roman"/>
        </w:rPr>
        <w:t>, Prilosec OTC</w:t>
      </w:r>
      <w:r w:rsidR="008B6975" w:rsidRPr="00A40F7D">
        <w:rPr>
          <w:rFonts w:ascii="Times New Roman" w:hAnsi="Times New Roman" w:cs="Times New Roman"/>
          <w:color w:val="1A1A1A"/>
        </w:rPr>
        <w:t>®</w:t>
      </w:r>
      <w:r w:rsidRPr="00A40F7D">
        <w:rPr>
          <w:rFonts w:ascii="Times New Roman" w:hAnsi="Times New Roman" w:cs="Times New Roman"/>
        </w:rPr>
        <w:t>), Omeprazole magnesium (</w:t>
      </w:r>
      <w:proofErr w:type="spellStart"/>
      <w:r w:rsidRPr="00A40F7D">
        <w:rPr>
          <w:rFonts w:ascii="Times New Roman" w:hAnsi="Times New Roman" w:cs="Times New Roman"/>
        </w:rPr>
        <w:t>Losec</w:t>
      </w:r>
      <w:proofErr w:type="spellEnd"/>
      <w:r w:rsidRPr="00A40F7D">
        <w:rPr>
          <w:rFonts w:ascii="Times New Roman" w:hAnsi="Times New Roman" w:cs="Times New Roman"/>
        </w:rPr>
        <w:t>), Lansoprazole (</w:t>
      </w:r>
      <w:proofErr w:type="spellStart"/>
      <w:r w:rsidRPr="00A40F7D">
        <w:rPr>
          <w:rFonts w:ascii="Times New Roman" w:hAnsi="Times New Roman" w:cs="Times New Roman"/>
        </w:rPr>
        <w:t>Prevacid</w:t>
      </w:r>
      <w:proofErr w:type="spellEnd"/>
      <w:r w:rsidR="008B6975" w:rsidRPr="00A40F7D">
        <w:rPr>
          <w:rFonts w:ascii="Times New Roman" w:hAnsi="Times New Roman" w:cs="Times New Roman"/>
          <w:color w:val="1A1A1A"/>
        </w:rPr>
        <w:t>®</w:t>
      </w:r>
      <w:r w:rsidRPr="00A40F7D">
        <w:rPr>
          <w:rFonts w:ascii="Times New Roman" w:hAnsi="Times New Roman" w:cs="Times New Roman"/>
        </w:rPr>
        <w:t xml:space="preserve">, </w:t>
      </w:r>
      <w:proofErr w:type="spellStart"/>
      <w:r w:rsidRPr="00A40F7D">
        <w:rPr>
          <w:rFonts w:ascii="Times New Roman" w:hAnsi="Times New Roman" w:cs="Times New Roman"/>
        </w:rPr>
        <w:t>Prevacid</w:t>
      </w:r>
      <w:proofErr w:type="spellEnd"/>
      <w:r w:rsidRPr="00A40F7D">
        <w:rPr>
          <w:rFonts w:ascii="Times New Roman" w:hAnsi="Times New Roman" w:cs="Times New Roman"/>
        </w:rPr>
        <w:t xml:space="preserve"> </w:t>
      </w:r>
      <w:proofErr w:type="spellStart"/>
      <w:r w:rsidRPr="00A40F7D">
        <w:rPr>
          <w:rFonts w:ascii="Times New Roman" w:hAnsi="Times New Roman" w:cs="Times New Roman"/>
        </w:rPr>
        <w:t>FasTab</w:t>
      </w:r>
      <w:proofErr w:type="spellEnd"/>
      <w:r w:rsidR="008B6975" w:rsidRPr="00A40F7D">
        <w:rPr>
          <w:rFonts w:ascii="Times New Roman" w:hAnsi="Times New Roman" w:cs="Times New Roman"/>
          <w:color w:val="1A1A1A"/>
        </w:rPr>
        <w:t>®</w:t>
      </w:r>
      <w:r w:rsidRPr="00A40F7D">
        <w:rPr>
          <w:rFonts w:ascii="Times New Roman" w:hAnsi="Times New Roman" w:cs="Times New Roman"/>
        </w:rPr>
        <w:t>), Rabeprazole, Rabeprazole sodium (</w:t>
      </w:r>
      <w:proofErr w:type="spellStart"/>
      <w:r w:rsidRPr="00A40F7D">
        <w:rPr>
          <w:rFonts w:ascii="Times New Roman" w:hAnsi="Times New Roman" w:cs="Times New Roman"/>
        </w:rPr>
        <w:t>Pariet</w:t>
      </w:r>
      <w:proofErr w:type="spellEnd"/>
      <w:r w:rsidR="008B6975" w:rsidRPr="00A40F7D">
        <w:rPr>
          <w:rFonts w:ascii="Times New Roman" w:hAnsi="Times New Roman" w:cs="Times New Roman"/>
          <w:color w:val="1A1A1A"/>
        </w:rPr>
        <w:t>®</w:t>
      </w:r>
      <w:r w:rsidRPr="00A40F7D">
        <w:rPr>
          <w:rFonts w:ascii="Times New Roman" w:hAnsi="Times New Roman" w:cs="Times New Roman"/>
        </w:rPr>
        <w:t>), Pantoprazole (</w:t>
      </w:r>
      <w:proofErr w:type="spellStart"/>
      <w:r w:rsidRPr="00A40F7D">
        <w:rPr>
          <w:rFonts w:ascii="Times New Roman" w:hAnsi="Times New Roman" w:cs="Times New Roman"/>
        </w:rPr>
        <w:t>Pantoloc</w:t>
      </w:r>
      <w:proofErr w:type="spellEnd"/>
      <w:r w:rsidR="008B6975" w:rsidRPr="00A40F7D">
        <w:rPr>
          <w:rFonts w:ascii="Times New Roman" w:hAnsi="Times New Roman" w:cs="Times New Roman"/>
          <w:color w:val="1A1A1A"/>
        </w:rPr>
        <w:t>®</w:t>
      </w:r>
      <w:r w:rsidRPr="00A40F7D">
        <w:rPr>
          <w:rFonts w:ascii="Times New Roman" w:hAnsi="Times New Roman" w:cs="Times New Roman"/>
        </w:rPr>
        <w:t>), Esomeprazole (Nexium</w:t>
      </w:r>
      <w:r w:rsidR="008B6975" w:rsidRPr="00A40F7D">
        <w:rPr>
          <w:rFonts w:ascii="Times New Roman" w:hAnsi="Times New Roman" w:cs="Times New Roman"/>
          <w:color w:val="1A1A1A"/>
        </w:rPr>
        <w:t>®</w:t>
      </w:r>
      <w:r w:rsidRPr="00A40F7D">
        <w:rPr>
          <w:rFonts w:ascii="Times New Roman" w:hAnsi="Times New Roman" w:cs="Times New Roman"/>
        </w:rPr>
        <w:t>)</w:t>
      </w:r>
    </w:p>
    <w:p w14:paraId="53881FD3" w14:textId="589EF548" w:rsidR="00845A88" w:rsidRPr="00A40F7D" w:rsidRDefault="0037152C" w:rsidP="00530F83">
      <w:pPr>
        <w:spacing w:line="480" w:lineRule="auto"/>
        <w:ind w:left="720"/>
        <w:jc w:val="both"/>
        <w:rPr>
          <w:rFonts w:ascii="Times New Roman" w:hAnsi="Times New Roman" w:cs="Times New Roman"/>
          <w:i/>
        </w:rPr>
      </w:pPr>
      <w:r w:rsidRPr="00A40F7D">
        <w:rPr>
          <w:rFonts w:ascii="Times New Roman" w:hAnsi="Times New Roman" w:cs="Times New Roman"/>
          <w:b/>
        </w:rPr>
        <w:t>Antacids:</w:t>
      </w:r>
      <w:r w:rsidRPr="00A40F7D">
        <w:rPr>
          <w:rFonts w:ascii="Times New Roman" w:hAnsi="Times New Roman" w:cs="Times New Roman"/>
          <w:i/>
        </w:rPr>
        <w:t xml:space="preserve"> </w:t>
      </w:r>
      <w:r w:rsidRPr="00A40F7D">
        <w:rPr>
          <w:rFonts w:ascii="Times New Roman" w:hAnsi="Times New Roman" w:cs="Times New Roman"/>
        </w:rPr>
        <w:t>Aluminum hydroxide (</w:t>
      </w:r>
      <w:proofErr w:type="spellStart"/>
      <w:r w:rsidRPr="00A40F7D">
        <w:rPr>
          <w:rFonts w:ascii="Times New Roman" w:hAnsi="Times New Roman" w:cs="Times New Roman"/>
        </w:rPr>
        <w:t>Almagel</w:t>
      </w:r>
      <w:proofErr w:type="spellEnd"/>
      <w:r w:rsidR="008B6975" w:rsidRPr="00A40F7D">
        <w:rPr>
          <w:rFonts w:ascii="Times New Roman" w:hAnsi="Times New Roman" w:cs="Times New Roman"/>
          <w:color w:val="1A1A1A"/>
        </w:rPr>
        <w:t>®</w:t>
      </w:r>
      <w:r w:rsidRPr="00A40F7D">
        <w:rPr>
          <w:rFonts w:ascii="Times New Roman" w:hAnsi="Times New Roman" w:cs="Times New Roman"/>
        </w:rPr>
        <w:t>, Maalox</w:t>
      </w:r>
      <w:r w:rsidR="008B6975" w:rsidRPr="00A40F7D">
        <w:rPr>
          <w:rFonts w:ascii="Times New Roman" w:hAnsi="Times New Roman" w:cs="Times New Roman"/>
          <w:color w:val="1A1A1A"/>
        </w:rPr>
        <w:t>®</w:t>
      </w:r>
      <w:r w:rsidRPr="00A40F7D">
        <w:rPr>
          <w:rFonts w:ascii="Times New Roman" w:hAnsi="Times New Roman" w:cs="Times New Roman"/>
        </w:rPr>
        <w:t>, Mylanta</w:t>
      </w:r>
      <w:r w:rsidR="008B6975" w:rsidRPr="00A40F7D">
        <w:rPr>
          <w:rFonts w:ascii="Times New Roman" w:hAnsi="Times New Roman" w:cs="Times New Roman"/>
          <w:color w:val="1A1A1A"/>
        </w:rPr>
        <w:t>®</w:t>
      </w:r>
      <w:r w:rsidRPr="00A40F7D">
        <w:rPr>
          <w:rFonts w:ascii="Times New Roman" w:hAnsi="Times New Roman" w:cs="Times New Roman"/>
        </w:rPr>
        <w:t>), Calcium carbonate (Tums</w:t>
      </w:r>
      <w:r w:rsidR="00DA4CE6" w:rsidRPr="00A40F7D">
        <w:rPr>
          <w:rFonts w:ascii="Times New Roman" w:hAnsi="Times New Roman" w:cs="Times New Roman"/>
          <w:color w:val="1A1A1A"/>
        </w:rPr>
        <w:t>®</w:t>
      </w:r>
      <w:r w:rsidRPr="00A40F7D">
        <w:rPr>
          <w:rFonts w:ascii="Times New Roman" w:hAnsi="Times New Roman" w:cs="Times New Roman"/>
        </w:rPr>
        <w:t>, Rolaids</w:t>
      </w:r>
      <w:r w:rsidR="00DA4CE6" w:rsidRPr="00A40F7D">
        <w:rPr>
          <w:rFonts w:ascii="Times New Roman" w:hAnsi="Times New Roman" w:cs="Times New Roman"/>
          <w:color w:val="1A1A1A"/>
        </w:rPr>
        <w:t>®</w:t>
      </w:r>
      <w:r w:rsidRPr="00A40F7D">
        <w:rPr>
          <w:rFonts w:ascii="Times New Roman" w:hAnsi="Times New Roman" w:cs="Times New Roman"/>
        </w:rPr>
        <w:t xml:space="preserve"> Antacid</w:t>
      </w:r>
      <w:r w:rsidR="00DA4CE6" w:rsidRPr="00A40F7D">
        <w:rPr>
          <w:rFonts w:ascii="Times New Roman" w:hAnsi="Times New Roman" w:cs="Times New Roman"/>
          <w:color w:val="1A1A1A"/>
        </w:rPr>
        <w:t>®</w:t>
      </w:r>
      <w:r w:rsidRPr="00A40F7D">
        <w:rPr>
          <w:rFonts w:ascii="Times New Roman" w:hAnsi="Times New Roman" w:cs="Times New Roman"/>
        </w:rPr>
        <w:t>, Extra Strength Calcium Antacid Chewable</w:t>
      </w:r>
      <w:r w:rsidR="00DA4CE6" w:rsidRPr="00A40F7D">
        <w:rPr>
          <w:rFonts w:ascii="Times New Roman" w:hAnsi="Times New Roman" w:cs="Times New Roman"/>
          <w:color w:val="1A1A1A"/>
        </w:rPr>
        <w:t>®</w:t>
      </w:r>
      <w:r w:rsidRPr="00A40F7D">
        <w:rPr>
          <w:rFonts w:ascii="Times New Roman" w:hAnsi="Times New Roman" w:cs="Times New Roman"/>
        </w:rPr>
        <w:t>, Antacid 2</w:t>
      </w:r>
      <w:r w:rsidR="00DA4CE6" w:rsidRPr="00A40F7D">
        <w:rPr>
          <w:rFonts w:ascii="Times New Roman" w:hAnsi="Times New Roman" w:cs="Times New Roman"/>
          <w:color w:val="1A1A1A"/>
        </w:rPr>
        <w:t>®</w:t>
      </w:r>
      <w:r w:rsidRPr="00A40F7D">
        <w:rPr>
          <w:rFonts w:ascii="Times New Roman" w:hAnsi="Times New Roman" w:cs="Times New Roman"/>
        </w:rPr>
        <w:t xml:space="preserve">, </w:t>
      </w:r>
      <w:proofErr w:type="spellStart"/>
      <w:r w:rsidRPr="00A40F7D">
        <w:rPr>
          <w:rFonts w:ascii="Times New Roman" w:hAnsi="Times New Roman" w:cs="Times New Roman"/>
        </w:rPr>
        <w:t>Gastrocalm</w:t>
      </w:r>
      <w:proofErr w:type="spellEnd"/>
      <w:r w:rsidR="00DA4CE6" w:rsidRPr="00A40F7D">
        <w:rPr>
          <w:rFonts w:ascii="Times New Roman" w:hAnsi="Times New Roman" w:cs="Times New Roman"/>
          <w:color w:val="1A1A1A"/>
        </w:rPr>
        <w:t>®</w:t>
      </w:r>
      <w:r w:rsidRPr="00A40F7D">
        <w:rPr>
          <w:rFonts w:ascii="Times New Roman" w:hAnsi="Times New Roman" w:cs="Times New Roman"/>
        </w:rPr>
        <w:t>, Bismuth</w:t>
      </w:r>
      <w:r w:rsidR="00DA4CE6" w:rsidRPr="00A40F7D">
        <w:rPr>
          <w:rFonts w:ascii="Times New Roman" w:hAnsi="Times New Roman" w:cs="Times New Roman"/>
          <w:color w:val="1A1A1A"/>
        </w:rPr>
        <w:t>®</w:t>
      </w:r>
      <w:r w:rsidRPr="00A40F7D">
        <w:rPr>
          <w:rFonts w:ascii="Times New Roman" w:hAnsi="Times New Roman" w:cs="Times New Roman"/>
        </w:rPr>
        <w:t>), Magnesium carbonate (</w:t>
      </w:r>
      <w:proofErr w:type="spellStart"/>
      <w:r w:rsidRPr="00A40F7D">
        <w:rPr>
          <w:rFonts w:ascii="Times New Roman" w:hAnsi="Times New Roman" w:cs="Times New Roman"/>
        </w:rPr>
        <w:t>Magmix</w:t>
      </w:r>
      <w:proofErr w:type="spellEnd"/>
      <w:r w:rsidR="00DA4CE6" w:rsidRPr="00A40F7D">
        <w:rPr>
          <w:rFonts w:ascii="Times New Roman" w:hAnsi="Times New Roman" w:cs="Times New Roman"/>
          <w:color w:val="1A1A1A"/>
        </w:rPr>
        <w:t>®</w:t>
      </w:r>
      <w:r w:rsidRPr="00A40F7D">
        <w:rPr>
          <w:rFonts w:ascii="Times New Roman" w:hAnsi="Times New Roman" w:cs="Times New Roman"/>
        </w:rPr>
        <w:t>), Magnesium hydroxide (Milk of Magnesia</w:t>
      </w:r>
      <w:r w:rsidR="00DA4CE6" w:rsidRPr="00A40F7D">
        <w:rPr>
          <w:rFonts w:ascii="Times New Roman" w:hAnsi="Times New Roman" w:cs="Times New Roman"/>
          <w:color w:val="1A1A1A"/>
        </w:rPr>
        <w:t>®</w:t>
      </w:r>
      <w:r w:rsidRPr="00A40F7D">
        <w:rPr>
          <w:rFonts w:ascii="Times New Roman" w:hAnsi="Times New Roman" w:cs="Times New Roman"/>
        </w:rPr>
        <w:t>), Magnesium oxide, Magnesium trisilicate (</w:t>
      </w:r>
      <w:proofErr w:type="spellStart"/>
      <w:r w:rsidRPr="00A40F7D">
        <w:rPr>
          <w:rFonts w:ascii="Times New Roman" w:hAnsi="Times New Roman" w:cs="Times New Roman"/>
        </w:rPr>
        <w:t>Gasulsol</w:t>
      </w:r>
      <w:proofErr w:type="spellEnd"/>
      <w:r w:rsidR="00DA4CE6" w:rsidRPr="00A40F7D">
        <w:rPr>
          <w:rFonts w:ascii="Times New Roman" w:hAnsi="Times New Roman" w:cs="Times New Roman"/>
          <w:color w:val="1A1A1A"/>
        </w:rPr>
        <w:t>®</w:t>
      </w:r>
      <w:r w:rsidRPr="00A40F7D">
        <w:rPr>
          <w:rFonts w:ascii="Times New Roman" w:hAnsi="Times New Roman" w:cs="Times New Roman"/>
        </w:rPr>
        <w:t>), Magnesium citrate (</w:t>
      </w:r>
      <w:proofErr w:type="spellStart"/>
      <w:r w:rsidRPr="00A40F7D">
        <w:rPr>
          <w:rFonts w:ascii="Times New Roman" w:hAnsi="Times New Roman" w:cs="Times New Roman"/>
        </w:rPr>
        <w:t>Citro</w:t>
      </w:r>
      <w:proofErr w:type="spellEnd"/>
      <w:r w:rsidRPr="00A40F7D">
        <w:rPr>
          <w:rFonts w:ascii="Times New Roman" w:hAnsi="Times New Roman" w:cs="Times New Roman"/>
        </w:rPr>
        <w:t>-mag</w:t>
      </w:r>
      <w:r w:rsidR="00DA4CE6" w:rsidRPr="00A40F7D">
        <w:rPr>
          <w:rFonts w:ascii="Times New Roman" w:hAnsi="Times New Roman" w:cs="Times New Roman"/>
          <w:color w:val="1A1A1A"/>
        </w:rPr>
        <w:t>®</w:t>
      </w:r>
      <w:r w:rsidRPr="00A40F7D">
        <w:rPr>
          <w:rFonts w:ascii="Times New Roman" w:hAnsi="Times New Roman" w:cs="Times New Roman"/>
        </w:rPr>
        <w:t xml:space="preserve">), </w:t>
      </w:r>
      <w:proofErr w:type="spellStart"/>
      <w:r w:rsidRPr="00A40F7D">
        <w:rPr>
          <w:rFonts w:ascii="Times New Roman" w:hAnsi="Times New Roman" w:cs="Times New Roman"/>
        </w:rPr>
        <w:t>Calmax</w:t>
      </w:r>
      <w:proofErr w:type="spellEnd"/>
      <w:r w:rsidRPr="00A40F7D">
        <w:rPr>
          <w:rFonts w:ascii="Times New Roman" w:hAnsi="Times New Roman" w:cs="Times New Roman"/>
        </w:rPr>
        <w:t>, Maalox, Sodium bicarbonate, Sodium citrate (Alka-Seltzer</w:t>
      </w:r>
      <w:r w:rsidR="00DA4CE6" w:rsidRPr="00A40F7D">
        <w:rPr>
          <w:rFonts w:ascii="Times New Roman" w:hAnsi="Times New Roman" w:cs="Times New Roman"/>
          <w:color w:val="1A1A1A"/>
        </w:rPr>
        <w:t>®</w:t>
      </w:r>
      <w:r w:rsidRPr="00A40F7D">
        <w:rPr>
          <w:rFonts w:ascii="Times New Roman" w:hAnsi="Times New Roman" w:cs="Times New Roman"/>
        </w:rPr>
        <w:t xml:space="preserve">, Bromo </w:t>
      </w:r>
      <w:proofErr w:type="spellStart"/>
      <w:r w:rsidRPr="00A40F7D">
        <w:rPr>
          <w:rFonts w:ascii="Times New Roman" w:hAnsi="Times New Roman" w:cs="Times New Roman"/>
        </w:rPr>
        <w:t>Madelon</w:t>
      </w:r>
      <w:proofErr w:type="spellEnd"/>
      <w:r w:rsidR="00DA4CE6" w:rsidRPr="00A40F7D">
        <w:rPr>
          <w:rFonts w:ascii="Times New Roman" w:hAnsi="Times New Roman" w:cs="Times New Roman"/>
          <w:color w:val="1A1A1A"/>
        </w:rPr>
        <w:t>®</w:t>
      </w:r>
      <w:r w:rsidRPr="00A40F7D">
        <w:rPr>
          <w:rFonts w:ascii="Times New Roman" w:hAnsi="Times New Roman" w:cs="Times New Roman"/>
        </w:rPr>
        <w:t>, E-Z-Gas 2</w:t>
      </w:r>
      <w:r w:rsidR="00DA4CE6" w:rsidRPr="00A40F7D">
        <w:rPr>
          <w:rFonts w:ascii="Times New Roman" w:hAnsi="Times New Roman" w:cs="Times New Roman"/>
          <w:color w:val="1A1A1A"/>
        </w:rPr>
        <w:t>®</w:t>
      </w:r>
      <w:r w:rsidRPr="00A40F7D">
        <w:rPr>
          <w:rFonts w:ascii="Times New Roman" w:hAnsi="Times New Roman" w:cs="Times New Roman"/>
        </w:rPr>
        <w:t>)</w:t>
      </w:r>
    </w:p>
    <w:p w14:paraId="14F65CF1" w14:textId="04414FCC" w:rsidR="001924B1" w:rsidRPr="00A40F7D" w:rsidRDefault="0037152C" w:rsidP="00530F83">
      <w:pPr>
        <w:spacing w:line="480" w:lineRule="auto"/>
        <w:ind w:left="720"/>
        <w:jc w:val="both"/>
        <w:rPr>
          <w:rFonts w:ascii="Times New Roman" w:hAnsi="Times New Roman" w:cs="Times New Roman"/>
          <w:i/>
        </w:rPr>
      </w:pPr>
      <w:r w:rsidRPr="00A40F7D">
        <w:rPr>
          <w:rFonts w:ascii="Times New Roman" w:hAnsi="Times New Roman" w:cs="Times New Roman"/>
          <w:b/>
        </w:rPr>
        <w:t>H2 Antagonists:</w:t>
      </w:r>
      <w:r w:rsidRPr="00A40F7D">
        <w:rPr>
          <w:rFonts w:ascii="Times New Roman" w:hAnsi="Times New Roman" w:cs="Times New Roman"/>
          <w:i/>
        </w:rPr>
        <w:t xml:space="preserve"> </w:t>
      </w:r>
      <w:r w:rsidRPr="00A40F7D">
        <w:rPr>
          <w:rFonts w:ascii="Times New Roman" w:hAnsi="Times New Roman" w:cs="Times New Roman"/>
        </w:rPr>
        <w:t>Cimetidine, Ranitidine (Zantac</w:t>
      </w:r>
      <w:r w:rsidR="00DA4CE6" w:rsidRPr="00A40F7D">
        <w:rPr>
          <w:rFonts w:ascii="Times New Roman" w:hAnsi="Times New Roman" w:cs="Times New Roman"/>
          <w:color w:val="1A1A1A"/>
        </w:rPr>
        <w:t>®</w:t>
      </w:r>
      <w:r w:rsidRPr="00A40F7D">
        <w:rPr>
          <w:rFonts w:ascii="Times New Roman" w:hAnsi="Times New Roman" w:cs="Times New Roman"/>
        </w:rPr>
        <w:t>), Famotidine (Pepcid</w:t>
      </w:r>
      <w:r w:rsidR="00DA4CE6" w:rsidRPr="00A40F7D">
        <w:rPr>
          <w:rFonts w:ascii="Times New Roman" w:hAnsi="Times New Roman" w:cs="Times New Roman"/>
          <w:color w:val="1A1A1A"/>
        </w:rPr>
        <w:t>®</w:t>
      </w:r>
      <w:r w:rsidRPr="00A40F7D">
        <w:rPr>
          <w:rFonts w:ascii="Times New Roman" w:hAnsi="Times New Roman" w:cs="Times New Roman"/>
        </w:rPr>
        <w:t>, Pepcid AC</w:t>
      </w:r>
      <w:r w:rsidR="00DA4CE6" w:rsidRPr="00A40F7D">
        <w:rPr>
          <w:rFonts w:ascii="Times New Roman" w:hAnsi="Times New Roman" w:cs="Times New Roman"/>
          <w:color w:val="1A1A1A"/>
        </w:rPr>
        <w:t>®</w:t>
      </w:r>
      <w:r w:rsidRPr="00A40F7D">
        <w:rPr>
          <w:rFonts w:ascii="Times New Roman" w:hAnsi="Times New Roman" w:cs="Times New Roman"/>
        </w:rPr>
        <w:t>), Nizatidine (</w:t>
      </w:r>
      <w:proofErr w:type="spellStart"/>
      <w:r w:rsidRPr="00A40F7D">
        <w:rPr>
          <w:rFonts w:ascii="Times New Roman" w:hAnsi="Times New Roman" w:cs="Times New Roman"/>
        </w:rPr>
        <w:t>Axid</w:t>
      </w:r>
      <w:proofErr w:type="spellEnd"/>
      <w:r w:rsidR="00DA4CE6" w:rsidRPr="00A40F7D">
        <w:rPr>
          <w:rFonts w:ascii="Times New Roman" w:hAnsi="Times New Roman" w:cs="Times New Roman"/>
          <w:color w:val="1A1A1A"/>
        </w:rPr>
        <w:t>®</w:t>
      </w:r>
      <w:r w:rsidRPr="00A40F7D">
        <w:rPr>
          <w:rFonts w:ascii="Times New Roman" w:hAnsi="Times New Roman" w:cs="Times New Roman"/>
        </w:rPr>
        <w:t>)</w:t>
      </w:r>
    </w:p>
    <w:p w14:paraId="2E11B87C" w14:textId="5BCA19B0" w:rsidR="00031573" w:rsidRPr="00A40F7D" w:rsidRDefault="00322A52" w:rsidP="00530F83">
      <w:pPr>
        <w:pStyle w:val="ListParagraph"/>
        <w:numPr>
          <w:ilvl w:val="0"/>
          <w:numId w:val="6"/>
        </w:numPr>
        <w:spacing w:line="480" w:lineRule="auto"/>
        <w:jc w:val="both"/>
        <w:rPr>
          <w:rFonts w:ascii="Times New Roman" w:hAnsi="Times New Roman" w:cs="Times New Roman"/>
        </w:rPr>
      </w:pPr>
      <w:r w:rsidRPr="00322A52">
        <w:rPr>
          <w:rFonts w:ascii="Times New Roman" w:hAnsi="Times New Roman" w:cs="Times New Roman"/>
          <w:b/>
          <w:bCs/>
        </w:rPr>
        <w:t>Gastrointestinal</w:t>
      </w:r>
      <w:r w:rsidR="00E2704A" w:rsidRPr="00A40F7D">
        <w:rPr>
          <w:rFonts w:ascii="Times New Roman" w:hAnsi="Times New Roman" w:cs="Times New Roman"/>
        </w:rPr>
        <w:t xml:space="preserve"> </w:t>
      </w:r>
      <w:r w:rsidR="00D16380" w:rsidRPr="00A40F7D">
        <w:rPr>
          <w:rFonts w:ascii="Times New Roman" w:hAnsi="Times New Roman" w:cs="Times New Roman"/>
          <w:b/>
        </w:rPr>
        <w:t>bleed</w:t>
      </w:r>
      <w:r w:rsidR="00E2704A" w:rsidRPr="00A40F7D">
        <w:rPr>
          <w:rFonts w:ascii="Times New Roman" w:hAnsi="Times New Roman" w:cs="Times New Roman"/>
          <w:b/>
        </w:rPr>
        <w:t xml:space="preserve"> </w:t>
      </w:r>
      <w:r w:rsidR="00E2704A" w:rsidRPr="00322A52">
        <w:rPr>
          <w:rFonts w:ascii="Times New Roman" w:hAnsi="Times New Roman" w:cs="Times New Roman"/>
          <w:bCs/>
        </w:rPr>
        <w:t>includes</w:t>
      </w:r>
      <w:r w:rsidR="00614232" w:rsidRPr="00A40F7D">
        <w:rPr>
          <w:rFonts w:ascii="Times New Roman" w:hAnsi="Times New Roman" w:cs="Times New Roman"/>
        </w:rPr>
        <w:t xml:space="preserve"> a group of signs and symptoms indicating bleeding into the digestive tract. This mainly refers to </w:t>
      </w:r>
      <w:proofErr w:type="spellStart"/>
      <w:r w:rsidR="00614232" w:rsidRPr="00A40F7D">
        <w:rPr>
          <w:rFonts w:ascii="Times New Roman" w:hAnsi="Times New Roman" w:cs="Times New Roman"/>
        </w:rPr>
        <w:t>haemorrhage</w:t>
      </w:r>
      <w:proofErr w:type="spellEnd"/>
      <w:r w:rsidR="00614232" w:rsidRPr="00A40F7D">
        <w:rPr>
          <w:rFonts w:ascii="Times New Roman" w:hAnsi="Times New Roman" w:cs="Times New Roman"/>
        </w:rPr>
        <w:t xml:space="preserve"> from organs in the gastrointestinal tract, but it can also occur from the biliary tract. These categories can be also used for post coordination codes as complications of underlying illness. </w:t>
      </w:r>
      <w:r w:rsidR="00397F9E" w:rsidRPr="00A40F7D">
        <w:rPr>
          <w:rFonts w:ascii="Times New Roman" w:hAnsi="Times New Roman" w:cs="Times New Roman"/>
        </w:rPr>
        <w:t xml:space="preserve">Digestive system </w:t>
      </w:r>
      <w:proofErr w:type="spellStart"/>
      <w:r w:rsidR="00397F9E" w:rsidRPr="00A40F7D">
        <w:rPr>
          <w:rFonts w:ascii="Times New Roman" w:hAnsi="Times New Roman" w:cs="Times New Roman"/>
        </w:rPr>
        <w:t>haemorrhage</w:t>
      </w:r>
      <w:proofErr w:type="spellEnd"/>
      <w:r w:rsidR="00614232" w:rsidRPr="00A40F7D">
        <w:rPr>
          <w:rFonts w:ascii="Times New Roman" w:hAnsi="Times New Roman" w:cs="Times New Roman"/>
        </w:rPr>
        <w:t xml:space="preserve"> includes melena, hematemesis, hematochezia (fresh blood from anus), positive occult blood in stool, obscure GI bleeding</w:t>
      </w:r>
      <w:r w:rsidR="00031573" w:rsidRPr="00A40F7D">
        <w:rPr>
          <w:rFonts w:ascii="Times New Roman" w:hAnsi="Times New Roman" w:cs="Times New Roman"/>
        </w:rPr>
        <w:t xml:space="preserve"> </w:t>
      </w:r>
      <w:r w:rsidR="00137841" w:rsidRPr="00A40F7D">
        <w:rPr>
          <w:rFonts w:ascii="Times New Roman" w:hAnsi="Times New Roman" w:cs="Times New Roman"/>
        </w:rPr>
        <w:t>(no endoscopic cause found)</w:t>
      </w:r>
      <w:r w:rsidR="00DF56B2" w:rsidRPr="00A40F7D">
        <w:rPr>
          <w:rFonts w:ascii="Times New Roman" w:hAnsi="Times New Roman" w:cs="Times New Roman"/>
        </w:rPr>
        <w:t xml:space="preserve"> </w:t>
      </w:r>
      <w:r w:rsidR="00137841" w:rsidRPr="00A40F7D">
        <w:rPr>
          <w:rFonts w:ascii="Times New Roman" w:hAnsi="Times New Roman" w:cs="Times New Roman"/>
        </w:rPr>
        <w:fldChar w:fldCharType="begin" w:fldLock="1"/>
      </w:r>
      <w:r w:rsidR="00137841" w:rsidRPr="00A40F7D">
        <w:rPr>
          <w:rFonts w:ascii="Times New Roman" w:hAnsi="Times New Roman" w:cs="Times New Roman"/>
        </w:rPr>
        <w:instrText>ADDIN CSL_CITATION {"citationItems":[{"id":"ITEM-1","itemData":{"URL":"http://apps.who.int/classifications/icd11/browse/l-m/en - /http%3A%2F%2Fid.who.int%2Ficd%2Fentity%2F1703442464.","author":[{"dropping-particle":"","family":"World Health Organization","given":"","non-dropping-particle":"","parse-names":false,"suffix":""}],"id":"ITEM-1","issued":{"date-parts":[["2015"]]},"title":"ICD-11 Beta Draft (Joint Linearization for Mortality and Morbidity Statistics","type":"webpage"},"uris":["http://www.mendeley.com/documents/?uuid=ecc2a398-d7a1-49c3-885c-5cdffc5e8d76"]}],"mendeley":{"formattedCitation":"(World Health Organization, 2015)","plainTextFormattedCitation":"(World Health Organization, 2015)","previouslyFormattedCitation":"(World Health Organization, 2015)"},"properties":{"noteIndex":0},"schema":"https://github.com/citation-style-language/schema/raw/master/csl-citation.json"}</w:instrText>
      </w:r>
      <w:r w:rsidR="00137841" w:rsidRPr="00A40F7D">
        <w:rPr>
          <w:rFonts w:ascii="Times New Roman" w:hAnsi="Times New Roman" w:cs="Times New Roman"/>
        </w:rPr>
        <w:fldChar w:fldCharType="separate"/>
      </w:r>
      <w:r w:rsidR="00137841" w:rsidRPr="00A40F7D">
        <w:rPr>
          <w:rFonts w:ascii="Times New Roman" w:hAnsi="Times New Roman" w:cs="Times New Roman"/>
          <w:noProof/>
        </w:rPr>
        <w:t>(World Health Organization, 2015)</w:t>
      </w:r>
      <w:r w:rsidR="00137841" w:rsidRPr="00A40F7D">
        <w:rPr>
          <w:rFonts w:ascii="Times New Roman" w:hAnsi="Times New Roman" w:cs="Times New Roman"/>
        </w:rPr>
        <w:fldChar w:fldCharType="end"/>
      </w:r>
      <w:r w:rsidR="000635F8">
        <w:rPr>
          <w:rFonts w:ascii="Times New Roman" w:hAnsi="Times New Roman" w:cs="Times New Roman"/>
        </w:rPr>
        <w:t>.</w:t>
      </w:r>
    </w:p>
    <w:p w14:paraId="1482842D" w14:textId="37BDFD12" w:rsidR="00E2704A" w:rsidRPr="00A40F7D" w:rsidRDefault="00E2704A" w:rsidP="00530F83">
      <w:pPr>
        <w:pStyle w:val="ListParagraph"/>
        <w:numPr>
          <w:ilvl w:val="0"/>
          <w:numId w:val="6"/>
        </w:numPr>
        <w:spacing w:line="480" w:lineRule="auto"/>
        <w:jc w:val="both"/>
        <w:rPr>
          <w:rFonts w:ascii="Times New Roman" w:hAnsi="Times New Roman" w:cs="Times New Roman"/>
        </w:rPr>
      </w:pPr>
      <w:r w:rsidRPr="00A40F7D">
        <w:rPr>
          <w:rFonts w:ascii="Times New Roman" w:hAnsi="Times New Roman" w:cs="Times New Roman"/>
          <w:b/>
        </w:rPr>
        <w:t>Inflammatory bow</w:t>
      </w:r>
      <w:r w:rsidR="00DC645C" w:rsidRPr="00A40F7D">
        <w:rPr>
          <w:rFonts w:ascii="Times New Roman" w:hAnsi="Times New Roman" w:cs="Times New Roman"/>
          <w:b/>
        </w:rPr>
        <w:t>e</w:t>
      </w:r>
      <w:r w:rsidRPr="00A40F7D">
        <w:rPr>
          <w:rFonts w:ascii="Times New Roman" w:hAnsi="Times New Roman" w:cs="Times New Roman"/>
          <w:b/>
        </w:rPr>
        <w:t>l disease</w:t>
      </w:r>
      <w:r w:rsidRPr="00A40F7D">
        <w:rPr>
          <w:rFonts w:ascii="Times New Roman" w:hAnsi="Times New Roman" w:cs="Times New Roman"/>
        </w:rPr>
        <w:t xml:space="preserve"> </w:t>
      </w:r>
      <w:r w:rsidR="00614232" w:rsidRPr="00A40F7D">
        <w:rPr>
          <w:rFonts w:ascii="Times New Roman" w:hAnsi="Times New Roman" w:cs="Times New Roman"/>
        </w:rPr>
        <w:t>is a group of inflammatory conditions of the intestine of unknown etiology. The pathogenesis is hypothesized that the mucosal immune system shows an aberrant response towards luminal antigens such as dietary factors and commensal microbiota in genetically susceptible individuals.</w:t>
      </w:r>
      <w:r w:rsidR="00031573" w:rsidRPr="00A40F7D">
        <w:rPr>
          <w:rFonts w:ascii="Times New Roman" w:hAnsi="Times New Roman" w:cs="Times New Roman"/>
        </w:rPr>
        <w:t xml:space="preserve"> I</w:t>
      </w:r>
      <w:r w:rsidRPr="00A40F7D">
        <w:rPr>
          <w:rFonts w:ascii="Times New Roman" w:hAnsi="Times New Roman" w:cs="Times New Roman"/>
        </w:rPr>
        <w:t>n</w:t>
      </w:r>
      <w:r w:rsidR="005C36B5" w:rsidRPr="00A40F7D">
        <w:rPr>
          <w:rFonts w:ascii="Times New Roman" w:hAnsi="Times New Roman" w:cs="Times New Roman"/>
        </w:rPr>
        <w:t xml:space="preserve">cludes patients with Crohn’s, ulcerative </w:t>
      </w:r>
      <w:r w:rsidR="005C36B5" w:rsidRPr="00A40F7D">
        <w:rPr>
          <w:rFonts w:ascii="Times New Roman" w:hAnsi="Times New Roman" w:cs="Times New Roman"/>
        </w:rPr>
        <w:lastRenderedPageBreak/>
        <w:t>c</w:t>
      </w:r>
      <w:r w:rsidR="00C46A6E" w:rsidRPr="00A40F7D">
        <w:rPr>
          <w:rFonts w:ascii="Times New Roman" w:hAnsi="Times New Roman" w:cs="Times New Roman"/>
        </w:rPr>
        <w:t>olitis</w:t>
      </w:r>
      <w:r w:rsidR="005C36B5" w:rsidRPr="00A40F7D">
        <w:rPr>
          <w:rFonts w:ascii="Times New Roman" w:hAnsi="Times New Roman" w:cs="Times New Roman"/>
        </w:rPr>
        <w:t xml:space="preserve">, or </w:t>
      </w:r>
      <w:r w:rsidR="00866AB8" w:rsidRPr="00A40F7D">
        <w:rPr>
          <w:rFonts w:ascii="Times New Roman" w:hAnsi="Times New Roman" w:cs="Times New Roman"/>
        </w:rPr>
        <w:t>indeterminate colitis</w:t>
      </w:r>
      <w:r w:rsidR="00137841" w:rsidRPr="00A40F7D">
        <w:rPr>
          <w:rFonts w:ascii="Times New Roman" w:hAnsi="Times New Roman" w:cs="Times New Roman"/>
        </w:rPr>
        <w:t xml:space="preserve"> </w:t>
      </w:r>
      <w:r w:rsidR="00137841" w:rsidRPr="00A40F7D">
        <w:rPr>
          <w:rFonts w:ascii="Times New Roman" w:hAnsi="Times New Roman" w:cs="Times New Roman"/>
        </w:rPr>
        <w:fldChar w:fldCharType="begin" w:fldLock="1"/>
      </w:r>
      <w:r w:rsidR="00137841" w:rsidRPr="00A40F7D">
        <w:rPr>
          <w:rFonts w:ascii="Times New Roman" w:hAnsi="Times New Roman" w:cs="Times New Roman"/>
        </w:rPr>
        <w:instrText>ADDIN CSL_CITATION {"citationItems":[{"id":"ITEM-1","itemData":{"URL":"http://apps.who.int/classifications/icd11/browse/l-m/en - /http%3A%2F%2Fid.who.int%2Ficd%2Fentity%2F1703442464.","author":[{"dropping-particle":"","family":"World Health Organization","given":"","non-dropping-particle":"","parse-names":false,"suffix":""}],"id":"ITEM-1","issued":{"date-parts":[["2015"]]},"title":"ICD-11 Beta Draft (Joint Linearization for Mortality and Morbidity Statistics","type":"webpage"},"uris":["http://www.mendeley.com/documents/?uuid=ecc2a398-d7a1-49c3-885c-5cdffc5e8d76"]}],"mendeley":{"formattedCitation":"(World Health Organization, 2015)","plainTextFormattedCitation":"(World Health Organization, 2015)","previouslyFormattedCitation":"(World Health Organization, 2015)"},"properties":{"noteIndex":0},"schema":"https://github.com/citation-style-language/schema/raw/master/csl-citation.json"}</w:instrText>
      </w:r>
      <w:r w:rsidR="00137841" w:rsidRPr="00A40F7D">
        <w:rPr>
          <w:rFonts w:ascii="Times New Roman" w:hAnsi="Times New Roman" w:cs="Times New Roman"/>
        </w:rPr>
        <w:fldChar w:fldCharType="separate"/>
      </w:r>
      <w:r w:rsidR="00137841" w:rsidRPr="00A40F7D">
        <w:rPr>
          <w:rFonts w:ascii="Times New Roman" w:hAnsi="Times New Roman" w:cs="Times New Roman"/>
          <w:noProof/>
        </w:rPr>
        <w:t>(World Health Organization, 2015)</w:t>
      </w:r>
      <w:r w:rsidR="00137841" w:rsidRPr="00A40F7D">
        <w:rPr>
          <w:rFonts w:ascii="Times New Roman" w:hAnsi="Times New Roman" w:cs="Times New Roman"/>
        </w:rPr>
        <w:fldChar w:fldCharType="end"/>
      </w:r>
      <w:r w:rsidR="000635F8">
        <w:rPr>
          <w:rFonts w:ascii="Times New Roman" w:hAnsi="Times New Roman" w:cs="Times New Roman"/>
        </w:rPr>
        <w:t>.</w:t>
      </w:r>
      <w:r w:rsidR="00137841" w:rsidRPr="00A40F7D">
        <w:rPr>
          <w:rFonts w:ascii="Times New Roman" w:hAnsi="Times New Roman" w:cs="Times New Roman"/>
        </w:rPr>
        <w:t xml:space="preserve"> </w:t>
      </w:r>
      <w:r w:rsidR="001441DB" w:rsidRPr="00A40F7D">
        <w:rPr>
          <w:rFonts w:ascii="Times New Roman" w:hAnsi="Times New Roman" w:cs="Times New Roman"/>
        </w:rPr>
        <w:t xml:space="preserve">Does </w:t>
      </w:r>
      <w:r w:rsidR="00DE104A" w:rsidRPr="00A40F7D">
        <w:rPr>
          <w:rFonts w:ascii="Times New Roman" w:hAnsi="Times New Roman" w:cs="Times New Roman"/>
        </w:rPr>
        <w:t>NOT</w:t>
      </w:r>
      <w:r w:rsidR="001441DB" w:rsidRPr="00A40F7D">
        <w:rPr>
          <w:rFonts w:ascii="Times New Roman" w:hAnsi="Times New Roman" w:cs="Times New Roman"/>
        </w:rPr>
        <w:t xml:space="preserve"> include </w:t>
      </w:r>
      <w:proofErr w:type="spellStart"/>
      <w:r w:rsidR="001441DB" w:rsidRPr="00A40F7D">
        <w:rPr>
          <w:rFonts w:ascii="Times New Roman" w:hAnsi="Times New Roman" w:cs="Times New Roman"/>
        </w:rPr>
        <w:t>diverticulits</w:t>
      </w:r>
      <w:proofErr w:type="spellEnd"/>
      <w:r w:rsidR="001441DB" w:rsidRPr="00A40F7D">
        <w:rPr>
          <w:rFonts w:ascii="Times New Roman" w:hAnsi="Times New Roman" w:cs="Times New Roman"/>
        </w:rPr>
        <w:t>/</w:t>
      </w:r>
      <w:proofErr w:type="spellStart"/>
      <w:r w:rsidR="001441DB" w:rsidRPr="00A40F7D">
        <w:rPr>
          <w:rFonts w:ascii="Times New Roman" w:hAnsi="Times New Roman" w:cs="Times New Roman"/>
        </w:rPr>
        <w:t>osis</w:t>
      </w:r>
      <w:proofErr w:type="spellEnd"/>
      <w:r w:rsidR="001441DB" w:rsidRPr="00A40F7D">
        <w:rPr>
          <w:rFonts w:ascii="Times New Roman" w:hAnsi="Times New Roman" w:cs="Times New Roman"/>
        </w:rPr>
        <w:t>.</w:t>
      </w:r>
    </w:p>
    <w:p w14:paraId="45268CEC" w14:textId="0705785E" w:rsidR="00784039" w:rsidRPr="00A40F7D" w:rsidRDefault="00971009" w:rsidP="00530F83">
      <w:pPr>
        <w:pStyle w:val="ListParagraph"/>
        <w:numPr>
          <w:ilvl w:val="0"/>
          <w:numId w:val="6"/>
        </w:numPr>
        <w:spacing w:line="480" w:lineRule="auto"/>
        <w:jc w:val="both"/>
        <w:rPr>
          <w:rFonts w:ascii="Times New Roman" w:hAnsi="Times New Roman" w:cs="Times New Roman"/>
          <w:b/>
        </w:rPr>
      </w:pPr>
      <w:r w:rsidRPr="00A40F7D">
        <w:rPr>
          <w:rFonts w:ascii="Times New Roman" w:hAnsi="Times New Roman" w:cs="Times New Roman"/>
          <w:b/>
        </w:rPr>
        <w:t>Liver disease</w:t>
      </w:r>
      <w:r w:rsidR="00A17D00" w:rsidRPr="00A40F7D">
        <w:rPr>
          <w:rFonts w:ascii="Times New Roman" w:hAnsi="Times New Roman" w:cs="Times New Roman"/>
        </w:rPr>
        <w:t xml:space="preserve"> includes </w:t>
      </w:r>
      <w:r w:rsidR="00784039" w:rsidRPr="00A40F7D">
        <w:rPr>
          <w:rFonts w:ascii="Times New Roman" w:hAnsi="Times New Roman" w:cs="Times New Roman"/>
        </w:rPr>
        <w:t xml:space="preserve">patients with </w:t>
      </w:r>
      <w:r w:rsidR="00031573" w:rsidRPr="00A40F7D">
        <w:rPr>
          <w:rFonts w:ascii="Times New Roman" w:hAnsi="Times New Roman" w:cs="Times New Roman"/>
        </w:rPr>
        <w:t>metabolic liver disease, infectious liver disease, alcoholic liver disease (</w:t>
      </w:r>
      <w:r w:rsidR="00784039" w:rsidRPr="00A40F7D">
        <w:rPr>
          <w:rFonts w:ascii="Times New Roman" w:hAnsi="Times New Roman" w:cs="Times New Roman"/>
        </w:rPr>
        <w:t>cirrhosis</w:t>
      </w:r>
      <w:r w:rsidR="00031573" w:rsidRPr="00A40F7D">
        <w:rPr>
          <w:rFonts w:ascii="Times New Roman" w:hAnsi="Times New Roman" w:cs="Times New Roman"/>
        </w:rPr>
        <w:t>)</w:t>
      </w:r>
      <w:r w:rsidR="00784039" w:rsidRPr="00A40F7D">
        <w:rPr>
          <w:rFonts w:ascii="Times New Roman" w:hAnsi="Times New Roman" w:cs="Times New Roman"/>
        </w:rPr>
        <w:t xml:space="preserve">, portal hypertension and </w:t>
      </w:r>
      <w:r w:rsidR="00DC645C" w:rsidRPr="00A40F7D">
        <w:rPr>
          <w:rFonts w:ascii="Times New Roman" w:hAnsi="Times New Roman" w:cs="Times New Roman"/>
        </w:rPr>
        <w:t>a history of variceal bleeding, all hepatitis acute or chr</w:t>
      </w:r>
      <w:r w:rsidR="00031573" w:rsidRPr="00A40F7D">
        <w:rPr>
          <w:rFonts w:ascii="Times New Roman" w:hAnsi="Times New Roman" w:cs="Times New Roman"/>
        </w:rPr>
        <w:t>onic. Includes hepatic failure</w:t>
      </w:r>
      <w:r w:rsidR="00DC645C" w:rsidRPr="00A40F7D">
        <w:rPr>
          <w:rFonts w:ascii="Times New Roman" w:hAnsi="Times New Roman" w:cs="Times New Roman"/>
        </w:rPr>
        <w:t>, non-alcoholic fatty liver disease, drug/ toxin induced liver disease, autoimmune liver disease,</w:t>
      </w:r>
      <w:r w:rsidR="00031573" w:rsidRPr="00A40F7D">
        <w:rPr>
          <w:rFonts w:ascii="Times New Roman" w:hAnsi="Times New Roman" w:cs="Times New Roman"/>
        </w:rPr>
        <w:t xml:space="preserve"> polycystic liver disease,</w:t>
      </w:r>
      <w:r w:rsidR="00DC645C" w:rsidRPr="00A40F7D">
        <w:rPr>
          <w:rFonts w:ascii="Times New Roman" w:hAnsi="Times New Roman" w:cs="Times New Roman"/>
        </w:rPr>
        <w:t xml:space="preserve"> vascular disorders of the liver </w:t>
      </w:r>
      <w:r w:rsidR="00137841" w:rsidRPr="00A40F7D">
        <w:rPr>
          <w:rFonts w:ascii="Times New Roman" w:hAnsi="Times New Roman" w:cs="Times New Roman"/>
        </w:rPr>
        <w:fldChar w:fldCharType="begin" w:fldLock="1"/>
      </w:r>
      <w:r w:rsidR="00A9498C" w:rsidRPr="00A40F7D">
        <w:rPr>
          <w:rFonts w:ascii="Times New Roman" w:hAnsi="Times New Roman" w:cs="Times New Roman"/>
        </w:rPr>
        <w:instrText>ADDIN CSL_CITATION {"citationItems":[{"id":"ITEM-1","itemData":{"URL":"http://apps.who.int/classifications/icd11/browse/l-m/en - /http%3A%2F%2Fid.who.int%2Ficd%2Fentity%2F1703442464.","author":[{"dropping-particle":"","family":"World Health Organization","given":"","non-dropping-particle":"","parse-names":false,"suffix":""}],"id":"ITEM-1","issued":{"date-parts":[["2015"]]},"title":"ICD-11 Beta Draft (Joint Linearization for Mortality and Morbidity Statistics","type":"webpage"},"uris":["http://www.mendeley.com/documents/?uuid=ecc2a398-d7a1-49c3-885c-5cdffc5e8d76"]}],"mendeley":{"formattedCitation":"(World Health Organization, 2015)","plainTextFormattedCitation":"(World Health Organization, 2015)","previouslyFormattedCitation":"(World Health Organization, 2015)"},"properties":{"noteIndex":0},"schema":"https://github.com/citation-style-language/schema/raw/master/csl-citation.json"}</w:instrText>
      </w:r>
      <w:r w:rsidR="00137841" w:rsidRPr="00A40F7D">
        <w:rPr>
          <w:rFonts w:ascii="Times New Roman" w:hAnsi="Times New Roman" w:cs="Times New Roman"/>
        </w:rPr>
        <w:fldChar w:fldCharType="separate"/>
      </w:r>
      <w:r w:rsidR="00137841" w:rsidRPr="00A40F7D">
        <w:rPr>
          <w:rFonts w:ascii="Times New Roman" w:hAnsi="Times New Roman" w:cs="Times New Roman"/>
          <w:noProof/>
        </w:rPr>
        <w:t>(World Health Organization, 2015)</w:t>
      </w:r>
      <w:r w:rsidR="00137841" w:rsidRPr="00A40F7D">
        <w:rPr>
          <w:rFonts w:ascii="Times New Roman" w:hAnsi="Times New Roman" w:cs="Times New Roman"/>
        </w:rPr>
        <w:fldChar w:fldCharType="end"/>
      </w:r>
      <w:r w:rsidR="000635F8">
        <w:rPr>
          <w:rFonts w:ascii="Times New Roman" w:hAnsi="Times New Roman" w:cs="Times New Roman"/>
        </w:rPr>
        <w:t>.</w:t>
      </w:r>
    </w:p>
    <w:p w14:paraId="081921D3" w14:textId="03D83C6E" w:rsidR="00971009" w:rsidRPr="00A40F7D" w:rsidRDefault="00971009" w:rsidP="00530F83">
      <w:pPr>
        <w:pStyle w:val="ListParagraph"/>
        <w:numPr>
          <w:ilvl w:val="0"/>
          <w:numId w:val="6"/>
        </w:numPr>
        <w:spacing w:line="480" w:lineRule="auto"/>
        <w:jc w:val="both"/>
        <w:rPr>
          <w:rFonts w:ascii="Times New Roman" w:hAnsi="Times New Roman" w:cs="Times New Roman"/>
          <w:b/>
        </w:rPr>
      </w:pPr>
      <w:r w:rsidRPr="00A40F7D">
        <w:rPr>
          <w:rFonts w:ascii="Times New Roman" w:hAnsi="Times New Roman" w:cs="Times New Roman"/>
          <w:b/>
        </w:rPr>
        <w:t xml:space="preserve">Cancer </w:t>
      </w:r>
      <w:r w:rsidR="00C46A6E" w:rsidRPr="00A40F7D">
        <w:rPr>
          <w:rFonts w:ascii="Times New Roman" w:hAnsi="Times New Roman" w:cs="Times New Roman"/>
        </w:rPr>
        <w:t>includes</w:t>
      </w:r>
      <w:r w:rsidR="00E01BE8" w:rsidRPr="00A40F7D">
        <w:rPr>
          <w:rFonts w:ascii="Times New Roman" w:hAnsi="Times New Roman" w:cs="Times New Roman"/>
        </w:rPr>
        <w:t xml:space="preserve"> any neoplasm (cancer) benign, metastatic, solid tumor, blood based, past, present.  </w:t>
      </w:r>
      <w:r w:rsidR="003A1C82" w:rsidRPr="00A40F7D">
        <w:rPr>
          <w:rFonts w:ascii="Times New Roman" w:hAnsi="Times New Roman" w:cs="Times New Roman"/>
        </w:rPr>
        <w:t>I</w:t>
      </w:r>
      <w:r w:rsidR="00110420" w:rsidRPr="00A40F7D">
        <w:rPr>
          <w:rFonts w:ascii="Times New Roman" w:hAnsi="Times New Roman" w:cs="Times New Roman"/>
        </w:rPr>
        <w:t xml:space="preserve">f yes, </w:t>
      </w:r>
      <w:r w:rsidR="003A1C82" w:rsidRPr="00A40F7D">
        <w:rPr>
          <w:rFonts w:ascii="Times New Roman" w:hAnsi="Times New Roman" w:cs="Times New Roman"/>
        </w:rPr>
        <w:t xml:space="preserve">diagnosis </w:t>
      </w:r>
      <w:r w:rsidR="00022678" w:rsidRPr="00A40F7D">
        <w:rPr>
          <w:rFonts w:ascii="Times New Roman" w:hAnsi="Times New Roman" w:cs="Times New Roman"/>
        </w:rPr>
        <w:t>will be</w:t>
      </w:r>
      <w:r w:rsidR="000C3F8B" w:rsidRPr="00A40F7D">
        <w:rPr>
          <w:rFonts w:ascii="Times New Roman" w:hAnsi="Times New Roman" w:cs="Times New Roman"/>
        </w:rPr>
        <w:t xml:space="preserve"> one of the </w:t>
      </w:r>
      <w:r w:rsidR="009B3E01" w:rsidRPr="00A40F7D">
        <w:rPr>
          <w:rFonts w:ascii="Times New Roman" w:hAnsi="Times New Roman" w:cs="Times New Roman"/>
        </w:rPr>
        <w:t>four</w:t>
      </w:r>
      <w:r w:rsidR="000C3F8B" w:rsidRPr="00A40F7D">
        <w:rPr>
          <w:rFonts w:ascii="Times New Roman" w:hAnsi="Times New Roman" w:cs="Times New Roman"/>
        </w:rPr>
        <w:t xml:space="preserve"> </w:t>
      </w:r>
      <w:r w:rsidR="003A1C82" w:rsidRPr="00A40F7D">
        <w:rPr>
          <w:rFonts w:ascii="Times New Roman" w:hAnsi="Times New Roman" w:cs="Times New Roman"/>
        </w:rPr>
        <w:t xml:space="preserve">categories </w:t>
      </w:r>
      <w:r w:rsidR="000C3F8B" w:rsidRPr="00A40F7D">
        <w:rPr>
          <w:rFonts w:ascii="Times New Roman" w:hAnsi="Times New Roman" w:cs="Times New Roman"/>
        </w:rPr>
        <w:t>below</w:t>
      </w:r>
      <w:r w:rsidR="003A1C82" w:rsidRPr="00A40F7D">
        <w:rPr>
          <w:rFonts w:ascii="Times New Roman" w:hAnsi="Times New Roman" w:cs="Times New Roman"/>
        </w:rPr>
        <w:t xml:space="preserve">, or </w:t>
      </w:r>
      <w:r w:rsidR="000C3F8B" w:rsidRPr="00A40F7D">
        <w:rPr>
          <w:rFonts w:ascii="Times New Roman" w:hAnsi="Times New Roman" w:cs="Times New Roman"/>
        </w:rPr>
        <w:t xml:space="preserve">if </w:t>
      </w:r>
      <w:r w:rsidR="003A1C82" w:rsidRPr="00A40F7D">
        <w:rPr>
          <w:rFonts w:ascii="Times New Roman" w:hAnsi="Times New Roman" w:cs="Times New Roman"/>
        </w:rPr>
        <w:t xml:space="preserve">none </w:t>
      </w:r>
      <w:r w:rsidR="000C3F8B" w:rsidRPr="00A40F7D">
        <w:rPr>
          <w:rFonts w:ascii="Times New Roman" w:hAnsi="Times New Roman" w:cs="Times New Roman"/>
        </w:rPr>
        <w:t>chosen = other</w:t>
      </w:r>
      <w:r w:rsidR="003A1C82" w:rsidRPr="00A40F7D">
        <w:rPr>
          <w:rFonts w:ascii="Times New Roman" w:hAnsi="Times New Roman" w:cs="Times New Roman"/>
        </w:rPr>
        <w:t>.</w:t>
      </w:r>
      <w:r w:rsidR="00972AEA" w:rsidRPr="00A40F7D">
        <w:rPr>
          <w:rFonts w:ascii="Times New Roman" w:hAnsi="Times New Roman" w:cs="Times New Roman"/>
        </w:rPr>
        <w:t xml:space="preserve"> </w:t>
      </w:r>
    </w:p>
    <w:p w14:paraId="274C7748" w14:textId="329714B6" w:rsidR="003A5FC0" w:rsidRPr="00A40F7D" w:rsidRDefault="003A5FC0" w:rsidP="00530F83">
      <w:pPr>
        <w:pStyle w:val="ListParagraph"/>
        <w:numPr>
          <w:ilvl w:val="0"/>
          <w:numId w:val="6"/>
        </w:numPr>
        <w:spacing w:line="480" w:lineRule="auto"/>
        <w:jc w:val="both"/>
        <w:rPr>
          <w:rFonts w:ascii="Times New Roman" w:hAnsi="Times New Roman" w:cs="Times New Roman"/>
          <w:u w:val="single"/>
        </w:rPr>
      </w:pPr>
      <w:r w:rsidRPr="00887FE1">
        <w:rPr>
          <w:rFonts w:ascii="Times New Roman" w:hAnsi="Times New Roman" w:cs="Times New Roman"/>
          <w:b/>
        </w:rPr>
        <w:t>M</w:t>
      </w:r>
      <w:r w:rsidRPr="00A40F7D">
        <w:rPr>
          <w:rFonts w:ascii="Times New Roman" w:hAnsi="Times New Roman" w:cs="Times New Roman"/>
          <w:b/>
        </w:rPr>
        <w:t>alignant tumor without metastases</w:t>
      </w:r>
      <w:r w:rsidR="00C46A6E" w:rsidRPr="00A40F7D">
        <w:rPr>
          <w:rFonts w:ascii="Times New Roman" w:hAnsi="Times New Roman" w:cs="Times New Roman"/>
        </w:rPr>
        <w:t xml:space="preserve"> consists of patients with solid tumors without documented metastases, but initially treated in the last </w:t>
      </w:r>
      <w:r w:rsidR="00C46A6E" w:rsidRPr="00A40F7D">
        <w:rPr>
          <w:rFonts w:ascii="Times New Roman" w:hAnsi="Times New Roman" w:cs="Times New Roman"/>
          <w:u w:val="single"/>
        </w:rPr>
        <w:t>five years,</w:t>
      </w:r>
      <w:r w:rsidR="00C46A6E" w:rsidRPr="00A40F7D">
        <w:rPr>
          <w:rFonts w:ascii="Times New Roman" w:hAnsi="Times New Roman" w:cs="Times New Roman"/>
        </w:rPr>
        <w:t xml:space="preserve"> including breast, colon, lung, and a variety of other tumors.  </w:t>
      </w:r>
      <w:r w:rsidR="00C46A6E" w:rsidRPr="00A40F7D">
        <w:rPr>
          <w:rFonts w:ascii="Times New Roman" w:hAnsi="Times New Roman" w:cs="Times New Roman"/>
          <w:u w:val="single"/>
        </w:rPr>
        <w:t>If timing</w:t>
      </w:r>
      <w:r w:rsidR="003A1C82" w:rsidRPr="00A40F7D">
        <w:rPr>
          <w:rFonts w:ascii="Times New Roman" w:hAnsi="Times New Roman" w:cs="Times New Roman"/>
          <w:u w:val="single"/>
        </w:rPr>
        <w:t xml:space="preserve"> is not identified</w:t>
      </w:r>
      <w:r w:rsidR="00C46A6E" w:rsidRPr="00A40F7D">
        <w:rPr>
          <w:rFonts w:ascii="Times New Roman" w:hAnsi="Times New Roman" w:cs="Times New Roman"/>
          <w:u w:val="single"/>
        </w:rPr>
        <w:t xml:space="preserve">, still </w:t>
      </w:r>
      <w:r w:rsidR="00A9498C" w:rsidRPr="00A40F7D">
        <w:rPr>
          <w:rFonts w:ascii="Times New Roman" w:hAnsi="Times New Roman" w:cs="Times New Roman"/>
          <w:u w:val="single"/>
        </w:rPr>
        <w:t>include</w:t>
      </w:r>
      <w:r w:rsidR="000635F8">
        <w:rPr>
          <w:rFonts w:ascii="Times New Roman" w:hAnsi="Times New Roman" w:cs="Times New Roman"/>
          <w:u w:val="single"/>
        </w:rPr>
        <w:t xml:space="preserve"> </w:t>
      </w:r>
      <w:r w:rsidR="00A9498C" w:rsidRPr="00A40F7D">
        <w:rPr>
          <w:rFonts w:ascii="Times New Roman" w:hAnsi="Times New Roman" w:cs="Times New Roman"/>
          <w:u w:val="single"/>
        </w:rPr>
        <w:fldChar w:fldCharType="begin" w:fldLock="1"/>
      </w:r>
      <w:r w:rsidR="00A9498C" w:rsidRPr="00A40F7D">
        <w:rPr>
          <w:rFonts w:ascii="Times New Roman" w:hAnsi="Times New Roman" w:cs="Times New Roman"/>
          <w:u w:val="single"/>
        </w:rPr>
        <w:instrText>ADDIN CSL_CITATION {"citationItems":[{"id":"ITEM-1","itemData":{"ISSN":"0025-7079 (Print)","PMID":"16224307","abstract":"OBJECTIVES: Implementation of the International Statistical Classification of Disease and Related Health Problems, 10th Revision (ICD-10) coding system presents challenges for using administrative data. Recognizing this, we conducted a multistep process to develop ICD-10 coding algorithms to define Charlson and Elixhauser comorbidities in administrative data and assess the performance of the resulting algorithms. METHODS: ICD-10 coding algorithms were developed by \"translation\" of the ICD-9-CM codes constituting Deyo's (for Charlson comorbidities) and Elixhauser's coding algorithms and by physicians' assessment of the face-validity of selected ICD-10 codes. The process of carefully developing ICD-10 algorithms also produced modified and enhanced ICD-9-CM coding algorithms for the Charlson and Elixhauser comorbidities. We then used data on in-patients aged 18 years and older in ICD-9-CM and ICD-10 administrative hospital discharge data from a Canadian health region to assess the comorbidity frequencies and mortality prediction achieved by the original ICD-9-CM algorithms, the enhanced ICD-9-CM algorithms, and the new ICD-10 coding algorithms. RESULTS: Among 56,585 patients in the ICD-9-CM data and 58,805 patients in the ICD-10 data, frequencies of the 17 Charlson comorbidities and the 30 Elixhauser comorbidities remained generally similar across algorithms. The new ICD-10 and enhanced ICD-9-CM coding algorithms either matched or outperformed the original Deyo and Elixhauser ICD-9-CM coding algorithms in predicting in-hospital mortality. The C-statistic was 0.842 for Deyo's ICD-9-CM coding algorithm, 0.860 for the ICD-10 coding algorithm, and 0.859 for the enhanced ICD-9-CM coding algorithm, 0.868 for the original Elixhauser ICD-9-CM coding algorithm, 0.870 for the ICD-10 coding algorithm and 0.878 for the enhanced ICD-9-CM coding algorithm. CONCLUSIONS: These newly developed ICD-10 and ICD-9-CM comorbidity coding algorithms produce similar estimates of comorbidity prevalence in administrative data, and may outperform existing ICD-9-CM coding algorithms.","author":[{"dropping-particle":"","family":"Quan","given":"Hude","non-dropping-particle":"","parse-names":false,"suffix":""},{"dropping-particle":"","family":"Sundararajan","given":"Vijaya","non-dropping-particle":"","parse-names":false,"suffix":""},{"dropping-particle":"","family":"Halfon","given":"Patricia","non-dropping-particle":"","parse-names":false,"suffix":""},{"dropping-particle":"","family":"Fong","given":"Andrew","non-dropping-particle":"","parse-names":false,"suffix":""},{"dropping-particle":"","family":"Burnand","given":"Bernard","non-dropping-particle":"","parse-names":false,"suffix":""},{"dropping-particle":"","family":"Luthi","given":"Jean-Christophe","non-dropping-particle":"","parse-names":false,"suffix":""},{"dropping-particle":"","family":"Saunders","given":"L Duncan","non-dropping-particle":"","parse-names":false,"suffix":""},{"dropping-particle":"","family":"Beck","given":"Cynthia A","non-dropping-particle":"","parse-names":false,"suffix":""},{"dropping-particle":"","family":"Feasby","given":"Thomas E","non-dropping-particle":"","parse-names":false,"suffix":""},{"dropping-particle":"","family":"Ghali","given":"William A","non-dropping-particle":"","parse-names":false,"suffix":""}],"container-title":"Medical care","id":"ITEM-1","issue":"11","issued":{"date-parts":[["2005","11"]]},"language":"eng","page":"1130-1139","publisher-place":"United States","title":"Coding algorithms for defining comorbidities in ICD-9-CM and ICD-10 administrative data.","type":"article-journal","volume":"43"},"uris":["http://www.mendeley.com/documents/?uuid=7c0628f6-9cba-4a87-8e92-32e29f0af768"]}],"mendeley":{"formattedCitation":"(Quan et al., 2005)","plainTextFormattedCitation":"(Quan et al., 2005)","previouslyFormattedCitation":"(Quan et al., 2005)"},"properties":{"noteIndex":0},"schema":"https://github.com/citation-style-language/schema/raw/master/csl-citation.json"}</w:instrText>
      </w:r>
      <w:r w:rsidR="00A9498C" w:rsidRPr="00A40F7D">
        <w:rPr>
          <w:rFonts w:ascii="Times New Roman" w:hAnsi="Times New Roman" w:cs="Times New Roman"/>
          <w:u w:val="single"/>
        </w:rPr>
        <w:fldChar w:fldCharType="separate"/>
      </w:r>
      <w:r w:rsidR="00A9498C" w:rsidRPr="00A40F7D">
        <w:rPr>
          <w:rFonts w:ascii="Times New Roman" w:hAnsi="Times New Roman" w:cs="Times New Roman"/>
          <w:noProof/>
        </w:rPr>
        <w:t>(Quan et al., 2005)</w:t>
      </w:r>
      <w:r w:rsidR="00A9498C" w:rsidRPr="00A40F7D">
        <w:rPr>
          <w:rFonts w:ascii="Times New Roman" w:hAnsi="Times New Roman" w:cs="Times New Roman"/>
          <w:u w:val="single"/>
        </w:rPr>
        <w:fldChar w:fldCharType="end"/>
      </w:r>
      <w:r w:rsidR="000635F8">
        <w:rPr>
          <w:rFonts w:ascii="Times New Roman" w:hAnsi="Times New Roman" w:cs="Times New Roman"/>
          <w:u w:val="single"/>
        </w:rPr>
        <w:t>.</w:t>
      </w:r>
    </w:p>
    <w:p w14:paraId="622B2A86" w14:textId="1A9F383E" w:rsidR="00C46A6E" w:rsidRPr="00A40F7D" w:rsidRDefault="00C46A6E" w:rsidP="00530F83">
      <w:pPr>
        <w:pStyle w:val="ListParagraph"/>
        <w:numPr>
          <w:ilvl w:val="0"/>
          <w:numId w:val="6"/>
        </w:numPr>
        <w:spacing w:line="480" w:lineRule="auto"/>
        <w:jc w:val="both"/>
        <w:rPr>
          <w:rFonts w:ascii="Times New Roman" w:hAnsi="Times New Roman" w:cs="Times New Roman"/>
          <w:b/>
        </w:rPr>
      </w:pPr>
      <w:r w:rsidRPr="00A40F7D">
        <w:rPr>
          <w:rFonts w:ascii="Times New Roman" w:hAnsi="Times New Roman" w:cs="Times New Roman"/>
          <w:b/>
        </w:rPr>
        <w:t>Malign</w:t>
      </w:r>
      <w:r w:rsidR="00E01BE8" w:rsidRPr="00A40F7D">
        <w:rPr>
          <w:rFonts w:ascii="Times New Roman" w:hAnsi="Times New Roman" w:cs="Times New Roman"/>
          <w:b/>
        </w:rPr>
        <w:t>ant solid tumor with metastases</w:t>
      </w:r>
      <w:r w:rsidR="00322A52">
        <w:rPr>
          <w:rFonts w:ascii="Times New Roman" w:hAnsi="Times New Roman" w:cs="Times New Roman"/>
          <w:b/>
        </w:rPr>
        <w:t>-</w:t>
      </w:r>
      <w:r w:rsidR="00E01BE8" w:rsidRPr="00A40F7D">
        <w:rPr>
          <w:rFonts w:ascii="Times New Roman" w:hAnsi="Times New Roman" w:cs="Times New Roman"/>
          <w:b/>
        </w:rPr>
        <w:t xml:space="preserve">  </w:t>
      </w:r>
      <w:r w:rsidRPr="00A40F7D">
        <w:rPr>
          <w:rFonts w:ascii="Times New Roman" w:hAnsi="Times New Roman" w:cs="Times New Roman"/>
          <w:b/>
        </w:rPr>
        <w:t>Metastatic cancer</w:t>
      </w:r>
      <w:r w:rsidRPr="00A40F7D">
        <w:rPr>
          <w:rFonts w:ascii="Times New Roman" w:hAnsi="Times New Roman" w:cs="Times New Roman"/>
        </w:rPr>
        <w:t xml:space="preserve"> includes patients with metastatic solid tumors, including breast, lung, colon, and other tumors</w:t>
      </w:r>
      <w:r w:rsidR="00A9498C" w:rsidRPr="00A40F7D">
        <w:rPr>
          <w:rFonts w:ascii="Times New Roman" w:hAnsi="Times New Roman" w:cs="Times New Roman"/>
        </w:rPr>
        <w:t xml:space="preserve"> </w:t>
      </w:r>
      <w:r w:rsidR="00A9498C" w:rsidRPr="00A40F7D">
        <w:rPr>
          <w:rFonts w:ascii="Times New Roman" w:hAnsi="Times New Roman" w:cs="Times New Roman"/>
        </w:rPr>
        <w:fldChar w:fldCharType="begin" w:fldLock="1"/>
      </w:r>
      <w:r w:rsidR="00A9498C" w:rsidRPr="00A40F7D">
        <w:rPr>
          <w:rFonts w:ascii="Times New Roman" w:hAnsi="Times New Roman" w:cs="Times New Roman"/>
        </w:rPr>
        <w:instrText>ADDIN CSL_CITATION {"citationItems":[{"id":"ITEM-1","itemData":{"ISSN":"0025-7079 (Print)","PMID":"16224307","abstract":"OBJECTIVES: Implementation of the International Statistical Classification of Disease and Related Health Problems, 10th Revision (ICD-10) coding system presents challenges for using administrative data. Recognizing this, we conducted a multistep process to develop ICD-10 coding algorithms to define Charlson and Elixhauser comorbidities in administrative data and assess the performance of the resulting algorithms. METHODS: ICD-10 coding algorithms were developed by \"translation\" of the ICD-9-CM codes constituting Deyo's (for Charlson comorbidities) and Elixhauser's coding algorithms and by physicians' assessment of the face-validity of selected ICD-10 codes. The process of carefully developing ICD-10 algorithms also produced modified and enhanced ICD-9-CM coding algorithms for the Charlson and Elixhauser comorbidities. We then used data on in-patients aged 18 years and older in ICD-9-CM and ICD-10 administrative hospital discharge data from a Canadian health region to assess the comorbidity frequencies and mortality prediction achieved by the original ICD-9-CM algorithms, the enhanced ICD-9-CM algorithms, and the new ICD-10 coding algorithms. RESULTS: Among 56,585 patients in the ICD-9-CM data and 58,805 patients in the ICD-10 data, frequencies of the 17 Charlson comorbidities and the 30 Elixhauser comorbidities remained generally similar across algorithms. The new ICD-10 and enhanced ICD-9-CM coding algorithms either matched or outperformed the original Deyo and Elixhauser ICD-9-CM coding algorithms in predicting in-hospital mortality. The C-statistic was 0.842 for Deyo's ICD-9-CM coding algorithm, 0.860 for the ICD-10 coding algorithm, and 0.859 for the enhanced ICD-9-CM coding algorithm, 0.868 for the original Elixhauser ICD-9-CM coding algorithm, 0.870 for the ICD-10 coding algorithm and 0.878 for the enhanced ICD-9-CM coding algorithm. CONCLUSIONS: These newly developed ICD-10 and ICD-9-CM comorbidity coding algorithms produce similar estimates of comorbidity prevalence in administrative data, and may outperform existing ICD-9-CM coding algorithms.","author":[{"dropping-particle":"","family":"Quan","given":"Hude","non-dropping-particle":"","parse-names":false,"suffix":""},{"dropping-particle":"","family":"Sundararajan","given":"Vijaya","non-dropping-particle":"","parse-names":false,"suffix":""},{"dropping-particle":"","family":"Halfon","given":"Patricia","non-dropping-particle":"","parse-names":false,"suffix":""},{"dropping-particle":"","family":"Fong","given":"Andrew","non-dropping-particle":"","parse-names":false,"suffix":""},{"dropping-particle":"","family":"Burnand","given":"Bernard","non-dropping-particle":"","parse-names":false,"suffix":""},{"dropping-particle":"","family":"Luthi","given":"Jean-Christophe","non-dropping-particle":"","parse-names":false,"suffix":""},{"dropping-particle":"","family":"Saunders","given":"L Duncan","non-dropping-particle":"","parse-names":false,"suffix":""},{"dropping-particle":"","family":"Beck","given":"Cynthia A","non-dropping-particle":"","parse-names":false,"suffix":""},{"dropping-particle":"","family":"Feasby","given":"Thomas E","non-dropping-particle":"","parse-names":false,"suffix":""},{"dropping-particle":"","family":"Ghali","given":"William A","non-dropping-particle":"","parse-names":false,"suffix":""}],"container-title":"Medical care","id":"ITEM-1","issue":"11","issued":{"date-parts":[["2005","11"]]},"language":"eng","page":"1130-1139","publisher-place":"United States","title":"Coding algorithms for defining comorbidities in ICD-9-CM and ICD-10 administrative data.","type":"article-journal","volume":"43"},"uris":["http://www.mendeley.com/documents/?uuid=7c0628f6-9cba-4a87-8e92-32e29f0af768"]}],"mendeley":{"formattedCitation":"(Quan et al., 2005)","plainTextFormattedCitation":"(Quan et al., 2005)","previouslyFormattedCitation":"(Quan et al., 2005)"},"properties":{"noteIndex":0},"schema":"https://github.com/citation-style-language/schema/raw/master/csl-citation.json"}</w:instrText>
      </w:r>
      <w:r w:rsidR="00A9498C" w:rsidRPr="00A40F7D">
        <w:rPr>
          <w:rFonts w:ascii="Times New Roman" w:hAnsi="Times New Roman" w:cs="Times New Roman"/>
        </w:rPr>
        <w:fldChar w:fldCharType="separate"/>
      </w:r>
      <w:r w:rsidR="00A9498C" w:rsidRPr="00A40F7D">
        <w:rPr>
          <w:rFonts w:ascii="Times New Roman" w:hAnsi="Times New Roman" w:cs="Times New Roman"/>
          <w:noProof/>
        </w:rPr>
        <w:t>(Quan et al., 2005)</w:t>
      </w:r>
      <w:r w:rsidR="00A9498C" w:rsidRPr="00A40F7D">
        <w:rPr>
          <w:rFonts w:ascii="Times New Roman" w:hAnsi="Times New Roman" w:cs="Times New Roman"/>
        </w:rPr>
        <w:fldChar w:fldCharType="end"/>
      </w:r>
      <w:r w:rsidR="000635F8">
        <w:rPr>
          <w:rFonts w:ascii="Times New Roman" w:hAnsi="Times New Roman" w:cs="Times New Roman"/>
        </w:rPr>
        <w:t>.</w:t>
      </w:r>
    </w:p>
    <w:p w14:paraId="68833251" w14:textId="725DE10E" w:rsidR="00971009" w:rsidRPr="00A40F7D" w:rsidRDefault="00971009" w:rsidP="00530F83">
      <w:pPr>
        <w:pStyle w:val="ListParagraph"/>
        <w:numPr>
          <w:ilvl w:val="0"/>
          <w:numId w:val="6"/>
        </w:numPr>
        <w:spacing w:line="480" w:lineRule="auto"/>
        <w:jc w:val="both"/>
        <w:rPr>
          <w:rFonts w:ascii="Times New Roman" w:hAnsi="Times New Roman" w:cs="Times New Roman"/>
        </w:rPr>
      </w:pPr>
      <w:r w:rsidRPr="00A40F7D">
        <w:rPr>
          <w:rFonts w:ascii="Times New Roman" w:hAnsi="Times New Roman" w:cs="Times New Roman"/>
          <w:b/>
        </w:rPr>
        <w:t>Leukemia</w:t>
      </w:r>
      <w:r w:rsidRPr="00A40F7D">
        <w:rPr>
          <w:rFonts w:ascii="Times New Roman" w:hAnsi="Times New Roman" w:cs="Times New Roman"/>
        </w:rPr>
        <w:t xml:space="preserve"> includes patients with acute and chron</w:t>
      </w:r>
      <w:r w:rsidR="006A1785" w:rsidRPr="00A40F7D">
        <w:rPr>
          <w:rFonts w:ascii="Times New Roman" w:hAnsi="Times New Roman" w:cs="Times New Roman"/>
        </w:rPr>
        <w:t>ic myelo</w:t>
      </w:r>
      <w:r w:rsidR="003A5FC0" w:rsidRPr="00A40F7D">
        <w:rPr>
          <w:rFonts w:ascii="Times New Roman" w:hAnsi="Times New Roman" w:cs="Times New Roman"/>
        </w:rPr>
        <w:t xml:space="preserve">genous leukemia, acute </w:t>
      </w:r>
      <w:r w:rsidRPr="00A40F7D">
        <w:rPr>
          <w:rFonts w:ascii="Times New Roman" w:hAnsi="Times New Roman" w:cs="Times New Roman"/>
        </w:rPr>
        <w:t>and chronic lymphocytic leukemia, and polycythemia vera</w:t>
      </w:r>
      <w:r w:rsidR="00DF56B2" w:rsidRPr="00A40F7D">
        <w:rPr>
          <w:rFonts w:ascii="Times New Roman" w:hAnsi="Times New Roman" w:cs="Times New Roman"/>
        </w:rPr>
        <w:t xml:space="preserve"> </w:t>
      </w:r>
      <w:r w:rsidR="00A9498C" w:rsidRPr="00A40F7D">
        <w:rPr>
          <w:rFonts w:ascii="Times New Roman" w:hAnsi="Times New Roman" w:cs="Times New Roman"/>
        </w:rPr>
        <w:fldChar w:fldCharType="begin" w:fldLock="1"/>
      </w:r>
      <w:r w:rsidR="00A9498C" w:rsidRPr="00A40F7D">
        <w:rPr>
          <w:rFonts w:ascii="Times New Roman" w:hAnsi="Times New Roman" w:cs="Times New Roman"/>
        </w:rPr>
        <w:instrText>ADDIN CSL_CITATION {"citationItems":[{"id":"ITEM-1","itemData":{"ISSN":"0025-7079 (Print)","PMID":"16224307","abstract":"OBJECTIVES: Implementation of the International Statistical Classification of Disease and Related Health Problems, 10th Revision (ICD-10) coding system presents challenges for using administrative data. Recognizing this, we conducted a multistep process to develop ICD-10 coding algorithms to define Charlson and Elixhauser comorbidities in administrative data and assess the performance of the resulting algorithms. METHODS: ICD-10 coding algorithms were developed by \"translation\" of the ICD-9-CM codes constituting Deyo's (for Charlson comorbidities) and Elixhauser's coding algorithms and by physicians' assessment of the face-validity of selected ICD-10 codes. The process of carefully developing ICD-10 algorithms also produced modified and enhanced ICD-9-CM coding algorithms for the Charlson and Elixhauser comorbidities. We then used data on in-patients aged 18 years and older in ICD-9-CM and ICD-10 administrative hospital discharge data from a Canadian health region to assess the comorbidity frequencies and mortality prediction achieved by the original ICD-9-CM algorithms, the enhanced ICD-9-CM algorithms, and the new ICD-10 coding algorithms. RESULTS: Among 56,585 patients in the ICD-9-CM data and 58,805 patients in the ICD-10 data, frequencies of the 17 Charlson comorbidities and the 30 Elixhauser comorbidities remained generally similar across algorithms. The new ICD-10 and enhanced ICD-9-CM coding algorithms either matched or outperformed the original Deyo and Elixhauser ICD-9-CM coding algorithms in predicting in-hospital mortality. The C-statistic was 0.842 for Deyo's ICD-9-CM coding algorithm, 0.860 for the ICD-10 coding algorithm, and 0.859 for the enhanced ICD-9-CM coding algorithm, 0.868 for the original Elixhauser ICD-9-CM coding algorithm, 0.870 for the ICD-10 coding algorithm and 0.878 for the enhanced ICD-9-CM coding algorithm. CONCLUSIONS: These newly developed ICD-10 and ICD-9-CM comorbidity coding algorithms produce similar estimates of comorbidity prevalence in administrative data, and may outperform existing ICD-9-CM coding algorithms.","author":[{"dropping-particle":"","family":"Quan","given":"Hude","non-dropping-particle":"","parse-names":false,"suffix":""},{"dropping-particle":"","family":"Sundararajan","given":"Vijaya","non-dropping-particle":"","parse-names":false,"suffix":""},{"dropping-particle":"","family":"Halfon","given":"Patricia","non-dropping-particle":"","parse-names":false,"suffix":""},{"dropping-particle":"","family":"Fong","given":"Andrew","non-dropping-particle":"","parse-names":false,"suffix":""},{"dropping-particle":"","family":"Burnand","given":"Bernard","non-dropping-particle":"","parse-names":false,"suffix":""},{"dropping-particle":"","family":"Luthi","given":"Jean-Christophe","non-dropping-particle":"","parse-names":false,"suffix":""},{"dropping-particle":"","family":"Saunders","given":"L Duncan","non-dropping-particle":"","parse-names":false,"suffix":""},{"dropping-particle":"","family":"Beck","given":"Cynthia A","non-dropping-particle":"","parse-names":false,"suffix":""},{"dropping-particle":"","family":"Feasby","given":"Thomas E","non-dropping-particle":"","parse-names":false,"suffix":""},{"dropping-particle":"","family":"Ghali","given":"William A","non-dropping-particle":"","parse-names":false,"suffix":""}],"container-title":"Medical care","id":"ITEM-1","issue":"11","issued":{"date-parts":[["2005","11"]]},"language":"eng","page":"1130-1139","publisher-place":"United States","title":"Coding algorithms for defining comorbidities in ICD-9-CM and ICD-10 administrative data.","type":"article-journal","volume":"43"},"uris":["http://www.mendeley.com/documents/?uuid=7c0628f6-9cba-4a87-8e92-32e29f0af768"]}],"mendeley":{"formattedCitation":"(Quan et al., 2005)","plainTextFormattedCitation":"(Quan et al., 2005)","previouslyFormattedCitation":"(Quan et al., 2005)"},"properties":{"noteIndex":0},"schema":"https://github.com/citation-style-language/schema/raw/master/csl-citation.json"}</w:instrText>
      </w:r>
      <w:r w:rsidR="00A9498C" w:rsidRPr="00A40F7D">
        <w:rPr>
          <w:rFonts w:ascii="Times New Roman" w:hAnsi="Times New Roman" w:cs="Times New Roman"/>
        </w:rPr>
        <w:fldChar w:fldCharType="separate"/>
      </w:r>
      <w:r w:rsidR="00A9498C" w:rsidRPr="00A40F7D">
        <w:rPr>
          <w:rFonts w:ascii="Times New Roman" w:hAnsi="Times New Roman" w:cs="Times New Roman"/>
          <w:noProof/>
        </w:rPr>
        <w:t>(Quan et al., 2005)</w:t>
      </w:r>
      <w:r w:rsidR="00A9498C" w:rsidRPr="00A40F7D">
        <w:rPr>
          <w:rFonts w:ascii="Times New Roman" w:hAnsi="Times New Roman" w:cs="Times New Roman"/>
        </w:rPr>
        <w:fldChar w:fldCharType="end"/>
      </w:r>
      <w:r w:rsidR="000635F8">
        <w:rPr>
          <w:rFonts w:ascii="Times New Roman" w:hAnsi="Times New Roman" w:cs="Times New Roman"/>
        </w:rPr>
        <w:t>.</w:t>
      </w:r>
    </w:p>
    <w:p w14:paraId="76D360DD" w14:textId="263F50AA" w:rsidR="00E12C29" w:rsidRPr="00A40F7D" w:rsidRDefault="00971009" w:rsidP="00530F83">
      <w:pPr>
        <w:pStyle w:val="ListParagraph"/>
        <w:numPr>
          <w:ilvl w:val="0"/>
          <w:numId w:val="6"/>
        </w:numPr>
        <w:spacing w:line="480" w:lineRule="auto"/>
        <w:jc w:val="both"/>
        <w:rPr>
          <w:rFonts w:ascii="Times New Roman" w:hAnsi="Times New Roman" w:cs="Times New Roman"/>
          <w:b/>
        </w:rPr>
      </w:pPr>
      <w:r w:rsidRPr="00A40F7D">
        <w:rPr>
          <w:rFonts w:ascii="Times New Roman" w:hAnsi="Times New Roman" w:cs="Times New Roman"/>
          <w:b/>
        </w:rPr>
        <w:t>Lymphoma</w:t>
      </w:r>
      <w:r w:rsidR="003709E5" w:rsidRPr="00A40F7D">
        <w:rPr>
          <w:rFonts w:ascii="Times New Roman" w:hAnsi="Times New Roman" w:cs="Times New Roman"/>
        </w:rPr>
        <w:t xml:space="preserve"> includes patients with Hodgk</w:t>
      </w:r>
      <w:r w:rsidR="00A9498C" w:rsidRPr="00A40F7D">
        <w:rPr>
          <w:rFonts w:ascii="Times New Roman" w:hAnsi="Times New Roman" w:cs="Times New Roman"/>
        </w:rPr>
        <w:t xml:space="preserve">in and non-Hodgkin lymphomas </w:t>
      </w:r>
      <w:r w:rsidR="00A9498C" w:rsidRPr="00A40F7D">
        <w:rPr>
          <w:rFonts w:ascii="Times New Roman" w:hAnsi="Times New Roman" w:cs="Times New Roman"/>
        </w:rPr>
        <w:fldChar w:fldCharType="begin" w:fldLock="1"/>
      </w:r>
      <w:r w:rsidR="00A9498C" w:rsidRPr="00A40F7D">
        <w:rPr>
          <w:rFonts w:ascii="Times New Roman" w:hAnsi="Times New Roman" w:cs="Times New Roman"/>
        </w:rPr>
        <w:instrText>ADDIN CSL_CITATION {"citationItems":[{"id":"ITEM-1","itemData":{"URL":"http://apps.who.int/classifications/icd11/browse/l-m/en - /http%3A%2F%2Fid.who.int%2Ficd%2Fentity%2F1703442464.","author":[{"dropping-particle":"","family":"World Health Organization","given":"","non-dropping-particle":"","parse-names":false,"suffix":""}],"id":"ITEM-1","issued":{"date-parts":[["2015"]]},"title":"ICD-11 Beta Draft (Joint Linearization for Mortality and Morbidity Statistics","type":"webpage"},"uris":["http://www.mendeley.com/documents/?uuid=ecc2a398-d7a1-49c3-885c-5cdffc5e8d76"]}],"mendeley":{"formattedCitation":"(World Health Organization, 2015)","plainTextFormattedCitation":"(World Health Organization, 2015)","previouslyFormattedCitation":"(World Health Organization, 2015)"},"properties":{"noteIndex":0},"schema":"https://github.com/citation-style-language/schema/raw/master/csl-citation.json"}</w:instrText>
      </w:r>
      <w:r w:rsidR="00A9498C" w:rsidRPr="00A40F7D">
        <w:rPr>
          <w:rFonts w:ascii="Times New Roman" w:hAnsi="Times New Roman" w:cs="Times New Roman"/>
        </w:rPr>
        <w:fldChar w:fldCharType="separate"/>
      </w:r>
      <w:r w:rsidR="00A9498C" w:rsidRPr="00A40F7D">
        <w:rPr>
          <w:rFonts w:ascii="Times New Roman" w:hAnsi="Times New Roman" w:cs="Times New Roman"/>
          <w:noProof/>
        </w:rPr>
        <w:t>(World Health Organization, 2015)</w:t>
      </w:r>
      <w:r w:rsidR="00A9498C" w:rsidRPr="00A40F7D">
        <w:rPr>
          <w:rFonts w:ascii="Times New Roman" w:hAnsi="Times New Roman" w:cs="Times New Roman"/>
        </w:rPr>
        <w:fldChar w:fldCharType="end"/>
      </w:r>
      <w:r w:rsidR="000635F8">
        <w:rPr>
          <w:rFonts w:ascii="Times New Roman" w:hAnsi="Times New Roman" w:cs="Times New Roman"/>
        </w:rPr>
        <w:t>.</w:t>
      </w:r>
    </w:p>
    <w:p w14:paraId="5CF03DE3" w14:textId="131C7041" w:rsidR="00784039" w:rsidRPr="00A40F7D" w:rsidRDefault="00784039" w:rsidP="00530F83">
      <w:pPr>
        <w:pStyle w:val="ListParagraph"/>
        <w:numPr>
          <w:ilvl w:val="0"/>
          <w:numId w:val="6"/>
        </w:numPr>
        <w:spacing w:line="480" w:lineRule="auto"/>
        <w:jc w:val="both"/>
        <w:rPr>
          <w:rFonts w:ascii="Times New Roman" w:hAnsi="Times New Roman" w:cs="Times New Roman"/>
        </w:rPr>
      </w:pPr>
      <w:r w:rsidRPr="00A40F7D">
        <w:rPr>
          <w:rFonts w:ascii="Times New Roman" w:hAnsi="Times New Roman" w:cs="Times New Roman"/>
          <w:b/>
        </w:rPr>
        <w:t xml:space="preserve">Renal </w:t>
      </w:r>
      <w:r w:rsidR="005E18BF" w:rsidRPr="00A40F7D">
        <w:rPr>
          <w:rFonts w:ascii="Times New Roman" w:hAnsi="Times New Roman" w:cs="Times New Roman"/>
          <w:b/>
        </w:rPr>
        <w:t>disease</w:t>
      </w:r>
      <w:r w:rsidR="001749BB" w:rsidRPr="00A40F7D">
        <w:rPr>
          <w:rFonts w:ascii="Times New Roman" w:hAnsi="Times New Roman" w:cs="Times New Roman"/>
          <w:b/>
        </w:rPr>
        <w:t xml:space="preserve"> </w:t>
      </w:r>
      <w:r w:rsidR="001749BB" w:rsidRPr="00A40F7D">
        <w:rPr>
          <w:rFonts w:ascii="Times New Roman" w:hAnsi="Times New Roman" w:cs="Times New Roman"/>
        </w:rPr>
        <w:t xml:space="preserve">includes </w:t>
      </w:r>
      <w:r w:rsidR="003709E5" w:rsidRPr="00A40F7D">
        <w:rPr>
          <w:rFonts w:ascii="Times New Roman" w:hAnsi="Times New Roman" w:cs="Times New Roman"/>
        </w:rPr>
        <w:t>renal tubule-interstitial diseases, that is, any disease characterized by pathological changes to the renal tubules and interstitial tissues.</w:t>
      </w:r>
    </w:p>
    <w:p w14:paraId="07832415" w14:textId="66065522" w:rsidR="00784039" w:rsidRPr="00A40F7D" w:rsidRDefault="00784039" w:rsidP="00530F83">
      <w:pPr>
        <w:pStyle w:val="ListParagraph"/>
        <w:numPr>
          <w:ilvl w:val="1"/>
          <w:numId w:val="24"/>
        </w:numPr>
        <w:spacing w:line="480" w:lineRule="auto"/>
        <w:jc w:val="both"/>
        <w:rPr>
          <w:rFonts w:ascii="Times New Roman" w:hAnsi="Times New Roman" w:cs="Times New Roman"/>
          <w:b/>
        </w:rPr>
      </w:pPr>
      <w:r w:rsidRPr="00A40F7D">
        <w:rPr>
          <w:rFonts w:ascii="Times New Roman" w:hAnsi="Times New Roman" w:cs="Times New Roman"/>
          <w:b/>
        </w:rPr>
        <w:t xml:space="preserve">Acute renal failure </w:t>
      </w:r>
      <w:r w:rsidR="003709E5" w:rsidRPr="00A40F7D">
        <w:rPr>
          <w:rFonts w:ascii="Times New Roman" w:hAnsi="Times New Roman" w:cs="Times New Roman"/>
        </w:rPr>
        <w:t>including acute nephritis, pyelonephritis, acute tubular necrosis,</w:t>
      </w:r>
      <w:r w:rsidR="003E411F" w:rsidRPr="00A40F7D">
        <w:rPr>
          <w:rFonts w:ascii="Times New Roman" w:hAnsi="Times New Roman" w:cs="Times New Roman"/>
        </w:rPr>
        <w:t xml:space="preserve"> acute renal infection</w:t>
      </w:r>
      <w:r w:rsidR="00A9498C" w:rsidRPr="00A40F7D">
        <w:rPr>
          <w:rFonts w:ascii="Times New Roman" w:hAnsi="Times New Roman" w:cs="Times New Roman"/>
        </w:rPr>
        <w:t xml:space="preserve"> </w:t>
      </w:r>
      <w:r w:rsidR="00A9498C" w:rsidRPr="00A40F7D">
        <w:rPr>
          <w:rFonts w:ascii="Times New Roman" w:hAnsi="Times New Roman" w:cs="Times New Roman"/>
        </w:rPr>
        <w:fldChar w:fldCharType="begin" w:fldLock="1"/>
      </w:r>
      <w:r w:rsidR="00A9498C" w:rsidRPr="00A40F7D">
        <w:rPr>
          <w:rFonts w:ascii="Times New Roman" w:hAnsi="Times New Roman" w:cs="Times New Roman"/>
        </w:rPr>
        <w:instrText>ADDIN CSL_CITATION {"citationItems":[{"id":"ITEM-1","itemData":{"URL":"http://apps.who.int/classifications/icd11/browse/l-m/en - /http%3A%2F%2Fid.who.int%2Ficd%2Fentity%2F1703442464.","author":[{"dropping-particle":"","family":"World Health Organization","given":"","non-dropping-particle":"","parse-names":false,"suffix":""}],"id":"ITEM-1","issued":{"date-parts":[["2015"]]},"title":"ICD-11 Beta Draft (Joint Linearization for Mortality and Morbidity Statistics","type":"webpage"},"uris":["http://www.mendeley.com/documents/?uuid=ecc2a398-d7a1-49c3-885c-5cdffc5e8d76"]}],"mendeley":{"formattedCitation":"(World Health Organization, 2015)","plainTextFormattedCitation":"(World Health Organization, 2015)","previouslyFormattedCitation":"(World Health Organization, 2015)"},"properties":{"noteIndex":0},"schema":"https://github.com/citation-style-language/schema/raw/master/csl-citation.json"}</w:instrText>
      </w:r>
      <w:r w:rsidR="00A9498C" w:rsidRPr="00A40F7D">
        <w:rPr>
          <w:rFonts w:ascii="Times New Roman" w:hAnsi="Times New Roman" w:cs="Times New Roman"/>
        </w:rPr>
        <w:fldChar w:fldCharType="separate"/>
      </w:r>
      <w:r w:rsidR="00A9498C" w:rsidRPr="00A40F7D">
        <w:rPr>
          <w:rFonts w:ascii="Times New Roman" w:hAnsi="Times New Roman" w:cs="Times New Roman"/>
          <w:noProof/>
        </w:rPr>
        <w:t>(World Health Organization, 2015)</w:t>
      </w:r>
      <w:r w:rsidR="00A9498C" w:rsidRPr="00A40F7D">
        <w:rPr>
          <w:rFonts w:ascii="Times New Roman" w:hAnsi="Times New Roman" w:cs="Times New Roman"/>
        </w:rPr>
        <w:fldChar w:fldCharType="end"/>
      </w:r>
      <w:r w:rsidR="000635F8">
        <w:rPr>
          <w:rFonts w:ascii="Times New Roman" w:hAnsi="Times New Roman" w:cs="Times New Roman"/>
        </w:rPr>
        <w:t>.</w:t>
      </w:r>
    </w:p>
    <w:p w14:paraId="5AEAB521" w14:textId="5171E01B" w:rsidR="00784039" w:rsidRPr="00A40F7D" w:rsidRDefault="00784039" w:rsidP="00530F83">
      <w:pPr>
        <w:pStyle w:val="ListParagraph"/>
        <w:numPr>
          <w:ilvl w:val="1"/>
          <w:numId w:val="24"/>
        </w:numPr>
        <w:spacing w:line="480" w:lineRule="auto"/>
        <w:jc w:val="both"/>
        <w:rPr>
          <w:rFonts w:ascii="Times New Roman" w:hAnsi="Times New Roman" w:cs="Times New Roman"/>
          <w:b/>
        </w:rPr>
      </w:pPr>
      <w:r w:rsidRPr="00A40F7D">
        <w:rPr>
          <w:rFonts w:ascii="Times New Roman" w:hAnsi="Times New Roman" w:cs="Times New Roman"/>
          <w:b/>
        </w:rPr>
        <w:lastRenderedPageBreak/>
        <w:t xml:space="preserve">Chronic </w:t>
      </w:r>
      <w:r w:rsidR="00221B19" w:rsidRPr="00A40F7D">
        <w:rPr>
          <w:rFonts w:ascii="Times New Roman" w:hAnsi="Times New Roman" w:cs="Times New Roman"/>
          <w:b/>
        </w:rPr>
        <w:t xml:space="preserve">kidney disease </w:t>
      </w:r>
      <w:r w:rsidR="00221B19" w:rsidRPr="00A40F7D">
        <w:rPr>
          <w:rFonts w:ascii="Times New Roman" w:hAnsi="Times New Roman" w:cs="Times New Roman"/>
        </w:rPr>
        <w:t>includes</w:t>
      </w:r>
      <w:r w:rsidR="00221B19" w:rsidRPr="00A40F7D">
        <w:rPr>
          <w:rFonts w:ascii="Times New Roman" w:hAnsi="Times New Roman" w:cs="Times New Roman"/>
          <w:b/>
        </w:rPr>
        <w:t xml:space="preserve"> </w:t>
      </w:r>
      <w:r w:rsidR="00221B19" w:rsidRPr="00A40F7D">
        <w:rPr>
          <w:rFonts w:ascii="Times New Roman" w:hAnsi="Times New Roman" w:cs="Times New Roman"/>
        </w:rPr>
        <w:t xml:space="preserve">GFR &lt;60 or presence of kidney damage that is present for more than 3 months. Evidence of kidney damage can include structural abnormalities (imaging or histology), albuminuria above normal limits, urinary sediment abnormalities or electrolyte disturbances due to tubular disorders. Includes chronic renal failure, chronic uremia, </w:t>
      </w:r>
      <w:r w:rsidR="00A9498C" w:rsidRPr="00A40F7D">
        <w:rPr>
          <w:rFonts w:ascii="Times New Roman" w:hAnsi="Times New Roman" w:cs="Times New Roman"/>
        </w:rPr>
        <w:t>and chronic</w:t>
      </w:r>
      <w:r w:rsidR="00221B19" w:rsidRPr="00A40F7D">
        <w:rPr>
          <w:rFonts w:ascii="Times New Roman" w:hAnsi="Times New Roman" w:cs="Times New Roman"/>
        </w:rPr>
        <w:t xml:space="preserve"> renal insufficiency. Includes patients on or off all</w:t>
      </w:r>
      <w:r w:rsidR="00A9498C" w:rsidRPr="00A40F7D">
        <w:rPr>
          <w:rFonts w:ascii="Times New Roman" w:hAnsi="Times New Roman" w:cs="Times New Roman"/>
        </w:rPr>
        <w:t xml:space="preserve"> forms of long-term dialysis </w:t>
      </w:r>
      <w:r w:rsidR="00A9498C" w:rsidRPr="00A40F7D">
        <w:rPr>
          <w:rFonts w:ascii="Times New Roman" w:hAnsi="Times New Roman" w:cs="Times New Roman"/>
        </w:rPr>
        <w:fldChar w:fldCharType="begin" w:fldLock="1"/>
      </w:r>
      <w:r w:rsidR="00A9498C" w:rsidRPr="00A40F7D">
        <w:rPr>
          <w:rFonts w:ascii="Times New Roman" w:hAnsi="Times New Roman" w:cs="Times New Roman"/>
        </w:rPr>
        <w:instrText>ADDIN CSL_CITATION {"citationItems":[{"id":"ITEM-1","itemData":{"URL":"http://apps.who.int/classifications/icd11/browse/l-m/en - /http%3A%2F%2Fid.who.int%2Ficd%2Fentity%2F1703442464.","author":[{"dropping-particle":"","family":"World Health Organization","given":"","non-dropping-particle":"","parse-names":false,"suffix":""}],"id":"ITEM-1","issued":{"date-parts":[["2015"]]},"title":"ICD-11 Beta Draft (Joint Linearization for Mortality and Morbidity Statistics","type":"webpage"},"uris":["http://www.mendeley.com/documents/?uuid=ecc2a398-d7a1-49c3-885c-5cdffc5e8d76"]}],"mendeley":{"formattedCitation":"(World Health Organization, 2015)","plainTextFormattedCitation":"(World Health Organization, 2015)","previouslyFormattedCitation":"(World Health Organization, 2015)"},"properties":{"noteIndex":0},"schema":"https://github.com/citation-style-language/schema/raw/master/csl-citation.json"}</w:instrText>
      </w:r>
      <w:r w:rsidR="00A9498C" w:rsidRPr="00A40F7D">
        <w:rPr>
          <w:rFonts w:ascii="Times New Roman" w:hAnsi="Times New Roman" w:cs="Times New Roman"/>
        </w:rPr>
        <w:fldChar w:fldCharType="separate"/>
      </w:r>
      <w:r w:rsidR="00A9498C" w:rsidRPr="00A40F7D">
        <w:rPr>
          <w:rFonts w:ascii="Times New Roman" w:hAnsi="Times New Roman" w:cs="Times New Roman"/>
          <w:noProof/>
        </w:rPr>
        <w:t>(World Health Organization, 2015)</w:t>
      </w:r>
      <w:r w:rsidR="00A9498C" w:rsidRPr="00A40F7D">
        <w:rPr>
          <w:rFonts w:ascii="Times New Roman" w:hAnsi="Times New Roman" w:cs="Times New Roman"/>
        </w:rPr>
        <w:fldChar w:fldCharType="end"/>
      </w:r>
      <w:r w:rsidR="000635F8">
        <w:rPr>
          <w:rFonts w:ascii="Times New Roman" w:hAnsi="Times New Roman" w:cs="Times New Roman"/>
        </w:rPr>
        <w:t>.</w:t>
      </w:r>
    </w:p>
    <w:p w14:paraId="0B4C53D8" w14:textId="15FBCF65" w:rsidR="00221B19" w:rsidRPr="00A40F7D" w:rsidRDefault="007349D0" w:rsidP="00530F83">
      <w:pPr>
        <w:pStyle w:val="ListParagraph"/>
        <w:numPr>
          <w:ilvl w:val="0"/>
          <w:numId w:val="6"/>
        </w:numPr>
        <w:spacing w:line="480" w:lineRule="auto"/>
        <w:jc w:val="both"/>
        <w:rPr>
          <w:rFonts w:ascii="Times New Roman" w:hAnsi="Times New Roman" w:cs="Times New Roman"/>
        </w:rPr>
      </w:pPr>
      <w:r w:rsidRPr="00A40F7D">
        <w:rPr>
          <w:rFonts w:ascii="Times New Roman" w:hAnsi="Times New Roman" w:cs="Times New Roman"/>
          <w:b/>
        </w:rPr>
        <w:t>Rheumatologic disease</w:t>
      </w:r>
      <w:r w:rsidRPr="00A40F7D">
        <w:rPr>
          <w:rFonts w:ascii="Times New Roman" w:hAnsi="Times New Roman" w:cs="Times New Roman"/>
        </w:rPr>
        <w:t xml:space="preserve"> includes patients with moderate to severe rheumatoid arthritis</w:t>
      </w:r>
      <w:r w:rsidR="00221B19" w:rsidRPr="00A40F7D">
        <w:rPr>
          <w:rFonts w:ascii="Times New Roman" w:hAnsi="Times New Roman" w:cs="Times New Roman"/>
        </w:rPr>
        <w:t xml:space="preserve"> or bursitis</w:t>
      </w:r>
      <w:r w:rsidRPr="00A40F7D">
        <w:rPr>
          <w:rFonts w:ascii="Times New Roman" w:hAnsi="Times New Roman" w:cs="Times New Roman"/>
        </w:rPr>
        <w:t xml:space="preserve">, </w:t>
      </w:r>
      <w:r w:rsidR="00221B19" w:rsidRPr="00A40F7D">
        <w:rPr>
          <w:rFonts w:ascii="Times New Roman" w:hAnsi="Times New Roman" w:cs="Times New Roman"/>
        </w:rPr>
        <w:t>diseases with positive rheumatoid factor</w:t>
      </w:r>
      <w:r w:rsidR="00413DAF" w:rsidRPr="00A40F7D">
        <w:rPr>
          <w:rFonts w:ascii="Times New Roman" w:hAnsi="Times New Roman" w:cs="Times New Roman"/>
        </w:rPr>
        <w:t xml:space="preserve">. </w:t>
      </w:r>
      <w:r w:rsidR="00221B19" w:rsidRPr="00A40F7D">
        <w:rPr>
          <w:rFonts w:ascii="Times New Roman" w:hAnsi="Times New Roman" w:cs="Times New Roman"/>
        </w:rPr>
        <w:t>Includes rheumatoid lung disease and vasculitis. Extra-articular features include nodules, pericarditis, pulmonary fibrosis, peripheral neuropathy</w:t>
      </w:r>
      <w:r w:rsidR="00413DAF" w:rsidRPr="00A40F7D">
        <w:rPr>
          <w:rFonts w:ascii="Times New Roman" w:hAnsi="Times New Roman" w:cs="Times New Roman"/>
        </w:rPr>
        <w:t>,</w:t>
      </w:r>
      <w:r w:rsidR="00221B19" w:rsidRPr="00A40F7D">
        <w:rPr>
          <w:rFonts w:ascii="Times New Roman" w:hAnsi="Times New Roman" w:cs="Times New Roman"/>
        </w:rPr>
        <w:t xml:space="preserve"> and amyloidosis.</w:t>
      </w:r>
      <w:r w:rsidR="00975563" w:rsidRPr="00A40F7D">
        <w:rPr>
          <w:rFonts w:ascii="Times New Roman" w:hAnsi="Times New Roman" w:cs="Times New Roman"/>
        </w:rPr>
        <w:t xml:space="preserve"> Can include heart involvement from rheumatic fever. </w:t>
      </w:r>
      <w:r w:rsidR="0057444A" w:rsidRPr="00A40F7D">
        <w:rPr>
          <w:rFonts w:ascii="Times New Roman" w:hAnsi="Times New Roman" w:cs="Times New Roman"/>
        </w:rPr>
        <w:t>Includes Fibromyalgia which is characterized by chronic diffuse pain, intense fatigue and sleep disturbances often associated with anxiety or depression, and triggered by physical or psychological trauma</w:t>
      </w:r>
      <w:r w:rsidR="00A9498C" w:rsidRPr="00A40F7D">
        <w:rPr>
          <w:rFonts w:ascii="Times New Roman" w:hAnsi="Times New Roman" w:cs="Times New Roman"/>
        </w:rPr>
        <w:t xml:space="preserve"> </w:t>
      </w:r>
      <w:r w:rsidR="00A9498C" w:rsidRPr="00A40F7D">
        <w:rPr>
          <w:rFonts w:ascii="Times New Roman" w:hAnsi="Times New Roman" w:cs="Times New Roman"/>
        </w:rPr>
        <w:fldChar w:fldCharType="begin" w:fldLock="1"/>
      </w:r>
      <w:r w:rsidR="00A9498C" w:rsidRPr="00A40F7D">
        <w:rPr>
          <w:rFonts w:ascii="Times New Roman" w:hAnsi="Times New Roman" w:cs="Times New Roman"/>
        </w:rPr>
        <w:instrText>ADDIN CSL_CITATION {"citationItems":[{"id":"ITEM-1","itemData":{"URL":"http://apps.who.int/classifications/icd11/browse/l-m/en - /http%3A%2F%2Fid.who.int%2Ficd%2Fentity%2F1703442464.","author":[{"dropping-particle":"","family":"World Health Organization","given":"","non-dropping-particle":"","parse-names":false,"suffix":""}],"id":"ITEM-1","issued":{"date-parts":[["2015"]]},"title":"ICD-11 Beta Draft (Joint Linearization for Mortality and Morbidity Statistics","type":"webpage"},"uris":["http://www.mendeley.com/documents/?uuid=ecc2a398-d7a1-49c3-885c-5cdffc5e8d76"]}],"mendeley":{"formattedCitation":"(World Health Organization, 2015)","plainTextFormattedCitation":"(World Health Organization, 2015)","previouslyFormattedCitation":"(World Health Organization, 2015)"},"properties":{"noteIndex":0},"schema":"https://github.com/citation-style-language/schema/raw/master/csl-citation.json"}</w:instrText>
      </w:r>
      <w:r w:rsidR="00A9498C" w:rsidRPr="00A40F7D">
        <w:rPr>
          <w:rFonts w:ascii="Times New Roman" w:hAnsi="Times New Roman" w:cs="Times New Roman"/>
        </w:rPr>
        <w:fldChar w:fldCharType="separate"/>
      </w:r>
      <w:r w:rsidR="00A9498C" w:rsidRPr="00A40F7D">
        <w:rPr>
          <w:rFonts w:ascii="Times New Roman" w:hAnsi="Times New Roman" w:cs="Times New Roman"/>
          <w:noProof/>
        </w:rPr>
        <w:t>(World Health Organization, 2015)</w:t>
      </w:r>
      <w:r w:rsidR="00A9498C" w:rsidRPr="00A40F7D">
        <w:rPr>
          <w:rFonts w:ascii="Times New Roman" w:hAnsi="Times New Roman" w:cs="Times New Roman"/>
        </w:rPr>
        <w:fldChar w:fldCharType="end"/>
      </w:r>
      <w:r w:rsidR="000635F8">
        <w:rPr>
          <w:rFonts w:ascii="Times New Roman" w:hAnsi="Times New Roman" w:cs="Times New Roman"/>
        </w:rPr>
        <w:t>.</w:t>
      </w:r>
    </w:p>
    <w:p w14:paraId="3D526581" w14:textId="33373461" w:rsidR="006C223C" w:rsidRPr="00A40F7D" w:rsidRDefault="00C46A6E" w:rsidP="00530F83">
      <w:pPr>
        <w:pStyle w:val="ListParagraph"/>
        <w:numPr>
          <w:ilvl w:val="0"/>
          <w:numId w:val="6"/>
        </w:numPr>
        <w:spacing w:line="480" w:lineRule="auto"/>
        <w:jc w:val="both"/>
        <w:rPr>
          <w:rFonts w:ascii="Times New Roman" w:hAnsi="Times New Roman" w:cs="Times New Roman"/>
        </w:rPr>
      </w:pPr>
      <w:r w:rsidRPr="00A40F7D">
        <w:rPr>
          <w:rFonts w:ascii="Times New Roman" w:hAnsi="Times New Roman" w:cs="Times New Roman"/>
          <w:b/>
        </w:rPr>
        <w:t xml:space="preserve">Diabetes – includes </w:t>
      </w:r>
      <w:r w:rsidR="007349D0" w:rsidRPr="00A40F7D">
        <w:rPr>
          <w:rFonts w:ascii="Times New Roman" w:hAnsi="Times New Roman" w:cs="Times New Roman"/>
          <w:b/>
        </w:rPr>
        <w:t>uncomplicated (Type 1 or 2)</w:t>
      </w:r>
      <w:r w:rsidR="00322A52">
        <w:rPr>
          <w:rFonts w:ascii="Times New Roman" w:hAnsi="Times New Roman" w:cs="Times New Roman"/>
          <w:b/>
        </w:rPr>
        <w:t>-</w:t>
      </w:r>
      <w:r w:rsidR="00E2704A" w:rsidRPr="00A40F7D">
        <w:rPr>
          <w:rFonts w:ascii="Times New Roman" w:hAnsi="Times New Roman" w:cs="Times New Roman"/>
          <w:b/>
        </w:rPr>
        <w:t xml:space="preserve"> </w:t>
      </w:r>
      <w:r w:rsidR="00975563" w:rsidRPr="00A40F7D">
        <w:rPr>
          <w:rFonts w:ascii="Times New Roman" w:hAnsi="Times New Roman" w:cs="Times New Roman"/>
        </w:rPr>
        <w:t>A</w:t>
      </w:r>
      <w:r w:rsidR="00E2704A" w:rsidRPr="00A40F7D">
        <w:rPr>
          <w:rFonts w:ascii="Times New Roman" w:hAnsi="Times New Roman" w:cs="Times New Roman"/>
        </w:rPr>
        <w:t xml:space="preserve">lso considered </w:t>
      </w:r>
      <w:r w:rsidR="005E18BF" w:rsidRPr="00A40F7D">
        <w:rPr>
          <w:rFonts w:ascii="Times New Roman" w:hAnsi="Times New Roman" w:cs="Times New Roman"/>
        </w:rPr>
        <w:t>mild</w:t>
      </w:r>
      <w:r w:rsidR="00E2704A" w:rsidRPr="00A40F7D">
        <w:rPr>
          <w:rFonts w:ascii="Times New Roman" w:hAnsi="Times New Roman" w:cs="Times New Roman"/>
        </w:rPr>
        <w:t xml:space="preserve"> diabetes</w:t>
      </w:r>
      <w:r w:rsidR="00D66F56" w:rsidRPr="00A40F7D">
        <w:rPr>
          <w:rFonts w:ascii="Times New Roman" w:hAnsi="Times New Roman" w:cs="Times New Roman"/>
        </w:rPr>
        <w:t xml:space="preserve"> and </w:t>
      </w:r>
      <w:r w:rsidR="00E2704A" w:rsidRPr="00A40F7D">
        <w:rPr>
          <w:rFonts w:ascii="Times New Roman" w:hAnsi="Times New Roman" w:cs="Times New Roman"/>
        </w:rPr>
        <w:t>includes all diabetes treated with insulin or</w:t>
      </w:r>
      <w:r w:rsidR="00E2704A" w:rsidRPr="00A40F7D">
        <w:rPr>
          <w:rFonts w:ascii="Times New Roman" w:hAnsi="Times New Roman" w:cs="Times New Roman"/>
          <w:b/>
        </w:rPr>
        <w:t xml:space="preserve"> </w:t>
      </w:r>
      <w:r w:rsidR="00E2704A" w:rsidRPr="00A40F7D">
        <w:rPr>
          <w:rFonts w:ascii="Times New Roman" w:hAnsi="Times New Roman" w:cs="Times New Roman"/>
        </w:rPr>
        <w:t>oral hypoglycemics, but not diet alone; without end-organ damage or extreme blood glucose reactions</w:t>
      </w:r>
      <w:r w:rsidR="00D66F56" w:rsidRPr="00A40F7D">
        <w:rPr>
          <w:rFonts w:ascii="Times New Roman" w:hAnsi="Times New Roman" w:cs="Times New Roman"/>
        </w:rPr>
        <w:t>.</w:t>
      </w:r>
      <w:r w:rsidR="005E18BF" w:rsidRPr="00A40F7D">
        <w:rPr>
          <w:rFonts w:ascii="Times New Roman" w:hAnsi="Times New Roman" w:cs="Times New Roman"/>
        </w:rPr>
        <w:t xml:space="preserve"> </w:t>
      </w:r>
      <w:r w:rsidRPr="00A40F7D">
        <w:rPr>
          <w:rFonts w:ascii="Times New Roman" w:hAnsi="Times New Roman" w:cs="Times New Roman"/>
          <w:b/>
        </w:rPr>
        <w:t xml:space="preserve">And </w:t>
      </w:r>
      <w:r w:rsidR="007349D0" w:rsidRPr="00A40F7D">
        <w:rPr>
          <w:rFonts w:ascii="Times New Roman" w:hAnsi="Times New Roman" w:cs="Times New Roman"/>
          <w:b/>
        </w:rPr>
        <w:t xml:space="preserve">Diabetes, complicated </w:t>
      </w:r>
      <w:r w:rsidR="007349D0" w:rsidRPr="00A40F7D">
        <w:rPr>
          <w:rFonts w:ascii="Times New Roman" w:hAnsi="Times New Roman" w:cs="Times New Roman"/>
        </w:rPr>
        <w:t>includes retinopathy, neuropathy nephrop</w:t>
      </w:r>
      <w:r w:rsidR="00862EFD" w:rsidRPr="00A40F7D">
        <w:rPr>
          <w:rFonts w:ascii="Times New Roman" w:hAnsi="Times New Roman" w:cs="Times New Roman"/>
        </w:rPr>
        <w:t>athy or circulatory disorders (if linked to diabetes). I</w:t>
      </w:r>
      <w:r w:rsidR="006C223C" w:rsidRPr="00A40F7D">
        <w:rPr>
          <w:rFonts w:ascii="Times New Roman" w:hAnsi="Times New Roman" w:cs="Times New Roman"/>
        </w:rPr>
        <w:t>ncludes patients who had previous hospitalizations for ketoacidosis, hyperosmolar coma, or control and those with juven</w:t>
      </w:r>
      <w:r w:rsidR="00A9498C" w:rsidRPr="00A40F7D">
        <w:rPr>
          <w:rFonts w:ascii="Times New Roman" w:hAnsi="Times New Roman" w:cs="Times New Roman"/>
        </w:rPr>
        <w:t xml:space="preserve">ile onset or brittle diabetics </w:t>
      </w:r>
      <w:r w:rsidR="00A9498C" w:rsidRPr="00A40F7D">
        <w:rPr>
          <w:rFonts w:ascii="Times New Roman" w:hAnsi="Times New Roman" w:cs="Times New Roman"/>
        </w:rPr>
        <w:fldChar w:fldCharType="begin" w:fldLock="1"/>
      </w:r>
      <w:r w:rsidR="00A9498C" w:rsidRPr="00A40F7D">
        <w:rPr>
          <w:rFonts w:ascii="Times New Roman" w:hAnsi="Times New Roman" w:cs="Times New Roman"/>
        </w:rPr>
        <w:instrText>ADDIN CSL_CITATION {"citationItems":[{"id":"ITEM-1","itemData":{"URL":"http://apps.who.int/classifications/icd11/browse/l-m/en - /http%3A%2F%2Fid.who.int%2Ficd%2Fentity%2F1703442464.","author":[{"dropping-particle":"","family":"World Health Organization","given":"","non-dropping-particle":"","parse-names":false,"suffix":""}],"id":"ITEM-1","issued":{"date-parts":[["2015"]]},"title":"ICD-11 Beta Draft (Joint Linearization for Mortality and Morbidity Statistics","type":"webpage"},"uris":["http://www.mendeley.com/documents/?uuid=ecc2a398-d7a1-49c3-885c-5cdffc5e8d76"]}],"mendeley":{"formattedCitation":"(World Health Organization, 2015)","plainTextFormattedCitation":"(World Health Organization, 2015)","previouslyFormattedCitation":"(World Health Organization, 2015)"},"properties":{"noteIndex":0},"schema":"https://github.com/citation-style-language/schema/raw/master/csl-citation.json"}</w:instrText>
      </w:r>
      <w:r w:rsidR="00A9498C" w:rsidRPr="00A40F7D">
        <w:rPr>
          <w:rFonts w:ascii="Times New Roman" w:hAnsi="Times New Roman" w:cs="Times New Roman"/>
        </w:rPr>
        <w:fldChar w:fldCharType="separate"/>
      </w:r>
      <w:r w:rsidR="00A9498C" w:rsidRPr="00A40F7D">
        <w:rPr>
          <w:rFonts w:ascii="Times New Roman" w:hAnsi="Times New Roman" w:cs="Times New Roman"/>
          <w:noProof/>
        </w:rPr>
        <w:t>(World Health Organization, 2015)</w:t>
      </w:r>
      <w:r w:rsidR="00A9498C" w:rsidRPr="00A40F7D">
        <w:rPr>
          <w:rFonts w:ascii="Times New Roman" w:hAnsi="Times New Roman" w:cs="Times New Roman"/>
        </w:rPr>
        <w:fldChar w:fldCharType="end"/>
      </w:r>
      <w:r w:rsidR="000635F8">
        <w:rPr>
          <w:rFonts w:ascii="Times New Roman" w:hAnsi="Times New Roman" w:cs="Times New Roman"/>
        </w:rPr>
        <w:t>.</w:t>
      </w:r>
      <w:r w:rsidR="00DF56B2" w:rsidRPr="00A40F7D">
        <w:rPr>
          <w:rFonts w:ascii="Times New Roman" w:hAnsi="Times New Roman" w:cs="Times New Roman"/>
        </w:rPr>
        <w:t xml:space="preserve"> </w:t>
      </w:r>
      <w:r w:rsidR="00975563" w:rsidRPr="00A40F7D">
        <w:rPr>
          <w:rFonts w:ascii="Times New Roman" w:hAnsi="Times New Roman" w:cs="Times New Roman"/>
        </w:rPr>
        <w:t xml:space="preserve">Does not include ‘borderline diabetic’. </w:t>
      </w:r>
    </w:p>
    <w:p w14:paraId="7C1AF12D" w14:textId="454040AA" w:rsidR="007349D0" w:rsidRPr="00A40F7D" w:rsidRDefault="007349D0" w:rsidP="00530F83">
      <w:pPr>
        <w:pStyle w:val="ListParagraph"/>
        <w:numPr>
          <w:ilvl w:val="0"/>
          <w:numId w:val="6"/>
        </w:numPr>
        <w:spacing w:line="480" w:lineRule="auto"/>
        <w:ind w:right="-519"/>
        <w:jc w:val="both"/>
        <w:rPr>
          <w:rFonts w:ascii="Times New Roman" w:hAnsi="Times New Roman" w:cs="Times New Roman"/>
          <w:b/>
        </w:rPr>
      </w:pPr>
      <w:r w:rsidRPr="00A40F7D">
        <w:rPr>
          <w:rFonts w:ascii="Times New Roman" w:hAnsi="Times New Roman" w:cs="Times New Roman"/>
          <w:b/>
        </w:rPr>
        <w:t>Hypothyroidism</w:t>
      </w:r>
      <w:r w:rsidR="00D66F56" w:rsidRPr="00A40F7D">
        <w:rPr>
          <w:rFonts w:ascii="Times New Roman" w:hAnsi="Times New Roman" w:cs="Times New Roman"/>
          <w:b/>
        </w:rPr>
        <w:t xml:space="preserve"> </w:t>
      </w:r>
      <w:r w:rsidR="006D7005" w:rsidRPr="00A40F7D">
        <w:rPr>
          <w:rFonts w:ascii="Times New Roman" w:hAnsi="Times New Roman" w:cs="Times New Roman"/>
        </w:rPr>
        <w:t>i</w:t>
      </w:r>
      <w:r w:rsidR="00975563" w:rsidRPr="00A40F7D">
        <w:rPr>
          <w:rFonts w:ascii="Times New Roman" w:hAnsi="Times New Roman" w:cs="Times New Roman"/>
        </w:rPr>
        <w:t>ncludes</w:t>
      </w:r>
      <w:r w:rsidR="00D66F56" w:rsidRPr="00A40F7D">
        <w:rPr>
          <w:rFonts w:ascii="Times New Roman" w:hAnsi="Times New Roman" w:cs="Times New Roman"/>
        </w:rPr>
        <w:t xml:space="preserve"> congenital (rare) or acquired (common) </w:t>
      </w:r>
      <w:r w:rsidR="00862EFD" w:rsidRPr="00A40F7D">
        <w:rPr>
          <w:rFonts w:ascii="Times New Roman" w:hAnsi="Times New Roman" w:cs="Times New Roman"/>
        </w:rPr>
        <w:t>hypothyroidism</w:t>
      </w:r>
      <w:r w:rsidR="00A17D00" w:rsidRPr="00A40F7D">
        <w:rPr>
          <w:rFonts w:ascii="Times New Roman" w:hAnsi="Times New Roman" w:cs="Times New Roman"/>
        </w:rPr>
        <w:t>; includes myxedema</w:t>
      </w:r>
      <w:r w:rsidR="00E36510" w:rsidRPr="00A40F7D">
        <w:rPr>
          <w:rFonts w:ascii="Times New Roman" w:hAnsi="Times New Roman" w:cs="Times New Roman"/>
        </w:rPr>
        <w:t xml:space="preserve">.  Also includes </w:t>
      </w:r>
      <w:r w:rsidR="00E36510" w:rsidRPr="00A40F7D">
        <w:rPr>
          <w:rFonts w:ascii="Times New Roman" w:hAnsi="Times New Roman" w:cs="Times New Roman"/>
          <w:color w:val="343434"/>
        </w:rPr>
        <w:t xml:space="preserve">subclinical iodine-deficiency hypothyroidism </w:t>
      </w:r>
      <w:r w:rsidR="00A9498C" w:rsidRPr="00A40F7D">
        <w:rPr>
          <w:rFonts w:ascii="Times New Roman" w:hAnsi="Times New Roman" w:cs="Times New Roman"/>
          <w:color w:val="343434"/>
        </w:rPr>
        <w:fldChar w:fldCharType="begin" w:fldLock="1"/>
      </w:r>
      <w:r w:rsidR="00350DB1" w:rsidRPr="00A40F7D">
        <w:rPr>
          <w:rFonts w:ascii="Times New Roman" w:hAnsi="Times New Roman" w:cs="Times New Roman"/>
          <w:color w:val="343434"/>
        </w:rPr>
        <w:instrText>ADDIN CSL_CITATION {"citationItems":[{"id":"ITEM-1","itemData":{"URL":"http://apps.who.int/classifications/icd11/browse/l-m/en - /http%3A%2F%2Fid.who.int%2Ficd%2Fentity%2F1703442464.","author":[{"dropping-particle":"","family":"World Health Organization","given":"","non-dropping-particle":"","parse-names":false,"suffix":""}],"id":"ITEM-1","issued":{"date-parts":[["2015"]]},"title":"ICD-11 Beta Draft (Joint Linearization for Mortality and Morbidity Statistics","type":"webpage"},"uris":["http://www.mendeley.com/documents/?uuid=ecc2a398-d7a1-49c3-885c-5cdffc5e8d76"]}],"mendeley":{"formattedCitation":"(World Health Organization, 2015)","plainTextFormattedCitation":"(World Health Organization, 2015)","previouslyFormattedCitation":"(World Health Organization, 2015)"},"properties":{"noteIndex":0},"schema":"https://github.com/citation-style-language/schema/raw/master/csl-citation.json"}</w:instrText>
      </w:r>
      <w:r w:rsidR="00A9498C" w:rsidRPr="00A40F7D">
        <w:rPr>
          <w:rFonts w:ascii="Times New Roman" w:hAnsi="Times New Roman" w:cs="Times New Roman"/>
          <w:color w:val="343434"/>
        </w:rPr>
        <w:fldChar w:fldCharType="separate"/>
      </w:r>
      <w:r w:rsidR="00A9498C" w:rsidRPr="00A40F7D">
        <w:rPr>
          <w:rFonts w:ascii="Times New Roman" w:hAnsi="Times New Roman" w:cs="Times New Roman"/>
          <w:noProof/>
          <w:color w:val="343434"/>
        </w:rPr>
        <w:t>(World Health Organization, 2015)</w:t>
      </w:r>
      <w:r w:rsidR="00A9498C" w:rsidRPr="00A40F7D">
        <w:rPr>
          <w:rFonts w:ascii="Times New Roman" w:hAnsi="Times New Roman" w:cs="Times New Roman"/>
          <w:color w:val="343434"/>
        </w:rPr>
        <w:fldChar w:fldCharType="end"/>
      </w:r>
      <w:r w:rsidR="000635F8">
        <w:rPr>
          <w:rFonts w:ascii="Times New Roman" w:hAnsi="Times New Roman" w:cs="Times New Roman"/>
          <w:color w:val="343434"/>
        </w:rPr>
        <w:t>.</w:t>
      </w:r>
    </w:p>
    <w:p w14:paraId="30A3415C" w14:textId="39EE4568" w:rsidR="007349D0" w:rsidRPr="00A40F7D" w:rsidRDefault="007349D0" w:rsidP="00530F83">
      <w:pPr>
        <w:pStyle w:val="ListParagraph"/>
        <w:numPr>
          <w:ilvl w:val="0"/>
          <w:numId w:val="6"/>
        </w:numPr>
        <w:spacing w:line="480" w:lineRule="auto"/>
        <w:jc w:val="both"/>
        <w:rPr>
          <w:rFonts w:ascii="Times New Roman" w:hAnsi="Times New Roman" w:cs="Times New Roman"/>
        </w:rPr>
      </w:pPr>
      <w:r w:rsidRPr="00A40F7D">
        <w:rPr>
          <w:rFonts w:ascii="Times New Roman" w:hAnsi="Times New Roman" w:cs="Times New Roman"/>
          <w:b/>
        </w:rPr>
        <w:lastRenderedPageBreak/>
        <w:t>Coagulopathy</w:t>
      </w:r>
      <w:r w:rsidRPr="00A40F7D">
        <w:rPr>
          <w:rFonts w:ascii="Times New Roman" w:hAnsi="Times New Roman" w:cs="Times New Roman"/>
        </w:rPr>
        <w:t xml:space="preserve"> </w:t>
      </w:r>
      <w:r w:rsidR="006D7005" w:rsidRPr="00A40F7D">
        <w:rPr>
          <w:rFonts w:ascii="Times New Roman" w:hAnsi="Times New Roman" w:cs="Times New Roman"/>
        </w:rPr>
        <w:t>i</w:t>
      </w:r>
      <w:r w:rsidR="00D66F56" w:rsidRPr="00A40F7D">
        <w:rPr>
          <w:rFonts w:ascii="Times New Roman" w:hAnsi="Times New Roman" w:cs="Times New Roman"/>
        </w:rPr>
        <w:t xml:space="preserve">ncludes </w:t>
      </w:r>
      <w:r w:rsidR="00A15ED2" w:rsidRPr="00A40F7D">
        <w:rPr>
          <w:rFonts w:ascii="Times New Roman" w:hAnsi="Times New Roman" w:cs="Times New Roman"/>
        </w:rPr>
        <w:t xml:space="preserve">all coagulopathies including </w:t>
      </w:r>
      <w:r w:rsidR="00D66F56" w:rsidRPr="00A40F7D">
        <w:rPr>
          <w:rFonts w:ascii="Times New Roman" w:hAnsi="Times New Roman" w:cs="Times New Roman"/>
        </w:rPr>
        <w:t>congenital (</w:t>
      </w:r>
      <w:proofErr w:type="gramStart"/>
      <w:r w:rsidR="00D66F56" w:rsidRPr="00A40F7D">
        <w:rPr>
          <w:rFonts w:ascii="Times New Roman" w:hAnsi="Times New Roman" w:cs="Times New Roman"/>
        </w:rPr>
        <w:t>e.g.</w:t>
      </w:r>
      <w:proofErr w:type="gramEnd"/>
      <w:r w:rsidR="00D66F56" w:rsidRPr="00A40F7D">
        <w:rPr>
          <w:rFonts w:ascii="Times New Roman" w:hAnsi="Times New Roman" w:cs="Times New Roman"/>
        </w:rPr>
        <w:t xml:space="preserve"> hemophilia) or acquired coagulation defects </w:t>
      </w:r>
      <w:r w:rsidR="00862EFD" w:rsidRPr="00A40F7D">
        <w:rPr>
          <w:rFonts w:ascii="Times New Roman" w:hAnsi="Times New Roman" w:cs="Times New Roman"/>
        </w:rPr>
        <w:t>(</w:t>
      </w:r>
      <w:r w:rsidR="00D66F56" w:rsidRPr="00A40F7D">
        <w:rPr>
          <w:rFonts w:ascii="Times New Roman" w:hAnsi="Times New Roman" w:cs="Times New Roman"/>
        </w:rPr>
        <w:t xml:space="preserve">e.g. DIC- disseminated </w:t>
      </w:r>
      <w:r w:rsidR="00873FC5" w:rsidRPr="00A40F7D">
        <w:rPr>
          <w:rFonts w:ascii="Times New Roman" w:hAnsi="Times New Roman" w:cs="Times New Roman"/>
        </w:rPr>
        <w:t>intravascular coagulation, post-</w:t>
      </w:r>
      <w:r w:rsidR="00D66F56" w:rsidRPr="00A40F7D">
        <w:rPr>
          <w:rFonts w:ascii="Times New Roman" w:hAnsi="Times New Roman" w:cs="Times New Roman"/>
        </w:rPr>
        <w:t>partum</w:t>
      </w:r>
      <w:r w:rsidR="00A17D00" w:rsidRPr="00A40F7D">
        <w:rPr>
          <w:rFonts w:ascii="Times New Roman" w:hAnsi="Times New Roman" w:cs="Times New Roman"/>
        </w:rPr>
        <w:t xml:space="preserve"> coagulation defects</w:t>
      </w:r>
      <w:r w:rsidR="00877C1E" w:rsidRPr="00A40F7D">
        <w:rPr>
          <w:rFonts w:ascii="Times New Roman" w:hAnsi="Times New Roman" w:cs="Times New Roman"/>
        </w:rPr>
        <w:t>, polycythemia</w:t>
      </w:r>
      <w:r w:rsidR="00A17D00" w:rsidRPr="00A40F7D">
        <w:rPr>
          <w:rFonts w:ascii="Times New Roman" w:hAnsi="Times New Roman" w:cs="Times New Roman"/>
        </w:rPr>
        <w:t>).</w:t>
      </w:r>
      <w:r w:rsidR="00E36510" w:rsidRPr="00A40F7D">
        <w:rPr>
          <w:rFonts w:ascii="Times New Roman" w:hAnsi="Times New Roman" w:cs="Times New Roman"/>
        </w:rPr>
        <w:t xml:space="preserve"> Also includes hemorrhagic disorder due to circulating anticoagulants</w:t>
      </w:r>
      <w:r w:rsidR="00251F98" w:rsidRPr="00A40F7D">
        <w:rPr>
          <w:rFonts w:ascii="Times New Roman" w:hAnsi="Times New Roman" w:cs="Times New Roman"/>
        </w:rPr>
        <w:t xml:space="preserve"> (HIT)</w:t>
      </w:r>
      <w:r w:rsidR="00E36510" w:rsidRPr="00A40F7D">
        <w:rPr>
          <w:rFonts w:ascii="Times New Roman" w:hAnsi="Times New Roman" w:cs="Times New Roman"/>
        </w:rPr>
        <w:t>, fibrinolytic defects, non-thrombocytopenic purpura, thrombophilia, platelet defects, thrombocytosis, thrombocytopenia, th</w:t>
      </w:r>
      <w:r w:rsidR="00350DB1" w:rsidRPr="00A40F7D">
        <w:rPr>
          <w:rFonts w:ascii="Times New Roman" w:hAnsi="Times New Roman" w:cs="Times New Roman"/>
        </w:rPr>
        <w:t xml:space="preserve">rombotic microangiopathy </w:t>
      </w:r>
      <w:r w:rsidR="00350DB1" w:rsidRPr="00A40F7D">
        <w:rPr>
          <w:rFonts w:ascii="Times New Roman" w:hAnsi="Times New Roman" w:cs="Times New Roman"/>
        </w:rPr>
        <w:fldChar w:fldCharType="begin" w:fldLock="1"/>
      </w:r>
      <w:r w:rsidR="00350DB1" w:rsidRPr="00A40F7D">
        <w:rPr>
          <w:rFonts w:ascii="Times New Roman" w:hAnsi="Times New Roman" w:cs="Times New Roman"/>
        </w:rPr>
        <w:instrText>ADDIN CSL_CITATION {"citationItems":[{"id":"ITEM-1","itemData":{"URL":"http://apps.who.int/classifications/icd11/browse/l-m/en - /http%3A%2F%2Fid.who.int%2Ficd%2Fentity%2F1703442464.","author":[{"dropping-particle":"","family":"World Health Organization","given":"","non-dropping-particle":"","parse-names":false,"suffix":""}],"id":"ITEM-1","issued":{"date-parts":[["2015"]]},"title":"ICD-11 Beta Draft (Joint Linearization for Mortality and Morbidity Statistics","type":"webpage"},"uris":["http://www.mendeley.com/documents/?uuid=ecc2a398-d7a1-49c3-885c-5cdffc5e8d76"]}],"mendeley":{"formattedCitation":"(World Health Organization, 2015)","plainTextFormattedCitation":"(World Health Organization, 2015)","previouslyFormattedCitation":"(World Health Organization, 2015)"},"properties":{"noteIndex":0},"schema":"https://github.com/citation-style-language/schema/raw/master/csl-citation.json"}</w:instrText>
      </w:r>
      <w:r w:rsidR="00350DB1" w:rsidRPr="00A40F7D">
        <w:rPr>
          <w:rFonts w:ascii="Times New Roman" w:hAnsi="Times New Roman" w:cs="Times New Roman"/>
        </w:rPr>
        <w:fldChar w:fldCharType="separate"/>
      </w:r>
      <w:r w:rsidR="00350DB1" w:rsidRPr="00A40F7D">
        <w:rPr>
          <w:rFonts w:ascii="Times New Roman" w:hAnsi="Times New Roman" w:cs="Times New Roman"/>
          <w:noProof/>
        </w:rPr>
        <w:t>(World Health Organization, 2015)</w:t>
      </w:r>
      <w:r w:rsidR="00350DB1" w:rsidRPr="00A40F7D">
        <w:rPr>
          <w:rFonts w:ascii="Times New Roman" w:hAnsi="Times New Roman" w:cs="Times New Roman"/>
        </w:rPr>
        <w:fldChar w:fldCharType="end"/>
      </w:r>
      <w:r w:rsidR="000635F8">
        <w:rPr>
          <w:rFonts w:ascii="Times New Roman" w:hAnsi="Times New Roman" w:cs="Times New Roman"/>
        </w:rPr>
        <w:t>.</w:t>
      </w:r>
      <w:r w:rsidR="00DF56B2" w:rsidRPr="00A40F7D">
        <w:rPr>
          <w:rFonts w:ascii="Times New Roman" w:hAnsi="Times New Roman" w:cs="Times New Roman"/>
        </w:rPr>
        <w:t xml:space="preserve"> </w:t>
      </w:r>
      <w:r w:rsidR="00251F98" w:rsidRPr="00A40F7D">
        <w:rPr>
          <w:rFonts w:ascii="Times New Roman" w:hAnsi="Times New Roman" w:cs="Times New Roman"/>
        </w:rPr>
        <w:t xml:space="preserve">This category does not include all anticoagulated patients but includes patients with more than one DVT or other clot, has an inferior vena cava filter for clots, or other evidence of heightened risk of clotting or bleeding. </w:t>
      </w:r>
    </w:p>
    <w:p w14:paraId="055ADC6C" w14:textId="0B433918" w:rsidR="00A17D00" w:rsidRPr="00A40F7D" w:rsidRDefault="007349D0" w:rsidP="00530F83">
      <w:pPr>
        <w:pStyle w:val="ListParagraph"/>
        <w:numPr>
          <w:ilvl w:val="0"/>
          <w:numId w:val="6"/>
        </w:numPr>
        <w:spacing w:line="480" w:lineRule="auto"/>
        <w:jc w:val="both"/>
        <w:rPr>
          <w:rFonts w:ascii="Times New Roman" w:hAnsi="Times New Roman" w:cs="Times New Roman"/>
        </w:rPr>
      </w:pPr>
      <w:r w:rsidRPr="00A40F7D">
        <w:rPr>
          <w:rFonts w:ascii="Times New Roman" w:hAnsi="Times New Roman" w:cs="Times New Roman"/>
          <w:b/>
        </w:rPr>
        <w:t>Anemia documented</w:t>
      </w:r>
      <w:r w:rsidR="00A17D00" w:rsidRPr="00A40F7D">
        <w:rPr>
          <w:rFonts w:ascii="Times New Roman" w:hAnsi="Times New Roman" w:cs="Times New Roman"/>
          <w:b/>
        </w:rPr>
        <w:t xml:space="preserve"> </w:t>
      </w:r>
      <w:r w:rsidR="00C40CC2" w:rsidRPr="00A40F7D">
        <w:rPr>
          <w:rFonts w:ascii="Times New Roman" w:hAnsi="Times New Roman" w:cs="Times New Roman"/>
        </w:rPr>
        <w:t>i</w:t>
      </w:r>
      <w:r w:rsidR="00A17D00" w:rsidRPr="00A40F7D">
        <w:rPr>
          <w:rFonts w:ascii="Times New Roman" w:hAnsi="Times New Roman" w:cs="Times New Roman"/>
        </w:rPr>
        <w:t>ncludes b</w:t>
      </w:r>
      <w:r w:rsidRPr="00A40F7D">
        <w:rPr>
          <w:rFonts w:ascii="Times New Roman" w:hAnsi="Times New Roman" w:cs="Times New Roman"/>
        </w:rPr>
        <w:t>lood loss anemia</w:t>
      </w:r>
      <w:r w:rsidR="00A17D00" w:rsidRPr="00A40F7D">
        <w:rPr>
          <w:rFonts w:ascii="Times New Roman" w:hAnsi="Times New Roman" w:cs="Times New Roman"/>
        </w:rPr>
        <w:t>s</w:t>
      </w:r>
      <w:r w:rsidR="00E36510" w:rsidRPr="00A40F7D">
        <w:rPr>
          <w:rFonts w:ascii="Times New Roman" w:hAnsi="Times New Roman" w:cs="Times New Roman"/>
        </w:rPr>
        <w:t>, hemolytic, metabolic, aplastic,</w:t>
      </w:r>
      <w:r w:rsidR="00A17D00" w:rsidRPr="00A40F7D">
        <w:rPr>
          <w:rFonts w:ascii="Times New Roman" w:hAnsi="Times New Roman" w:cs="Times New Roman"/>
        </w:rPr>
        <w:t xml:space="preserve"> and nutrient d</w:t>
      </w:r>
      <w:r w:rsidRPr="00A40F7D">
        <w:rPr>
          <w:rFonts w:ascii="Times New Roman" w:hAnsi="Times New Roman" w:cs="Times New Roman"/>
        </w:rPr>
        <w:t>eficiency anemia</w:t>
      </w:r>
      <w:r w:rsidR="00873FC5" w:rsidRPr="00A40F7D">
        <w:rPr>
          <w:rFonts w:ascii="Times New Roman" w:hAnsi="Times New Roman" w:cs="Times New Roman"/>
        </w:rPr>
        <w:t xml:space="preserve">s. </w:t>
      </w:r>
      <w:r w:rsidR="00A17D00" w:rsidRPr="00A40F7D">
        <w:rPr>
          <w:rFonts w:ascii="Times New Roman" w:hAnsi="Times New Roman" w:cs="Times New Roman"/>
        </w:rPr>
        <w:t xml:space="preserve">Includes </w:t>
      </w:r>
      <w:proofErr w:type="spellStart"/>
      <w:r w:rsidR="00A17D00" w:rsidRPr="00A40F7D">
        <w:rPr>
          <w:rFonts w:ascii="Times New Roman" w:hAnsi="Times New Roman" w:cs="Times New Roman"/>
        </w:rPr>
        <w:t>thalassemias</w:t>
      </w:r>
      <w:proofErr w:type="spellEnd"/>
      <w:r w:rsidR="00A17D00" w:rsidRPr="00A40F7D">
        <w:rPr>
          <w:rFonts w:ascii="Times New Roman" w:hAnsi="Times New Roman" w:cs="Times New Roman"/>
        </w:rPr>
        <w:t xml:space="preserve"> and sickle cell </w:t>
      </w:r>
      <w:r w:rsidR="00B12F9D" w:rsidRPr="00A40F7D">
        <w:rPr>
          <w:rFonts w:ascii="Times New Roman" w:hAnsi="Times New Roman" w:cs="Times New Roman"/>
        </w:rPr>
        <w:t>disorders</w:t>
      </w:r>
      <w:r w:rsidR="00350DB1" w:rsidRPr="00A40F7D">
        <w:rPr>
          <w:rFonts w:ascii="Times New Roman" w:hAnsi="Times New Roman" w:cs="Times New Roman"/>
        </w:rPr>
        <w:t xml:space="preserve"> </w:t>
      </w:r>
      <w:r w:rsidR="00350DB1" w:rsidRPr="00A40F7D">
        <w:rPr>
          <w:rFonts w:ascii="Times New Roman" w:hAnsi="Times New Roman" w:cs="Times New Roman"/>
        </w:rPr>
        <w:fldChar w:fldCharType="begin" w:fldLock="1"/>
      </w:r>
      <w:r w:rsidR="00350DB1" w:rsidRPr="00A40F7D">
        <w:rPr>
          <w:rFonts w:ascii="Times New Roman" w:hAnsi="Times New Roman" w:cs="Times New Roman"/>
        </w:rPr>
        <w:instrText>ADDIN CSL_CITATION {"citationItems":[{"id":"ITEM-1","itemData":{"URL":"http://apps.who.int/classifications/icd11/browse/l-m/en - /http%3A%2F%2Fid.who.int%2Ficd%2Fentity%2F1703442464.","author":[{"dropping-particle":"","family":"World Health Organization","given":"","non-dropping-particle":"","parse-names":false,"suffix":""}],"id":"ITEM-1","issued":{"date-parts":[["2015"]]},"title":"ICD-11 Beta Draft (Joint Linearization for Mortality and Morbidity Statistics","type":"webpage"},"uris":["http://www.mendeley.com/documents/?uuid=ecc2a398-d7a1-49c3-885c-5cdffc5e8d76"]}],"mendeley":{"formattedCitation":"(World Health Organization, 2015)","plainTextFormattedCitation":"(World Health Organization, 2015)","previouslyFormattedCitation":"(World Health Organization, 2015)"},"properties":{"noteIndex":0},"schema":"https://github.com/citation-style-language/schema/raw/master/csl-citation.json"}</w:instrText>
      </w:r>
      <w:r w:rsidR="00350DB1" w:rsidRPr="00A40F7D">
        <w:rPr>
          <w:rFonts w:ascii="Times New Roman" w:hAnsi="Times New Roman" w:cs="Times New Roman"/>
        </w:rPr>
        <w:fldChar w:fldCharType="separate"/>
      </w:r>
      <w:r w:rsidR="00350DB1" w:rsidRPr="00A40F7D">
        <w:rPr>
          <w:rFonts w:ascii="Times New Roman" w:hAnsi="Times New Roman" w:cs="Times New Roman"/>
          <w:noProof/>
        </w:rPr>
        <w:t>(World Health Organization, 2015)</w:t>
      </w:r>
      <w:r w:rsidR="00350DB1" w:rsidRPr="00A40F7D">
        <w:rPr>
          <w:rFonts w:ascii="Times New Roman" w:hAnsi="Times New Roman" w:cs="Times New Roman"/>
        </w:rPr>
        <w:fldChar w:fldCharType="end"/>
      </w:r>
      <w:r w:rsidR="000635F8">
        <w:rPr>
          <w:rFonts w:ascii="Times New Roman" w:hAnsi="Times New Roman" w:cs="Times New Roman"/>
        </w:rPr>
        <w:t>.</w:t>
      </w:r>
      <w:r w:rsidR="00B77AB0" w:rsidRPr="00A40F7D">
        <w:rPr>
          <w:rFonts w:ascii="Times New Roman" w:hAnsi="Times New Roman" w:cs="Times New Roman"/>
        </w:rPr>
        <w:t xml:space="preserve"> </w:t>
      </w:r>
      <w:r w:rsidR="0057444A" w:rsidRPr="00A40F7D">
        <w:rPr>
          <w:rFonts w:ascii="Times New Roman" w:hAnsi="Times New Roman" w:cs="Times New Roman"/>
        </w:rPr>
        <w:t>Include</w:t>
      </w:r>
      <w:r w:rsidR="00C40CC2" w:rsidRPr="00A40F7D">
        <w:rPr>
          <w:rFonts w:ascii="Times New Roman" w:hAnsi="Times New Roman" w:cs="Times New Roman"/>
        </w:rPr>
        <w:t>s</w:t>
      </w:r>
      <w:r w:rsidR="0057444A" w:rsidRPr="00A40F7D">
        <w:rPr>
          <w:rFonts w:ascii="Times New Roman" w:hAnsi="Times New Roman" w:cs="Times New Roman"/>
        </w:rPr>
        <w:t xml:space="preserve"> patients on prescribed B12 injecti</w:t>
      </w:r>
      <w:r w:rsidR="00AA701D" w:rsidRPr="00A40F7D">
        <w:rPr>
          <w:rFonts w:ascii="Times New Roman" w:hAnsi="Times New Roman" w:cs="Times New Roman"/>
        </w:rPr>
        <w:t xml:space="preserve">ons because ICD-11 draft describes multiple types of Vitamin B12 deficiency anemia and pernicious anemia whereby Vitamin </w:t>
      </w:r>
      <w:r w:rsidR="009B3E01" w:rsidRPr="00A40F7D">
        <w:rPr>
          <w:rFonts w:ascii="Times New Roman" w:hAnsi="Times New Roman" w:cs="Times New Roman"/>
        </w:rPr>
        <w:t>B</w:t>
      </w:r>
      <w:r w:rsidR="00AA701D" w:rsidRPr="00A40F7D">
        <w:rPr>
          <w:rFonts w:ascii="Times New Roman" w:hAnsi="Times New Roman" w:cs="Times New Roman"/>
        </w:rPr>
        <w:t xml:space="preserve">12 injections would be the treatment </w:t>
      </w:r>
      <w:r w:rsidR="00350DB1" w:rsidRPr="00A40F7D">
        <w:rPr>
          <w:rFonts w:ascii="Times New Roman" w:hAnsi="Times New Roman" w:cs="Times New Roman"/>
        </w:rPr>
        <w:fldChar w:fldCharType="begin" w:fldLock="1"/>
      </w:r>
      <w:r w:rsidR="00350DB1" w:rsidRPr="00A40F7D">
        <w:rPr>
          <w:rFonts w:ascii="Times New Roman" w:hAnsi="Times New Roman" w:cs="Times New Roman"/>
        </w:rPr>
        <w:instrText>ADDIN CSL_CITATION {"citationItems":[{"id":"ITEM-1","itemData":{"URL":"http://apps.who.int/classifications/icd11/browse/l-m/en - /http%3A%2F%2Fid.who.int%2Ficd%2Fentity%2F1703442464.","author":[{"dropping-particle":"","family":"World Health Organization","given":"","non-dropping-particle":"","parse-names":false,"suffix":""}],"id":"ITEM-1","issued":{"date-parts":[["2015"]]},"title":"ICD-11 Beta Draft (Joint Linearization for Mortality and Morbidity Statistics","type":"webpage"},"uris":["http://www.mendeley.com/documents/?uuid=ecc2a398-d7a1-49c3-885c-5cdffc5e8d76"]}],"mendeley":{"formattedCitation":"(World Health Organization, 2015)","plainTextFormattedCitation":"(World Health Organization, 2015)","previouslyFormattedCitation":"(World Health Organization, 2015)"},"properties":{"noteIndex":0},"schema":"https://github.com/citation-style-language/schema/raw/master/csl-citation.json"}</w:instrText>
      </w:r>
      <w:r w:rsidR="00350DB1" w:rsidRPr="00A40F7D">
        <w:rPr>
          <w:rFonts w:ascii="Times New Roman" w:hAnsi="Times New Roman" w:cs="Times New Roman"/>
        </w:rPr>
        <w:fldChar w:fldCharType="separate"/>
      </w:r>
      <w:r w:rsidR="00350DB1" w:rsidRPr="00A40F7D">
        <w:rPr>
          <w:rFonts w:ascii="Times New Roman" w:hAnsi="Times New Roman" w:cs="Times New Roman"/>
          <w:noProof/>
        </w:rPr>
        <w:t>(World Health Organization, 2015)</w:t>
      </w:r>
      <w:r w:rsidR="00350DB1" w:rsidRPr="00A40F7D">
        <w:rPr>
          <w:rFonts w:ascii="Times New Roman" w:hAnsi="Times New Roman" w:cs="Times New Roman"/>
        </w:rPr>
        <w:fldChar w:fldCharType="end"/>
      </w:r>
      <w:r w:rsidR="00E36510" w:rsidRPr="00A40F7D">
        <w:rPr>
          <w:rFonts w:ascii="Times New Roman" w:hAnsi="Times New Roman" w:cs="Times New Roman"/>
        </w:rPr>
        <w:t xml:space="preserve"> </w:t>
      </w:r>
      <w:r w:rsidR="00E5424F" w:rsidRPr="00A40F7D">
        <w:rPr>
          <w:rFonts w:ascii="Times New Roman" w:hAnsi="Times New Roman" w:cs="Times New Roman"/>
        </w:rPr>
        <w:t xml:space="preserve">(Use blood level as an alert, but anemia must be stated unless transfusion given with low Hgb). </w:t>
      </w:r>
    </w:p>
    <w:p w14:paraId="593D034B" w14:textId="5CF657E2" w:rsidR="00971009" w:rsidRPr="00A40F7D" w:rsidRDefault="00971009" w:rsidP="00530F83">
      <w:pPr>
        <w:pStyle w:val="ListParagraph"/>
        <w:numPr>
          <w:ilvl w:val="0"/>
          <w:numId w:val="6"/>
        </w:numPr>
        <w:spacing w:line="480" w:lineRule="auto"/>
        <w:jc w:val="both"/>
        <w:rPr>
          <w:rFonts w:ascii="Times New Roman" w:hAnsi="Times New Roman" w:cs="Times New Roman"/>
        </w:rPr>
      </w:pPr>
      <w:r w:rsidRPr="00A40F7D">
        <w:rPr>
          <w:rFonts w:ascii="Times New Roman" w:hAnsi="Times New Roman" w:cs="Times New Roman"/>
          <w:b/>
        </w:rPr>
        <w:t>Fluid and el</w:t>
      </w:r>
      <w:r w:rsidR="00C16D54" w:rsidRPr="00A40F7D">
        <w:rPr>
          <w:rFonts w:ascii="Times New Roman" w:hAnsi="Times New Roman" w:cs="Times New Roman"/>
          <w:b/>
        </w:rPr>
        <w:t xml:space="preserve">ectrolyte disorders documented </w:t>
      </w:r>
      <w:r w:rsidR="00C16D54" w:rsidRPr="00A40F7D">
        <w:rPr>
          <w:rFonts w:ascii="Times New Roman" w:hAnsi="Times New Roman" w:cs="Times New Roman"/>
        </w:rPr>
        <w:t>including</w:t>
      </w:r>
      <w:r w:rsidRPr="00A40F7D">
        <w:rPr>
          <w:rFonts w:ascii="Times New Roman" w:hAnsi="Times New Roman" w:cs="Times New Roman"/>
          <w:b/>
        </w:rPr>
        <w:t xml:space="preserve"> </w:t>
      </w:r>
      <w:r w:rsidR="00E36510" w:rsidRPr="00A40F7D">
        <w:rPr>
          <w:rFonts w:ascii="Times New Roman" w:hAnsi="Times New Roman" w:cs="Times New Roman"/>
        </w:rPr>
        <w:t xml:space="preserve">volume depletion, fluid overload, </w:t>
      </w:r>
      <w:r w:rsidR="006805CA" w:rsidRPr="00A40F7D">
        <w:rPr>
          <w:rFonts w:ascii="Times New Roman" w:hAnsi="Times New Roman" w:cs="Times New Roman"/>
        </w:rPr>
        <w:t xml:space="preserve">hypernatremia, </w:t>
      </w:r>
      <w:r w:rsidR="00C16D54" w:rsidRPr="00A40F7D">
        <w:rPr>
          <w:rFonts w:ascii="Times New Roman" w:hAnsi="Times New Roman" w:cs="Times New Roman"/>
        </w:rPr>
        <w:t xml:space="preserve">hyponatremia, hyperkalemia, hypokalemia, hyper or hypo magnesium or calcium. </w:t>
      </w:r>
      <w:r w:rsidR="006805CA" w:rsidRPr="00A40F7D">
        <w:rPr>
          <w:rFonts w:ascii="Times New Roman" w:hAnsi="Times New Roman" w:cs="Times New Roman"/>
        </w:rPr>
        <w:t>Also in</w:t>
      </w:r>
      <w:r w:rsidR="00350DB1" w:rsidRPr="00A40F7D">
        <w:rPr>
          <w:rFonts w:ascii="Times New Roman" w:hAnsi="Times New Roman" w:cs="Times New Roman"/>
        </w:rPr>
        <w:t xml:space="preserve">cludes acidosis or alkalosis </w:t>
      </w:r>
      <w:r w:rsidR="00350DB1" w:rsidRPr="00A40F7D">
        <w:rPr>
          <w:rFonts w:ascii="Times New Roman" w:hAnsi="Times New Roman" w:cs="Times New Roman"/>
        </w:rPr>
        <w:fldChar w:fldCharType="begin" w:fldLock="1"/>
      </w:r>
      <w:r w:rsidR="00350DB1" w:rsidRPr="00A40F7D">
        <w:rPr>
          <w:rFonts w:ascii="Times New Roman" w:hAnsi="Times New Roman" w:cs="Times New Roman"/>
        </w:rPr>
        <w:instrText>ADDIN CSL_CITATION {"citationItems":[{"id":"ITEM-1","itemData":{"URL":"http://apps.who.int/classifications/icd11/browse/l-m/en - /http%3A%2F%2Fid.who.int%2Ficd%2Fentity%2F1703442464.","author":[{"dropping-particle":"","family":"World Health Organization","given":"","non-dropping-particle":"","parse-names":false,"suffix":""}],"id":"ITEM-1","issued":{"date-parts":[["2015"]]},"title":"ICD-11 Beta Draft (Joint Linearization for Mortality and Morbidity Statistics","type":"webpage"},"uris":["http://www.mendeley.com/documents/?uuid=ecc2a398-d7a1-49c3-885c-5cdffc5e8d76"]}],"mendeley":{"formattedCitation":"(World Health Organization, 2015)","plainTextFormattedCitation":"(World Health Organization, 2015)","previouslyFormattedCitation":"(World Health Organization, 2015)"},"properties":{"noteIndex":0},"schema":"https://github.com/citation-style-language/schema/raw/master/csl-citation.json"}</w:instrText>
      </w:r>
      <w:r w:rsidR="00350DB1" w:rsidRPr="00A40F7D">
        <w:rPr>
          <w:rFonts w:ascii="Times New Roman" w:hAnsi="Times New Roman" w:cs="Times New Roman"/>
        </w:rPr>
        <w:fldChar w:fldCharType="separate"/>
      </w:r>
      <w:r w:rsidR="00350DB1" w:rsidRPr="00A40F7D">
        <w:rPr>
          <w:rFonts w:ascii="Times New Roman" w:hAnsi="Times New Roman" w:cs="Times New Roman"/>
          <w:noProof/>
        </w:rPr>
        <w:t>(World Health Organization, 2015)</w:t>
      </w:r>
      <w:r w:rsidR="00350DB1" w:rsidRPr="00A40F7D">
        <w:rPr>
          <w:rFonts w:ascii="Times New Roman" w:hAnsi="Times New Roman" w:cs="Times New Roman"/>
        </w:rPr>
        <w:fldChar w:fldCharType="end"/>
      </w:r>
      <w:r w:rsidR="000635F8">
        <w:rPr>
          <w:rFonts w:ascii="Times New Roman" w:hAnsi="Times New Roman" w:cs="Times New Roman"/>
        </w:rPr>
        <w:t>.</w:t>
      </w:r>
      <w:r w:rsidR="006805CA" w:rsidRPr="00A40F7D">
        <w:rPr>
          <w:rFonts w:ascii="Times New Roman" w:hAnsi="Times New Roman" w:cs="Times New Roman"/>
        </w:rPr>
        <w:t xml:space="preserve"> </w:t>
      </w:r>
      <w:r w:rsidR="000F0191" w:rsidRPr="00A40F7D">
        <w:rPr>
          <w:rFonts w:ascii="Times New Roman" w:hAnsi="Times New Roman" w:cs="Times New Roman"/>
        </w:rPr>
        <w:t>(</w:t>
      </w:r>
      <w:r w:rsidR="0057444A" w:rsidRPr="00A40F7D">
        <w:rPr>
          <w:rFonts w:ascii="Times New Roman" w:hAnsi="Times New Roman" w:cs="Times New Roman"/>
        </w:rPr>
        <w:t xml:space="preserve">Include if abnormal lab values </w:t>
      </w:r>
      <w:r w:rsidR="00C40CC2" w:rsidRPr="00A40F7D">
        <w:rPr>
          <w:rFonts w:ascii="Times New Roman" w:hAnsi="Times New Roman" w:cs="Times New Roman"/>
        </w:rPr>
        <w:t xml:space="preserve">are </w:t>
      </w:r>
      <w:r w:rsidR="0057444A" w:rsidRPr="00A40F7D">
        <w:rPr>
          <w:rFonts w:ascii="Times New Roman" w:hAnsi="Times New Roman" w:cs="Times New Roman"/>
        </w:rPr>
        <w:t xml:space="preserve">present AND treatment was provided (e.g. with potassium, or </w:t>
      </w:r>
      <w:proofErr w:type="spellStart"/>
      <w:r w:rsidR="0057444A" w:rsidRPr="00A40F7D">
        <w:rPr>
          <w:rFonts w:ascii="Times New Roman" w:hAnsi="Times New Roman" w:cs="Times New Roman"/>
        </w:rPr>
        <w:t>kaexylate</w:t>
      </w:r>
      <w:proofErr w:type="spellEnd"/>
      <w:r w:rsidR="0057444A" w:rsidRPr="00A40F7D">
        <w:rPr>
          <w:rFonts w:ascii="Times New Roman" w:hAnsi="Times New Roman" w:cs="Times New Roman"/>
        </w:rPr>
        <w:t xml:space="preserve">, or magnesium, </w:t>
      </w:r>
      <w:r w:rsidR="00B12F9D" w:rsidRPr="00A40F7D">
        <w:rPr>
          <w:rFonts w:ascii="Times New Roman" w:hAnsi="Times New Roman" w:cs="Times New Roman"/>
        </w:rPr>
        <w:t>etc.</w:t>
      </w:r>
      <w:r w:rsidR="0057444A" w:rsidRPr="00A40F7D">
        <w:rPr>
          <w:rFonts w:ascii="Times New Roman" w:hAnsi="Times New Roman" w:cs="Times New Roman"/>
        </w:rPr>
        <w:t>) (</w:t>
      </w:r>
      <w:r w:rsidR="00C40CC2" w:rsidRPr="00A40F7D">
        <w:rPr>
          <w:rFonts w:ascii="Times New Roman" w:hAnsi="Times New Roman" w:cs="Times New Roman"/>
        </w:rPr>
        <w:t xml:space="preserve">Team </w:t>
      </w:r>
      <w:proofErr w:type="spellStart"/>
      <w:r w:rsidR="0057444A" w:rsidRPr="00A40F7D">
        <w:rPr>
          <w:rFonts w:ascii="Times New Roman" w:hAnsi="Times New Roman" w:cs="Times New Roman"/>
        </w:rPr>
        <w:t>concensus</w:t>
      </w:r>
      <w:proofErr w:type="spellEnd"/>
      <w:r w:rsidR="0057444A" w:rsidRPr="00A40F7D">
        <w:rPr>
          <w:rFonts w:ascii="Times New Roman" w:hAnsi="Times New Roman" w:cs="Times New Roman"/>
        </w:rPr>
        <w:t>)</w:t>
      </w:r>
      <w:r w:rsidR="000F0191" w:rsidRPr="00A40F7D">
        <w:rPr>
          <w:rFonts w:ascii="Times New Roman" w:hAnsi="Times New Roman" w:cs="Times New Roman"/>
        </w:rPr>
        <w:t>.</w:t>
      </w:r>
    </w:p>
    <w:p w14:paraId="18AC9984" w14:textId="3257126D" w:rsidR="00971009" w:rsidRPr="00A40F7D" w:rsidRDefault="00971009" w:rsidP="00530F83">
      <w:pPr>
        <w:pStyle w:val="ListParagraph"/>
        <w:numPr>
          <w:ilvl w:val="0"/>
          <w:numId w:val="6"/>
        </w:numPr>
        <w:spacing w:line="480" w:lineRule="auto"/>
        <w:jc w:val="both"/>
        <w:rPr>
          <w:rFonts w:ascii="Times New Roman" w:hAnsi="Times New Roman" w:cs="Times New Roman"/>
        </w:rPr>
      </w:pPr>
      <w:r w:rsidRPr="00A40F7D">
        <w:rPr>
          <w:rFonts w:ascii="Times New Roman" w:hAnsi="Times New Roman" w:cs="Times New Roman"/>
          <w:b/>
        </w:rPr>
        <w:t xml:space="preserve">Obesity </w:t>
      </w:r>
      <w:r w:rsidR="00862EFD" w:rsidRPr="00A40F7D">
        <w:rPr>
          <w:rFonts w:ascii="Times New Roman" w:hAnsi="Times New Roman" w:cs="Times New Roman"/>
          <w:b/>
        </w:rPr>
        <w:t xml:space="preserve">- </w:t>
      </w:r>
      <w:r w:rsidR="00DC2BF4" w:rsidRPr="00A40F7D">
        <w:rPr>
          <w:rFonts w:ascii="Times New Roman" w:hAnsi="Times New Roman" w:cs="Times New Roman"/>
        </w:rPr>
        <w:t>Abnormal or excessive fat store secondary to different causes including energy imbalance, drugs, and genetic disorders.</w:t>
      </w:r>
      <w:r w:rsidR="004C477C" w:rsidRPr="00A40F7D">
        <w:rPr>
          <w:rFonts w:ascii="Times New Roman" w:hAnsi="Times New Roman" w:cs="Times New Roman"/>
        </w:rPr>
        <w:t xml:space="preserve"> </w:t>
      </w:r>
      <w:r w:rsidR="00B71026" w:rsidRPr="00A40F7D">
        <w:rPr>
          <w:rFonts w:ascii="Times New Roman" w:hAnsi="Times New Roman" w:cs="Times New Roman"/>
        </w:rPr>
        <w:t>Includes any documentation of the word</w:t>
      </w:r>
      <w:r w:rsidR="00D957A8" w:rsidRPr="00A40F7D">
        <w:rPr>
          <w:rFonts w:ascii="Times New Roman" w:hAnsi="Times New Roman" w:cs="Times New Roman"/>
        </w:rPr>
        <w:t>s</w:t>
      </w:r>
      <w:r w:rsidR="00B71026" w:rsidRPr="00A40F7D">
        <w:rPr>
          <w:rFonts w:ascii="Times New Roman" w:hAnsi="Times New Roman" w:cs="Times New Roman"/>
        </w:rPr>
        <w:t xml:space="preserve"> ‘obese or obesity’ (mild, moderate, or severe; morbidly obese).</w:t>
      </w:r>
      <w:r w:rsidR="00F608ED" w:rsidRPr="00A40F7D">
        <w:rPr>
          <w:rFonts w:ascii="Times New Roman" w:hAnsi="Times New Roman" w:cs="Times New Roman"/>
        </w:rPr>
        <w:t xml:space="preserve"> A condition characterized by excess weight relative to height. Overweight and obesity are assessed by the body mass index (BMI). </w:t>
      </w:r>
      <w:r w:rsidR="00F608ED" w:rsidRPr="00A40F7D">
        <w:rPr>
          <w:rFonts w:ascii="Times New Roman" w:hAnsi="Times New Roman" w:cs="Times New Roman"/>
        </w:rPr>
        <w:lastRenderedPageBreak/>
        <w:t>The BMI is a measure of body mass relative to height, calculated as weight (kg)/height² (m²). For adults, overweight is defined by a BMI ranging from 25.00 to 29.99 kg/m² and obesity by a BMI greater than or equal to 30.00. There are three levels of severity in obese adults in recognition of different management optio</w:t>
      </w:r>
      <w:r w:rsidR="00350DB1" w:rsidRPr="00A40F7D">
        <w:rPr>
          <w:rFonts w:ascii="Times New Roman" w:hAnsi="Times New Roman" w:cs="Times New Roman"/>
        </w:rPr>
        <w:t xml:space="preserve">ns </w:t>
      </w:r>
      <w:r w:rsidR="00350DB1" w:rsidRPr="00A40F7D">
        <w:rPr>
          <w:rFonts w:ascii="Times New Roman" w:hAnsi="Times New Roman" w:cs="Times New Roman"/>
        </w:rPr>
        <w:fldChar w:fldCharType="begin" w:fldLock="1"/>
      </w:r>
      <w:r w:rsidR="00350DB1" w:rsidRPr="00A40F7D">
        <w:rPr>
          <w:rFonts w:ascii="Times New Roman" w:hAnsi="Times New Roman" w:cs="Times New Roman"/>
        </w:rPr>
        <w:instrText>ADDIN CSL_CITATION {"citationItems":[{"id":"ITEM-1","itemData":{"URL":"http://apps.who.int/classifications/icd11/browse/l-m/en - /http%3A%2F%2Fid.who.int%2Ficd%2Fentity%2F1703442464.","author":[{"dropping-particle":"","family":"World Health Organization","given":"","non-dropping-particle":"","parse-names":false,"suffix":""}],"id":"ITEM-1","issued":{"date-parts":[["2015"]]},"title":"ICD-11 Beta Draft (Joint Linearization for Mortality and Morbidity Statistics","type":"webpage"},"uris":["http://www.mendeley.com/documents/?uuid=ecc2a398-d7a1-49c3-885c-5cdffc5e8d76"]}],"mendeley":{"formattedCitation":"(World Health Organization, 2015)","plainTextFormattedCitation":"(World Health Organization, 2015)","previouslyFormattedCitation":"(World Health Organization, 2015)"},"properties":{"noteIndex":0},"schema":"https://github.com/citation-style-language/schema/raw/master/csl-citation.json"}</w:instrText>
      </w:r>
      <w:r w:rsidR="00350DB1" w:rsidRPr="00A40F7D">
        <w:rPr>
          <w:rFonts w:ascii="Times New Roman" w:hAnsi="Times New Roman" w:cs="Times New Roman"/>
        </w:rPr>
        <w:fldChar w:fldCharType="separate"/>
      </w:r>
      <w:r w:rsidR="00350DB1" w:rsidRPr="00A40F7D">
        <w:rPr>
          <w:rFonts w:ascii="Times New Roman" w:hAnsi="Times New Roman" w:cs="Times New Roman"/>
          <w:noProof/>
        </w:rPr>
        <w:t>(World Health Organization, 2015)</w:t>
      </w:r>
      <w:r w:rsidR="00350DB1" w:rsidRPr="00A40F7D">
        <w:rPr>
          <w:rFonts w:ascii="Times New Roman" w:hAnsi="Times New Roman" w:cs="Times New Roman"/>
        </w:rPr>
        <w:fldChar w:fldCharType="end"/>
      </w:r>
      <w:r w:rsidR="000635F8">
        <w:rPr>
          <w:rFonts w:ascii="Times New Roman" w:hAnsi="Times New Roman" w:cs="Times New Roman"/>
        </w:rPr>
        <w:t>.</w:t>
      </w:r>
      <w:r w:rsidR="00480F7A" w:rsidRPr="00A40F7D">
        <w:rPr>
          <w:rFonts w:ascii="Times New Roman" w:hAnsi="Times New Roman" w:cs="Times New Roman"/>
        </w:rPr>
        <w:t xml:space="preserve"> </w:t>
      </w:r>
      <w:r w:rsidR="000F0191" w:rsidRPr="00A40F7D">
        <w:rPr>
          <w:rFonts w:ascii="Times New Roman" w:hAnsi="Times New Roman" w:cs="Times New Roman"/>
        </w:rPr>
        <w:t>(Incl</w:t>
      </w:r>
      <w:r w:rsidR="00BD3644" w:rsidRPr="00A40F7D">
        <w:rPr>
          <w:rFonts w:ascii="Times New Roman" w:hAnsi="Times New Roman" w:cs="Times New Roman"/>
        </w:rPr>
        <w:t>udes patients with BMI &gt;30).</w:t>
      </w:r>
    </w:p>
    <w:p w14:paraId="3FC6EE0B" w14:textId="04FFDEE2" w:rsidR="00971009" w:rsidRPr="00A40F7D" w:rsidRDefault="004C477C" w:rsidP="00530F83">
      <w:pPr>
        <w:pStyle w:val="ListParagraph"/>
        <w:numPr>
          <w:ilvl w:val="0"/>
          <w:numId w:val="6"/>
        </w:numPr>
        <w:spacing w:line="480" w:lineRule="auto"/>
        <w:jc w:val="both"/>
        <w:rPr>
          <w:rFonts w:ascii="Times New Roman" w:hAnsi="Times New Roman" w:cs="Times New Roman"/>
        </w:rPr>
      </w:pPr>
      <w:r w:rsidRPr="00A40F7D">
        <w:rPr>
          <w:rFonts w:ascii="Times New Roman" w:hAnsi="Times New Roman" w:cs="Times New Roman"/>
          <w:b/>
        </w:rPr>
        <w:t>Significant recent w</w:t>
      </w:r>
      <w:r w:rsidR="00971009" w:rsidRPr="00A40F7D">
        <w:rPr>
          <w:rFonts w:ascii="Times New Roman" w:hAnsi="Times New Roman" w:cs="Times New Roman"/>
          <w:b/>
        </w:rPr>
        <w:t>eight loss</w:t>
      </w:r>
      <w:r w:rsidR="00022678" w:rsidRPr="00A40F7D">
        <w:rPr>
          <w:rFonts w:ascii="Times New Roman" w:hAnsi="Times New Roman" w:cs="Times New Roman"/>
          <w:b/>
        </w:rPr>
        <w:t xml:space="preserve"> </w:t>
      </w:r>
      <w:r w:rsidR="001E428D" w:rsidRPr="00A40F7D">
        <w:rPr>
          <w:rFonts w:ascii="Times New Roman" w:hAnsi="Times New Roman" w:cs="Times New Roman"/>
        </w:rPr>
        <w:t xml:space="preserve">is a symptom (not a condition) that accompanies </w:t>
      </w:r>
      <w:r w:rsidR="00C41601" w:rsidRPr="00A40F7D">
        <w:rPr>
          <w:rFonts w:ascii="Times New Roman" w:hAnsi="Times New Roman" w:cs="Times New Roman"/>
        </w:rPr>
        <w:t>other conditions; usually having occurred within the past 3-6 months. I</w:t>
      </w:r>
      <w:r w:rsidR="00971009" w:rsidRPr="00A40F7D">
        <w:rPr>
          <w:rFonts w:ascii="Times New Roman" w:hAnsi="Times New Roman" w:cs="Times New Roman"/>
        </w:rPr>
        <w:t>ncludes cachexia</w:t>
      </w:r>
      <w:r w:rsidR="00DC2BF4" w:rsidRPr="00A40F7D">
        <w:rPr>
          <w:rFonts w:ascii="Times New Roman" w:hAnsi="Times New Roman" w:cs="Times New Roman"/>
        </w:rPr>
        <w:t>, anorexia,</w:t>
      </w:r>
      <w:r w:rsidR="00971009" w:rsidRPr="00A40F7D">
        <w:rPr>
          <w:rFonts w:ascii="Times New Roman" w:hAnsi="Times New Roman" w:cs="Times New Roman"/>
        </w:rPr>
        <w:t xml:space="preserve"> or </w:t>
      </w:r>
      <w:r w:rsidR="00D957A8" w:rsidRPr="00A40F7D">
        <w:rPr>
          <w:rFonts w:ascii="Times New Roman" w:hAnsi="Times New Roman" w:cs="Times New Roman"/>
        </w:rPr>
        <w:t xml:space="preserve">other specifically </w:t>
      </w:r>
      <w:r w:rsidR="00971009" w:rsidRPr="00A40F7D">
        <w:rPr>
          <w:rFonts w:ascii="Times New Roman" w:hAnsi="Times New Roman" w:cs="Times New Roman"/>
        </w:rPr>
        <w:t>documented weight loss</w:t>
      </w:r>
      <w:r w:rsidR="00E5424F" w:rsidRPr="00A40F7D">
        <w:rPr>
          <w:rFonts w:ascii="Times New Roman" w:hAnsi="Times New Roman" w:cs="Times New Roman"/>
        </w:rPr>
        <w:t xml:space="preserve"> that may be</w:t>
      </w:r>
      <w:r w:rsidR="006805CA" w:rsidRPr="00A40F7D">
        <w:rPr>
          <w:rFonts w:ascii="Times New Roman" w:hAnsi="Times New Roman" w:cs="Times New Roman"/>
        </w:rPr>
        <w:t xml:space="preserve"> related other co</w:t>
      </w:r>
      <w:r w:rsidR="001E428D" w:rsidRPr="00A40F7D">
        <w:rPr>
          <w:rFonts w:ascii="Times New Roman" w:hAnsi="Times New Roman" w:cs="Times New Roman"/>
        </w:rPr>
        <w:t>n</w:t>
      </w:r>
      <w:r w:rsidR="00D957A8" w:rsidRPr="00A40F7D">
        <w:rPr>
          <w:rFonts w:ascii="Times New Roman" w:hAnsi="Times New Roman" w:cs="Times New Roman"/>
        </w:rPr>
        <w:t>ditions such as</w:t>
      </w:r>
      <w:r w:rsidR="00F21D39" w:rsidRPr="00A40F7D">
        <w:rPr>
          <w:rFonts w:ascii="Times New Roman" w:hAnsi="Times New Roman" w:cs="Times New Roman"/>
        </w:rPr>
        <w:t>,</w:t>
      </w:r>
      <w:r w:rsidR="00D957A8" w:rsidRPr="00A40F7D">
        <w:rPr>
          <w:rFonts w:ascii="Times New Roman" w:hAnsi="Times New Roman" w:cs="Times New Roman"/>
        </w:rPr>
        <w:t xml:space="preserve"> but not exclusively</w:t>
      </w:r>
      <w:r w:rsidR="00F21D39" w:rsidRPr="00A40F7D">
        <w:rPr>
          <w:rFonts w:ascii="Times New Roman" w:hAnsi="Times New Roman" w:cs="Times New Roman"/>
        </w:rPr>
        <w:t>,</w:t>
      </w:r>
      <w:r w:rsidR="00D957A8" w:rsidRPr="00A40F7D">
        <w:rPr>
          <w:rFonts w:ascii="Times New Roman" w:hAnsi="Times New Roman" w:cs="Times New Roman"/>
        </w:rPr>
        <w:t xml:space="preserve"> depression, cancer, </w:t>
      </w:r>
      <w:r w:rsidR="00022678" w:rsidRPr="00A40F7D">
        <w:rPr>
          <w:rFonts w:ascii="Times New Roman" w:hAnsi="Times New Roman" w:cs="Times New Roman"/>
        </w:rPr>
        <w:t xml:space="preserve">or </w:t>
      </w:r>
      <w:r w:rsidR="00D957A8" w:rsidRPr="00A40F7D">
        <w:rPr>
          <w:rFonts w:ascii="Times New Roman" w:hAnsi="Times New Roman" w:cs="Times New Roman"/>
        </w:rPr>
        <w:t>failure to thrive</w:t>
      </w:r>
      <w:r w:rsidR="00350DB1" w:rsidRPr="00A40F7D">
        <w:rPr>
          <w:rFonts w:ascii="Times New Roman" w:hAnsi="Times New Roman" w:cs="Times New Roman"/>
        </w:rPr>
        <w:t xml:space="preserve"> </w:t>
      </w:r>
      <w:r w:rsidR="00350DB1" w:rsidRPr="00A40F7D">
        <w:rPr>
          <w:rFonts w:ascii="Times New Roman" w:hAnsi="Times New Roman" w:cs="Times New Roman"/>
        </w:rPr>
        <w:fldChar w:fldCharType="begin" w:fldLock="1"/>
      </w:r>
      <w:r w:rsidR="00350DB1" w:rsidRPr="00A40F7D">
        <w:rPr>
          <w:rFonts w:ascii="Times New Roman" w:hAnsi="Times New Roman" w:cs="Times New Roman"/>
        </w:rPr>
        <w:instrText>ADDIN CSL_CITATION {"citationItems":[{"id":"ITEM-1","itemData":{"URL":"http://apps.who.int/classifications/icd11/browse/l-m/en - /http%3A%2F%2Fid.who.int%2Ficd%2Fentity%2F1703442464.","author":[{"dropping-particle":"","family":"World Health Organization","given":"","non-dropping-particle":"","parse-names":false,"suffix":""}],"id":"ITEM-1","issued":{"date-parts":[["2015"]]},"title":"ICD-11 Beta Draft (Joint Linearization for Mortality and Morbidity Statistics","type":"webpage"},"uris":["http://www.mendeley.com/documents/?uuid=ecc2a398-d7a1-49c3-885c-5cdffc5e8d76"]},{"id":"ITEM-2","itemData":{"ISSN":"0025-7079 (Print)","PMID":"16224307","abstract":"OBJECTIVES: Implementation of the International Statistical Classification of Disease and Related Health Problems, 10th Revision (ICD-10) coding system presents challenges for using administrative data. Recognizing this, we conducted a multistep process to develop ICD-10 coding algorithms to define Charlson and Elixhauser comorbidities in administrative data and assess the performance of the resulting algorithms. METHODS: ICD-10 coding algorithms were developed by \"translation\" of the ICD-9-CM codes constituting Deyo's (for Charlson comorbidities) and Elixhauser's coding algorithms and by physicians' assessment of the face-validity of selected ICD-10 codes. The process of carefully developing ICD-10 algorithms also produced modified and enhanced ICD-9-CM coding algorithms for the Charlson and Elixhauser comorbidities. We then used data on in-patients aged 18 years and older in ICD-9-CM and ICD-10 administrative hospital discharge data from a Canadian health region to assess the comorbidity frequencies and mortality prediction achieved by the original ICD-9-CM algorithms, the enhanced ICD-9-CM algorithms, and the new ICD-10 coding algorithms. RESULTS: Among 56,585 patients in the ICD-9-CM data and 58,805 patients in the ICD-10 data, frequencies of the 17 Charlson comorbidities and the 30 Elixhauser comorbidities remained generally similar across algorithms. The new ICD-10 and enhanced ICD-9-CM coding algorithms either matched or outperformed the original Deyo and Elixhauser ICD-9-CM coding algorithms in predicting in-hospital mortality. The C-statistic was 0.842 for Deyo's ICD-9-CM coding algorithm, 0.860 for the ICD-10 coding algorithm, and 0.859 for the enhanced ICD-9-CM coding algorithm, 0.868 for the original Elixhauser ICD-9-CM coding algorithm, 0.870 for the ICD-10 coding algorithm and 0.878 for the enhanced ICD-9-CM coding algorithm. CONCLUSIONS: These newly developed ICD-10 and ICD-9-CM comorbidity coding algorithms produce similar estimates of comorbidity prevalence in administrative data, and may outperform existing ICD-9-CM coding algorithms.","author":[{"dropping-particle":"","family":"Quan","given":"Hude","non-dropping-particle":"","parse-names":false,"suffix":""},{"dropping-particle":"","family":"Sundararajan","given":"Vijaya","non-dropping-particle":"","parse-names":false,"suffix":""},{"dropping-particle":"","family":"Halfon","given":"Patricia","non-dropping-particle":"","parse-names":false,"suffix":""},{"dropping-particle":"","family":"Fong","given":"Andrew","non-dropping-particle":"","parse-names":false,"suffix":""},{"dropping-particle":"","family":"Burnand","given":"Bernard","non-dropping-particle":"","parse-names":false,"suffix":""},{"dropping-particle":"","family":"Luthi","given":"Jean-Christophe","non-dropping-particle":"","parse-names":false,"suffix":""},{"dropping-particle":"","family":"Saunders","given":"L Duncan","non-dropping-particle":"","parse-names":false,"suffix":""},{"dropping-particle":"","family":"Beck","given":"Cynthia A","non-dropping-particle":"","parse-names":false,"suffix":""},{"dropping-particle":"","family":"Feasby","given":"Thomas E","non-dropping-particle":"","parse-names":false,"suffix":""},{"dropping-particle":"","family":"Ghali","given":"William A","non-dropping-particle":"","parse-names":false,"suffix":""}],"container-title":"Medical care","id":"ITEM-2","issue":"11","issued":{"date-parts":[["2005","11"]]},"language":"eng","page":"1130-1139","publisher-place":"United States","title":"Coding algorithms for defining comorbidities in ICD-9-CM and ICD-10 administrative data.","type":"article-journal","volume":"43"},"uris":["http://www.mendeley.com/documents/?uuid=7c0628f6-9cba-4a87-8e92-32e29f0af768"]}],"mendeley":{"formattedCitation":"(Quan et al., 2005; World Health Organization, 2015)","plainTextFormattedCitation":"(Quan et al., 2005; World Health Organization, 2015)","previouslyFormattedCitation":"(Quan et al., 2005; World Health Organization, 2015)"},"properties":{"noteIndex":0},"schema":"https://github.com/citation-style-language/schema/raw/master/csl-citation.json"}</w:instrText>
      </w:r>
      <w:r w:rsidR="00350DB1" w:rsidRPr="00A40F7D">
        <w:rPr>
          <w:rFonts w:ascii="Times New Roman" w:hAnsi="Times New Roman" w:cs="Times New Roman"/>
        </w:rPr>
        <w:fldChar w:fldCharType="separate"/>
      </w:r>
      <w:r w:rsidR="00350DB1" w:rsidRPr="00A40F7D">
        <w:rPr>
          <w:rFonts w:ascii="Times New Roman" w:hAnsi="Times New Roman" w:cs="Times New Roman"/>
          <w:noProof/>
        </w:rPr>
        <w:t>(Quan et al., 2005; World Health Organization, 2015)</w:t>
      </w:r>
      <w:r w:rsidR="00350DB1" w:rsidRPr="00A40F7D">
        <w:rPr>
          <w:rFonts w:ascii="Times New Roman" w:hAnsi="Times New Roman" w:cs="Times New Roman"/>
        </w:rPr>
        <w:fldChar w:fldCharType="end"/>
      </w:r>
      <w:r w:rsidR="000635F8">
        <w:rPr>
          <w:rFonts w:ascii="Times New Roman" w:hAnsi="Times New Roman" w:cs="Times New Roman"/>
        </w:rPr>
        <w:t>.</w:t>
      </w:r>
    </w:p>
    <w:p w14:paraId="4DA6E101" w14:textId="59ACC274" w:rsidR="00971009" w:rsidRPr="00A40F7D" w:rsidRDefault="00971009" w:rsidP="00530F83">
      <w:pPr>
        <w:pStyle w:val="ListParagraph"/>
        <w:numPr>
          <w:ilvl w:val="0"/>
          <w:numId w:val="6"/>
        </w:numPr>
        <w:spacing w:line="480" w:lineRule="auto"/>
        <w:jc w:val="both"/>
        <w:rPr>
          <w:rFonts w:ascii="Times New Roman" w:hAnsi="Times New Roman" w:cs="Times New Roman"/>
        </w:rPr>
      </w:pPr>
      <w:r w:rsidRPr="00A40F7D">
        <w:rPr>
          <w:rFonts w:ascii="Times New Roman" w:hAnsi="Times New Roman" w:cs="Times New Roman"/>
          <w:b/>
        </w:rPr>
        <w:t>Dementia</w:t>
      </w:r>
      <w:r w:rsidRPr="00A40F7D">
        <w:rPr>
          <w:rFonts w:ascii="Times New Roman" w:hAnsi="Times New Roman" w:cs="Times New Roman"/>
        </w:rPr>
        <w:t xml:space="preserve"> includes patients with chronic cognitive deficit.</w:t>
      </w:r>
      <w:r w:rsidR="00DC2BF4" w:rsidRPr="00A40F7D">
        <w:rPr>
          <w:rFonts w:ascii="Times New Roman" w:hAnsi="Times New Roman" w:cs="Times New Roman"/>
        </w:rPr>
        <w:t xml:space="preserve"> Includes Alzheimer disease dementia, vascular dementia, Parkinson disease dementia, or dementias due to brain atrophy, infections, toxi</w:t>
      </w:r>
      <w:r w:rsidR="00350DB1" w:rsidRPr="00A40F7D">
        <w:rPr>
          <w:rFonts w:ascii="Times New Roman" w:hAnsi="Times New Roman" w:cs="Times New Roman"/>
        </w:rPr>
        <w:t xml:space="preserve">ns, and metabolic abnormalities </w:t>
      </w:r>
      <w:r w:rsidR="00350DB1" w:rsidRPr="00A40F7D">
        <w:rPr>
          <w:rFonts w:ascii="Times New Roman" w:hAnsi="Times New Roman" w:cs="Times New Roman"/>
        </w:rPr>
        <w:fldChar w:fldCharType="begin" w:fldLock="1"/>
      </w:r>
      <w:r w:rsidR="00350DB1" w:rsidRPr="00A40F7D">
        <w:rPr>
          <w:rFonts w:ascii="Times New Roman" w:hAnsi="Times New Roman" w:cs="Times New Roman"/>
        </w:rPr>
        <w:instrText>ADDIN CSL_CITATION {"citationItems":[{"id":"ITEM-1","itemData":{"URL":"http://apps.who.int/classifications/icd11/browse/l-m/en - /http%3A%2F%2Fid.who.int%2Ficd%2Fentity%2F1703442464.","author":[{"dropping-particle":"","family":"World Health Organization","given":"","non-dropping-particle":"","parse-names":false,"suffix":""}],"id":"ITEM-1","issued":{"date-parts":[["2015"]]},"title":"ICD-11 Beta Draft (Joint Linearization for Mortality and Morbidity Statistics","type":"webpage"},"uris":["http://www.mendeley.com/documents/?uuid=ecc2a398-d7a1-49c3-885c-5cdffc5e8d76"]}],"mendeley":{"formattedCitation":"(World Health Organization, 2015)","plainTextFormattedCitation":"(World Health Organization, 2015)","previouslyFormattedCitation":"(World Health Organization, 2015)"},"properties":{"noteIndex":0},"schema":"https://github.com/citation-style-language/schema/raw/master/csl-citation.json"}</w:instrText>
      </w:r>
      <w:r w:rsidR="00350DB1" w:rsidRPr="00A40F7D">
        <w:rPr>
          <w:rFonts w:ascii="Times New Roman" w:hAnsi="Times New Roman" w:cs="Times New Roman"/>
        </w:rPr>
        <w:fldChar w:fldCharType="separate"/>
      </w:r>
      <w:r w:rsidR="00350DB1" w:rsidRPr="00A40F7D">
        <w:rPr>
          <w:rFonts w:ascii="Times New Roman" w:hAnsi="Times New Roman" w:cs="Times New Roman"/>
          <w:noProof/>
        </w:rPr>
        <w:t>(World Health Organization, 2015)</w:t>
      </w:r>
      <w:r w:rsidR="00350DB1" w:rsidRPr="00A40F7D">
        <w:rPr>
          <w:rFonts w:ascii="Times New Roman" w:hAnsi="Times New Roman" w:cs="Times New Roman"/>
        </w:rPr>
        <w:fldChar w:fldCharType="end"/>
      </w:r>
      <w:r w:rsidR="000635F8">
        <w:rPr>
          <w:rFonts w:ascii="Times New Roman" w:hAnsi="Times New Roman" w:cs="Times New Roman"/>
        </w:rPr>
        <w:t>.</w:t>
      </w:r>
    </w:p>
    <w:p w14:paraId="3D291BFE" w14:textId="278884EC" w:rsidR="00985D4A" w:rsidRPr="00A40F7D" w:rsidRDefault="00676318" w:rsidP="00530F83">
      <w:pPr>
        <w:pStyle w:val="ListParagraph"/>
        <w:numPr>
          <w:ilvl w:val="0"/>
          <w:numId w:val="6"/>
        </w:numPr>
        <w:spacing w:line="480" w:lineRule="auto"/>
        <w:jc w:val="both"/>
        <w:rPr>
          <w:rFonts w:ascii="Times New Roman" w:hAnsi="Times New Roman" w:cs="Times New Roman"/>
        </w:rPr>
      </w:pPr>
      <w:r w:rsidRPr="00A40F7D">
        <w:rPr>
          <w:rFonts w:ascii="Times New Roman" w:hAnsi="Times New Roman" w:cs="Times New Roman"/>
          <w:b/>
        </w:rPr>
        <w:t xml:space="preserve">Human immunodeficiency virus disease/ </w:t>
      </w:r>
      <w:r w:rsidR="006C223C" w:rsidRPr="00A40F7D">
        <w:rPr>
          <w:rFonts w:ascii="Times New Roman" w:hAnsi="Times New Roman" w:cs="Times New Roman"/>
          <w:b/>
        </w:rPr>
        <w:t>Acquired immune deficiency syndrome</w:t>
      </w:r>
      <w:r w:rsidR="006C223C" w:rsidRPr="00A40F7D">
        <w:rPr>
          <w:rFonts w:ascii="Times New Roman" w:hAnsi="Times New Roman" w:cs="Times New Roman"/>
        </w:rPr>
        <w:t xml:space="preserve"> </w:t>
      </w:r>
      <w:r w:rsidRPr="00A40F7D">
        <w:rPr>
          <w:rFonts w:ascii="Times New Roman" w:hAnsi="Times New Roman" w:cs="Times New Roman"/>
        </w:rPr>
        <w:t>(HIV/AIDS).  A case of HIV infection is defined as an individual with HIV infection irrespective of clinical stage including severe or stage 4 clinical disease, (also known as AIDS) confirmed by laboratory criteria.  Includes p</w:t>
      </w:r>
      <w:r w:rsidR="006C223C" w:rsidRPr="00A40F7D">
        <w:rPr>
          <w:rFonts w:ascii="Times New Roman" w:hAnsi="Times New Roman" w:cs="Times New Roman"/>
        </w:rPr>
        <w:t>atients</w:t>
      </w:r>
      <w:r w:rsidR="00B61B2D" w:rsidRPr="00A40F7D">
        <w:rPr>
          <w:rFonts w:ascii="Times New Roman" w:hAnsi="Times New Roman" w:cs="Times New Roman"/>
        </w:rPr>
        <w:t xml:space="preserve"> </w:t>
      </w:r>
      <w:r w:rsidRPr="00A40F7D">
        <w:rPr>
          <w:rFonts w:ascii="Times New Roman" w:hAnsi="Times New Roman" w:cs="Times New Roman"/>
        </w:rPr>
        <w:t>with definite</w:t>
      </w:r>
      <w:r w:rsidR="006C223C" w:rsidRPr="00A40F7D">
        <w:rPr>
          <w:rFonts w:ascii="Times New Roman" w:hAnsi="Times New Roman" w:cs="Times New Roman"/>
        </w:rPr>
        <w:t xml:space="preserve"> or probable AIDS, i.e. AIDS related complex</w:t>
      </w:r>
      <w:r w:rsidR="00350DB1" w:rsidRPr="00A40F7D">
        <w:rPr>
          <w:rFonts w:ascii="Times New Roman" w:hAnsi="Times New Roman" w:cs="Times New Roman"/>
        </w:rPr>
        <w:t xml:space="preserve"> </w:t>
      </w:r>
      <w:r w:rsidR="00350DB1" w:rsidRPr="00A40F7D">
        <w:rPr>
          <w:rFonts w:ascii="Times New Roman" w:hAnsi="Times New Roman" w:cs="Times New Roman"/>
        </w:rPr>
        <w:fldChar w:fldCharType="begin" w:fldLock="1"/>
      </w:r>
      <w:r w:rsidR="00350DB1" w:rsidRPr="00A40F7D">
        <w:rPr>
          <w:rFonts w:ascii="Times New Roman" w:hAnsi="Times New Roman" w:cs="Times New Roman"/>
        </w:rPr>
        <w:instrText>ADDIN CSL_CITATION {"citationItems":[{"id":"ITEM-1","itemData":{"URL":"http://apps.who.int/classifications/icd11/browse/l-m/en - /http%3A%2F%2Fid.who.int%2Ficd%2Fentity%2F1703442464.","author":[{"dropping-particle":"","family":"World Health Organization","given":"","non-dropping-particle":"","parse-names":false,"suffix":""}],"id":"ITEM-1","issued":{"date-parts":[["2015"]]},"title":"ICD-11 Beta Draft (Joint Linearization for Mortality and Morbidity Statistics","type":"webpage"},"uris":["http://www.mendeley.com/documents/?uuid=ecc2a398-d7a1-49c3-885c-5cdffc5e8d76"]}],"mendeley":{"formattedCitation":"(World Health Organization, 2015)","plainTextFormattedCitation":"(World Health Organization, 2015)","previouslyFormattedCitation":"(World Health Organization, 2015)"},"properties":{"noteIndex":0},"schema":"https://github.com/citation-style-language/schema/raw/master/csl-citation.json"}</w:instrText>
      </w:r>
      <w:r w:rsidR="00350DB1" w:rsidRPr="00A40F7D">
        <w:rPr>
          <w:rFonts w:ascii="Times New Roman" w:hAnsi="Times New Roman" w:cs="Times New Roman"/>
        </w:rPr>
        <w:fldChar w:fldCharType="separate"/>
      </w:r>
      <w:r w:rsidR="00350DB1" w:rsidRPr="00A40F7D">
        <w:rPr>
          <w:rFonts w:ascii="Times New Roman" w:hAnsi="Times New Roman" w:cs="Times New Roman"/>
          <w:noProof/>
        </w:rPr>
        <w:t>(World Health Organization, 2015)</w:t>
      </w:r>
      <w:r w:rsidR="00350DB1" w:rsidRPr="00A40F7D">
        <w:rPr>
          <w:rFonts w:ascii="Times New Roman" w:hAnsi="Times New Roman" w:cs="Times New Roman"/>
        </w:rPr>
        <w:fldChar w:fldCharType="end"/>
      </w:r>
      <w:r w:rsidR="000635F8">
        <w:rPr>
          <w:rFonts w:ascii="Times New Roman" w:hAnsi="Times New Roman" w:cs="Times New Roman"/>
        </w:rPr>
        <w:t>.</w:t>
      </w:r>
    </w:p>
    <w:p w14:paraId="7C5E4BC5" w14:textId="6F91E4D1" w:rsidR="00985D4A" w:rsidRPr="00A40F7D" w:rsidRDefault="0056343A" w:rsidP="00530F83">
      <w:pPr>
        <w:pStyle w:val="ListParagraph"/>
        <w:numPr>
          <w:ilvl w:val="0"/>
          <w:numId w:val="6"/>
        </w:numPr>
        <w:spacing w:line="480" w:lineRule="auto"/>
        <w:jc w:val="both"/>
        <w:rPr>
          <w:rFonts w:ascii="Times New Roman" w:hAnsi="Times New Roman" w:cs="Times New Roman"/>
        </w:rPr>
      </w:pPr>
      <w:r w:rsidRPr="00A40F7D">
        <w:rPr>
          <w:rFonts w:ascii="Times New Roman" w:hAnsi="Times New Roman" w:cs="Times New Roman"/>
          <w:b/>
        </w:rPr>
        <w:t xml:space="preserve">Tobacco use </w:t>
      </w:r>
      <w:r w:rsidR="00985D4A" w:rsidRPr="00A40F7D">
        <w:rPr>
          <w:rFonts w:ascii="Times New Roman" w:hAnsi="Times New Roman" w:cs="Times New Roman"/>
          <w:b/>
        </w:rPr>
        <w:t>(</w:t>
      </w:r>
      <w:r w:rsidR="00E217A5" w:rsidRPr="00A40F7D">
        <w:rPr>
          <w:rFonts w:ascii="Times New Roman" w:hAnsi="Times New Roman" w:cs="Times New Roman"/>
          <w:b/>
        </w:rPr>
        <w:t xml:space="preserve">cigarette </w:t>
      </w:r>
      <w:r w:rsidRPr="00A40F7D">
        <w:rPr>
          <w:rFonts w:ascii="Times New Roman" w:hAnsi="Times New Roman" w:cs="Times New Roman"/>
          <w:b/>
        </w:rPr>
        <w:t>smoking)</w:t>
      </w:r>
      <w:r w:rsidR="00B63223" w:rsidRPr="00A40F7D">
        <w:rPr>
          <w:rFonts w:ascii="Times New Roman" w:hAnsi="Times New Roman" w:cs="Times New Roman"/>
          <w:b/>
        </w:rPr>
        <w:t xml:space="preserve"> </w:t>
      </w:r>
      <w:r w:rsidR="00985D4A" w:rsidRPr="00A40F7D">
        <w:rPr>
          <w:rFonts w:ascii="Times New Roman" w:hAnsi="Times New Roman" w:cs="Times New Roman"/>
        </w:rPr>
        <w:t>i</w:t>
      </w:r>
      <w:r w:rsidR="000B48A0" w:rsidRPr="00A40F7D">
        <w:rPr>
          <w:rFonts w:ascii="Times New Roman" w:hAnsi="Times New Roman" w:cs="Times New Roman"/>
        </w:rPr>
        <w:t>ncludes c</w:t>
      </w:r>
      <w:r w:rsidR="00194C19" w:rsidRPr="00A40F7D">
        <w:rPr>
          <w:rFonts w:ascii="Times New Roman" w:hAnsi="Times New Roman" w:cs="Times New Roman"/>
        </w:rPr>
        <w:t xml:space="preserve">urrent nicotine dependence with nicotine use within the past month </w:t>
      </w:r>
      <w:r w:rsidR="00EB3041" w:rsidRPr="00A40F7D">
        <w:rPr>
          <w:rFonts w:ascii="Times New Roman" w:hAnsi="Times New Roman" w:cs="Times New Roman"/>
        </w:rPr>
        <w:t>and</w:t>
      </w:r>
      <w:r w:rsidR="00350DB1" w:rsidRPr="00A40F7D">
        <w:rPr>
          <w:rFonts w:ascii="Times New Roman" w:hAnsi="Times New Roman" w:cs="Times New Roman"/>
        </w:rPr>
        <w:t xml:space="preserve"> regular use of chewing tobacco </w:t>
      </w:r>
      <w:r w:rsidR="00350DB1" w:rsidRPr="00A40F7D">
        <w:rPr>
          <w:rFonts w:ascii="Times New Roman" w:hAnsi="Times New Roman" w:cs="Times New Roman"/>
        </w:rPr>
        <w:fldChar w:fldCharType="begin" w:fldLock="1"/>
      </w:r>
      <w:r w:rsidR="00350DB1" w:rsidRPr="00A40F7D">
        <w:rPr>
          <w:rFonts w:ascii="Times New Roman" w:hAnsi="Times New Roman" w:cs="Times New Roman"/>
        </w:rPr>
        <w:instrText>ADDIN CSL_CITATION {"citationItems":[{"id":"ITEM-1","itemData":{"URL":"http://apps.who.int/classifications/icd11/browse/l-m/en - /http%3A%2F%2Fid.who.int%2Ficd%2Fentity%2F1703442464.","author":[{"dropping-particle":"","family":"World Health Organization","given":"","non-dropping-particle":"","parse-names":false,"suffix":""}],"id":"ITEM-1","issued":{"date-parts":[["2015"]]},"title":"ICD-11 Beta Draft (Joint Linearization for Mortality and Morbidity Statistics","type":"webpage"},"uris":["http://www.mendeley.com/documents/?uuid=ecc2a398-d7a1-49c3-885c-5cdffc5e8d76"]}],"mendeley":{"formattedCitation":"(World Health Organization, 2015)","plainTextFormattedCitation":"(World Health Organization, 2015)","previouslyFormattedCitation":"(World Health Organization, 2015)"},"properties":{"noteIndex":0},"schema":"https://github.com/citation-style-language/schema/raw/master/csl-citation.json"}</w:instrText>
      </w:r>
      <w:r w:rsidR="00350DB1" w:rsidRPr="00A40F7D">
        <w:rPr>
          <w:rFonts w:ascii="Times New Roman" w:hAnsi="Times New Roman" w:cs="Times New Roman"/>
        </w:rPr>
        <w:fldChar w:fldCharType="separate"/>
      </w:r>
      <w:r w:rsidR="00350DB1" w:rsidRPr="00A40F7D">
        <w:rPr>
          <w:rFonts w:ascii="Times New Roman" w:hAnsi="Times New Roman" w:cs="Times New Roman"/>
          <w:noProof/>
        </w:rPr>
        <w:t>(World Health Organization, 2015)</w:t>
      </w:r>
      <w:r w:rsidR="00350DB1" w:rsidRPr="00A40F7D">
        <w:rPr>
          <w:rFonts w:ascii="Times New Roman" w:hAnsi="Times New Roman" w:cs="Times New Roman"/>
        </w:rPr>
        <w:fldChar w:fldCharType="end"/>
      </w:r>
      <w:r w:rsidR="000635F8">
        <w:rPr>
          <w:rFonts w:ascii="Times New Roman" w:hAnsi="Times New Roman" w:cs="Times New Roman"/>
        </w:rPr>
        <w:t>.</w:t>
      </w:r>
      <w:r w:rsidR="00EB3041" w:rsidRPr="00A40F7D">
        <w:rPr>
          <w:rFonts w:ascii="Times New Roman" w:hAnsi="Times New Roman" w:cs="Times New Roman"/>
        </w:rPr>
        <w:t xml:space="preserve"> Does not include nicotine patches, gum, </w:t>
      </w:r>
      <w:r w:rsidR="00E51D8D" w:rsidRPr="00A40F7D">
        <w:rPr>
          <w:rFonts w:ascii="Times New Roman" w:hAnsi="Times New Roman" w:cs="Times New Roman"/>
        </w:rPr>
        <w:t>or e-cigarettes</w:t>
      </w:r>
      <w:r w:rsidR="00EB3041" w:rsidRPr="00A40F7D">
        <w:rPr>
          <w:rFonts w:ascii="Times New Roman" w:hAnsi="Times New Roman" w:cs="Times New Roman"/>
        </w:rPr>
        <w:t>.</w:t>
      </w:r>
      <w:r w:rsidR="00E51D8D" w:rsidRPr="00A40F7D">
        <w:rPr>
          <w:rFonts w:ascii="Times New Roman" w:hAnsi="Times New Roman" w:cs="Times New Roman"/>
        </w:rPr>
        <w:t xml:space="preserve"> </w:t>
      </w:r>
    </w:p>
    <w:p w14:paraId="72ADCE04" w14:textId="0144297D" w:rsidR="00985D4A" w:rsidRPr="00A40F7D" w:rsidRDefault="00005849" w:rsidP="00530F83">
      <w:pPr>
        <w:pStyle w:val="ListParagraph"/>
        <w:numPr>
          <w:ilvl w:val="1"/>
          <w:numId w:val="6"/>
        </w:numPr>
        <w:spacing w:line="480" w:lineRule="auto"/>
        <w:jc w:val="both"/>
        <w:rPr>
          <w:rFonts w:ascii="Times New Roman" w:hAnsi="Times New Roman" w:cs="Times New Roman"/>
        </w:rPr>
      </w:pPr>
      <w:r w:rsidRPr="00A40F7D">
        <w:rPr>
          <w:rFonts w:ascii="Times New Roman" w:hAnsi="Times New Roman" w:cs="Times New Roman"/>
        </w:rPr>
        <w:t xml:space="preserve">Current smoker (any documented amount of </w:t>
      </w:r>
      <w:r w:rsidR="000F0191" w:rsidRPr="00A40F7D">
        <w:rPr>
          <w:rFonts w:ascii="Times New Roman" w:hAnsi="Times New Roman" w:cs="Times New Roman"/>
        </w:rPr>
        <w:t xml:space="preserve">current </w:t>
      </w:r>
      <w:r w:rsidRPr="00A40F7D">
        <w:rPr>
          <w:rFonts w:ascii="Times New Roman" w:hAnsi="Times New Roman" w:cs="Times New Roman"/>
        </w:rPr>
        <w:t>smoking)</w:t>
      </w:r>
    </w:p>
    <w:p w14:paraId="21DD8CD4" w14:textId="3CBB812E" w:rsidR="00985D4A" w:rsidRPr="00A40F7D" w:rsidRDefault="00005849" w:rsidP="00530F83">
      <w:pPr>
        <w:pStyle w:val="ListParagraph"/>
        <w:numPr>
          <w:ilvl w:val="1"/>
          <w:numId w:val="6"/>
        </w:numPr>
        <w:spacing w:line="480" w:lineRule="auto"/>
        <w:jc w:val="both"/>
        <w:rPr>
          <w:rFonts w:ascii="Times New Roman" w:hAnsi="Times New Roman" w:cs="Times New Roman"/>
        </w:rPr>
      </w:pPr>
      <w:r w:rsidRPr="00A40F7D">
        <w:rPr>
          <w:rFonts w:ascii="Times New Roman" w:hAnsi="Times New Roman" w:cs="Times New Roman"/>
        </w:rPr>
        <w:lastRenderedPageBreak/>
        <w:t>Non-smoker</w:t>
      </w:r>
      <w:r w:rsidR="00EB3041" w:rsidRPr="00A40F7D">
        <w:rPr>
          <w:rFonts w:ascii="Times New Roman" w:hAnsi="Times New Roman" w:cs="Times New Roman"/>
        </w:rPr>
        <w:t xml:space="preserve"> (denies currently smoking; must be documented as non-smoker</w:t>
      </w:r>
      <w:r w:rsidR="000F0191" w:rsidRPr="00A40F7D">
        <w:rPr>
          <w:rFonts w:ascii="Times New Roman" w:hAnsi="Times New Roman" w:cs="Times New Roman"/>
        </w:rPr>
        <w:t>, even if recently quit smoking</w:t>
      </w:r>
      <w:r w:rsidR="00EB3041" w:rsidRPr="00A40F7D">
        <w:rPr>
          <w:rFonts w:ascii="Times New Roman" w:hAnsi="Times New Roman" w:cs="Times New Roman"/>
        </w:rPr>
        <w:t>)</w:t>
      </w:r>
    </w:p>
    <w:p w14:paraId="08AC1D83" w14:textId="23A1C0B4" w:rsidR="00795A45" w:rsidRPr="00A40F7D" w:rsidRDefault="00005849" w:rsidP="00530F83">
      <w:pPr>
        <w:pStyle w:val="ListParagraph"/>
        <w:numPr>
          <w:ilvl w:val="1"/>
          <w:numId w:val="6"/>
        </w:numPr>
        <w:spacing w:line="480" w:lineRule="auto"/>
        <w:jc w:val="both"/>
        <w:rPr>
          <w:rFonts w:ascii="Times New Roman" w:hAnsi="Times New Roman" w:cs="Times New Roman"/>
        </w:rPr>
      </w:pPr>
      <w:r w:rsidRPr="00A40F7D">
        <w:rPr>
          <w:rFonts w:ascii="Times New Roman" w:hAnsi="Times New Roman" w:cs="Times New Roman"/>
        </w:rPr>
        <w:t>No information</w:t>
      </w:r>
    </w:p>
    <w:p w14:paraId="423ABC4C" w14:textId="7A1D8763" w:rsidR="00896007" w:rsidRPr="00A40F7D" w:rsidRDefault="00795A45" w:rsidP="00530F83">
      <w:pPr>
        <w:pStyle w:val="ListParagraph"/>
        <w:numPr>
          <w:ilvl w:val="0"/>
          <w:numId w:val="6"/>
        </w:numPr>
        <w:spacing w:line="480" w:lineRule="auto"/>
        <w:jc w:val="both"/>
        <w:rPr>
          <w:rFonts w:ascii="Times New Roman" w:hAnsi="Times New Roman" w:cs="Times New Roman"/>
          <w:b/>
          <w:color w:val="000000" w:themeColor="text1"/>
        </w:rPr>
      </w:pPr>
      <w:r w:rsidRPr="00A40F7D">
        <w:rPr>
          <w:rFonts w:ascii="Times New Roman" w:hAnsi="Times New Roman" w:cs="Times New Roman"/>
          <w:b/>
          <w:color w:val="000000" w:themeColor="text1"/>
        </w:rPr>
        <w:t>Dyslipidemia</w:t>
      </w:r>
      <w:r w:rsidRPr="00A40F7D">
        <w:rPr>
          <w:rFonts w:ascii="Times New Roman" w:hAnsi="Times New Roman" w:cs="Times New Roman"/>
          <w:color w:val="000000" w:themeColor="text1"/>
        </w:rPr>
        <w:t xml:space="preserve"> includes hyperlipidemia or hyperlipoproteinemia; disorders of lipoprotein metabolism and certai</w:t>
      </w:r>
      <w:r w:rsidR="00350DB1" w:rsidRPr="00A40F7D">
        <w:rPr>
          <w:rFonts w:ascii="Times New Roman" w:hAnsi="Times New Roman" w:cs="Times New Roman"/>
          <w:color w:val="000000" w:themeColor="text1"/>
        </w:rPr>
        <w:t xml:space="preserve">n specified </w:t>
      </w:r>
      <w:proofErr w:type="spellStart"/>
      <w:r w:rsidR="00350DB1" w:rsidRPr="00A40F7D">
        <w:rPr>
          <w:rFonts w:ascii="Times New Roman" w:hAnsi="Times New Roman" w:cs="Times New Roman"/>
          <w:color w:val="000000" w:themeColor="text1"/>
        </w:rPr>
        <w:t>lipidaemias</w:t>
      </w:r>
      <w:proofErr w:type="spellEnd"/>
      <w:r w:rsidR="00350DB1" w:rsidRPr="00A40F7D">
        <w:rPr>
          <w:rFonts w:ascii="Times New Roman" w:hAnsi="Times New Roman" w:cs="Times New Roman"/>
          <w:color w:val="000000" w:themeColor="text1"/>
        </w:rPr>
        <w:t xml:space="preserve"> </w:t>
      </w:r>
      <w:r w:rsidR="00350DB1" w:rsidRPr="00A40F7D">
        <w:rPr>
          <w:rFonts w:ascii="Times New Roman" w:hAnsi="Times New Roman" w:cs="Times New Roman"/>
          <w:color w:val="000000" w:themeColor="text1"/>
        </w:rPr>
        <w:fldChar w:fldCharType="begin" w:fldLock="1"/>
      </w:r>
      <w:r w:rsidR="00C653DE" w:rsidRPr="00A40F7D">
        <w:rPr>
          <w:rFonts w:ascii="Times New Roman" w:hAnsi="Times New Roman" w:cs="Times New Roman"/>
          <w:color w:val="000000" w:themeColor="text1"/>
        </w:rPr>
        <w:instrText>ADDIN CSL_CITATION {"citationItems":[{"id":"ITEM-1","itemData":{"URL":"http://apps.who.int/classifications/icd11/browse/l-m/en - /http%3A%2F%2Fid.who.int%2Ficd%2Fentity%2F1703442464.","author":[{"dropping-particle":"","family":"World Health Organization","given":"","non-dropping-particle":"","parse-names":false,"suffix":""}],"id":"ITEM-1","issued":{"date-parts":[["2015"]]},"title":"ICD-11 Beta Draft (Joint Linearization for Mortality and Morbidity Statistics","type":"webpage"},"uris":["http://www.mendeley.com/documents/?uuid=ecc2a398-d7a1-49c3-885c-5cdffc5e8d76"]}],"mendeley":{"formattedCitation":"(World Health Organization, 2015)","plainTextFormattedCitation":"(World Health Organization, 2015)","previouslyFormattedCitation":"(World Health Organization, 2015)"},"properties":{"noteIndex":0},"schema":"https://github.com/citation-style-language/schema/raw/master/csl-citation.json"}</w:instrText>
      </w:r>
      <w:r w:rsidR="00350DB1" w:rsidRPr="00A40F7D">
        <w:rPr>
          <w:rFonts w:ascii="Times New Roman" w:hAnsi="Times New Roman" w:cs="Times New Roman"/>
          <w:color w:val="000000" w:themeColor="text1"/>
        </w:rPr>
        <w:fldChar w:fldCharType="separate"/>
      </w:r>
      <w:r w:rsidR="00350DB1" w:rsidRPr="00A40F7D">
        <w:rPr>
          <w:rFonts w:ascii="Times New Roman" w:hAnsi="Times New Roman" w:cs="Times New Roman"/>
          <w:noProof/>
          <w:color w:val="000000" w:themeColor="text1"/>
        </w:rPr>
        <w:t>(World Health Organization, 2015)</w:t>
      </w:r>
      <w:r w:rsidR="00350DB1" w:rsidRPr="00A40F7D">
        <w:rPr>
          <w:rFonts w:ascii="Times New Roman" w:hAnsi="Times New Roman" w:cs="Times New Roman"/>
          <w:color w:val="000000" w:themeColor="text1"/>
        </w:rPr>
        <w:fldChar w:fldCharType="end"/>
      </w:r>
      <w:r w:rsidR="000635F8">
        <w:rPr>
          <w:rFonts w:ascii="Times New Roman" w:hAnsi="Times New Roman" w:cs="Times New Roman"/>
          <w:color w:val="000000" w:themeColor="text1"/>
        </w:rPr>
        <w:t>.</w:t>
      </w:r>
      <w:r w:rsidR="00350DB1" w:rsidRPr="00A40F7D">
        <w:rPr>
          <w:rFonts w:ascii="Times New Roman" w:hAnsi="Times New Roman" w:cs="Times New Roman"/>
          <w:color w:val="000000" w:themeColor="text1"/>
        </w:rPr>
        <w:t xml:space="preserve"> </w:t>
      </w:r>
      <w:r w:rsidR="009D13EA" w:rsidRPr="00A40F7D">
        <w:rPr>
          <w:rFonts w:ascii="Times New Roman" w:hAnsi="Times New Roman" w:cs="Times New Roman"/>
          <w:color w:val="000000" w:themeColor="text1"/>
        </w:rPr>
        <w:t xml:space="preserve">Include </w:t>
      </w:r>
      <w:r w:rsidR="00E5424F" w:rsidRPr="00A40F7D">
        <w:rPr>
          <w:rFonts w:ascii="Times New Roman" w:hAnsi="Times New Roman" w:cs="Times New Roman"/>
          <w:color w:val="000000" w:themeColor="text1"/>
        </w:rPr>
        <w:t xml:space="preserve">if </w:t>
      </w:r>
      <w:r w:rsidR="009D13EA" w:rsidRPr="00A40F7D">
        <w:rPr>
          <w:rFonts w:ascii="Times New Roman" w:hAnsi="Times New Roman" w:cs="Times New Roman"/>
          <w:color w:val="000000" w:themeColor="text1"/>
        </w:rPr>
        <w:t xml:space="preserve">the </w:t>
      </w:r>
      <w:r w:rsidR="00E5424F" w:rsidRPr="00A40F7D">
        <w:rPr>
          <w:rFonts w:ascii="Times New Roman" w:hAnsi="Times New Roman" w:cs="Times New Roman"/>
          <w:color w:val="000000" w:themeColor="text1"/>
        </w:rPr>
        <w:t xml:space="preserve">patient is on a </w:t>
      </w:r>
      <w:r w:rsidR="00896007" w:rsidRPr="00A40F7D">
        <w:rPr>
          <w:rFonts w:ascii="Times New Roman" w:hAnsi="Times New Roman" w:cs="Times New Roman"/>
          <w:color w:val="000000" w:themeColor="text1"/>
        </w:rPr>
        <w:t>lipid lowering</w:t>
      </w:r>
      <w:r w:rsidR="00144979" w:rsidRPr="00A40F7D">
        <w:rPr>
          <w:rFonts w:ascii="Times New Roman" w:hAnsi="Times New Roman" w:cs="Times New Roman"/>
          <w:color w:val="000000" w:themeColor="text1"/>
        </w:rPr>
        <w:t xml:space="preserve"> drug. </w:t>
      </w:r>
    </w:p>
    <w:p w14:paraId="2D1D4FDD" w14:textId="2584F7D9" w:rsidR="00896007" w:rsidRPr="00A40F7D" w:rsidRDefault="00144979" w:rsidP="00530F83">
      <w:pPr>
        <w:pStyle w:val="ListParagraph"/>
        <w:spacing w:line="480" w:lineRule="auto"/>
        <w:jc w:val="both"/>
        <w:rPr>
          <w:rFonts w:ascii="Times New Roman" w:hAnsi="Times New Roman" w:cs="Times New Roman"/>
          <w:b/>
          <w:color w:val="000000" w:themeColor="text1"/>
        </w:rPr>
      </w:pPr>
      <w:r w:rsidRPr="00A40F7D">
        <w:rPr>
          <w:rFonts w:ascii="Times New Roman" w:hAnsi="Times New Roman" w:cs="Times New Roman"/>
          <w:b/>
          <w:color w:val="000000" w:themeColor="text1"/>
        </w:rPr>
        <w:t>Statins</w:t>
      </w:r>
      <w:r w:rsidR="00C519BB" w:rsidRPr="00A40F7D">
        <w:rPr>
          <w:rFonts w:ascii="Times New Roman" w:hAnsi="Times New Roman" w:cs="Times New Roman"/>
          <w:color w:val="000000" w:themeColor="text1"/>
        </w:rPr>
        <w:t xml:space="preserve">: </w:t>
      </w:r>
      <w:proofErr w:type="spellStart"/>
      <w:r w:rsidR="00EB3041" w:rsidRPr="00A40F7D">
        <w:rPr>
          <w:rFonts w:ascii="Times New Roman" w:hAnsi="Times New Roman" w:cs="Times New Roman"/>
          <w:color w:val="000000" w:themeColor="text1"/>
        </w:rPr>
        <w:t>Altocor</w:t>
      </w:r>
      <w:proofErr w:type="spellEnd"/>
      <w:r w:rsidR="009D13EA" w:rsidRPr="00A40F7D">
        <w:rPr>
          <w:rFonts w:ascii="Times New Roman" w:hAnsi="Times New Roman" w:cs="Times New Roman"/>
          <w:color w:val="1A1A1A"/>
        </w:rPr>
        <w:t>®</w:t>
      </w:r>
      <w:r w:rsidR="00EB3041" w:rsidRPr="00A40F7D">
        <w:rPr>
          <w:rFonts w:ascii="Times New Roman" w:hAnsi="Times New Roman" w:cs="Times New Roman"/>
          <w:color w:val="000000" w:themeColor="text1"/>
        </w:rPr>
        <w:t xml:space="preserve">, </w:t>
      </w:r>
      <w:proofErr w:type="spellStart"/>
      <w:r w:rsidR="00EB3041" w:rsidRPr="00A40F7D">
        <w:rPr>
          <w:rFonts w:ascii="Times New Roman" w:hAnsi="Times New Roman" w:cs="Times New Roman"/>
          <w:color w:val="000000" w:themeColor="text1"/>
        </w:rPr>
        <w:t>Mevocor</w:t>
      </w:r>
      <w:proofErr w:type="spellEnd"/>
      <w:r w:rsidR="009D13EA" w:rsidRPr="00A40F7D">
        <w:rPr>
          <w:rFonts w:ascii="Times New Roman" w:hAnsi="Times New Roman" w:cs="Times New Roman"/>
          <w:color w:val="1A1A1A"/>
        </w:rPr>
        <w:t>®</w:t>
      </w:r>
      <w:r w:rsidR="00EB3041" w:rsidRPr="00A40F7D">
        <w:rPr>
          <w:rFonts w:ascii="Times New Roman" w:hAnsi="Times New Roman" w:cs="Times New Roman"/>
          <w:color w:val="000000" w:themeColor="text1"/>
        </w:rPr>
        <w:t xml:space="preserve"> (lovastatin), Crestor</w:t>
      </w:r>
      <w:r w:rsidR="009D13EA" w:rsidRPr="00A40F7D">
        <w:rPr>
          <w:rFonts w:ascii="Times New Roman" w:hAnsi="Times New Roman" w:cs="Times New Roman"/>
          <w:color w:val="1A1A1A"/>
        </w:rPr>
        <w:t>®</w:t>
      </w:r>
      <w:r w:rsidR="00EB3041" w:rsidRPr="00A40F7D">
        <w:rPr>
          <w:rFonts w:ascii="Times New Roman" w:hAnsi="Times New Roman" w:cs="Times New Roman"/>
          <w:color w:val="000000" w:themeColor="text1"/>
        </w:rPr>
        <w:t xml:space="preserve"> (rosuvastatin), </w:t>
      </w:r>
      <w:proofErr w:type="spellStart"/>
      <w:r w:rsidR="00EB3041" w:rsidRPr="00A40F7D">
        <w:rPr>
          <w:rFonts w:ascii="Times New Roman" w:hAnsi="Times New Roman" w:cs="Times New Roman"/>
          <w:color w:val="000000" w:themeColor="text1"/>
        </w:rPr>
        <w:t>Lescol</w:t>
      </w:r>
      <w:proofErr w:type="spellEnd"/>
      <w:r w:rsidR="009D13EA" w:rsidRPr="00A40F7D">
        <w:rPr>
          <w:rFonts w:ascii="Times New Roman" w:hAnsi="Times New Roman" w:cs="Times New Roman"/>
          <w:color w:val="1A1A1A"/>
        </w:rPr>
        <w:t>®</w:t>
      </w:r>
      <w:r w:rsidR="00EB3041" w:rsidRPr="00A40F7D">
        <w:rPr>
          <w:rFonts w:ascii="Times New Roman" w:hAnsi="Times New Roman" w:cs="Times New Roman"/>
          <w:color w:val="000000" w:themeColor="text1"/>
        </w:rPr>
        <w:t xml:space="preserve"> (</w:t>
      </w:r>
      <w:proofErr w:type="spellStart"/>
      <w:r w:rsidR="00EB3041" w:rsidRPr="00A40F7D">
        <w:rPr>
          <w:rFonts w:ascii="Times New Roman" w:hAnsi="Times New Roman" w:cs="Times New Roman"/>
          <w:color w:val="000000" w:themeColor="text1"/>
        </w:rPr>
        <w:t>fluvastatin</w:t>
      </w:r>
      <w:proofErr w:type="spellEnd"/>
      <w:r w:rsidR="00EB3041" w:rsidRPr="00A40F7D">
        <w:rPr>
          <w:rFonts w:ascii="Times New Roman" w:hAnsi="Times New Roman" w:cs="Times New Roman"/>
          <w:color w:val="000000" w:themeColor="text1"/>
        </w:rPr>
        <w:t>), Lipitor</w:t>
      </w:r>
      <w:r w:rsidR="009D13EA" w:rsidRPr="00A40F7D">
        <w:rPr>
          <w:rFonts w:ascii="Times New Roman" w:hAnsi="Times New Roman" w:cs="Times New Roman"/>
          <w:color w:val="1A1A1A"/>
        </w:rPr>
        <w:t>®</w:t>
      </w:r>
      <w:r w:rsidR="00EB3041" w:rsidRPr="00A40F7D">
        <w:rPr>
          <w:rFonts w:ascii="Times New Roman" w:hAnsi="Times New Roman" w:cs="Times New Roman"/>
          <w:color w:val="000000" w:themeColor="text1"/>
        </w:rPr>
        <w:t xml:space="preserve"> (atorvastatin), Pravachol</w:t>
      </w:r>
      <w:r w:rsidR="009D13EA" w:rsidRPr="00A40F7D">
        <w:rPr>
          <w:rFonts w:ascii="Times New Roman" w:hAnsi="Times New Roman" w:cs="Times New Roman"/>
          <w:color w:val="1A1A1A"/>
        </w:rPr>
        <w:t>®</w:t>
      </w:r>
      <w:r w:rsidR="00EB3041" w:rsidRPr="00A40F7D">
        <w:rPr>
          <w:rFonts w:ascii="Times New Roman" w:hAnsi="Times New Roman" w:cs="Times New Roman"/>
          <w:color w:val="000000" w:themeColor="text1"/>
        </w:rPr>
        <w:t xml:space="preserve"> (pravastatin), Zocor</w:t>
      </w:r>
      <w:r w:rsidR="009D13EA" w:rsidRPr="00A40F7D">
        <w:rPr>
          <w:rFonts w:ascii="Times New Roman" w:hAnsi="Times New Roman" w:cs="Times New Roman"/>
          <w:color w:val="1A1A1A"/>
        </w:rPr>
        <w:t>®</w:t>
      </w:r>
      <w:r w:rsidR="00EB3041" w:rsidRPr="00A40F7D">
        <w:rPr>
          <w:rFonts w:ascii="Times New Roman" w:hAnsi="Times New Roman" w:cs="Times New Roman"/>
          <w:color w:val="000000" w:themeColor="text1"/>
        </w:rPr>
        <w:t xml:space="preserve"> (simvastatin), </w:t>
      </w:r>
      <w:proofErr w:type="spellStart"/>
      <w:r w:rsidR="00EB3041" w:rsidRPr="00A40F7D">
        <w:rPr>
          <w:rFonts w:ascii="Times New Roman" w:hAnsi="Times New Roman" w:cs="Times New Roman"/>
          <w:color w:val="000000" w:themeColor="text1"/>
        </w:rPr>
        <w:t>Baycol</w:t>
      </w:r>
      <w:proofErr w:type="spellEnd"/>
      <w:r w:rsidR="009D13EA" w:rsidRPr="00A40F7D">
        <w:rPr>
          <w:rFonts w:ascii="Times New Roman" w:hAnsi="Times New Roman" w:cs="Times New Roman"/>
          <w:color w:val="1A1A1A"/>
        </w:rPr>
        <w:t>®</w:t>
      </w:r>
      <w:r w:rsidR="00EB3041" w:rsidRPr="00A40F7D">
        <w:rPr>
          <w:rFonts w:ascii="Times New Roman" w:hAnsi="Times New Roman" w:cs="Times New Roman"/>
          <w:color w:val="000000" w:themeColor="text1"/>
        </w:rPr>
        <w:t xml:space="preserve"> </w:t>
      </w:r>
    </w:p>
    <w:p w14:paraId="3C93080C" w14:textId="5025628F" w:rsidR="00144979" w:rsidRPr="00A40F7D" w:rsidRDefault="00C519BB" w:rsidP="00530F83">
      <w:pPr>
        <w:pStyle w:val="ListParagraph"/>
        <w:spacing w:line="480" w:lineRule="auto"/>
        <w:jc w:val="both"/>
        <w:rPr>
          <w:rFonts w:ascii="Times New Roman" w:hAnsi="Times New Roman" w:cs="Times New Roman"/>
          <w:color w:val="000000" w:themeColor="text1"/>
        </w:rPr>
      </w:pPr>
      <w:r w:rsidRPr="00A40F7D">
        <w:rPr>
          <w:rFonts w:ascii="Times New Roman" w:hAnsi="Times New Roman" w:cs="Times New Roman"/>
          <w:b/>
          <w:color w:val="000000" w:themeColor="text1"/>
        </w:rPr>
        <w:t>Fibrates</w:t>
      </w:r>
      <w:r w:rsidRPr="00A40F7D">
        <w:rPr>
          <w:rFonts w:ascii="Times New Roman" w:hAnsi="Times New Roman" w:cs="Times New Roman"/>
          <w:color w:val="000000" w:themeColor="text1"/>
        </w:rPr>
        <w:t xml:space="preserve">: </w:t>
      </w:r>
      <w:r w:rsidR="00EB3041" w:rsidRPr="00A40F7D">
        <w:rPr>
          <w:rFonts w:ascii="Times New Roman" w:hAnsi="Times New Roman" w:cs="Times New Roman"/>
          <w:color w:val="000000" w:themeColor="text1"/>
        </w:rPr>
        <w:t>Antara</w:t>
      </w:r>
      <w:r w:rsidR="009D13EA" w:rsidRPr="00A40F7D">
        <w:rPr>
          <w:rFonts w:ascii="Times New Roman" w:hAnsi="Times New Roman" w:cs="Times New Roman"/>
          <w:color w:val="1A1A1A"/>
        </w:rPr>
        <w:t>®</w:t>
      </w:r>
      <w:r w:rsidR="00EB3041" w:rsidRPr="00A40F7D">
        <w:rPr>
          <w:rFonts w:ascii="Times New Roman" w:hAnsi="Times New Roman" w:cs="Times New Roman"/>
          <w:color w:val="000000" w:themeColor="text1"/>
        </w:rPr>
        <w:t xml:space="preserve">, </w:t>
      </w:r>
      <w:proofErr w:type="spellStart"/>
      <w:r w:rsidR="00EB3041" w:rsidRPr="00A40F7D">
        <w:rPr>
          <w:rFonts w:ascii="Times New Roman" w:hAnsi="Times New Roman" w:cs="Times New Roman"/>
          <w:color w:val="000000" w:themeColor="text1"/>
        </w:rPr>
        <w:t>Lipofen</w:t>
      </w:r>
      <w:proofErr w:type="spellEnd"/>
      <w:r w:rsidR="009D13EA" w:rsidRPr="00A40F7D">
        <w:rPr>
          <w:rFonts w:ascii="Times New Roman" w:hAnsi="Times New Roman" w:cs="Times New Roman"/>
          <w:color w:val="1A1A1A"/>
        </w:rPr>
        <w:t>®</w:t>
      </w:r>
      <w:r w:rsidR="00EB3041" w:rsidRPr="00A40F7D">
        <w:rPr>
          <w:rFonts w:ascii="Times New Roman" w:hAnsi="Times New Roman" w:cs="Times New Roman"/>
          <w:color w:val="000000" w:themeColor="text1"/>
        </w:rPr>
        <w:t>, Tricor</w:t>
      </w:r>
      <w:r w:rsidR="009D13EA" w:rsidRPr="00A40F7D">
        <w:rPr>
          <w:rFonts w:ascii="Times New Roman" w:hAnsi="Times New Roman" w:cs="Times New Roman"/>
          <w:color w:val="1A1A1A"/>
        </w:rPr>
        <w:t>®</w:t>
      </w:r>
      <w:r w:rsidR="00EB3041" w:rsidRPr="00A40F7D">
        <w:rPr>
          <w:rFonts w:ascii="Times New Roman" w:hAnsi="Times New Roman" w:cs="Times New Roman"/>
          <w:color w:val="000000" w:themeColor="text1"/>
        </w:rPr>
        <w:t xml:space="preserve">, </w:t>
      </w:r>
      <w:proofErr w:type="spellStart"/>
      <w:r w:rsidR="00EB3041" w:rsidRPr="00A40F7D">
        <w:rPr>
          <w:rFonts w:ascii="Times New Roman" w:hAnsi="Times New Roman" w:cs="Times New Roman"/>
          <w:color w:val="000000" w:themeColor="text1"/>
        </w:rPr>
        <w:t>Triglide</w:t>
      </w:r>
      <w:proofErr w:type="spellEnd"/>
      <w:r w:rsidR="009D13EA" w:rsidRPr="00A40F7D">
        <w:rPr>
          <w:rFonts w:ascii="Times New Roman" w:hAnsi="Times New Roman" w:cs="Times New Roman"/>
          <w:color w:val="1A1A1A"/>
        </w:rPr>
        <w:t>®</w:t>
      </w:r>
      <w:r w:rsidR="00EB3041" w:rsidRPr="00A40F7D">
        <w:rPr>
          <w:rFonts w:ascii="Times New Roman" w:hAnsi="Times New Roman" w:cs="Times New Roman"/>
          <w:color w:val="000000" w:themeColor="text1"/>
        </w:rPr>
        <w:t xml:space="preserve"> (fenofibrate)</w:t>
      </w:r>
      <w:r w:rsidRPr="00A40F7D">
        <w:rPr>
          <w:rFonts w:ascii="Times New Roman" w:hAnsi="Times New Roman" w:cs="Times New Roman"/>
          <w:color w:val="000000" w:themeColor="text1"/>
        </w:rPr>
        <w:t xml:space="preserve">, </w:t>
      </w:r>
      <w:proofErr w:type="spellStart"/>
      <w:r w:rsidRPr="00A40F7D">
        <w:rPr>
          <w:rFonts w:ascii="Times New Roman" w:hAnsi="Times New Roman" w:cs="Times New Roman"/>
          <w:color w:val="000000" w:themeColor="text1"/>
        </w:rPr>
        <w:t>Atromid</w:t>
      </w:r>
      <w:proofErr w:type="spellEnd"/>
      <w:r w:rsidRPr="00A40F7D">
        <w:rPr>
          <w:rFonts w:ascii="Times New Roman" w:hAnsi="Times New Roman" w:cs="Times New Roman"/>
          <w:color w:val="000000" w:themeColor="text1"/>
        </w:rPr>
        <w:t>-S</w:t>
      </w:r>
      <w:r w:rsidR="009D13EA" w:rsidRPr="00A40F7D">
        <w:rPr>
          <w:rFonts w:ascii="Times New Roman" w:hAnsi="Times New Roman" w:cs="Times New Roman"/>
          <w:color w:val="1A1A1A"/>
        </w:rPr>
        <w:t>®</w:t>
      </w:r>
      <w:r w:rsidRPr="00A40F7D">
        <w:rPr>
          <w:rFonts w:ascii="Times New Roman" w:hAnsi="Times New Roman" w:cs="Times New Roman"/>
          <w:color w:val="000000" w:themeColor="text1"/>
        </w:rPr>
        <w:t xml:space="preserve"> (c</w:t>
      </w:r>
      <w:r w:rsidR="004C4564" w:rsidRPr="00A40F7D">
        <w:rPr>
          <w:rFonts w:ascii="Times New Roman" w:hAnsi="Times New Roman" w:cs="Times New Roman"/>
          <w:color w:val="000000" w:themeColor="text1"/>
        </w:rPr>
        <w:t xml:space="preserve">lofibrate), </w:t>
      </w:r>
      <w:proofErr w:type="spellStart"/>
      <w:r w:rsidR="004C4564" w:rsidRPr="00A40F7D">
        <w:rPr>
          <w:rFonts w:ascii="Times New Roman" w:hAnsi="Times New Roman" w:cs="Times New Roman"/>
          <w:color w:val="000000" w:themeColor="text1"/>
        </w:rPr>
        <w:t>Lopid</w:t>
      </w:r>
      <w:proofErr w:type="spellEnd"/>
      <w:r w:rsidR="009D13EA" w:rsidRPr="00A40F7D">
        <w:rPr>
          <w:rFonts w:ascii="Times New Roman" w:hAnsi="Times New Roman" w:cs="Times New Roman"/>
          <w:color w:val="1A1A1A"/>
        </w:rPr>
        <w:t>®</w:t>
      </w:r>
      <w:r w:rsidR="004C4564" w:rsidRPr="00A40F7D">
        <w:rPr>
          <w:rFonts w:ascii="Times New Roman" w:hAnsi="Times New Roman" w:cs="Times New Roman"/>
          <w:color w:val="000000" w:themeColor="text1"/>
        </w:rPr>
        <w:t xml:space="preserve"> (gemfibrozil); Cholesterol Absorption Inhibitors: Zetia</w:t>
      </w:r>
      <w:r w:rsidR="009D13EA" w:rsidRPr="00A40F7D">
        <w:rPr>
          <w:rFonts w:ascii="Times New Roman" w:hAnsi="Times New Roman" w:cs="Times New Roman"/>
          <w:color w:val="1A1A1A"/>
        </w:rPr>
        <w:t>®</w:t>
      </w:r>
      <w:r w:rsidR="004C4564" w:rsidRPr="00A40F7D">
        <w:rPr>
          <w:rFonts w:ascii="Times New Roman" w:hAnsi="Times New Roman" w:cs="Times New Roman"/>
          <w:color w:val="000000" w:themeColor="text1"/>
        </w:rPr>
        <w:t xml:space="preserve"> (ezetimibe)</w:t>
      </w:r>
    </w:p>
    <w:p w14:paraId="4AA0FB7C" w14:textId="28B2C72A" w:rsidR="00144979" w:rsidRPr="00A40F7D" w:rsidRDefault="003F17D3" w:rsidP="00530F83">
      <w:pPr>
        <w:pStyle w:val="ListParagraph"/>
        <w:spacing w:line="480" w:lineRule="auto"/>
        <w:jc w:val="both"/>
        <w:rPr>
          <w:rFonts w:ascii="Times New Roman" w:hAnsi="Times New Roman" w:cs="Times New Roman"/>
          <w:color w:val="000000" w:themeColor="text1"/>
        </w:rPr>
      </w:pPr>
      <w:r w:rsidRPr="00A40F7D">
        <w:rPr>
          <w:rFonts w:ascii="Times New Roman" w:hAnsi="Times New Roman" w:cs="Times New Roman"/>
          <w:b/>
          <w:color w:val="000000" w:themeColor="text1"/>
        </w:rPr>
        <w:t>Bile Acid Sequestrants:</w:t>
      </w:r>
      <w:r w:rsidRPr="00A40F7D">
        <w:rPr>
          <w:rFonts w:ascii="Times New Roman" w:hAnsi="Times New Roman" w:cs="Times New Roman"/>
          <w:color w:val="000000" w:themeColor="text1"/>
        </w:rPr>
        <w:t xml:space="preserve"> </w:t>
      </w:r>
      <w:proofErr w:type="spellStart"/>
      <w:r w:rsidRPr="00A40F7D">
        <w:rPr>
          <w:rFonts w:ascii="Times New Roman" w:hAnsi="Times New Roman" w:cs="Times New Roman"/>
          <w:color w:val="000000" w:themeColor="text1"/>
        </w:rPr>
        <w:t>Colestid</w:t>
      </w:r>
      <w:proofErr w:type="spellEnd"/>
      <w:r w:rsidR="009D13EA" w:rsidRPr="00A40F7D">
        <w:rPr>
          <w:rFonts w:ascii="Times New Roman" w:hAnsi="Times New Roman" w:cs="Times New Roman"/>
          <w:color w:val="1A1A1A"/>
        </w:rPr>
        <w:t>®</w:t>
      </w:r>
      <w:r w:rsidRPr="00A40F7D">
        <w:rPr>
          <w:rFonts w:ascii="Times New Roman" w:hAnsi="Times New Roman" w:cs="Times New Roman"/>
          <w:color w:val="000000" w:themeColor="text1"/>
        </w:rPr>
        <w:t xml:space="preserve"> (colestipol), Questran</w:t>
      </w:r>
      <w:r w:rsidR="009D13EA" w:rsidRPr="00A40F7D">
        <w:rPr>
          <w:rFonts w:ascii="Times New Roman" w:hAnsi="Times New Roman" w:cs="Times New Roman"/>
          <w:color w:val="1A1A1A"/>
        </w:rPr>
        <w:t>®</w:t>
      </w:r>
      <w:r w:rsidRPr="00A40F7D">
        <w:rPr>
          <w:rFonts w:ascii="Times New Roman" w:hAnsi="Times New Roman" w:cs="Times New Roman"/>
          <w:color w:val="000000" w:themeColor="text1"/>
        </w:rPr>
        <w:t xml:space="preserve"> (cholestyramine), Welchol</w:t>
      </w:r>
      <w:r w:rsidR="009D13EA" w:rsidRPr="00A40F7D">
        <w:rPr>
          <w:rFonts w:ascii="Times New Roman" w:hAnsi="Times New Roman" w:cs="Times New Roman"/>
          <w:color w:val="1A1A1A"/>
        </w:rPr>
        <w:t>®</w:t>
      </w:r>
      <w:r w:rsidRPr="00A40F7D">
        <w:rPr>
          <w:rFonts w:ascii="Times New Roman" w:hAnsi="Times New Roman" w:cs="Times New Roman"/>
          <w:color w:val="000000" w:themeColor="text1"/>
        </w:rPr>
        <w:t xml:space="preserve"> (</w:t>
      </w:r>
      <w:proofErr w:type="spellStart"/>
      <w:r w:rsidRPr="00A40F7D">
        <w:rPr>
          <w:rFonts w:ascii="Times New Roman" w:hAnsi="Times New Roman" w:cs="Times New Roman"/>
          <w:color w:val="000000" w:themeColor="text1"/>
        </w:rPr>
        <w:t>colesevelam</w:t>
      </w:r>
      <w:proofErr w:type="spellEnd"/>
      <w:r w:rsidRPr="00A40F7D">
        <w:rPr>
          <w:rFonts w:ascii="Times New Roman" w:hAnsi="Times New Roman" w:cs="Times New Roman"/>
          <w:color w:val="000000" w:themeColor="text1"/>
        </w:rPr>
        <w:t>); Nicotin</w:t>
      </w:r>
      <w:r w:rsidR="00144979" w:rsidRPr="00A40F7D">
        <w:rPr>
          <w:rFonts w:ascii="Times New Roman" w:hAnsi="Times New Roman" w:cs="Times New Roman"/>
          <w:color w:val="000000" w:themeColor="text1"/>
        </w:rPr>
        <w:t xml:space="preserve">ic Acid Group: </w:t>
      </w:r>
      <w:proofErr w:type="spellStart"/>
      <w:r w:rsidR="00144979" w:rsidRPr="00A40F7D">
        <w:rPr>
          <w:rFonts w:ascii="Times New Roman" w:hAnsi="Times New Roman" w:cs="Times New Roman"/>
          <w:color w:val="000000" w:themeColor="text1"/>
        </w:rPr>
        <w:t>Niacor</w:t>
      </w:r>
      <w:proofErr w:type="spellEnd"/>
      <w:r w:rsidR="009D13EA" w:rsidRPr="00A40F7D">
        <w:rPr>
          <w:rFonts w:ascii="Times New Roman" w:hAnsi="Times New Roman" w:cs="Times New Roman"/>
          <w:color w:val="1A1A1A"/>
        </w:rPr>
        <w:t>®</w:t>
      </w:r>
      <w:r w:rsidR="00144979" w:rsidRPr="00A40F7D">
        <w:rPr>
          <w:rFonts w:ascii="Times New Roman" w:hAnsi="Times New Roman" w:cs="Times New Roman"/>
          <w:color w:val="000000" w:themeColor="text1"/>
        </w:rPr>
        <w:t xml:space="preserve"> (niacin)</w:t>
      </w:r>
    </w:p>
    <w:p w14:paraId="3ED17C4A" w14:textId="31061530" w:rsidR="00144979" w:rsidRPr="00A40F7D" w:rsidRDefault="003F17D3" w:rsidP="00530F83">
      <w:pPr>
        <w:pStyle w:val="ListParagraph"/>
        <w:spacing w:line="480" w:lineRule="auto"/>
        <w:ind w:left="360" w:firstLine="360"/>
        <w:jc w:val="both"/>
        <w:rPr>
          <w:rFonts w:ascii="Times New Roman" w:hAnsi="Times New Roman" w:cs="Times New Roman"/>
          <w:color w:val="000000" w:themeColor="text1"/>
        </w:rPr>
      </w:pPr>
      <w:r w:rsidRPr="00A40F7D">
        <w:rPr>
          <w:rFonts w:ascii="Times New Roman" w:hAnsi="Times New Roman" w:cs="Times New Roman"/>
          <w:b/>
          <w:color w:val="000000" w:themeColor="text1"/>
        </w:rPr>
        <w:t>Fish Oil:</w:t>
      </w:r>
      <w:r w:rsidRPr="00A40F7D">
        <w:rPr>
          <w:rFonts w:ascii="Times New Roman" w:hAnsi="Times New Roman" w:cs="Times New Roman"/>
          <w:color w:val="000000" w:themeColor="text1"/>
        </w:rPr>
        <w:t xml:space="preserve"> </w:t>
      </w:r>
      <w:proofErr w:type="spellStart"/>
      <w:r w:rsidRPr="00A40F7D">
        <w:rPr>
          <w:rFonts w:ascii="Times New Roman" w:hAnsi="Times New Roman" w:cs="Times New Roman"/>
          <w:color w:val="000000" w:themeColor="text1"/>
        </w:rPr>
        <w:t>Lovaza</w:t>
      </w:r>
      <w:proofErr w:type="spellEnd"/>
      <w:r w:rsidR="009D13EA" w:rsidRPr="00A40F7D">
        <w:rPr>
          <w:rFonts w:ascii="Times New Roman" w:hAnsi="Times New Roman" w:cs="Times New Roman"/>
          <w:color w:val="1A1A1A"/>
        </w:rPr>
        <w:t>®</w:t>
      </w:r>
      <w:r w:rsidRPr="00A40F7D">
        <w:rPr>
          <w:rFonts w:ascii="Times New Roman" w:hAnsi="Times New Roman" w:cs="Times New Roman"/>
          <w:color w:val="000000" w:themeColor="text1"/>
        </w:rPr>
        <w:t xml:space="preserve">, </w:t>
      </w:r>
      <w:proofErr w:type="spellStart"/>
      <w:r w:rsidRPr="00A40F7D">
        <w:rPr>
          <w:rFonts w:ascii="Times New Roman" w:hAnsi="Times New Roman" w:cs="Times New Roman"/>
          <w:color w:val="000000" w:themeColor="text1"/>
        </w:rPr>
        <w:t>Oma</w:t>
      </w:r>
      <w:r w:rsidR="00144979" w:rsidRPr="00A40F7D">
        <w:rPr>
          <w:rFonts w:ascii="Times New Roman" w:hAnsi="Times New Roman" w:cs="Times New Roman"/>
          <w:color w:val="000000" w:themeColor="text1"/>
        </w:rPr>
        <w:t>cor</w:t>
      </w:r>
      <w:proofErr w:type="spellEnd"/>
      <w:r w:rsidR="009D13EA" w:rsidRPr="00A40F7D">
        <w:rPr>
          <w:rFonts w:ascii="Times New Roman" w:hAnsi="Times New Roman" w:cs="Times New Roman"/>
          <w:color w:val="1A1A1A"/>
        </w:rPr>
        <w:t>®</w:t>
      </w:r>
      <w:r w:rsidR="00144979" w:rsidRPr="00A40F7D">
        <w:rPr>
          <w:rFonts w:ascii="Times New Roman" w:hAnsi="Times New Roman" w:cs="Times New Roman"/>
          <w:color w:val="000000" w:themeColor="text1"/>
        </w:rPr>
        <w:t xml:space="preserve"> (omega-3-acid ethyl esters)</w:t>
      </w:r>
      <w:r w:rsidRPr="00A40F7D">
        <w:rPr>
          <w:rFonts w:ascii="Times New Roman" w:hAnsi="Times New Roman" w:cs="Times New Roman"/>
          <w:color w:val="000000" w:themeColor="text1"/>
        </w:rPr>
        <w:t xml:space="preserve"> </w:t>
      </w:r>
    </w:p>
    <w:p w14:paraId="16027D7D" w14:textId="18E3F5CF" w:rsidR="00634FD7" w:rsidRPr="00A40F7D" w:rsidRDefault="003F17D3" w:rsidP="00530F83">
      <w:pPr>
        <w:pStyle w:val="ListParagraph"/>
        <w:spacing w:line="480" w:lineRule="auto"/>
        <w:jc w:val="both"/>
        <w:rPr>
          <w:rFonts w:ascii="Times New Roman" w:hAnsi="Times New Roman" w:cs="Times New Roman"/>
          <w:color w:val="000000" w:themeColor="text1"/>
        </w:rPr>
      </w:pPr>
      <w:r w:rsidRPr="00A40F7D">
        <w:rPr>
          <w:rFonts w:ascii="Times New Roman" w:hAnsi="Times New Roman" w:cs="Times New Roman"/>
          <w:b/>
          <w:color w:val="000000" w:themeColor="text1"/>
        </w:rPr>
        <w:t>Combination Drug Therapy</w:t>
      </w:r>
      <w:r w:rsidRPr="00A40F7D">
        <w:rPr>
          <w:rFonts w:ascii="Times New Roman" w:hAnsi="Times New Roman" w:cs="Times New Roman"/>
          <w:color w:val="000000" w:themeColor="text1"/>
        </w:rPr>
        <w:t xml:space="preserve">: </w:t>
      </w:r>
      <w:proofErr w:type="spellStart"/>
      <w:r w:rsidRPr="00A40F7D">
        <w:rPr>
          <w:rFonts w:ascii="Times New Roman" w:hAnsi="Times New Roman" w:cs="Times New Roman"/>
          <w:color w:val="000000" w:themeColor="text1"/>
        </w:rPr>
        <w:t>Advicor</w:t>
      </w:r>
      <w:proofErr w:type="spellEnd"/>
      <w:r w:rsidR="009D13EA" w:rsidRPr="00A40F7D">
        <w:rPr>
          <w:rFonts w:ascii="Times New Roman" w:hAnsi="Times New Roman" w:cs="Times New Roman"/>
          <w:color w:val="1A1A1A"/>
        </w:rPr>
        <w:t>®</w:t>
      </w:r>
      <w:r w:rsidRPr="00A40F7D">
        <w:rPr>
          <w:rFonts w:ascii="Times New Roman" w:hAnsi="Times New Roman" w:cs="Times New Roman"/>
          <w:color w:val="000000" w:themeColor="text1"/>
        </w:rPr>
        <w:t xml:space="preserve"> (niacin/lovastatin), </w:t>
      </w:r>
      <w:proofErr w:type="spellStart"/>
      <w:r w:rsidRPr="00A40F7D">
        <w:rPr>
          <w:rFonts w:ascii="Times New Roman" w:hAnsi="Times New Roman" w:cs="Times New Roman"/>
          <w:color w:val="000000" w:themeColor="text1"/>
        </w:rPr>
        <w:t>Simcor</w:t>
      </w:r>
      <w:proofErr w:type="spellEnd"/>
      <w:r w:rsidR="009D13EA" w:rsidRPr="00A40F7D">
        <w:rPr>
          <w:rFonts w:ascii="Times New Roman" w:hAnsi="Times New Roman" w:cs="Times New Roman"/>
          <w:color w:val="1A1A1A"/>
        </w:rPr>
        <w:t>®</w:t>
      </w:r>
      <w:r w:rsidRPr="00A40F7D">
        <w:rPr>
          <w:rFonts w:ascii="Times New Roman" w:hAnsi="Times New Roman" w:cs="Times New Roman"/>
          <w:color w:val="000000" w:themeColor="text1"/>
        </w:rPr>
        <w:t xml:space="preserve"> (niacin/simvastatin), </w:t>
      </w:r>
      <w:proofErr w:type="spellStart"/>
      <w:r w:rsidRPr="00A40F7D">
        <w:rPr>
          <w:rFonts w:ascii="Times New Roman" w:hAnsi="Times New Roman" w:cs="Times New Roman"/>
          <w:color w:val="000000" w:themeColor="text1"/>
        </w:rPr>
        <w:t>Vytorin</w:t>
      </w:r>
      <w:proofErr w:type="spellEnd"/>
      <w:r w:rsidR="009D13EA" w:rsidRPr="00A40F7D">
        <w:rPr>
          <w:rFonts w:ascii="Times New Roman" w:hAnsi="Times New Roman" w:cs="Times New Roman"/>
          <w:color w:val="1A1A1A"/>
        </w:rPr>
        <w:t>®</w:t>
      </w:r>
      <w:r w:rsidRPr="00A40F7D">
        <w:rPr>
          <w:rFonts w:ascii="Times New Roman" w:hAnsi="Times New Roman" w:cs="Times New Roman"/>
          <w:color w:val="000000" w:themeColor="text1"/>
        </w:rPr>
        <w:t xml:space="preserve"> (ezetimibe/simvastatin)</w:t>
      </w:r>
    </w:p>
    <w:p w14:paraId="57F3E9F7" w14:textId="66F7F577" w:rsidR="00795A45" w:rsidRPr="00A40F7D" w:rsidRDefault="00795A45" w:rsidP="00530F83">
      <w:pPr>
        <w:pStyle w:val="ListParagraph"/>
        <w:spacing w:line="480" w:lineRule="auto"/>
        <w:ind w:left="360"/>
        <w:jc w:val="both"/>
        <w:rPr>
          <w:rFonts w:ascii="Times New Roman" w:hAnsi="Times New Roman" w:cs="Times New Roman"/>
          <w:b/>
          <w:color w:val="000000" w:themeColor="text1"/>
        </w:rPr>
      </w:pPr>
      <w:r w:rsidRPr="00A40F7D">
        <w:rPr>
          <w:rFonts w:ascii="Times New Roman" w:hAnsi="Times New Roman" w:cs="Times New Roman"/>
          <w:color w:val="000000" w:themeColor="text1"/>
        </w:rPr>
        <w:t xml:space="preserve">Lipid panel present? Y/N if yes, </w:t>
      </w:r>
      <w:r w:rsidR="003A5B42" w:rsidRPr="00A40F7D">
        <w:rPr>
          <w:rFonts w:ascii="Times New Roman" w:hAnsi="Times New Roman" w:cs="Times New Roman"/>
          <w:color w:val="000000" w:themeColor="text1"/>
        </w:rPr>
        <w:t xml:space="preserve">input the values from </w:t>
      </w:r>
      <w:r w:rsidR="003914B4" w:rsidRPr="00A40F7D">
        <w:rPr>
          <w:rFonts w:ascii="Times New Roman" w:hAnsi="Times New Roman" w:cs="Times New Roman"/>
          <w:color w:val="000000" w:themeColor="text1"/>
        </w:rPr>
        <w:t xml:space="preserve">SCM </w:t>
      </w:r>
      <w:r w:rsidR="003A5B42" w:rsidRPr="00A40F7D">
        <w:rPr>
          <w:rFonts w:ascii="Times New Roman" w:hAnsi="Times New Roman" w:cs="Times New Roman"/>
          <w:color w:val="000000" w:themeColor="text1"/>
        </w:rPr>
        <w:t>labs first, then paper records</w:t>
      </w:r>
      <w:r w:rsidRPr="00A40F7D">
        <w:rPr>
          <w:rFonts w:ascii="Times New Roman" w:hAnsi="Times New Roman" w:cs="Times New Roman"/>
          <w:color w:val="000000" w:themeColor="text1"/>
        </w:rPr>
        <w:t>:</w:t>
      </w:r>
    </w:p>
    <w:p w14:paraId="43637AB4" w14:textId="77777777" w:rsidR="00795A45" w:rsidRPr="00A40F7D" w:rsidRDefault="00795A45" w:rsidP="00530F83">
      <w:pPr>
        <w:pStyle w:val="ListParagraph"/>
        <w:numPr>
          <w:ilvl w:val="1"/>
          <w:numId w:val="28"/>
        </w:numPr>
        <w:spacing w:line="480" w:lineRule="auto"/>
        <w:jc w:val="both"/>
        <w:rPr>
          <w:rFonts w:ascii="Times New Roman" w:hAnsi="Times New Roman" w:cs="Times New Roman"/>
          <w:color w:val="000000" w:themeColor="text1"/>
        </w:rPr>
      </w:pPr>
      <w:r w:rsidRPr="00A40F7D">
        <w:rPr>
          <w:rFonts w:ascii="Times New Roman" w:hAnsi="Times New Roman" w:cs="Times New Roman"/>
          <w:color w:val="000000" w:themeColor="text1"/>
        </w:rPr>
        <w:t>Total cholesterol (TC) (mg/dL)</w:t>
      </w:r>
    </w:p>
    <w:p w14:paraId="5A671A4A" w14:textId="77777777" w:rsidR="00795A45" w:rsidRPr="00A40F7D" w:rsidRDefault="00795A45" w:rsidP="00530F83">
      <w:pPr>
        <w:pStyle w:val="ListParagraph"/>
        <w:numPr>
          <w:ilvl w:val="1"/>
          <w:numId w:val="28"/>
        </w:numPr>
        <w:spacing w:line="480" w:lineRule="auto"/>
        <w:jc w:val="both"/>
        <w:rPr>
          <w:rFonts w:ascii="Times New Roman" w:hAnsi="Times New Roman" w:cs="Times New Roman"/>
          <w:color w:val="000000" w:themeColor="text1"/>
        </w:rPr>
      </w:pPr>
      <w:r w:rsidRPr="00A40F7D">
        <w:rPr>
          <w:rFonts w:ascii="Times New Roman" w:hAnsi="Times New Roman" w:cs="Times New Roman"/>
          <w:color w:val="000000" w:themeColor="text1"/>
        </w:rPr>
        <w:t>High density lipoprotein cholesterol (HDL) (mg/dL)</w:t>
      </w:r>
    </w:p>
    <w:p w14:paraId="40686CFD" w14:textId="77777777" w:rsidR="00795A45" w:rsidRPr="00A40F7D" w:rsidRDefault="00795A45" w:rsidP="00530F83">
      <w:pPr>
        <w:pStyle w:val="ListParagraph"/>
        <w:numPr>
          <w:ilvl w:val="1"/>
          <w:numId w:val="28"/>
        </w:numPr>
        <w:spacing w:line="480" w:lineRule="auto"/>
        <w:jc w:val="both"/>
        <w:rPr>
          <w:rFonts w:ascii="Times New Roman" w:hAnsi="Times New Roman" w:cs="Times New Roman"/>
          <w:color w:val="000000" w:themeColor="text1"/>
        </w:rPr>
      </w:pPr>
      <w:r w:rsidRPr="00A40F7D">
        <w:rPr>
          <w:rFonts w:ascii="Times New Roman" w:hAnsi="Times New Roman" w:cs="Times New Roman"/>
          <w:color w:val="000000" w:themeColor="text1"/>
        </w:rPr>
        <w:t>Low density lipoprotein cholesterol (LDL) (mg/dL)</w:t>
      </w:r>
    </w:p>
    <w:p w14:paraId="0129F32A" w14:textId="77777777" w:rsidR="00795A45" w:rsidRPr="00A40F7D" w:rsidRDefault="00795A45" w:rsidP="00530F83">
      <w:pPr>
        <w:pStyle w:val="ListParagraph"/>
        <w:numPr>
          <w:ilvl w:val="1"/>
          <w:numId w:val="28"/>
        </w:numPr>
        <w:spacing w:line="480" w:lineRule="auto"/>
        <w:jc w:val="both"/>
        <w:rPr>
          <w:rFonts w:ascii="Times New Roman" w:hAnsi="Times New Roman" w:cs="Times New Roman"/>
          <w:color w:val="000000" w:themeColor="text1"/>
        </w:rPr>
      </w:pPr>
      <w:r w:rsidRPr="00A40F7D">
        <w:rPr>
          <w:rFonts w:ascii="Times New Roman" w:hAnsi="Times New Roman" w:cs="Times New Roman"/>
          <w:color w:val="000000" w:themeColor="text1"/>
        </w:rPr>
        <w:t>Triglycerides (mg/dL)</w:t>
      </w:r>
    </w:p>
    <w:p w14:paraId="1373A2ED" w14:textId="7A5E3C81" w:rsidR="00005849" w:rsidRPr="00A40F7D" w:rsidRDefault="00795A45" w:rsidP="00530F83">
      <w:pPr>
        <w:pStyle w:val="ListParagraph"/>
        <w:numPr>
          <w:ilvl w:val="1"/>
          <w:numId w:val="28"/>
        </w:numPr>
        <w:spacing w:line="480" w:lineRule="auto"/>
        <w:jc w:val="both"/>
        <w:rPr>
          <w:rFonts w:ascii="Times New Roman" w:hAnsi="Times New Roman" w:cs="Times New Roman"/>
        </w:rPr>
      </w:pPr>
      <w:r w:rsidRPr="00A40F7D">
        <w:rPr>
          <w:rFonts w:ascii="Times New Roman" w:hAnsi="Times New Roman" w:cs="Times New Roman"/>
          <w:color w:val="000000" w:themeColor="text1"/>
        </w:rPr>
        <w:t>Total to HDL ratio (TC/HDL) (calculated</w:t>
      </w:r>
      <w:r w:rsidR="00436639" w:rsidRPr="00A40F7D">
        <w:rPr>
          <w:rFonts w:ascii="Times New Roman" w:hAnsi="Times New Roman" w:cs="Times New Roman"/>
          <w:color w:val="000000" w:themeColor="text1"/>
        </w:rPr>
        <w:t xml:space="preserve"> during analysis</w:t>
      </w:r>
      <w:r w:rsidR="003A5B42" w:rsidRPr="00A40F7D">
        <w:rPr>
          <w:rFonts w:ascii="Times New Roman" w:hAnsi="Times New Roman" w:cs="Times New Roman"/>
          <w:color w:val="000000" w:themeColor="text1"/>
        </w:rPr>
        <w:t>)</w:t>
      </w:r>
      <w:r w:rsidR="00C653DE" w:rsidRPr="00A40F7D">
        <w:rPr>
          <w:rFonts w:ascii="Times New Roman" w:hAnsi="Times New Roman" w:cs="Times New Roman"/>
          <w:color w:val="000000" w:themeColor="text1"/>
        </w:rPr>
        <w:t xml:space="preserve"> </w:t>
      </w:r>
      <w:r w:rsidR="00C653DE" w:rsidRPr="00A40F7D">
        <w:rPr>
          <w:rFonts w:ascii="Times New Roman" w:hAnsi="Times New Roman" w:cs="Times New Roman"/>
          <w:color w:val="000000" w:themeColor="text1"/>
        </w:rPr>
        <w:fldChar w:fldCharType="begin" w:fldLock="1"/>
      </w:r>
      <w:r w:rsidR="00C653DE" w:rsidRPr="00A40F7D">
        <w:rPr>
          <w:rFonts w:ascii="Times New Roman" w:hAnsi="Times New Roman" w:cs="Times New Roman"/>
          <w:color w:val="000000" w:themeColor="text1"/>
        </w:rPr>
        <w:instrText>ADDIN CSL_CITATION {"citationItems":[{"id":"ITEM-1","itemData":{"DOI":"10.1097/MLR.0000000000000649","ISBN":"1537-1948 (Electronic)\\r0025-7079 (Linking)","ISSN":"15371948","PMID":"27635599","abstract":"BACKGROUND Existing administrative data patient safety indicators (PSIs) have been limited by uncertainty around the timing of onset of included diagnoses. OBJECTIVE We undertook de novo PSI development through a data-driven approach that drew upon \"diagnosis timing\" information available in some countries' administrative hospital data. RESEARCH DESIGN Administrative database analysis and modified Delphi rating process. SUBJECTS All hospitalized adults in Canada in 2009. MEASURES We queried all hospitalizations for ICD-10-CA diagnosis codes arising during hospital stay. We then undertook a modified Delphi panel process to rate the extent to which each of the identified diagnoses has a potential link to suboptimal quality of care. We grouped the identified quality/safety-related diagnoses into relevant clinical categories. Lastly, we queried Alberta hospital discharge data to assess the frequency of the newly defined PSI events. RESULTS Among 2,416,413 national hospitalizations, we found 2590 unique ICD-10-CA codes flagged as having arisen after admission. Seven panelists evaluated these in a 2-round review process, and identified a listing of 640 ICD-10-CA diagnosis codes judged to be linked to suboptimal quality of care and thus appropriate for inclusion in PSIs. These were then grouped by patient safety experts into 18 clinically relevant PSI categories. We then analyzed data on 2,381,652 Alberta hospital discharges from 2005 through 2012, and found that 134,299 (5.2%) hospitalizations had at least 1 PSI diagnosis. CONCLUSION The resulting work creates a foundation for a new set of PSIs for routine large-scale surveillance of hospital and health system performance.","author":[{"dropping-particle":"","family":"Southern","given":"Danielle A.","non-dropping-particle":"","parse-names":false,"suffix":""},{"dropping-particle":"","family":"Burnand","given":"Bernard","non-dropping-particle":"","parse-names":false,"suffix":""},{"dropping-particle":"","family":"Droesler","given":"Saskia E.","non-dropping-particle":"","parse-names":false,"suffix":""},{"dropping-particle":"","family":"Flemons","given":"Ward","non-dropping-particle":"","parse-names":false,"suffix":""},{"dropping-particle":"","family":"Forster","given":"Alan J.","non-dropping-particle":"","parse-names":false,"suffix":""},{"dropping-particle":"","family":"Gurevich","given":"Yana","non-dropping-particle":"","parse-names":false,"suffix":""},{"dropping-particle":"","family":"Harrison","given":"James","non-dropping-particle":"","parse-names":false,"suffix":""},{"dropping-particle":"","family":"Quan","given":"Hude","non-dropping-particle":"","parse-names":false,"suffix":""},{"dropping-particle":"","family":"Pincus","given":"Harold A.","non-dropping-particle":"","parse-names":false,"suffix":""},{"dropping-particle":"","family":"Romano","given":"Patrick S.","non-dropping-particle":"","parse-names":false,"suffix":""},{"dropping-particle":"","family":"Sundararajan","given":"Vijaya","non-dropping-particle":"","parse-names":false,"suffix":""},{"dropping-particle":"","family":"Kostanjsek","given":"Nenad","non-dropping-particle":"","parse-names":false,"suffix":""},{"dropping-particle":"","family":"Ghali","given":"William A.","non-dropping-particle":"","parse-names":false,"suffix":""}],"container-title":"Medical Care","id":"ITEM-1","issue":"3","issued":{"date-parts":[["2017"]]},"page":"252-260","title":"Deriving ICD-10 Codes for Patient Safety Indicators for Large-scale Surveillance Using Administrative Hospital Data","type":"article-journal","volume":"55"},"uris":["http://www.mendeley.com/documents/?uuid=8914a9e2-40c5-4be1-8491-c9742555e199"]},{"id":"ITEM-2","itemData":{"DOI":"10.1177/1460458210364784","ISSN":"14604582","abstract":"The validity of administrative data may be vulnerable to how well physicians document medical charts. The objective of this study is to determine the relationship between chart documentation quality and the validity of administrative data. The charts for patients who underwent carotid endarterectomy were re-abstracted and rated for the quality of documentation. Poorly and well-documented charts were compared by patient, physician, and hospital variables, as well as on agreement between the administrative and re-abstracted data. Of the 2061 charts reviewed, 42.6 per cent were rated well documented. The proportion of charts well documented varied from 14.6 to 87.5 per cent across 17 hospitals, but did not vary significantly by patient characteristics. The kappa statistic was generally higher for well-documented charts than for poorly documented charts, but varied across comorbidities. In conclusion, poorly documented hospital charts tend to be translated into invalid administrative data, which reduces the communication of clinical information among healthcare providers. © The Author(s) 2010.","author":[{"dropping-particle":"","family":"So","given":"Lawrence","non-dropping-particle":"","parse-names":false,"suffix":""},{"dropping-particle":"","family":"Beck","given":"Cynthia A.","non-dropping-particle":"","parse-names":false,"suffix":""},{"dropping-particle":"","family":"Brien","given":"Susan","non-dropping-particle":"","parse-names":false,"suffix":""},{"dropping-particle":"","family":"Kennedy","given":"James","non-dropping-particle":"","parse-names":false,"suffix":""},{"dropping-particle":"","family":"Feasby","given":"Thomas E.","non-dropping-particle":"","parse-names":false,"suffix":""},{"dropping-particle":"","family":"Ghali","given":"William A.","non-dropping-particle":"","parse-names":false,"suffix":""},{"dropping-particle":"","family":"Quan","given":"Hude","non-dropping-particle":"","parse-names":false,"suffix":""}],"container-title":"Health Informatics Journal","id":"ITEM-2","issue":"2","issued":{"date-parts":[["2010"]]},"page":"101-113","title":"Chart documentation quality and its relationship to the validity of administrative data discharge records","type":"article-journal","volume":"16"},"uris":["http://www.mendeley.com/documents/?uuid=663dc7f8-f898-4ffb-a76d-3a36c4e49843"]}],"mendeley":{"formattedCitation":"(So et al., 2010; Southern et al., 2017)","plainTextFormattedCitation":"(So et al., 2010; Southern et al., 2017)","previouslyFormattedCitation":"(So et al., 2010; Southern et al., 2017)"},"properties":{"noteIndex":0},"schema":"https://github.com/citation-style-language/schema/raw/master/csl-citation.json"}</w:instrText>
      </w:r>
      <w:r w:rsidR="00C653DE" w:rsidRPr="00A40F7D">
        <w:rPr>
          <w:rFonts w:ascii="Times New Roman" w:hAnsi="Times New Roman" w:cs="Times New Roman"/>
          <w:color w:val="000000" w:themeColor="text1"/>
        </w:rPr>
        <w:fldChar w:fldCharType="separate"/>
      </w:r>
      <w:r w:rsidR="00C653DE" w:rsidRPr="00A40F7D">
        <w:rPr>
          <w:rFonts w:ascii="Times New Roman" w:hAnsi="Times New Roman" w:cs="Times New Roman"/>
          <w:noProof/>
          <w:color w:val="000000" w:themeColor="text1"/>
        </w:rPr>
        <w:t>(So et al., 2010; Southern et al., 2017)</w:t>
      </w:r>
      <w:r w:rsidR="00C653DE" w:rsidRPr="00A40F7D">
        <w:rPr>
          <w:rFonts w:ascii="Times New Roman" w:hAnsi="Times New Roman" w:cs="Times New Roman"/>
          <w:color w:val="000000" w:themeColor="text1"/>
        </w:rPr>
        <w:fldChar w:fldCharType="end"/>
      </w:r>
      <w:r w:rsidR="000635F8">
        <w:rPr>
          <w:rFonts w:ascii="Times New Roman" w:hAnsi="Times New Roman" w:cs="Times New Roman"/>
          <w:color w:val="000000" w:themeColor="text1"/>
        </w:rPr>
        <w:t>.</w:t>
      </w:r>
    </w:p>
    <w:p w14:paraId="2BDE0C22" w14:textId="59DFD0E8" w:rsidR="00971009" w:rsidRPr="00A40F7D" w:rsidRDefault="003A5B42" w:rsidP="00530F83">
      <w:pPr>
        <w:pStyle w:val="ListParagraph"/>
        <w:numPr>
          <w:ilvl w:val="0"/>
          <w:numId w:val="6"/>
        </w:numPr>
        <w:spacing w:line="480" w:lineRule="auto"/>
        <w:jc w:val="both"/>
        <w:rPr>
          <w:rFonts w:ascii="Times New Roman" w:hAnsi="Times New Roman" w:cs="Times New Roman"/>
        </w:rPr>
      </w:pPr>
      <w:r w:rsidRPr="00A40F7D">
        <w:rPr>
          <w:rFonts w:ascii="Times New Roman" w:hAnsi="Times New Roman" w:cs="Times New Roman"/>
          <w:b/>
        </w:rPr>
        <w:lastRenderedPageBreak/>
        <w:t>Disorders due to use of alcohol (alcohol abuse)</w:t>
      </w:r>
      <w:r w:rsidRPr="00A40F7D">
        <w:rPr>
          <w:rFonts w:ascii="Times New Roman" w:hAnsi="Times New Roman" w:cs="Times New Roman"/>
        </w:rPr>
        <w:t xml:space="preserve"> - </w:t>
      </w:r>
      <w:r w:rsidR="00DC2BF4" w:rsidRPr="00A40F7D">
        <w:rPr>
          <w:rFonts w:ascii="Times New Roman" w:hAnsi="Times New Roman" w:cs="Times New Roman"/>
        </w:rPr>
        <w:t>are characterized by the pattern and consequences of alcohol use. Included are Alcohol intoxication, Harmful use of alcohol, Alcohol dependence, Alcohol withdrawal, and Alcohol-induced mental and behavioural disorders (specific types of mental or behavioural symptoms developing in the context of alcohol use)</w:t>
      </w:r>
      <w:r w:rsidR="00C653DE" w:rsidRPr="00A40F7D">
        <w:rPr>
          <w:rFonts w:ascii="Times New Roman" w:hAnsi="Times New Roman" w:cs="Times New Roman"/>
        </w:rPr>
        <w:t xml:space="preserve"> </w:t>
      </w:r>
      <w:r w:rsidR="00C653DE" w:rsidRPr="00A40F7D">
        <w:rPr>
          <w:rFonts w:ascii="Times New Roman" w:hAnsi="Times New Roman" w:cs="Times New Roman"/>
        </w:rPr>
        <w:fldChar w:fldCharType="begin" w:fldLock="1"/>
      </w:r>
      <w:r w:rsidR="00C653DE" w:rsidRPr="00A40F7D">
        <w:rPr>
          <w:rFonts w:ascii="Times New Roman" w:hAnsi="Times New Roman" w:cs="Times New Roman"/>
        </w:rPr>
        <w:instrText>ADDIN CSL_CITATION {"citationItems":[{"id":"ITEM-1","itemData":{"URL":"http://apps.who.int/classifications/icd11/browse/l-m/en - /http%3A%2F%2Fid.who.int%2Ficd%2Fentity%2F1703442464.","author":[{"dropping-particle":"","family":"World Health Organization","given":"","non-dropping-particle":"","parse-names":false,"suffix":""}],"id":"ITEM-1","issued":{"date-parts":[["2015"]]},"title":"ICD-11 Beta Draft (Joint Linearization for Mortality and Morbidity Statistics","type":"webpage"},"uris":["http://www.mendeley.com/documents/?uuid=ecc2a398-d7a1-49c3-885c-5cdffc5e8d76"]}],"mendeley":{"formattedCitation":"(World Health Organization, 2015)","plainTextFormattedCitation":"(World Health Organization, 2015)","previouslyFormattedCitation":"(World Health Organization, 2015)"},"properties":{"noteIndex":0},"schema":"https://github.com/citation-style-language/schema/raw/master/csl-citation.json"}</w:instrText>
      </w:r>
      <w:r w:rsidR="00C653DE" w:rsidRPr="00A40F7D">
        <w:rPr>
          <w:rFonts w:ascii="Times New Roman" w:hAnsi="Times New Roman" w:cs="Times New Roman"/>
        </w:rPr>
        <w:fldChar w:fldCharType="separate"/>
      </w:r>
      <w:r w:rsidR="00C653DE" w:rsidRPr="00A40F7D">
        <w:rPr>
          <w:rFonts w:ascii="Times New Roman" w:hAnsi="Times New Roman" w:cs="Times New Roman"/>
          <w:noProof/>
        </w:rPr>
        <w:t>(World Health Organization, 2015)</w:t>
      </w:r>
      <w:r w:rsidR="00C653DE" w:rsidRPr="00A40F7D">
        <w:rPr>
          <w:rFonts w:ascii="Times New Roman" w:hAnsi="Times New Roman" w:cs="Times New Roman"/>
        </w:rPr>
        <w:fldChar w:fldCharType="end"/>
      </w:r>
      <w:r w:rsidR="000635F8">
        <w:rPr>
          <w:rFonts w:ascii="Times New Roman" w:hAnsi="Times New Roman" w:cs="Times New Roman"/>
        </w:rPr>
        <w:t>.</w:t>
      </w:r>
    </w:p>
    <w:p w14:paraId="6C799956" w14:textId="2AC4115F" w:rsidR="00971009" w:rsidRPr="00A40F7D" w:rsidRDefault="003A5B42" w:rsidP="00530F83">
      <w:pPr>
        <w:pStyle w:val="ListParagraph"/>
        <w:numPr>
          <w:ilvl w:val="0"/>
          <w:numId w:val="6"/>
        </w:numPr>
        <w:spacing w:line="480" w:lineRule="auto"/>
        <w:jc w:val="both"/>
        <w:rPr>
          <w:rFonts w:ascii="Times New Roman" w:hAnsi="Times New Roman" w:cs="Times New Roman"/>
        </w:rPr>
      </w:pPr>
      <w:r w:rsidRPr="00A40F7D">
        <w:rPr>
          <w:rFonts w:ascii="Times New Roman" w:hAnsi="Times New Roman" w:cs="Times New Roman"/>
          <w:b/>
        </w:rPr>
        <w:t>Disorders due to psychoactive drug use (drug abuse)</w:t>
      </w:r>
      <w:r w:rsidR="00DC2BF4" w:rsidRPr="00A40F7D">
        <w:rPr>
          <w:rFonts w:ascii="Times New Roman" w:hAnsi="Times New Roman" w:cs="Times New Roman"/>
        </w:rPr>
        <w:t xml:space="preserve"> - Disorders Due to Substance Use are mental and behavioural disorders that develop as a result of the use of predominantly psychoactive substances, including medications. Disorders due to substance use include Substance intoxication, Harmful use of substances, Substance dependence, Substance withdrawal, and Substance-induced mental disorders (specific types of mental or behavioural symptoms developing as a result of substance use). Includes opioids, cannabinoids, sedatives, hypnotics, anxiolytics, cocaine, amphetamines, caffeine, hallucinogens, inhal</w:t>
      </w:r>
      <w:r w:rsidR="00A17D00" w:rsidRPr="00A40F7D">
        <w:rPr>
          <w:rFonts w:ascii="Times New Roman" w:hAnsi="Times New Roman" w:cs="Times New Roman"/>
        </w:rPr>
        <w:t xml:space="preserve">ants, ecstasy, PCP, </w:t>
      </w:r>
      <w:r w:rsidR="00C653DE" w:rsidRPr="00A40F7D">
        <w:rPr>
          <w:rFonts w:ascii="Times New Roman" w:hAnsi="Times New Roman" w:cs="Times New Roman"/>
        </w:rPr>
        <w:t xml:space="preserve">or other psychoactive substances </w:t>
      </w:r>
      <w:r w:rsidR="00C653DE" w:rsidRPr="00A40F7D">
        <w:rPr>
          <w:rFonts w:ascii="Times New Roman" w:hAnsi="Times New Roman" w:cs="Times New Roman"/>
        </w:rPr>
        <w:fldChar w:fldCharType="begin" w:fldLock="1"/>
      </w:r>
      <w:r w:rsidR="00C653DE" w:rsidRPr="00A40F7D">
        <w:rPr>
          <w:rFonts w:ascii="Times New Roman" w:hAnsi="Times New Roman" w:cs="Times New Roman"/>
        </w:rPr>
        <w:instrText>ADDIN CSL_CITATION {"citationItems":[{"id":"ITEM-1","itemData":{"URL":"http://apps.who.int/classifications/icd11/browse/l-m/en - /http%3A%2F%2Fid.who.int%2Ficd%2Fentity%2F1703442464.","author":[{"dropping-particle":"","family":"World Health Organization","given":"","non-dropping-particle":"","parse-names":false,"suffix":""}],"id":"ITEM-1","issued":{"date-parts":[["2015"]]},"title":"ICD-11 Beta Draft (Joint Linearization for Mortality and Morbidity Statistics","type":"webpage"},"uris":["http://www.mendeley.com/documents/?uuid=ecc2a398-d7a1-49c3-885c-5cdffc5e8d76"]}],"mendeley":{"formattedCitation":"(World Health Organization, 2015)","plainTextFormattedCitation":"(World Health Organization, 2015)","previouslyFormattedCitation":"(World Health Organization, 2015)"},"properties":{"noteIndex":0},"schema":"https://github.com/citation-style-language/schema/raw/master/csl-citation.json"}</w:instrText>
      </w:r>
      <w:r w:rsidR="00C653DE" w:rsidRPr="00A40F7D">
        <w:rPr>
          <w:rFonts w:ascii="Times New Roman" w:hAnsi="Times New Roman" w:cs="Times New Roman"/>
        </w:rPr>
        <w:fldChar w:fldCharType="separate"/>
      </w:r>
      <w:r w:rsidR="00C653DE" w:rsidRPr="00A40F7D">
        <w:rPr>
          <w:rFonts w:ascii="Times New Roman" w:hAnsi="Times New Roman" w:cs="Times New Roman"/>
          <w:noProof/>
        </w:rPr>
        <w:t>(World Health Organization, 2015)</w:t>
      </w:r>
      <w:r w:rsidR="00C653DE" w:rsidRPr="00A40F7D">
        <w:rPr>
          <w:rFonts w:ascii="Times New Roman" w:hAnsi="Times New Roman" w:cs="Times New Roman"/>
        </w:rPr>
        <w:fldChar w:fldCharType="end"/>
      </w:r>
      <w:r w:rsidR="000635F8">
        <w:rPr>
          <w:rFonts w:ascii="Times New Roman" w:hAnsi="Times New Roman" w:cs="Times New Roman"/>
        </w:rPr>
        <w:t>.</w:t>
      </w:r>
    </w:p>
    <w:p w14:paraId="609D6D9E" w14:textId="3E9D4DCD" w:rsidR="00971009" w:rsidRPr="00A40F7D" w:rsidRDefault="00971009" w:rsidP="00530F83">
      <w:pPr>
        <w:pStyle w:val="ListParagraph"/>
        <w:numPr>
          <w:ilvl w:val="0"/>
          <w:numId w:val="6"/>
        </w:numPr>
        <w:spacing w:line="480" w:lineRule="auto"/>
        <w:jc w:val="both"/>
        <w:rPr>
          <w:rFonts w:ascii="Times New Roman" w:hAnsi="Times New Roman" w:cs="Times New Roman"/>
        </w:rPr>
      </w:pPr>
      <w:r w:rsidRPr="00A40F7D">
        <w:rPr>
          <w:rFonts w:ascii="Times New Roman" w:hAnsi="Times New Roman" w:cs="Times New Roman"/>
          <w:b/>
        </w:rPr>
        <w:t>Psychoses</w:t>
      </w:r>
      <w:r w:rsidR="00A17D00" w:rsidRPr="00A40F7D">
        <w:rPr>
          <w:rFonts w:ascii="Times New Roman" w:hAnsi="Times New Roman" w:cs="Times New Roman"/>
        </w:rPr>
        <w:t xml:space="preserve"> - Schizophrenia and other primary psychotic disorders are characterized by significant impairments in reality testing and alterations in behavior manifest in positive symptoms such as persistent delusions, persistent hallucinations, disorganized thinking (typically manifest as disorganized speech), grossly disorganized behavior, and experiences of passivity and control, negative symptoms such as blunted or flat affect and avolition, and psychomotor disturbances. The symptoms occur with sufficient frequency and intensity to deviate from expected cultural or subcultural norms. These symptoms are the primary features of these disorders; they do not arise as a feature of another mental and behavioural disorder (e.g., a mood disorder, delirium, or a disorder</w:t>
      </w:r>
      <w:r w:rsidR="000864AA" w:rsidRPr="00A40F7D">
        <w:rPr>
          <w:rFonts w:ascii="Times New Roman" w:hAnsi="Times New Roman" w:cs="Times New Roman"/>
        </w:rPr>
        <w:t xml:space="preserve"> </w:t>
      </w:r>
      <w:r w:rsidR="00A17D00" w:rsidRPr="00A40F7D">
        <w:rPr>
          <w:rFonts w:ascii="Times New Roman" w:hAnsi="Times New Roman" w:cs="Times New Roman"/>
        </w:rPr>
        <w:t>due to substance use)</w:t>
      </w:r>
      <w:r w:rsidR="00480F7A" w:rsidRPr="00A40F7D">
        <w:rPr>
          <w:rFonts w:ascii="Times New Roman" w:hAnsi="Times New Roman" w:cs="Times New Roman"/>
        </w:rPr>
        <w:t xml:space="preserve"> </w:t>
      </w:r>
      <w:r w:rsidR="00C653DE" w:rsidRPr="00A40F7D">
        <w:rPr>
          <w:rFonts w:ascii="Times New Roman" w:hAnsi="Times New Roman" w:cs="Times New Roman"/>
        </w:rPr>
        <w:fldChar w:fldCharType="begin" w:fldLock="1"/>
      </w:r>
      <w:r w:rsidR="00C653DE" w:rsidRPr="00A40F7D">
        <w:rPr>
          <w:rFonts w:ascii="Times New Roman" w:hAnsi="Times New Roman" w:cs="Times New Roman"/>
        </w:rPr>
        <w:instrText>ADDIN CSL_CITATION {"citationItems":[{"id":"ITEM-1","itemData":{"URL":"http://apps.who.int/classifications/icd11/browse/l-m/en - /http%3A%2F%2Fid.who.int%2Ficd%2Fentity%2F1703442464.","author":[{"dropping-particle":"","family":"World Health Organization","given":"","non-dropping-particle":"","parse-names":false,"suffix":""}],"id":"ITEM-1","issued":{"date-parts":[["2015"]]},"title":"ICD-11 Beta Draft (Joint Linearization for Mortality and Morbidity Statistics","type":"webpage"},"uris":["http://www.mendeley.com/documents/?uuid=ecc2a398-d7a1-49c3-885c-5cdffc5e8d76"]}],"mendeley":{"formattedCitation":"(World Health Organization, 2015)","plainTextFormattedCitation":"(World Health Organization, 2015)","previouslyFormattedCitation":"(World Health Organization, 2015)"},"properties":{"noteIndex":0},"schema":"https://github.com/citation-style-language/schema/raw/master/csl-citation.json"}</w:instrText>
      </w:r>
      <w:r w:rsidR="00C653DE" w:rsidRPr="00A40F7D">
        <w:rPr>
          <w:rFonts w:ascii="Times New Roman" w:hAnsi="Times New Roman" w:cs="Times New Roman"/>
        </w:rPr>
        <w:fldChar w:fldCharType="separate"/>
      </w:r>
      <w:r w:rsidR="00C653DE" w:rsidRPr="00A40F7D">
        <w:rPr>
          <w:rFonts w:ascii="Times New Roman" w:hAnsi="Times New Roman" w:cs="Times New Roman"/>
          <w:noProof/>
        </w:rPr>
        <w:t xml:space="preserve">(World Health </w:t>
      </w:r>
      <w:r w:rsidR="00C653DE" w:rsidRPr="00A40F7D">
        <w:rPr>
          <w:rFonts w:ascii="Times New Roman" w:hAnsi="Times New Roman" w:cs="Times New Roman"/>
          <w:noProof/>
        </w:rPr>
        <w:lastRenderedPageBreak/>
        <w:t>Organization, 2015)</w:t>
      </w:r>
      <w:r w:rsidR="00C653DE" w:rsidRPr="00A40F7D">
        <w:rPr>
          <w:rFonts w:ascii="Times New Roman" w:hAnsi="Times New Roman" w:cs="Times New Roman"/>
        </w:rPr>
        <w:fldChar w:fldCharType="end"/>
      </w:r>
      <w:r w:rsidR="00A17D00" w:rsidRPr="00A40F7D">
        <w:rPr>
          <w:rFonts w:ascii="Times New Roman" w:hAnsi="Times New Roman" w:cs="Times New Roman"/>
        </w:rPr>
        <w:fldChar w:fldCharType="begin"/>
      </w:r>
      <w:r w:rsidR="007D28F9" w:rsidRPr="00A40F7D">
        <w:rPr>
          <w:rFonts w:ascii="Times New Roman" w:hAnsi="Times New Roman" w:cs="Times New Roman"/>
        </w:rPr>
        <w:instrText xml:space="preserve"> ADDIN EN.CITE &lt;EndNote&gt;&lt;Cite&gt;&lt;Author&gt;World Health Organization&lt;/Author&gt;&lt;Year&gt;2015&lt;/Year&gt;&lt;RecNum&gt;1341&lt;/RecNum&gt;&lt;DisplayText&gt;(1)&lt;/DisplayText&gt;&lt;record&gt;&lt;rec-number&gt;1341&lt;/rec-number&gt;&lt;foreign-keys&gt;&lt;key app="EN" db-id="pvev29p0br9se9e0ef6vzzvcxvvavarvzdte" timestamp="1449607143"&gt;1341&lt;/key&gt;&lt;/foreign-keys&gt;&lt;ref-type name="Web Page"&gt;12&lt;/ref-type&gt;&lt;contributors&gt;&lt;authors&gt;&lt;author&gt;World Health Organization,&lt;/author&gt;&lt;/authors&gt;&lt;/contributors&gt;&lt;titles&gt;&lt;title&gt;ICD-11 Beta Draft (Joint Linearization for Mortality and Morbidity Statistics)&lt;/title&gt;&lt;/titles&gt;&lt;number&gt;12/8/2015&lt;/number&gt;&lt;dates&gt;&lt;year&gt;2015&lt;/year&gt;&lt;/dates&gt;&lt;urls&gt;&lt;related-urls&gt;&lt;url&gt;http://apps.who.int/classifications/icd11/browse/l-m/en#/http%3a%2f%2fid.who.int%2ficd%2fentity%2f1703442464&lt;/url&gt;&lt;/related-urls&gt;&lt;/urls&gt;&lt;/record&gt;&lt;/Cite&gt;&lt;/EndNote&gt;</w:instrText>
      </w:r>
      <w:r w:rsidR="00A17D00" w:rsidRPr="00A40F7D">
        <w:rPr>
          <w:rFonts w:ascii="Times New Roman" w:hAnsi="Times New Roman" w:cs="Times New Roman"/>
        </w:rPr>
        <w:fldChar w:fldCharType="end"/>
      </w:r>
      <w:r w:rsidR="00436639" w:rsidRPr="00A40F7D">
        <w:rPr>
          <w:rFonts w:ascii="Times New Roman" w:hAnsi="Times New Roman" w:cs="Times New Roman"/>
        </w:rPr>
        <w:t>.</w:t>
      </w:r>
      <w:r w:rsidR="000F0191" w:rsidRPr="00A40F7D">
        <w:rPr>
          <w:rFonts w:ascii="Times New Roman" w:hAnsi="Times New Roman" w:cs="Times New Roman"/>
        </w:rPr>
        <w:t xml:space="preserve"> (Use antipsychotic meds as a cue to look for psychosis which must be stated</w:t>
      </w:r>
      <w:r w:rsidR="0046646B" w:rsidRPr="00A40F7D">
        <w:rPr>
          <w:rFonts w:ascii="Times New Roman" w:hAnsi="Times New Roman" w:cs="Times New Roman"/>
        </w:rPr>
        <w:t xml:space="preserve">, or </w:t>
      </w:r>
      <w:r w:rsidR="001B4C59" w:rsidRPr="00A40F7D">
        <w:rPr>
          <w:rFonts w:ascii="Times New Roman" w:hAnsi="Times New Roman" w:cs="Times New Roman"/>
        </w:rPr>
        <w:t>clusters of the stated symptoms must be present</w:t>
      </w:r>
      <w:r w:rsidR="000F0191" w:rsidRPr="00A40F7D">
        <w:rPr>
          <w:rFonts w:ascii="Times New Roman" w:hAnsi="Times New Roman" w:cs="Times New Roman"/>
        </w:rPr>
        <w:t>).</w:t>
      </w:r>
    </w:p>
    <w:p w14:paraId="19371289" w14:textId="7C54C9A2" w:rsidR="008D0949" w:rsidRPr="00A40F7D" w:rsidRDefault="00F56D41" w:rsidP="00530F83">
      <w:pPr>
        <w:pStyle w:val="ListParagraph"/>
        <w:numPr>
          <w:ilvl w:val="0"/>
          <w:numId w:val="6"/>
        </w:numPr>
        <w:spacing w:line="480" w:lineRule="auto"/>
        <w:jc w:val="both"/>
        <w:rPr>
          <w:rFonts w:ascii="Times New Roman" w:hAnsi="Times New Roman" w:cs="Times New Roman"/>
        </w:rPr>
      </w:pPr>
      <w:r w:rsidRPr="00A40F7D">
        <w:rPr>
          <w:rFonts w:ascii="Times New Roman" w:hAnsi="Times New Roman" w:cs="Times New Roman"/>
          <w:b/>
        </w:rPr>
        <w:t>Anxiety -</w:t>
      </w:r>
      <w:r w:rsidR="009224F8" w:rsidRPr="00A40F7D">
        <w:rPr>
          <w:rFonts w:ascii="Times New Roman" w:hAnsi="Times New Roman" w:cs="Times New Roman"/>
        </w:rPr>
        <w:t xml:space="preserve"> </w:t>
      </w:r>
      <w:r w:rsidR="00972AEA" w:rsidRPr="00A40F7D">
        <w:rPr>
          <w:rFonts w:ascii="Times New Roman" w:hAnsi="Times New Roman" w:cs="Times New Roman"/>
        </w:rPr>
        <w:t xml:space="preserve">documented </w:t>
      </w:r>
      <w:r w:rsidR="009224F8" w:rsidRPr="00A40F7D">
        <w:rPr>
          <w:rFonts w:ascii="Times New Roman" w:hAnsi="Times New Roman" w:cs="Times New Roman"/>
        </w:rPr>
        <w:t>as a sympto</w:t>
      </w:r>
      <w:r w:rsidR="00972AEA" w:rsidRPr="00A40F7D">
        <w:rPr>
          <w:rFonts w:ascii="Times New Roman" w:hAnsi="Times New Roman" w:cs="Times New Roman"/>
        </w:rPr>
        <w:t xml:space="preserve">m or </w:t>
      </w:r>
      <w:r w:rsidR="00EE4FCD" w:rsidRPr="00A40F7D">
        <w:rPr>
          <w:rFonts w:ascii="Times New Roman" w:hAnsi="Times New Roman" w:cs="Times New Roman"/>
        </w:rPr>
        <w:t xml:space="preserve">diagnosis of a disorder. </w:t>
      </w:r>
      <w:r w:rsidR="008D0949" w:rsidRPr="00A40F7D">
        <w:rPr>
          <w:rFonts w:ascii="Times New Roman" w:hAnsi="Times New Roman" w:cs="Times New Roman"/>
        </w:rPr>
        <w:t>Anxiety and fear-related disorders are characterized by excessive fear and anxiety and related behavioural disturbances, with symptoms that are severe enough to result in significant distress or significant impairment in personal, family, social, educational, occupational, or other important areas of functioning. A</w:t>
      </w:r>
      <w:r w:rsidR="009224F8" w:rsidRPr="00A40F7D">
        <w:rPr>
          <w:rFonts w:ascii="Times New Roman" w:hAnsi="Times New Roman" w:cs="Times New Roman"/>
        </w:rPr>
        <w:t xml:space="preserve">nxiety disorders include </w:t>
      </w:r>
      <w:r w:rsidR="008D0949" w:rsidRPr="00A40F7D">
        <w:rPr>
          <w:rFonts w:ascii="Times New Roman" w:hAnsi="Times New Roman" w:cs="Times New Roman"/>
        </w:rPr>
        <w:t xml:space="preserve">generalized anxiety disorder, social anxiety disorder, separation anxiety disorder, </w:t>
      </w:r>
      <w:r w:rsidR="009224F8" w:rsidRPr="00A40F7D">
        <w:rPr>
          <w:rFonts w:ascii="Times New Roman" w:hAnsi="Times New Roman" w:cs="Times New Roman"/>
        </w:rPr>
        <w:t>panic disorder, agoraphobia, specific p</w:t>
      </w:r>
      <w:r w:rsidR="008D0949" w:rsidRPr="00A40F7D">
        <w:rPr>
          <w:rFonts w:ascii="Times New Roman" w:hAnsi="Times New Roman" w:cs="Times New Roman"/>
        </w:rPr>
        <w:t>hobia, psycho-active</w:t>
      </w:r>
      <w:r w:rsidR="00C653DE" w:rsidRPr="00A40F7D">
        <w:rPr>
          <w:rFonts w:ascii="Times New Roman" w:hAnsi="Times New Roman" w:cs="Times New Roman"/>
        </w:rPr>
        <w:t xml:space="preserve"> drug-induced anxiety disorder </w:t>
      </w:r>
      <w:r w:rsidR="00C653DE" w:rsidRPr="00A40F7D">
        <w:rPr>
          <w:rFonts w:ascii="Times New Roman" w:hAnsi="Times New Roman" w:cs="Times New Roman"/>
        </w:rPr>
        <w:fldChar w:fldCharType="begin" w:fldLock="1"/>
      </w:r>
      <w:r w:rsidR="00C653DE" w:rsidRPr="00A40F7D">
        <w:rPr>
          <w:rFonts w:ascii="Times New Roman" w:hAnsi="Times New Roman" w:cs="Times New Roman"/>
        </w:rPr>
        <w:instrText>ADDIN CSL_CITATION {"citationItems":[{"id":"ITEM-1","itemData":{"URL":"http://apps.who.int/classifications/icd11/browse/l-m/en - /http%3A%2F%2Fid.who.int%2Ficd%2Fentity%2F1703442464.","author":[{"dropping-particle":"","family":"World Health Organization","given":"","non-dropping-particle":"","parse-names":false,"suffix":""}],"id":"ITEM-1","issued":{"date-parts":[["2015"]]},"title":"ICD-11 Beta Draft (Joint Linearization for Mortality and Morbidity Statistics","type":"webpage"},"uris":["http://www.mendeley.com/documents/?uuid=ecc2a398-d7a1-49c3-885c-5cdffc5e8d76"]}],"mendeley":{"formattedCitation":"(World Health Organization, 2015)","plainTextFormattedCitation":"(World Health Organization, 2015)","previouslyFormattedCitation":"(World Health Organization, 2015)"},"properties":{"noteIndex":0},"schema":"https://github.com/citation-style-language/schema/raw/master/csl-citation.json"}</w:instrText>
      </w:r>
      <w:r w:rsidR="00C653DE" w:rsidRPr="00A40F7D">
        <w:rPr>
          <w:rFonts w:ascii="Times New Roman" w:hAnsi="Times New Roman" w:cs="Times New Roman"/>
        </w:rPr>
        <w:fldChar w:fldCharType="separate"/>
      </w:r>
      <w:r w:rsidR="00C653DE" w:rsidRPr="00A40F7D">
        <w:rPr>
          <w:rFonts w:ascii="Times New Roman" w:hAnsi="Times New Roman" w:cs="Times New Roman"/>
          <w:noProof/>
        </w:rPr>
        <w:t>(World Health Organization, 2015)</w:t>
      </w:r>
      <w:r w:rsidR="00C653DE" w:rsidRPr="00A40F7D">
        <w:rPr>
          <w:rFonts w:ascii="Times New Roman" w:hAnsi="Times New Roman" w:cs="Times New Roman"/>
        </w:rPr>
        <w:fldChar w:fldCharType="end"/>
      </w:r>
      <w:r w:rsidR="000635F8">
        <w:rPr>
          <w:rFonts w:ascii="Times New Roman" w:hAnsi="Times New Roman" w:cs="Times New Roman"/>
        </w:rPr>
        <w:t>.</w:t>
      </w:r>
      <w:r w:rsidR="00CF79FF" w:rsidRPr="00A40F7D">
        <w:rPr>
          <w:rFonts w:ascii="Times New Roman" w:hAnsi="Times New Roman" w:cs="Times New Roman"/>
        </w:rPr>
        <w:t xml:space="preserve"> </w:t>
      </w:r>
      <w:r w:rsidR="008D0949" w:rsidRPr="00A40F7D">
        <w:rPr>
          <w:rFonts w:ascii="Times New Roman" w:hAnsi="Times New Roman" w:cs="Times New Roman"/>
        </w:rPr>
        <w:t xml:space="preserve">Include if </w:t>
      </w:r>
      <w:r w:rsidR="00CF79FF" w:rsidRPr="00A40F7D">
        <w:rPr>
          <w:rFonts w:ascii="Times New Roman" w:hAnsi="Times New Roman" w:cs="Times New Roman"/>
        </w:rPr>
        <w:t>prescribed</w:t>
      </w:r>
      <w:r w:rsidR="001B4C59" w:rsidRPr="00A40F7D">
        <w:rPr>
          <w:rFonts w:ascii="Times New Roman" w:hAnsi="Times New Roman" w:cs="Times New Roman"/>
        </w:rPr>
        <w:t xml:space="preserve"> anti-anxiety meds </w:t>
      </w:r>
      <w:r w:rsidR="00CF79FF" w:rsidRPr="00A40F7D">
        <w:rPr>
          <w:rFonts w:ascii="Times New Roman" w:hAnsi="Times New Roman" w:cs="Times New Roman"/>
        </w:rPr>
        <w:t>at admission</w:t>
      </w:r>
      <w:r w:rsidR="008D0949" w:rsidRPr="00A40F7D">
        <w:rPr>
          <w:rFonts w:ascii="Times New Roman" w:hAnsi="Times New Roman" w:cs="Times New Roman"/>
        </w:rPr>
        <w:t xml:space="preserve"> AND discharge</w:t>
      </w:r>
      <w:r w:rsidR="00567D1F" w:rsidRPr="00A40F7D">
        <w:rPr>
          <w:rFonts w:ascii="Times New Roman" w:hAnsi="Times New Roman" w:cs="Times New Roman"/>
        </w:rPr>
        <w:t xml:space="preserve"> OR statement of anxiety in one or more places in the chart</w:t>
      </w:r>
      <w:r w:rsidR="001B4C59" w:rsidRPr="00A40F7D">
        <w:rPr>
          <w:rFonts w:ascii="Times New Roman" w:hAnsi="Times New Roman" w:cs="Times New Roman"/>
        </w:rPr>
        <w:t>.</w:t>
      </w:r>
      <w:r w:rsidR="00567D1F" w:rsidRPr="00A40F7D">
        <w:rPr>
          <w:rFonts w:ascii="Times New Roman" w:hAnsi="Times New Roman" w:cs="Times New Roman"/>
        </w:rPr>
        <w:t xml:space="preserve"> Some evidence of chronicity is preferred.</w:t>
      </w:r>
    </w:p>
    <w:p w14:paraId="3090C5E1" w14:textId="20E54B1B" w:rsidR="00144979" w:rsidRPr="00A40F7D" w:rsidRDefault="00F56D41" w:rsidP="00530F83">
      <w:pPr>
        <w:spacing w:line="480" w:lineRule="auto"/>
        <w:ind w:left="360"/>
        <w:jc w:val="both"/>
        <w:rPr>
          <w:rFonts w:ascii="Times New Roman" w:hAnsi="Times New Roman" w:cs="Times New Roman"/>
          <w:b/>
        </w:rPr>
      </w:pPr>
      <w:r w:rsidRPr="00A40F7D">
        <w:rPr>
          <w:rFonts w:ascii="Times New Roman" w:hAnsi="Times New Roman" w:cs="Times New Roman"/>
          <w:b/>
        </w:rPr>
        <w:t>Anti</w:t>
      </w:r>
      <w:r w:rsidR="008D0949" w:rsidRPr="00A40F7D">
        <w:rPr>
          <w:rFonts w:ascii="Times New Roman" w:hAnsi="Times New Roman" w:cs="Times New Roman"/>
          <w:b/>
        </w:rPr>
        <w:t>-</w:t>
      </w:r>
      <w:r w:rsidRPr="00A40F7D">
        <w:rPr>
          <w:rFonts w:ascii="Times New Roman" w:hAnsi="Times New Roman" w:cs="Times New Roman"/>
          <w:b/>
        </w:rPr>
        <w:t xml:space="preserve">anxiety medications: </w:t>
      </w:r>
      <w:r w:rsidR="00144979" w:rsidRPr="00A40F7D">
        <w:rPr>
          <w:rFonts w:ascii="Times New Roman" w:hAnsi="Times New Roman" w:cs="Times New Roman"/>
        </w:rPr>
        <w:t>Benzodiazepines Used to Treat Anxiety</w:t>
      </w:r>
    </w:p>
    <w:p w14:paraId="3D040C79" w14:textId="4F3DF7FD" w:rsidR="00144979" w:rsidRPr="00A40F7D" w:rsidRDefault="00144979" w:rsidP="00530F83">
      <w:pPr>
        <w:widowControl w:val="0"/>
        <w:autoSpaceDE w:val="0"/>
        <w:autoSpaceDN w:val="0"/>
        <w:adjustRightInd w:val="0"/>
        <w:spacing w:line="480" w:lineRule="auto"/>
        <w:ind w:left="360"/>
        <w:jc w:val="both"/>
        <w:rPr>
          <w:rFonts w:ascii="Times New Roman" w:hAnsi="Times New Roman" w:cs="Times New Roman"/>
        </w:rPr>
      </w:pPr>
      <w:r w:rsidRPr="00A40F7D">
        <w:rPr>
          <w:rFonts w:ascii="Times New Roman" w:hAnsi="Times New Roman" w:cs="Times New Roman"/>
        </w:rPr>
        <w:t xml:space="preserve">·         </w:t>
      </w:r>
      <w:r w:rsidR="00B12F9D" w:rsidRPr="00A40F7D">
        <w:rPr>
          <w:rFonts w:ascii="Times New Roman" w:hAnsi="Times New Roman" w:cs="Times New Roman"/>
        </w:rPr>
        <w:t>Alprazolam</w:t>
      </w:r>
      <w:r w:rsidRPr="00A40F7D">
        <w:rPr>
          <w:rFonts w:ascii="Times New Roman" w:hAnsi="Times New Roman" w:cs="Times New Roman"/>
        </w:rPr>
        <w:t xml:space="preserve"> (Xanax</w:t>
      </w:r>
      <w:r w:rsidR="00654558" w:rsidRPr="00A40F7D">
        <w:rPr>
          <w:rFonts w:ascii="Times New Roman" w:hAnsi="Times New Roman" w:cs="Times New Roman"/>
          <w:color w:val="1A1A1A"/>
        </w:rPr>
        <w:t>®</w:t>
      </w:r>
      <w:r w:rsidRPr="00A40F7D">
        <w:rPr>
          <w:rFonts w:ascii="Times New Roman" w:hAnsi="Times New Roman" w:cs="Times New Roman"/>
        </w:rPr>
        <w:t>) </w:t>
      </w:r>
    </w:p>
    <w:p w14:paraId="5F5F5F96" w14:textId="4762E857" w:rsidR="00144979" w:rsidRPr="00A40F7D" w:rsidRDefault="00144979" w:rsidP="00530F83">
      <w:pPr>
        <w:widowControl w:val="0"/>
        <w:autoSpaceDE w:val="0"/>
        <w:autoSpaceDN w:val="0"/>
        <w:adjustRightInd w:val="0"/>
        <w:spacing w:line="480" w:lineRule="auto"/>
        <w:ind w:left="360"/>
        <w:jc w:val="both"/>
        <w:rPr>
          <w:rFonts w:ascii="Times New Roman" w:hAnsi="Times New Roman" w:cs="Times New Roman"/>
        </w:rPr>
      </w:pPr>
      <w:r w:rsidRPr="00A40F7D">
        <w:rPr>
          <w:rFonts w:ascii="Times New Roman" w:hAnsi="Times New Roman" w:cs="Times New Roman"/>
        </w:rPr>
        <w:t xml:space="preserve">·         </w:t>
      </w:r>
      <w:r w:rsidR="00B12F9D" w:rsidRPr="00A40F7D">
        <w:rPr>
          <w:rFonts w:ascii="Times New Roman" w:hAnsi="Times New Roman" w:cs="Times New Roman"/>
        </w:rPr>
        <w:t>Clonazepam</w:t>
      </w:r>
      <w:r w:rsidRPr="00A40F7D">
        <w:rPr>
          <w:rFonts w:ascii="Times New Roman" w:hAnsi="Times New Roman" w:cs="Times New Roman"/>
        </w:rPr>
        <w:t xml:space="preserve"> (</w:t>
      </w:r>
      <w:proofErr w:type="spellStart"/>
      <w:r w:rsidRPr="00A40F7D">
        <w:rPr>
          <w:rFonts w:ascii="Times New Roman" w:hAnsi="Times New Roman" w:cs="Times New Roman"/>
        </w:rPr>
        <w:t>Klonopin</w:t>
      </w:r>
      <w:proofErr w:type="spellEnd"/>
      <w:r w:rsidR="00654558" w:rsidRPr="00A40F7D">
        <w:rPr>
          <w:rFonts w:ascii="Times New Roman" w:hAnsi="Times New Roman" w:cs="Times New Roman"/>
          <w:color w:val="1A1A1A"/>
        </w:rPr>
        <w:t>®</w:t>
      </w:r>
      <w:r w:rsidRPr="00A40F7D">
        <w:rPr>
          <w:rFonts w:ascii="Times New Roman" w:hAnsi="Times New Roman" w:cs="Times New Roman"/>
        </w:rPr>
        <w:t>) </w:t>
      </w:r>
    </w:p>
    <w:p w14:paraId="68E2F154" w14:textId="77E7C666" w:rsidR="00144979" w:rsidRPr="00A40F7D" w:rsidRDefault="00144979" w:rsidP="00530F83">
      <w:pPr>
        <w:widowControl w:val="0"/>
        <w:autoSpaceDE w:val="0"/>
        <w:autoSpaceDN w:val="0"/>
        <w:adjustRightInd w:val="0"/>
        <w:spacing w:line="480" w:lineRule="auto"/>
        <w:ind w:left="360"/>
        <w:jc w:val="both"/>
        <w:rPr>
          <w:rFonts w:ascii="Times New Roman" w:hAnsi="Times New Roman" w:cs="Times New Roman"/>
        </w:rPr>
      </w:pPr>
      <w:r w:rsidRPr="00A40F7D">
        <w:rPr>
          <w:rFonts w:ascii="Times New Roman" w:hAnsi="Times New Roman" w:cs="Times New Roman"/>
        </w:rPr>
        <w:t xml:space="preserve">·         </w:t>
      </w:r>
      <w:r w:rsidR="00B12F9D" w:rsidRPr="00A40F7D">
        <w:rPr>
          <w:rFonts w:ascii="Times New Roman" w:hAnsi="Times New Roman" w:cs="Times New Roman"/>
        </w:rPr>
        <w:t>Diazepam</w:t>
      </w:r>
      <w:r w:rsidRPr="00A40F7D">
        <w:rPr>
          <w:rFonts w:ascii="Times New Roman" w:hAnsi="Times New Roman" w:cs="Times New Roman"/>
        </w:rPr>
        <w:t xml:space="preserve"> (Valium</w:t>
      </w:r>
      <w:r w:rsidR="00654558" w:rsidRPr="00A40F7D">
        <w:rPr>
          <w:rFonts w:ascii="Times New Roman" w:hAnsi="Times New Roman" w:cs="Times New Roman"/>
          <w:color w:val="1A1A1A"/>
        </w:rPr>
        <w:t>®</w:t>
      </w:r>
      <w:r w:rsidRPr="00A40F7D">
        <w:rPr>
          <w:rFonts w:ascii="Times New Roman" w:hAnsi="Times New Roman" w:cs="Times New Roman"/>
        </w:rPr>
        <w:t>) </w:t>
      </w:r>
    </w:p>
    <w:p w14:paraId="65511CAC" w14:textId="095EA39F" w:rsidR="00144979" w:rsidRPr="00A40F7D" w:rsidRDefault="00144979" w:rsidP="00530F83">
      <w:pPr>
        <w:widowControl w:val="0"/>
        <w:autoSpaceDE w:val="0"/>
        <w:autoSpaceDN w:val="0"/>
        <w:adjustRightInd w:val="0"/>
        <w:spacing w:line="480" w:lineRule="auto"/>
        <w:ind w:left="360"/>
        <w:jc w:val="both"/>
        <w:rPr>
          <w:rFonts w:ascii="Times New Roman" w:hAnsi="Times New Roman" w:cs="Times New Roman"/>
        </w:rPr>
      </w:pPr>
      <w:r w:rsidRPr="00A40F7D">
        <w:rPr>
          <w:rFonts w:ascii="Times New Roman" w:hAnsi="Times New Roman" w:cs="Times New Roman"/>
        </w:rPr>
        <w:t xml:space="preserve">·         </w:t>
      </w:r>
      <w:r w:rsidR="00B12F9D" w:rsidRPr="00A40F7D">
        <w:rPr>
          <w:rFonts w:ascii="Times New Roman" w:hAnsi="Times New Roman" w:cs="Times New Roman"/>
        </w:rPr>
        <w:t>Lorazepam</w:t>
      </w:r>
      <w:r w:rsidRPr="00A40F7D">
        <w:rPr>
          <w:rFonts w:ascii="Times New Roman" w:hAnsi="Times New Roman" w:cs="Times New Roman"/>
        </w:rPr>
        <w:t xml:space="preserve"> (Ativan</w:t>
      </w:r>
      <w:r w:rsidR="00654558" w:rsidRPr="00A40F7D">
        <w:rPr>
          <w:rFonts w:ascii="Times New Roman" w:hAnsi="Times New Roman" w:cs="Times New Roman"/>
          <w:color w:val="1A1A1A"/>
        </w:rPr>
        <w:t>®</w:t>
      </w:r>
      <w:r w:rsidRPr="00A40F7D">
        <w:rPr>
          <w:rFonts w:ascii="Times New Roman" w:hAnsi="Times New Roman" w:cs="Times New Roman"/>
        </w:rPr>
        <w:t>)</w:t>
      </w:r>
    </w:p>
    <w:p w14:paraId="73C5E7AB" w14:textId="0E8A6CA1" w:rsidR="00144979" w:rsidRPr="00A40F7D" w:rsidRDefault="00B12F9D" w:rsidP="00530F83">
      <w:pPr>
        <w:widowControl w:val="0"/>
        <w:autoSpaceDE w:val="0"/>
        <w:autoSpaceDN w:val="0"/>
        <w:adjustRightInd w:val="0"/>
        <w:spacing w:line="480" w:lineRule="auto"/>
        <w:ind w:left="360"/>
        <w:jc w:val="both"/>
        <w:rPr>
          <w:rFonts w:ascii="Times New Roman" w:hAnsi="Times New Roman" w:cs="Times New Roman"/>
        </w:rPr>
      </w:pPr>
      <w:r w:rsidRPr="00A40F7D">
        <w:rPr>
          <w:rFonts w:ascii="Times New Roman" w:hAnsi="Times New Roman" w:cs="Times New Roman"/>
        </w:rPr>
        <w:t>·         O</w:t>
      </w:r>
      <w:r w:rsidR="00144979" w:rsidRPr="00A40F7D">
        <w:rPr>
          <w:rFonts w:ascii="Times New Roman" w:hAnsi="Times New Roman" w:cs="Times New Roman"/>
        </w:rPr>
        <w:t>xazepam (</w:t>
      </w:r>
      <w:proofErr w:type="spellStart"/>
      <w:r w:rsidR="00144979" w:rsidRPr="00A40F7D">
        <w:rPr>
          <w:rFonts w:ascii="Times New Roman" w:hAnsi="Times New Roman" w:cs="Times New Roman"/>
        </w:rPr>
        <w:t>Serax</w:t>
      </w:r>
      <w:proofErr w:type="spellEnd"/>
      <w:r w:rsidR="00654558" w:rsidRPr="00A40F7D">
        <w:rPr>
          <w:rFonts w:ascii="Times New Roman" w:hAnsi="Times New Roman" w:cs="Times New Roman"/>
          <w:color w:val="1A1A1A"/>
        </w:rPr>
        <w:t>®</w:t>
      </w:r>
      <w:r w:rsidR="00144979" w:rsidRPr="00A40F7D">
        <w:rPr>
          <w:rFonts w:ascii="Times New Roman" w:hAnsi="Times New Roman" w:cs="Times New Roman"/>
        </w:rPr>
        <w:t>) </w:t>
      </w:r>
    </w:p>
    <w:p w14:paraId="0A558EA0" w14:textId="37816C46" w:rsidR="00144979" w:rsidRPr="00A40F7D" w:rsidRDefault="00B12F9D" w:rsidP="00530F83">
      <w:pPr>
        <w:widowControl w:val="0"/>
        <w:autoSpaceDE w:val="0"/>
        <w:autoSpaceDN w:val="0"/>
        <w:adjustRightInd w:val="0"/>
        <w:spacing w:line="480" w:lineRule="auto"/>
        <w:ind w:left="360"/>
        <w:jc w:val="both"/>
        <w:rPr>
          <w:rFonts w:ascii="Times New Roman" w:hAnsi="Times New Roman" w:cs="Times New Roman"/>
        </w:rPr>
      </w:pPr>
      <w:r w:rsidRPr="00A40F7D">
        <w:rPr>
          <w:rFonts w:ascii="Times New Roman" w:hAnsi="Times New Roman" w:cs="Times New Roman"/>
        </w:rPr>
        <w:t>·         C</w:t>
      </w:r>
      <w:r w:rsidR="00144979" w:rsidRPr="00A40F7D">
        <w:rPr>
          <w:rFonts w:ascii="Times New Roman" w:hAnsi="Times New Roman" w:cs="Times New Roman"/>
        </w:rPr>
        <w:t>hlordiazepoxide (Librium</w:t>
      </w:r>
      <w:r w:rsidR="00654558" w:rsidRPr="00A40F7D">
        <w:rPr>
          <w:rFonts w:ascii="Times New Roman" w:hAnsi="Times New Roman" w:cs="Times New Roman"/>
          <w:color w:val="1A1A1A"/>
        </w:rPr>
        <w:t>®</w:t>
      </w:r>
      <w:r w:rsidR="00144979" w:rsidRPr="00A40F7D">
        <w:rPr>
          <w:rFonts w:ascii="Times New Roman" w:hAnsi="Times New Roman" w:cs="Times New Roman"/>
        </w:rPr>
        <w:t>) </w:t>
      </w:r>
    </w:p>
    <w:p w14:paraId="7C3C6EA1" w14:textId="2B6B85AB" w:rsidR="009B20F0" w:rsidRPr="00A40F7D" w:rsidRDefault="00972AEA" w:rsidP="00530F83">
      <w:pPr>
        <w:pStyle w:val="ListParagraph"/>
        <w:numPr>
          <w:ilvl w:val="0"/>
          <w:numId w:val="6"/>
        </w:numPr>
        <w:spacing w:line="480" w:lineRule="auto"/>
        <w:jc w:val="both"/>
        <w:rPr>
          <w:rFonts w:ascii="Times New Roman" w:hAnsi="Times New Roman" w:cs="Times New Roman"/>
        </w:rPr>
      </w:pPr>
      <w:r w:rsidRPr="00A40F7D">
        <w:rPr>
          <w:rFonts w:ascii="Times New Roman" w:hAnsi="Times New Roman" w:cs="Times New Roman"/>
          <w:b/>
        </w:rPr>
        <w:t>Depression</w:t>
      </w:r>
      <w:r w:rsidRPr="00A40F7D">
        <w:rPr>
          <w:rFonts w:ascii="Times New Roman" w:hAnsi="Times New Roman" w:cs="Times New Roman"/>
        </w:rPr>
        <w:t xml:space="preserve"> - Depressive disorders are characterized by depressive mood (e.g., sad, irritable, empty) or loss of pleasure accompanied by other cognitive, behavioural, or neuro</w:t>
      </w:r>
      <w:r w:rsidR="00634FD7" w:rsidRPr="00A40F7D">
        <w:rPr>
          <w:rFonts w:ascii="Times New Roman" w:hAnsi="Times New Roman" w:cs="Times New Roman"/>
        </w:rPr>
        <w:t>-</w:t>
      </w:r>
      <w:r w:rsidRPr="00A40F7D">
        <w:rPr>
          <w:rFonts w:ascii="Times New Roman" w:hAnsi="Times New Roman" w:cs="Times New Roman"/>
        </w:rPr>
        <w:t xml:space="preserve">vegetative symptoms that significantly affect the individual’s ability to function. A depressive disorder should not be diagnosed in individuals who have ever experienced a manic, mixed or hypomanic episode, which would indicate the </w:t>
      </w:r>
      <w:r w:rsidR="00C653DE" w:rsidRPr="00A40F7D">
        <w:rPr>
          <w:rFonts w:ascii="Times New Roman" w:hAnsi="Times New Roman" w:cs="Times New Roman"/>
        </w:rPr>
        <w:t xml:space="preserve">presence of a bipolar disorder </w:t>
      </w:r>
      <w:r w:rsidR="00C653DE" w:rsidRPr="00A40F7D">
        <w:rPr>
          <w:rFonts w:ascii="Times New Roman" w:hAnsi="Times New Roman" w:cs="Times New Roman"/>
        </w:rPr>
        <w:fldChar w:fldCharType="begin" w:fldLock="1"/>
      </w:r>
      <w:r w:rsidR="00C653DE" w:rsidRPr="00A40F7D">
        <w:rPr>
          <w:rFonts w:ascii="Times New Roman" w:hAnsi="Times New Roman" w:cs="Times New Roman"/>
        </w:rPr>
        <w:instrText>ADDIN CSL_CITATION {"citationItems":[{"id":"ITEM-1","itemData":{"URL":"http://apps.who.int/classifications/icd11/browse/l-m/en - /http%3A%2F%2Fid.who.int%2Ficd%2Fentity%2F1703442464.","author":[{"dropping-particle":"","family":"World Health Organization","given":"","non-dropping-particle":"","parse-names":false,"suffix":""}],"id":"ITEM-1","issued":{"date-parts":[["2015"]]},"title":"ICD-11 Beta Draft (Joint Linearization for Mortality and Morbidity Statistics","type":"webpage"},"uris":["http://www.mendeley.com/documents/?uuid=ecc2a398-d7a1-49c3-885c-5cdffc5e8d76"]}],"mendeley":{"formattedCitation":"(World Health Organization, 2015)","plainTextFormattedCitation":"(World Health Organization, 2015)","previouslyFormattedCitation":"(World Health Organization, 2015)"},"properties":{"noteIndex":0},"schema":"https://github.com/citation-style-language/schema/raw/master/csl-citation.json"}</w:instrText>
      </w:r>
      <w:r w:rsidR="00C653DE" w:rsidRPr="00A40F7D">
        <w:rPr>
          <w:rFonts w:ascii="Times New Roman" w:hAnsi="Times New Roman" w:cs="Times New Roman"/>
        </w:rPr>
        <w:fldChar w:fldCharType="separate"/>
      </w:r>
      <w:r w:rsidR="00C653DE" w:rsidRPr="00A40F7D">
        <w:rPr>
          <w:rFonts w:ascii="Times New Roman" w:hAnsi="Times New Roman" w:cs="Times New Roman"/>
          <w:noProof/>
        </w:rPr>
        <w:t xml:space="preserve">(World Health </w:t>
      </w:r>
      <w:r w:rsidR="00C653DE" w:rsidRPr="00A40F7D">
        <w:rPr>
          <w:rFonts w:ascii="Times New Roman" w:hAnsi="Times New Roman" w:cs="Times New Roman"/>
          <w:noProof/>
        </w:rPr>
        <w:lastRenderedPageBreak/>
        <w:t>Organization, 2015)</w:t>
      </w:r>
      <w:r w:rsidR="00C653DE" w:rsidRPr="00A40F7D">
        <w:rPr>
          <w:rFonts w:ascii="Times New Roman" w:hAnsi="Times New Roman" w:cs="Times New Roman"/>
        </w:rPr>
        <w:fldChar w:fldCharType="end"/>
      </w:r>
      <w:r w:rsidR="000635F8">
        <w:rPr>
          <w:rFonts w:ascii="Times New Roman" w:hAnsi="Times New Roman" w:cs="Times New Roman"/>
        </w:rPr>
        <w:t>.</w:t>
      </w:r>
      <w:r w:rsidR="00B23F75" w:rsidRPr="00A40F7D">
        <w:rPr>
          <w:rFonts w:ascii="Times New Roman" w:hAnsi="Times New Roman" w:cs="Times New Roman"/>
        </w:rPr>
        <w:t xml:space="preserve"> </w:t>
      </w:r>
      <w:r w:rsidR="00D82C49" w:rsidRPr="00A40F7D">
        <w:rPr>
          <w:rFonts w:ascii="Times New Roman" w:hAnsi="Times New Roman" w:cs="Times New Roman"/>
        </w:rPr>
        <w:t>Include if prescribed</w:t>
      </w:r>
      <w:r w:rsidR="001B4C59" w:rsidRPr="00A40F7D">
        <w:rPr>
          <w:rFonts w:ascii="Times New Roman" w:hAnsi="Times New Roman" w:cs="Times New Roman"/>
        </w:rPr>
        <w:t xml:space="preserve"> antidepressant </w:t>
      </w:r>
      <w:r w:rsidR="0099566B" w:rsidRPr="00A40F7D">
        <w:rPr>
          <w:rFonts w:ascii="Times New Roman" w:hAnsi="Times New Roman" w:cs="Times New Roman"/>
        </w:rPr>
        <w:t>drugs</w:t>
      </w:r>
      <w:r w:rsidR="001B4C59" w:rsidRPr="00A40F7D">
        <w:rPr>
          <w:rFonts w:ascii="Times New Roman" w:hAnsi="Times New Roman" w:cs="Times New Roman"/>
        </w:rPr>
        <w:t xml:space="preserve"> </w:t>
      </w:r>
      <w:r w:rsidR="00D82C49" w:rsidRPr="00A40F7D">
        <w:rPr>
          <w:rFonts w:ascii="Times New Roman" w:hAnsi="Times New Roman" w:cs="Times New Roman"/>
        </w:rPr>
        <w:t xml:space="preserve">at admission AND discharge OR have a clear diagnosis of depression. </w:t>
      </w:r>
    </w:p>
    <w:p w14:paraId="0365DC56" w14:textId="34D659F0" w:rsidR="00A51CDE" w:rsidRPr="00A40F7D" w:rsidRDefault="00A51CDE" w:rsidP="00530F83">
      <w:pPr>
        <w:pStyle w:val="ListParagraph"/>
        <w:spacing w:line="480" w:lineRule="auto"/>
        <w:ind w:left="360"/>
        <w:jc w:val="both"/>
        <w:outlineLvl w:val="0"/>
        <w:rPr>
          <w:rFonts w:ascii="Times New Roman" w:hAnsi="Times New Roman" w:cs="Times New Roman"/>
          <w:color w:val="000000" w:themeColor="text1"/>
        </w:rPr>
      </w:pPr>
      <w:r w:rsidRPr="00A40F7D">
        <w:rPr>
          <w:rFonts w:ascii="Times New Roman" w:hAnsi="Times New Roman" w:cs="Times New Roman"/>
          <w:b/>
          <w:color w:val="000000" w:themeColor="text1"/>
        </w:rPr>
        <w:t>Selective serotonin reuptake inhibitors (SSRIs)</w:t>
      </w:r>
    </w:p>
    <w:p w14:paraId="4F5DBAEA" w14:textId="7A3A0073" w:rsidR="00D82C49" w:rsidRPr="00A40F7D" w:rsidRDefault="00B12F9D" w:rsidP="00530F83">
      <w:pPr>
        <w:pStyle w:val="ListParagraph"/>
        <w:widowControl w:val="0"/>
        <w:numPr>
          <w:ilvl w:val="0"/>
          <w:numId w:val="31"/>
        </w:numPr>
        <w:tabs>
          <w:tab w:val="left" w:pos="220"/>
          <w:tab w:val="left" w:pos="720"/>
        </w:tabs>
        <w:autoSpaceDE w:val="0"/>
        <w:autoSpaceDN w:val="0"/>
        <w:adjustRightInd w:val="0"/>
        <w:spacing w:line="480" w:lineRule="auto"/>
        <w:jc w:val="both"/>
        <w:rPr>
          <w:rFonts w:ascii="Times New Roman" w:hAnsi="Times New Roman" w:cs="Times New Roman"/>
          <w:color w:val="000000" w:themeColor="text1"/>
        </w:rPr>
      </w:pPr>
      <w:r w:rsidRPr="00A40F7D">
        <w:rPr>
          <w:rFonts w:ascii="Times New Roman" w:hAnsi="Times New Roman" w:cs="Times New Roman"/>
          <w:color w:val="000000" w:themeColor="text1"/>
        </w:rPr>
        <w:t>F</w:t>
      </w:r>
      <w:r w:rsidR="00D82C49" w:rsidRPr="00A40F7D">
        <w:rPr>
          <w:rFonts w:ascii="Times New Roman" w:hAnsi="Times New Roman" w:cs="Times New Roman"/>
          <w:color w:val="000000" w:themeColor="text1"/>
        </w:rPr>
        <w:t>luoxetine (Prozac</w:t>
      </w:r>
      <w:r w:rsidR="006D2C0A" w:rsidRPr="00A40F7D">
        <w:rPr>
          <w:rFonts w:ascii="Times New Roman" w:hAnsi="Times New Roman" w:cs="Times New Roman"/>
          <w:color w:val="1A1A1A"/>
        </w:rPr>
        <w:t>®</w:t>
      </w:r>
      <w:r w:rsidR="00D82C49" w:rsidRPr="00A40F7D">
        <w:rPr>
          <w:rFonts w:ascii="Times New Roman" w:hAnsi="Times New Roman" w:cs="Times New Roman"/>
          <w:color w:val="000000" w:themeColor="text1"/>
        </w:rPr>
        <w:t>) </w:t>
      </w:r>
    </w:p>
    <w:p w14:paraId="59D88084" w14:textId="5B8CF91F" w:rsidR="00D82C49" w:rsidRPr="00A40F7D" w:rsidRDefault="00B12F9D" w:rsidP="00530F83">
      <w:pPr>
        <w:pStyle w:val="ListParagraph"/>
        <w:widowControl w:val="0"/>
        <w:numPr>
          <w:ilvl w:val="0"/>
          <w:numId w:val="31"/>
        </w:numPr>
        <w:tabs>
          <w:tab w:val="left" w:pos="220"/>
          <w:tab w:val="left" w:pos="720"/>
        </w:tabs>
        <w:autoSpaceDE w:val="0"/>
        <w:autoSpaceDN w:val="0"/>
        <w:adjustRightInd w:val="0"/>
        <w:spacing w:line="480" w:lineRule="auto"/>
        <w:jc w:val="both"/>
        <w:rPr>
          <w:rFonts w:ascii="Times New Roman" w:hAnsi="Times New Roman" w:cs="Times New Roman"/>
          <w:color w:val="000000" w:themeColor="text1"/>
        </w:rPr>
      </w:pPr>
      <w:r w:rsidRPr="00A40F7D">
        <w:rPr>
          <w:rFonts w:ascii="Times New Roman" w:hAnsi="Times New Roman" w:cs="Times New Roman"/>
          <w:color w:val="000000" w:themeColor="text1"/>
        </w:rPr>
        <w:t>F</w:t>
      </w:r>
      <w:r w:rsidR="00D82C49" w:rsidRPr="00A40F7D">
        <w:rPr>
          <w:rFonts w:ascii="Times New Roman" w:hAnsi="Times New Roman" w:cs="Times New Roman"/>
          <w:color w:val="000000" w:themeColor="text1"/>
        </w:rPr>
        <w:t>luvoxamine (Luvox</w:t>
      </w:r>
      <w:r w:rsidR="006D2C0A" w:rsidRPr="00A40F7D">
        <w:rPr>
          <w:rFonts w:ascii="Times New Roman" w:hAnsi="Times New Roman" w:cs="Times New Roman"/>
          <w:color w:val="1A1A1A"/>
        </w:rPr>
        <w:t>®</w:t>
      </w:r>
      <w:r w:rsidR="00D82C49" w:rsidRPr="00A40F7D">
        <w:rPr>
          <w:rFonts w:ascii="Times New Roman" w:hAnsi="Times New Roman" w:cs="Times New Roman"/>
          <w:color w:val="000000" w:themeColor="text1"/>
        </w:rPr>
        <w:t>) </w:t>
      </w:r>
    </w:p>
    <w:p w14:paraId="61C73C2A" w14:textId="773C9CD1" w:rsidR="00D82C49" w:rsidRPr="00A40F7D" w:rsidRDefault="00B12F9D" w:rsidP="00530F83">
      <w:pPr>
        <w:pStyle w:val="ListParagraph"/>
        <w:widowControl w:val="0"/>
        <w:numPr>
          <w:ilvl w:val="0"/>
          <w:numId w:val="31"/>
        </w:numPr>
        <w:tabs>
          <w:tab w:val="left" w:pos="220"/>
          <w:tab w:val="left" w:pos="720"/>
        </w:tabs>
        <w:autoSpaceDE w:val="0"/>
        <w:autoSpaceDN w:val="0"/>
        <w:adjustRightInd w:val="0"/>
        <w:spacing w:line="480" w:lineRule="auto"/>
        <w:jc w:val="both"/>
        <w:rPr>
          <w:rFonts w:ascii="Times New Roman" w:hAnsi="Times New Roman" w:cs="Times New Roman"/>
          <w:color w:val="000000" w:themeColor="text1"/>
        </w:rPr>
      </w:pPr>
      <w:r w:rsidRPr="00A40F7D">
        <w:rPr>
          <w:rFonts w:ascii="Times New Roman" w:hAnsi="Times New Roman" w:cs="Times New Roman"/>
          <w:color w:val="000000" w:themeColor="text1"/>
        </w:rPr>
        <w:t>S</w:t>
      </w:r>
      <w:r w:rsidR="00D82C49" w:rsidRPr="00A40F7D">
        <w:rPr>
          <w:rFonts w:ascii="Times New Roman" w:hAnsi="Times New Roman" w:cs="Times New Roman"/>
          <w:color w:val="000000" w:themeColor="text1"/>
        </w:rPr>
        <w:t>ertraline (Zoloft</w:t>
      </w:r>
      <w:r w:rsidR="006D2C0A" w:rsidRPr="00A40F7D">
        <w:rPr>
          <w:rFonts w:ascii="Times New Roman" w:hAnsi="Times New Roman" w:cs="Times New Roman"/>
          <w:color w:val="1A1A1A"/>
        </w:rPr>
        <w:t>®</w:t>
      </w:r>
      <w:r w:rsidR="00D82C49" w:rsidRPr="00A40F7D">
        <w:rPr>
          <w:rFonts w:ascii="Times New Roman" w:hAnsi="Times New Roman" w:cs="Times New Roman"/>
          <w:color w:val="000000" w:themeColor="text1"/>
        </w:rPr>
        <w:t>) </w:t>
      </w:r>
    </w:p>
    <w:p w14:paraId="335C0CE5" w14:textId="26142034" w:rsidR="00D82C49" w:rsidRPr="00A40F7D" w:rsidRDefault="00B12F9D" w:rsidP="00530F83">
      <w:pPr>
        <w:pStyle w:val="ListParagraph"/>
        <w:widowControl w:val="0"/>
        <w:numPr>
          <w:ilvl w:val="0"/>
          <w:numId w:val="31"/>
        </w:numPr>
        <w:tabs>
          <w:tab w:val="left" w:pos="220"/>
          <w:tab w:val="left" w:pos="720"/>
        </w:tabs>
        <w:autoSpaceDE w:val="0"/>
        <w:autoSpaceDN w:val="0"/>
        <w:adjustRightInd w:val="0"/>
        <w:spacing w:line="480" w:lineRule="auto"/>
        <w:jc w:val="both"/>
        <w:rPr>
          <w:rFonts w:ascii="Times New Roman" w:hAnsi="Times New Roman" w:cs="Times New Roman"/>
          <w:color w:val="000000" w:themeColor="text1"/>
        </w:rPr>
      </w:pPr>
      <w:r w:rsidRPr="00A40F7D">
        <w:rPr>
          <w:rFonts w:ascii="Times New Roman" w:hAnsi="Times New Roman" w:cs="Times New Roman"/>
          <w:color w:val="000000" w:themeColor="text1"/>
        </w:rPr>
        <w:t>P</w:t>
      </w:r>
      <w:r w:rsidR="001453BC" w:rsidRPr="00A40F7D">
        <w:rPr>
          <w:rFonts w:ascii="Times New Roman" w:hAnsi="Times New Roman" w:cs="Times New Roman"/>
          <w:color w:val="000000" w:themeColor="text1"/>
        </w:rPr>
        <w:t>aroxetine (Paxil</w:t>
      </w:r>
      <w:r w:rsidR="006D2C0A" w:rsidRPr="00A40F7D">
        <w:rPr>
          <w:rFonts w:ascii="Times New Roman" w:hAnsi="Times New Roman" w:cs="Times New Roman"/>
          <w:color w:val="1A1A1A"/>
        </w:rPr>
        <w:t>®</w:t>
      </w:r>
      <w:r w:rsidR="001453BC" w:rsidRPr="00A40F7D">
        <w:rPr>
          <w:rFonts w:ascii="Times New Roman" w:hAnsi="Times New Roman" w:cs="Times New Roman"/>
          <w:color w:val="000000" w:themeColor="text1"/>
        </w:rPr>
        <w:t>, Seroxat</w:t>
      </w:r>
      <w:r w:rsidR="006D2C0A" w:rsidRPr="00A40F7D">
        <w:rPr>
          <w:rFonts w:ascii="Times New Roman" w:hAnsi="Times New Roman" w:cs="Times New Roman"/>
          <w:color w:val="1A1A1A"/>
        </w:rPr>
        <w:t>®</w:t>
      </w:r>
      <w:r w:rsidR="001453BC" w:rsidRPr="00A40F7D">
        <w:rPr>
          <w:rFonts w:ascii="Times New Roman" w:hAnsi="Times New Roman" w:cs="Times New Roman"/>
          <w:color w:val="000000" w:themeColor="text1"/>
        </w:rPr>
        <w:t>)</w:t>
      </w:r>
    </w:p>
    <w:p w14:paraId="6D678DC6" w14:textId="237AA6A0" w:rsidR="00D82C49" w:rsidRPr="00A40F7D" w:rsidRDefault="00B12F9D" w:rsidP="00530F83">
      <w:pPr>
        <w:pStyle w:val="ListParagraph"/>
        <w:widowControl w:val="0"/>
        <w:numPr>
          <w:ilvl w:val="0"/>
          <w:numId w:val="31"/>
        </w:numPr>
        <w:tabs>
          <w:tab w:val="left" w:pos="220"/>
          <w:tab w:val="left" w:pos="720"/>
        </w:tabs>
        <w:autoSpaceDE w:val="0"/>
        <w:autoSpaceDN w:val="0"/>
        <w:adjustRightInd w:val="0"/>
        <w:spacing w:line="480" w:lineRule="auto"/>
        <w:jc w:val="both"/>
        <w:rPr>
          <w:rFonts w:ascii="Times New Roman" w:hAnsi="Times New Roman" w:cs="Times New Roman"/>
          <w:color w:val="000000" w:themeColor="text1"/>
        </w:rPr>
      </w:pPr>
      <w:r w:rsidRPr="00A40F7D">
        <w:rPr>
          <w:rFonts w:ascii="Times New Roman" w:hAnsi="Times New Roman" w:cs="Times New Roman"/>
          <w:color w:val="000000" w:themeColor="text1"/>
        </w:rPr>
        <w:t>E</w:t>
      </w:r>
      <w:r w:rsidR="00D82C49" w:rsidRPr="00A40F7D">
        <w:rPr>
          <w:rFonts w:ascii="Times New Roman" w:hAnsi="Times New Roman" w:cs="Times New Roman"/>
          <w:color w:val="000000" w:themeColor="text1"/>
        </w:rPr>
        <w:t>scitalopram oxalate (Lexapro</w:t>
      </w:r>
      <w:r w:rsidR="006D2C0A" w:rsidRPr="00A40F7D">
        <w:rPr>
          <w:rFonts w:ascii="Times New Roman" w:hAnsi="Times New Roman" w:cs="Times New Roman"/>
          <w:color w:val="1A1A1A"/>
        </w:rPr>
        <w:t>®</w:t>
      </w:r>
      <w:r w:rsidR="001453BC" w:rsidRPr="00A40F7D">
        <w:rPr>
          <w:rFonts w:ascii="Times New Roman" w:hAnsi="Times New Roman" w:cs="Times New Roman"/>
          <w:color w:val="000000" w:themeColor="text1"/>
        </w:rPr>
        <w:t xml:space="preserve">, </w:t>
      </w:r>
      <w:proofErr w:type="spellStart"/>
      <w:r w:rsidR="001453BC" w:rsidRPr="00A40F7D">
        <w:rPr>
          <w:rFonts w:ascii="Times New Roman" w:hAnsi="Times New Roman" w:cs="Times New Roman"/>
          <w:color w:val="000000" w:themeColor="text1"/>
        </w:rPr>
        <w:t>Cipralex</w:t>
      </w:r>
      <w:proofErr w:type="spellEnd"/>
      <w:r w:rsidR="006D2C0A" w:rsidRPr="00A40F7D">
        <w:rPr>
          <w:rFonts w:ascii="Times New Roman" w:hAnsi="Times New Roman" w:cs="Times New Roman"/>
          <w:color w:val="1A1A1A"/>
        </w:rPr>
        <w:t>®</w:t>
      </w:r>
      <w:r w:rsidR="00D82C49" w:rsidRPr="00A40F7D">
        <w:rPr>
          <w:rFonts w:ascii="Times New Roman" w:hAnsi="Times New Roman" w:cs="Times New Roman"/>
          <w:color w:val="000000" w:themeColor="text1"/>
        </w:rPr>
        <w:t>) </w:t>
      </w:r>
    </w:p>
    <w:p w14:paraId="1A77DCFF" w14:textId="0AC1E0E0" w:rsidR="00A51CDE" w:rsidRPr="00A40F7D" w:rsidRDefault="00B12F9D" w:rsidP="00530F83">
      <w:pPr>
        <w:pStyle w:val="ListParagraph"/>
        <w:numPr>
          <w:ilvl w:val="0"/>
          <w:numId w:val="31"/>
        </w:numPr>
        <w:spacing w:line="480" w:lineRule="auto"/>
        <w:jc w:val="both"/>
        <w:rPr>
          <w:rFonts w:ascii="Times New Roman" w:hAnsi="Times New Roman" w:cs="Times New Roman"/>
          <w:color w:val="000000" w:themeColor="text1"/>
        </w:rPr>
      </w:pPr>
      <w:r w:rsidRPr="00A40F7D">
        <w:rPr>
          <w:rFonts w:ascii="Times New Roman" w:hAnsi="Times New Roman" w:cs="Times New Roman"/>
          <w:color w:val="000000" w:themeColor="text1"/>
        </w:rPr>
        <w:t>C</w:t>
      </w:r>
      <w:r w:rsidR="00D82C49" w:rsidRPr="00A40F7D">
        <w:rPr>
          <w:rFonts w:ascii="Times New Roman" w:hAnsi="Times New Roman" w:cs="Times New Roman"/>
          <w:color w:val="000000" w:themeColor="text1"/>
        </w:rPr>
        <w:t>italopram (Celexa)</w:t>
      </w:r>
    </w:p>
    <w:p w14:paraId="46EEFDF7" w14:textId="5BCB437E" w:rsidR="00C418FB" w:rsidRPr="00A40F7D" w:rsidRDefault="00A51CDE" w:rsidP="00530F83">
      <w:pPr>
        <w:pStyle w:val="ListParagraph"/>
        <w:spacing w:line="480" w:lineRule="auto"/>
        <w:ind w:left="360"/>
        <w:jc w:val="both"/>
        <w:outlineLvl w:val="0"/>
        <w:rPr>
          <w:rFonts w:ascii="Times New Roman" w:hAnsi="Times New Roman" w:cs="Times New Roman"/>
          <w:b/>
          <w:color w:val="000000" w:themeColor="text1"/>
        </w:rPr>
      </w:pPr>
      <w:r w:rsidRPr="00A40F7D">
        <w:rPr>
          <w:rFonts w:ascii="Times New Roman" w:hAnsi="Times New Roman" w:cs="Times New Roman"/>
          <w:b/>
          <w:color w:val="000000" w:themeColor="text1"/>
        </w:rPr>
        <w:t>Serotonin and norepinephrine reuptake inhibitors (SNRIs)</w:t>
      </w:r>
    </w:p>
    <w:p w14:paraId="2ECBC012" w14:textId="35DE7761" w:rsidR="00A51CDE" w:rsidRPr="00A40F7D" w:rsidRDefault="00B12F9D" w:rsidP="00530F83">
      <w:pPr>
        <w:pStyle w:val="ListParagraph"/>
        <w:numPr>
          <w:ilvl w:val="0"/>
          <w:numId w:val="32"/>
        </w:numPr>
        <w:spacing w:line="480" w:lineRule="auto"/>
        <w:jc w:val="both"/>
        <w:rPr>
          <w:rFonts w:ascii="Times New Roman" w:hAnsi="Times New Roman" w:cs="Times New Roman"/>
          <w:color w:val="000000" w:themeColor="text1"/>
        </w:rPr>
      </w:pPr>
      <w:r w:rsidRPr="00A40F7D">
        <w:rPr>
          <w:rFonts w:ascii="Times New Roman" w:hAnsi="Times New Roman" w:cs="Times New Roman"/>
          <w:color w:val="000000" w:themeColor="text1"/>
        </w:rPr>
        <w:t>V</w:t>
      </w:r>
      <w:r w:rsidR="00A51CDE" w:rsidRPr="00A40F7D">
        <w:rPr>
          <w:rFonts w:ascii="Times New Roman" w:hAnsi="Times New Roman" w:cs="Times New Roman"/>
          <w:color w:val="000000" w:themeColor="text1"/>
        </w:rPr>
        <w:t>enlafaxine (Effexor</w:t>
      </w:r>
      <w:r w:rsidR="006D2C0A" w:rsidRPr="00A40F7D">
        <w:rPr>
          <w:rFonts w:ascii="Times New Roman" w:hAnsi="Times New Roman" w:cs="Times New Roman"/>
          <w:color w:val="1A1A1A"/>
        </w:rPr>
        <w:t>®</w:t>
      </w:r>
      <w:r w:rsidR="00A51CDE" w:rsidRPr="00A40F7D">
        <w:rPr>
          <w:rFonts w:ascii="Times New Roman" w:hAnsi="Times New Roman" w:cs="Times New Roman"/>
          <w:color w:val="000000" w:themeColor="text1"/>
        </w:rPr>
        <w:t>)</w:t>
      </w:r>
    </w:p>
    <w:p w14:paraId="391AC9B5" w14:textId="5463F7A8" w:rsidR="00A51CDE" w:rsidRPr="00A40F7D" w:rsidRDefault="00B12F9D" w:rsidP="00530F83">
      <w:pPr>
        <w:pStyle w:val="ListParagraph"/>
        <w:numPr>
          <w:ilvl w:val="0"/>
          <w:numId w:val="32"/>
        </w:numPr>
        <w:spacing w:line="480" w:lineRule="auto"/>
        <w:jc w:val="both"/>
        <w:rPr>
          <w:rFonts w:ascii="Times New Roman" w:hAnsi="Times New Roman" w:cs="Times New Roman"/>
          <w:color w:val="000000" w:themeColor="text1"/>
        </w:rPr>
      </w:pPr>
      <w:r w:rsidRPr="00A40F7D">
        <w:rPr>
          <w:rFonts w:ascii="Times New Roman" w:hAnsi="Times New Roman" w:cs="Times New Roman"/>
          <w:color w:val="000000" w:themeColor="text1"/>
        </w:rPr>
        <w:t>D</w:t>
      </w:r>
      <w:r w:rsidR="00A51CDE" w:rsidRPr="00A40F7D">
        <w:rPr>
          <w:rFonts w:ascii="Times New Roman" w:hAnsi="Times New Roman" w:cs="Times New Roman"/>
          <w:color w:val="000000" w:themeColor="text1"/>
        </w:rPr>
        <w:t>uloxetine (Cymbalta</w:t>
      </w:r>
      <w:r w:rsidR="006D2C0A" w:rsidRPr="00A40F7D">
        <w:rPr>
          <w:rFonts w:ascii="Times New Roman" w:hAnsi="Times New Roman" w:cs="Times New Roman"/>
          <w:color w:val="1A1A1A"/>
        </w:rPr>
        <w:t>®</w:t>
      </w:r>
      <w:r w:rsidR="00A51CDE" w:rsidRPr="00A40F7D">
        <w:rPr>
          <w:rFonts w:ascii="Times New Roman" w:hAnsi="Times New Roman" w:cs="Times New Roman"/>
          <w:color w:val="000000" w:themeColor="text1"/>
        </w:rPr>
        <w:t>)</w:t>
      </w:r>
    </w:p>
    <w:p w14:paraId="7F87CDE5" w14:textId="76AEAEB0" w:rsidR="00A51CDE" w:rsidRPr="00A40F7D" w:rsidRDefault="00B12F9D" w:rsidP="00530F83">
      <w:pPr>
        <w:pStyle w:val="ListParagraph"/>
        <w:numPr>
          <w:ilvl w:val="0"/>
          <w:numId w:val="32"/>
        </w:numPr>
        <w:spacing w:line="480" w:lineRule="auto"/>
        <w:jc w:val="both"/>
        <w:rPr>
          <w:rFonts w:ascii="Times New Roman" w:hAnsi="Times New Roman" w:cs="Times New Roman"/>
          <w:color w:val="000000" w:themeColor="text1"/>
        </w:rPr>
      </w:pPr>
      <w:r w:rsidRPr="00A40F7D">
        <w:rPr>
          <w:rFonts w:ascii="Times New Roman" w:hAnsi="Times New Roman" w:cs="Times New Roman"/>
          <w:color w:val="000000" w:themeColor="text1"/>
        </w:rPr>
        <w:t>D</w:t>
      </w:r>
      <w:r w:rsidR="00A51CDE" w:rsidRPr="00A40F7D">
        <w:rPr>
          <w:rFonts w:ascii="Times New Roman" w:hAnsi="Times New Roman" w:cs="Times New Roman"/>
          <w:color w:val="000000" w:themeColor="text1"/>
        </w:rPr>
        <w:t>esvenlafaxine (Pristiq</w:t>
      </w:r>
      <w:r w:rsidR="006D2C0A" w:rsidRPr="00A40F7D">
        <w:rPr>
          <w:rFonts w:ascii="Times New Roman" w:hAnsi="Times New Roman" w:cs="Times New Roman"/>
          <w:color w:val="1A1A1A"/>
        </w:rPr>
        <w:t>®</w:t>
      </w:r>
      <w:r w:rsidR="00A51CDE" w:rsidRPr="00A40F7D">
        <w:rPr>
          <w:rFonts w:ascii="Times New Roman" w:hAnsi="Times New Roman" w:cs="Times New Roman"/>
          <w:color w:val="000000" w:themeColor="text1"/>
        </w:rPr>
        <w:t xml:space="preserve">). </w:t>
      </w:r>
      <w:r w:rsidR="006D2C0A" w:rsidRPr="00A40F7D">
        <w:rPr>
          <w:rFonts w:ascii="Times New Roman" w:hAnsi="Times New Roman" w:cs="Times New Roman"/>
          <w:color w:val="000000" w:themeColor="text1"/>
        </w:rPr>
        <w:t>(</w:t>
      </w:r>
      <w:r w:rsidR="00940A03" w:rsidRPr="00A40F7D">
        <w:rPr>
          <w:rFonts w:ascii="Times New Roman" w:hAnsi="Times New Roman" w:cs="Times New Roman"/>
          <w:color w:val="000000" w:themeColor="text1"/>
        </w:rPr>
        <w:t>Note</w:t>
      </w:r>
      <w:r w:rsidR="00A51CDE" w:rsidRPr="00A40F7D">
        <w:rPr>
          <w:rFonts w:ascii="Times New Roman" w:hAnsi="Times New Roman" w:cs="Times New Roman"/>
          <w:color w:val="000000" w:themeColor="text1"/>
        </w:rPr>
        <w:t>: These drugs are used to treat depression, anxiety problems and chronic pain</w:t>
      </w:r>
      <w:r w:rsidR="00940A03" w:rsidRPr="00A40F7D">
        <w:rPr>
          <w:rFonts w:ascii="Times New Roman" w:hAnsi="Times New Roman" w:cs="Times New Roman"/>
          <w:color w:val="000000" w:themeColor="text1"/>
        </w:rPr>
        <w:t>,</w:t>
      </w:r>
      <w:r w:rsidR="00A51CDE" w:rsidRPr="00A40F7D">
        <w:rPr>
          <w:rFonts w:ascii="Times New Roman" w:hAnsi="Times New Roman" w:cs="Times New Roman"/>
          <w:color w:val="000000" w:themeColor="text1"/>
        </w:rPr>
        <w:t xml:space="preserve"> so </w:t>
      </w:r>
      <w:r w:rsidR="00CF79FF" w:rsidRPr="000635F8">
        <w:rPr>
          <w:rFonts w:ascii="Times New Roman" w:hAnsi="Times New Roman" w:cs="Times New Roman"/>
          <w:color w:val="000000" w:themeColor="text1"/>
        </w:rPr>
        <w:t>look for depression</w:t>
      </w:r>
      <w:r w:rsidR="006D2C0A" w:rsidRPr="000635F8">
        <w:rPr>
          <w:rFonts w:ascii="Times New Roman" w:hAnsi="Times New Roman" w:cs="Times New Roman"/>
          <w:color w:val="000000" w:themeColor="text1"/>
        </w:rPr>
        <w:t xml:space="preserve"> diagnosis</w:t>
      </w:r>
      <w:r w:rsidR="006D2C0A" w:rsidRPr="00A40F7D">
        <w:rPr>
          <w:rFonts w:ascii="Times New Roman" w:hAnsi="Times New Roman" w:cs="Times New Roman"/>
          <w:color w:val="535353"/>
        </w:rPr>
        <w:t>)</w:t>
      </w:r>
      <w:r w:rsidR="00CF79FF" w:rsidRPr="00A40F7D">
        <w:rPr>
          <w:rFonts w:ascii="Times New Roman" w:hAnsi="Times New Roman" w:cs="Times New Roman"/>
          <w:color w:val="535353"/>
        </w:rPr>
        <w:t>.</w:t>
      </w:r>
    </w:p>
    <w:p w14:paraId="2EE5FF41" w14:textId="6C5DBCFE" w:rsidR="00A51CDE" w:rsidRPr="00A40F7D" w:rsidRDefault="00A51CDE" w:rsidP="00530F83">
      <w:pPr>
        <w:pStyle w:val="ListParagraph"/>
        <w:spacing w:line="480" w:lineRule="auto"/>
        <w:ind w:left="360"/>
        <w:jc w:val="both"/>
        <w:outlineLvl w:val="0"/>
        <w:rPr>
          <w:rFonts w:ascii="Times New Roman" w:hAnsi="Times New Roman" w:cs="Times New Roman"/>
          <w:b/>
          <w:color w:val="000000" w:themeColor="text1"/>
        </w:rPr>
      </w:pPr>
      <w:r w:rsidRPr="00A40F7D">
        <w:rPr>
          <w:rFonts w:ascii="Times New Roman" w:hAnsi="Times New Roman" w:cs="Times New Roman"/>
          <w:b/>
          <w:color w:val="000000" w:themeColor="text1"/>
        </w:rPr>
        <w:t>Norepinephrine and dopamine reuptake inhibitors (NDRIs)</w:t>
      </w:r>
    </w:p>
    <w:p w14:paraId="0553030F" w14:textId="1FF222F0" w:rsidR="00A51CDE" w:rsidRPr="00A40F7D" w:rsidRDefault="00B12F9D" w:rsidP="00530F83">
      <w:pPr>
        <w:pStyle w:val="ListParagraph"/>
        <w:numPr>
          <w:ilvl w:val="0"/>
          <w:numId w:val="33"/>
        </w:numPr>
        <w:spacing w:line="480" w:lineRule="auto"/>
        <w:jc w:val="both"/>
        <w:rPr>
          <w:rFonts w:ascii="Times New Roman" w:hAnsi="Times New Roman" w:cs="Times New Roman"/>
          <w:color w:val="000000" w:themeColor="text1"/>
        </w:rPr>
      </w:pPr>
      <w:r w:rsidRPr="00A40F7D">
        <w:rPr>
          <w:rFonts w:ascii="Times New Roman" w:hAnsi="Times New Roman" w:cs="Times New Roman"/>
          <w:color w:val="000000" w:themeColor="text1"/>
        </w:rPr>
        <w:t>Bupropion</w:t>
      </w:r>
      <w:r w:rsidR="00940A03" w:rsidRPr="00A40F7D">
        <w:rPr>
          <w:rFonts w:ascii="Times New Roman" w:hAnsi="Times New Roman" w:cs="Times New Roman"/>
          <w:color w:val="000000" w:themeColor="text1"/>
        </w:rPr>
        <w:t xml:space="preserve"> (Wellbutrin</w:t>
      </w:r>
      <w:r w:rsidR="006D2C0A" w:rsidRPr="00A40F7D">
        <w:rPr>
          <w:rFonts w:ascii="Times New Roman" w:hAnsi="Times New Roman" w:cs="Times New Roman"/>
          <w:color w:val="1A1A1A"/>
        </w:rPr>
        <w:t>®</w:t>
      </w:r>
      <w:r w:rsidR="00940A03" w:rsidRPr="00A40F7D">
        <w:rPr>
          <w:rFonts w:ascii="Times New Roman" w:hAnsi="Times New Roman" w:cs="Times New Roman"/>
          <w:color w:val="000000" w:themeColor="text1"/>
        </w:rPr>
        <w:t>, Zyban</w:t>
      </w:r>
      <w:r w:rsidR="006D2C0A" w:rsidRPr="00A40F7D">
        <w:rPr>
          <w:rFonts w:ascii="Times New Roman" w:hAnsi="Times New Roman" w:cs="Times New Roman"/>
          <w:color w:val="1A1A1A"/>
        </w:rPr>
        <w:t>®</w:t>
      </w:r>
      <w:r w:rsidR="00940A03" w:rsidRPr="00A40F7D">
        <w:rPr>
          <w:rFonts w:ascii="Times New Roman" w:hAnsi="Times New Roman" w:cs="Times New Roman"/>
          <w:color w:val="000000" w:themeColor="text1"/>
        </w:rPr>
        <w:t xml:space="preserve">) Note: </w:t>
      </w:r>
      <w:r w:rsidR="00940A03" w:rsidRPr="00A40F7D">
        <w:rPr>
          <w:rFonts w:ascii="Times New Roman" w:hAnsi="Times New Roman" w:cs="Times New Roman"/>
        </w:rPr>
        <w:t>These drugs are also used to treat attention-deficit/hyperactivity disorder and as a smoking cessation aid. Look for depression</w:t>
      </w:r>
      <w:r w:rsidR="00CF79FF" w:rsidRPr="00A40F7D">
        <w:rPr>
          <w:rFonts w:ascii="Times New Roman" w:hAnsi="Times New Roman" w:cs="Times New Roman"/>
        </w:rPr>
        <w:t xml:space="preserve"> </w:t>
      </w:r>
      <w:r w:rsidR="006D2C0A" w:rsidRPr="00A40F7D">
        <w:rPr>
          <w:rFonts w:ascii="Times New Roman" w:hAnsi="Times New Roman" w:cs="Times New Roman"/>
        </w:rPr>
        <w:t>diagnosis</w:t>
      </w:r>
      <w:r w:rsidR="00940A03" w:rsidRPr="00A40F7D">
        <w:rPr>
          <w:rFonts w:ascii="Times New Roman" w:hAnsi="Times New Roman" w:cs="Times New Roman"/>
          <w:color w:val="535353"/>
        </w:rPr>
        <w:t>.</w:t>
      </w:r>
    </w:p>
    <w:p w14:paraId="487E26E5" w14:textId="0E5D1E26" w:rsidR="00A51CDE" w:rsidRPr="00A40F7D" w:rsidRDefault="00A51CDE" w:rsidP="00530F83">
      <w:pPr>
        <w:pStyle w:val="ListParagraph"/>
        <w:spacing w:line="480" w:lineRule="auto"/>
        <w:ind w:left="360"/>
        <w:jc w:val="both"/>
        <w:outlineLvl w:val="0"/>
        <w:rPr>
          <w:rFonts w:ascii="Times New Roman" w:hAnsi="Times New Roman" w:cs="Times New Roman"/>
          <w:b/>
          <w:color w:val="000000" w:themeColor="text1"/>
        </w:rPr>
      </w:pPr>
      <w:r w:rsidRPr="00A40F7D">
        <w:rPr>
          <w:rFonts w:ascii="Times New Roman" w:hAnsi="Times New Roman" w:cs="Times New Roman"/>
          <w:b/>
          <w:color w:val="000000" w:themeColor="text1"/>
        </w:rPr>
        <w:t>Noradrenergic and specific serotonergic antidepressants</w:t>
      </w:r>
    </w:p>
    <w:p w14:paraId="3265A5AB" w14:textId="67223F48" w:rsidR="00940A03" w:rsidRPr="00A40F7D" w:rsidRDefault="00B12F9D" w:rsidP="00530F83">
      <w:pPr>
        <w:pStyle w:val="ListParagraph"/>
        <w:numPr>
          <w:ilvl w:val="0"/>
          <w:numId w:val="33"/>
        </w:numPr>
        <w:spacing w:line="480" w:lineRule="auto"/>
        <w:jc w:val="both"/>
        <w:rPr>
          <w:rFonts w:ascii="Times New Roman" w:hAnsi="Times New Roman" w:cs="Times New Roman"/>
          <w:color w:val="000000" w:themeColor="text1"/>
        </w:rPr>
      </w:pPr>
      <w:r w:rsidRPr="00A40F7D">
        <w:rPr>
          <w:rFonts w:ascii="Times New Roman" w:hAnsi="Times New Roman" w:cs="Times New Roman"/>
          <w:color w:val="000000" w:themeColor="text1"/>
        </w:rPr>
        <w:t>M</w:t>
      </w:r>
      <w:r w:rsidR="00940A03" w:rsidRPr="00A40F7D">
        <w:rPr>
          <w:rFonts w:ascii="Times New Roman" w:hAnsi="Times New Roman" w:cs="Times New Roman"/>
          <w:color w:val="000000" w:themeColor="text1"/>
        </w:rPr>
        <w:t>irtazapine (Remeron</w:t>
      </w:r>
      <w:r w:rsidR="006D2C0A" w:rsidRPr="00A40F7D">
        <w:rPr>
          <w:rFonts w:ascii="Times New Roman" w:hAnsi="Times New Roman" w:cs="Times New Roman"/>
          <w:color w:val="1A1A1A"/>
        </w:rPr>
        <w:t>®</w:t>
      </w:r>
      <w:r w:rsidR="00940A03" w:rsidRPr="00A40F7D">
        <w:rPr>
          <w:rFonts w:ascii="Times New Roman" w:hAnsi="Times New Roman" w:cs="Times New Roman"/>
          <w:color w:val="000000" w:themeColor="text1"/>
        </w:rPr>
        <w:t>)</w:t>
      </w:r>
    </w:p>
    <w:p w14:paraId="075977FF" w14:textId="136BA1D1" w:rsidR="00A51CDE" w:rsidRPr="00A40F7D" w:rsidRDefault="00A51CDE" w:rsidP="00530F83">
      <w:pPr>
        <w:pStyle w:val="ListParagraph"/>
        <w:spacing w:line="480" w:lineRule="auto"/>
        <w:ind w:left="360"/>
        <w:jc w:val="both"/>
        <w:outlineLvl w:val="0"/>
        <w:rPr>
          <w:rFonts w:ascii="Times New Roman" w:hAnsi="Times New Roman" w:cs="Times New Roman"/>
          <w:b/>
          <w:color w:val="000000" w:themeColor="text1"/>
        </w:rPr>
      </w:pPr>
      <w:proofErr w:type="spellStart"/>
      <w:r w:rsidRPr="00A40F7D">
        <w:rPr>
          <w:rFonts w:ascii="Times New Roman" w:hAnsi="Times New Roman" w:cs="Times New Roman"/>
          <w:b/>
          <w:color w:val="000000" w:themeColor="text1"/>
        </w:rPr>
        <w:t>Cyclics</w:t>
      </w:r>
      <w:proofErr w:type="spellEnd"/>
    </w:p>
    <w:p w14:paraId="5FF7BD2E" w14:textId="3A69FEE7" w:rsidR="00940A03" w:rsidRPr="00A40F7D" w:rsidRDefault="00B12F9D" w:rsidP="00530F83">
      <w:pPr>
        <w:pStyle w:val="ListParagraph"/>
        <w:numPr>
          <w:ilvl w:val="0"/>
          <w:numId w:val="33"/>
        </w:numPr>
        <w:spacing w:line="480" w:lineRule="auto"/>
        <w:jc w:val="both"/>
        <w:rPr>
          <w:rFonts w:ascii="Times New Roman" w:hAnsi="Times New Roman" w:cs="Times New Roman"/>
          <w:color w:val="000000" w:themeColor="text1"/>
        </w:rPr>
      </w:pPr>
      <w:r w:rsidRPr="00A40F7D">
        <w:rPr>
          <w:rFonts w:ascii="Times New Roman" w:hAnsi="Times New Roman" w:cs="Times New Roman"/>
          <w:color w:val="000000" w:themeColor="text1"/>
        </w:rPr>
        <w:t>A</w:t>
      </w:r>
      <w:r w:rsidR="00940A03" w:rsidRPr="00A40F7D">
        <w:rPr>
          <w:rFonts w:ascii="Times New Roman" w:hAnsi="Times New Roman" w:cs="Times New Roman"/>
          <w:color w:val="000000" w:themeColor="text1"/>
        </w:rPr>
        <w:t>mitriptyline (Elavil</w:t>
      </w:r>
      <w:r w:rsidR="006D2C0A" w:rsidRPr="00A40F7D">
        <w:rPr>
          <w:rFonts w:ascii="Times New Roman" w:hAnsi="Times New Roman" w:cs="Times New Roman"/>
          <w:color w:val="1A1A1A"/>
        </w:rPr>
        <w:t>®</w:t>
      </w:r>
      <w:r w:rsidR="00940A03" w:rsidRPr="00A40F7D">
        <w:rPr>
          <w:rFonts w:ascii="Times New Roman" w:hAnsi="Times New Roman" w:cs="Times New Roman"/>
          <w:color w:val="000000" w:themeColor="text1"/>
        </w:rPr>
        <w:t>)</w:t>
      </w:r>
    </w:p>
    <w:p w14:paraId="0B6A2B67" w14:textId="4BAD63AB" w:rsidR="00940A03" w:rsidRPr="00A40F7D" w:rsidRDefault="00B12F9D" w:rsidP="00530F83">
      <w:pPr>
        <w:pStyle w:val="ListParagraph"/>
        <w:numPr>
          <w:ilvl w:val="0"/>
          <w:numId w:val="33"/>
        </w:numPr>
        <w:spacing w:line="480" w:lineRule="auto"/>
        <w:jc w:val="both"/>
        <w:rPr>
          <w:rFonts w:ascii="Times New Roman" w:hAnsi="Times New Roman" w:cs="Times New Roman"/>
          <w:color w:val="000000" w:themeColor="text1"/>
        </w:rPr>
      </w:pPr>
      <w:r w:rsidRPr="00A40F7D">
        <w:rPr>
          <w:rFonts w:ascii="Times New Roman" w:hAnsi="Times New Roman" w:cs="Times New Roman"/>
          <w:color w:val="000000" w:themeColor="text1"/>
        </w:rPr>
        <w:t>M</w:t>
      </w:r>
      <w:r w:rsidR="00940A03" w:rsidRPr="00A40F7D">
        <w:rPr>
          <w:rFonts w:ascii="Times New Roman" w:hAnsi="Times New Roman" w:cs="Times New Roman"/>
          <w:color w:val="000000" w:themeColor="text1"/>
        </w:rPr>
        <w:t>aprotiline (</w:t>
      </w:r>
      <w:proofErr w:type="spellStart"/>
      <w:r w:rsidR="00940A03" w:rsidRPr="00A40F7D">
        <w:rPr>
          <w:rFonts w:ascii="Times New Roman" w:hAnsi="Times New Roman" w:cs="Times New Roman"/>
          <w:color w:val="000000" w:themeColor="text1"/>
        </w:rPr>
        <w:t>Ludiomil</w:t>
      </w:r>
      <w:proofErr w:type="spellEnd"/>
      <w:r w:rsidR="006D2C0A" w:rsidRPr="00A40F7D">
        <w:rPr>
          <w:rFonts w:ascii="Times New Roman" w:hAnsi="Times New Roman" w:cs="Times New Roman"/>
          <w:color w:val="1A1A1A"/>
        </w:rPr>
        <w:t>®</w:t>
      </w:r>
      <w:r w:rsidR="00940A03" w:rsidRPr="00A40F7D">
        <w:rPr>
          <w:rFonts w:ascii="Times New Roman" w:hAnsi="Times New Roman" w:cs="Times New Roman"/>
          <w:color w:val="000000" w:themeColor="text1"/>
        </w:rPr>
        <w:t>)</w:t>
      </w:r>
    </w:p>
    <w:p w14:paraId="0F60166D" w14:textId="7AC8431A" w:rsidR="00940A03" w:rsidRPr="00A40F7D" w:rsidRDefault="00B12F9D" w:rsidP="00530F83">
      <w:pPr>
        <w:pStyle w:val="ListParagraph"/>
        <w:numPr>
          <w:ilvl w:val="0"/>
          <w:numId w:val="33"/>
        </w:numPr>
        <w:spacing w:line="480" w:lineRule="auto"/>
        <w:jc w:val="both"/>
        <w:rPr>
          <w:rFonts w:ascii="Times New Roman" w:hAnsi="Times New Roman" w:cs="Times New Roman"/>
          <w:color w:val="000000" w:themeColor="text1"/>
        </w:rPr>
      </w:pPr>
      <w:r w:rsidRPr="00A40F7D">
        <w:rPr>
          <w:rFonts w:ascii="Times New Roman" w:hAnsi="Times New Roman" w:cs="Times New Roman"/>
          <w:color w:val="000000" w:themeColor="text1"/>
        </w:rPr>
        <w:lastRenderedPageBreak/>
        <w:t>I</w:t>
      </w:r>
      <w:r w:rsidR="00940A03" w:rsidRPr="00A40F7D">
        <w:rPr>
          <w:rFonts w:ascii="Times New Roman" w:hAnsi="Times New Roman" w:cs="Times New Roman"/>
          <w:color w:val="000000" w:themeColor="text1"/>
        </w:rPr>
        <w:t>mipramine (Tofranil</w:t>
      </w:r>
      <w:r w:rsidR="006D2C0A" w:rsidRPr="00A40F7D">
        <w:rPr>
          <w:rFonts w:ascii="Times New Roman" w:hAnsi="Times New Roman" w:cs="Times New Roman"/>
          <w:color w:val="1A1A1A"/>
        </w:rPr>
        <w:t>®</w:t>
      </w:r>
      <w:r w:rsidR="00940A03" w:rsidRPr="00A40F7D">
        <w:rPr>
          <w:rFonts w:ascii="Times New Roman" w:hAnsi="Times New Roman" w:cs="Times New Roman"/>
          <w:color w:val="000000" w:themeColor="text1"/>
        </w:rPr>
        <w:t>)</w:t>
      </w:r>
    </w:p>
    <w:p w14:paraId="0F49B0F7" w14:textId="5581192E" w:rsidR="00940A03" w:rsidRPr="00A40F7D" w:rsidRDefault="00B12F9D" w:rsidP="00530F83">
      <w:pPr>
        <w:pStyle w:val="ListParagraph"/>
        <w:numPr>
          <w:ilvl w:val="0"/>
          <w:numId w:val="33"/>
        </w:numPr>
        <w:spacing w:line="480" w:lineRule="auto"/>
        <w:jc w:val="both"/>
        <w:rPr>
          <w:rFonts w:ascii="Times New Roman" w:hAnsi="Times New Roman" w:cs="Times New Roman"/>
          <w:color w:val="000000" w:themeColor="text1"/>
        </w:rPr>
      </w:pPr>
      <w:r w:rsidRPr="00A40F7D">
        <w:rPr>
          <w:rFonts w:ascii="Times New Roman" w:hAnsi="Times New Roman" w:cs="Times New Roman"/>
          <w:color w:val="000000" w:themeColor="text1"/>
        </w:rPr>
        <w:t>D</w:t>
      </w:r>
      <w:r w:rsidR="00940A03" w:rsidRPr="00A40F7D">
        <w:rPr>
          <w:rFonts w:ascii="Times New Roman" w:hAnsi="Times New Roman" w:cs="Times New Roman"/>
          <w:color w:val="000000" w:themeColor="text1"/>
        </w:rPr>
        <w:t>esipramine (</w:t>
      </w:r>
      <w:proofErr w:type="spellStart"/>
      <w:r w:rsidR="00940A03" w:rsidRPr="00A40F7D">
        <w:rPr>
          <w:rFonts w:ascii="Times New Roman" w:hAnsi="Times New Roman" w:cs="Times New Roman"/>
          <w:color w:val="000000" w:themeColor="text1"/>
        </w:rPr>
        <w:t>Norpramin</w:t>
      </w:r>
      <w:proofErr w:type="spellEnd"/>
      <w:r w:rsidR="00940A03" w:rsidRPr="00A40F7D">
        <w:rPr>
          <w:rFonts w:ascii="Times New Roman" w:hAnsi="Times New Roman" w:cs="Times New Roman"/>
          <w:color w:val="000000" w:themeColor="text1"/>
        </w:rPr>
        <w:t>)</w:t>
      </w:r>
    </w:p>
    <w:p w14:paraId="501DF66F" w14:textId="02756A8D" w:rsidR="00940A03" w:rsidRPr="00A40F7D" w:rsidRDefault="00B12F9D" w:rsidP="00530F83">
      <w:pPr>
        <w:pStyle w:val="ListParagraph"/>
        <w:numPr>
          <w:ilvl w:val="0"/>
          <w:numId w:val="33"/>
        </w:numPr>
        <w:spacing w:line="480" w:lineRule="auto"/>
        <w:jc w:val="both"/>
        <w:rPr>
          <w:rFonts w:ascii="Times New Roman" w:hAnsi="Times New Roman" w:cs="Times New Roman"/>
          <w:color w:val="000000" w:themeColor="text1"/>
        </w:rPr>
      </w:pPr>
      <w:r w:rsidRPr="00A40F7D">
        <w:rPr>
          <w:rFonts w:ascii="Times New Roman" w:hAnsi="Times New Roman" w:cs="Times New Roman"/>
          <w:color w:val="000000" w:themeColor="text1"/>
        </w:rPr>
        <w:t>N</w:t>
      </w:r>
      <w:r w:rsidR="00940A03" w:rsidRPr="00A40F7D">
        <w:rPr>
          <w:rFonts w:ascii="Times New Roman" w:hAnsi="Times New Roman" w:cs="Times New Roman"/>
          <w:color w:val="000000" w:themeColor="text1"/>
        </w:rPr>
        <w:t>ortriptyline (Novo-Nortriptyline</w:t>
      </w:r>
      <w:r w:rsidR="006D2C0A" w:rsidRPr="00A40F7D">
        <w:rPr>
          <w:rFonts w:ascii="Times New Roman" w:hAnsi="Times New Roman" w:cs="Times New Roman"/>
          <w:color w:val="1A1A1A"/>
        </w:rPr>
        <w:t>®</w:t>
      </w:r>
      <w:r w:rsidR="00940A03" w:rsidRPr="00A40F7D">
        <w:rPr>
          <w:rFonts w:ascii="Times New Roman" w:hAnsi="Times New Roman" w:cs="Times New Roman"/>
          <w:color w:val="000000" w:themeColor="text1"/>
        </w:rPr>
        <w:t>)</w:t>
      </w:r>
    </w:p>
    <w:p w14:paraId="2F048ECC" w14:textId="4D7C92FF" w:rsidR="00940A03" w:rsidRPr="00A40F7D" w:rsidRDefault="00B12F9D" w:rsidP="00530F83">
      <w:pPr>
        <w:pStyle w:val="ListParagraph"/>
        <w:numPr>
          <w:ilvl w:val="0"/>
          <w:numId w:val="33"/>
        </w:numPr>
        <w:spacing w:line="480" w:lineRule="auto"/>
        <w:jc w:val="both"/>
        <w:rPr>
          <w:rFonts w:ascii="Times New Roman" w:hAnsi="Times New Roman" w:cs="Times New Roman"/>
          <w:color w:val="000000" w:themeColor="text1"/>
        </w:rPr>
      </w:pPr>
      <w:r w:rsidRPr="00A40F7D">
        <w:rPr>
          <w:rFonts w:ascii="Times New Roman" w:hAnsi="Times New Roman" w:cs="Times New Roman"/>
          <w:color w:val="000000" w:themeColor="text1"/>
        </w:rPr>
        <w:t>C</w:t>
      </w:r>
      <w:r w:rsidR="00940A03" w:rsidRPr="00A40F7D">
        <w:rPr>
          <w:rFonts w:ascii="Times New Roman" w:hAnsi="Times New Roman" w:cs="Times New Roman"/>
          <w:color w:val="000000" w:themeColor="text1"/>
        </w:rPr>
        <w:t>lomipramine (Anafranil</w:t>
      </w:r>
      <w:r w:rsidR="006D2C0A" w:rsidRPr="00A40F7D">
        <w:rPr>
          <w:rFonts w:ascii="Times New Roman" w:hAnsi="Times New Roman" w:cs="Times New Roman"/>
          <w:color w:val="1A1A1A"/>
        </w:rPr>
        <w:t>®</w:t>
      </w:r>
      <w:r w:rsidR="00940A03" w:rsidRPr="00A40F7D">
        <w:rPr>
          <w:rFonts w:ascii="Times New Roman" w:hAnsi="Times New Roman" w:cs="Times New Roman"/>
          <w:color w:val="000000" w:themeColor="text1"/>
        </w:rPr>
        <w:t>)</w:t>
      </w:r>
    </w:p>
    <w:p w14:paraId="255A473C" w14:textId="232B7A50" w:rsidR="00A51CDE" w:rsidRPr="00A40F7D" w:rsidRDefault="00A51CDE" w:rsidP="00530F83">
      <w:pPr>
        <w:pStyle w:val="ListParagraph"/>
        <w:spacing w:line="480" w:lineRule="auto"/>
        <w:ind w:left="360"/>
        <w:jc w:val="both"/>
        <w:outlineLvl w:val="0"/>
        <w:rPr>
          <w:rFonts w:ascii="Times New Roman" w:hAnsi="Times New Roman" w:cs="Times New Roman"/>
          <w:b/>
          <w:color w:val="000000" w:themeColor="text1"/>
        </w:rPr>
      </w:pPr>
      <w:proofErr w:type="spellStart"/>
      <w:r w:rsidRPr="00A40F7D">
        <w:rPr>
          <w:rFonts w:ascii="Times New Roman" w:hAnsi="Times New Roman" w:cs="Times New Roman"/>
          <w:b/>
          <w:color w:val="000000" w:themeColor="text1"/>
        </w:rPr>
        <w:t>Monamine</w:t>
      </w:r>
      <w:proofErr w:type="spellEnd"/>
      <w:r w:rsidRPr="00A40F7D">
        <w:rPr>
          <w:rFonts w:ascii="Times New Roman" w:hAnsi="Times New Roman" w:cs="Times New Roman"/>
          <w:b/>
          <w:color w:val="000000" w:themeColor="text1"/>
        </w:rPr>
        <w:t xml:space="preserve"> oxidase </w:t>
      </w:r>
      <w:proofErr w:type="spellStart"/>
      <w:r w:rsidRPr="00A40F7D">
        <w:rPr>
          <w:rFonts w:ascii="Times New Roman" w:hAnsi="Times New Roman" w:cs="Times New Roman"/>
          <w:b/>
          <w:color w:val="000000" w:themeColor="text1"/>
        </w:rPr>
        <w:t>inhibiotrs</w:t>
      </w:r>
      <w:proofErr w:type="spellEnd"/>
      <w:r w:rsidRPr="00A40F7D">
        <w:rPr>
          <w:rFonts w:ascii="Times New Roman" w:hAnsi="Times New Roman" w:cs="Times New Roman"/>
          <w:b/>
          <w:color w:val="000000" w:themeColor="text1"/>
        </w:rPr>
        <w:t xml:space="preserve"> (MAOIs)</w:t>
      </w:r>
    </w:p>
    <w:p w14:paraId="35A26149" w14:textId="2C4C4231" w:rsidR="00CF79FF" w:rsidRPr="00A40F7D" w:rsidRDefault="00B12F9D" w:rsidP="00530F83">
      <w:pPr>
        <w:pStyle w:val="ListParagraph"/>
        <w:widowControl w:val="0"/>
        <w:numPr>
          <w:ilvl w:val="0"/>
          <w:numId w:val="35"/>
        </w:numPr>
        <w:autoSpaceDE w:val="0"/>
        <w:autoSpaceDN w:val="0"/>
        <w:adjustRightInd w:val="0"/>
        <w:spacing w:line="480" w:lineRule="auto"/>
        <w:jc w:val="both"/>
        <w:rPr>
          <w:rFonts w:ascii="Times New Roman" w:hAnsi="Times New Roman" w:cs="Times New Roman"/>
          <w:color w:val="000000" w:themeColor="text1"/>
        </w:rPr>
      </w:pPr>
      <w:r w:rsidRPr="00A40F7D">
        <w:rPr>
          <w:rFonts w:ascii="Times New Roman" w:hAnsi="Times New Roman" w:cs="Times New Roman"/>
          <w:color w:val="000000" w:themeColor="text1"/>
        </w:rPr>
        <w:t>P</w:t>
      </w:r>
      <w:r w:rsidR="00CF79FF" w:rsidRPr="00A40F7D">
        <w:rPr>
          <w:rFonts w:ascii="Times New Roman" w:hAnsi="Times New Roman" w:cs="Times New Roman"/>
          <w:color w:val="000000" w:themeColor="text1"/>
        </w:rPr>
        <w:t>henelzine (</w:t>
      </w:r>
      <w:proofErr w:type="spellStart"/>
      <w:r w:rsidR="00CF79FF" w:rsidRPr="00A40F7D">
        <w:rPr>
          <w:rFonts w:ascii="Times New Roman" w:hAnsi="Times New Roman" w:cs="Times New Roman"/>
          <w:color w:val="000000" w:themeColor="text1"/>
        </w:rPr>
        <w:t>Nardil</w:t>
      </w:r>
      <w:proofErr w:type="spellEnd"/>
      <w:r w:rsidR="006D2C0A" w:rsidRPr="00A40F7D">
        <w:rPr>
          <w:rFonts w:ascii="Times New Roman" w:hAnsi="Times New Roman" w:cs="Times New Roman"/>
          <w:color w:val="1A1A1A"/>
        </w:rPr>
        <w:t>®</w:t>
      </w:r>
      <w:r w:rsidR="00CF79FF" w:rsidRPr="00A40F7D">
        <w:rPr>
          <w:rFonts w:ascii="Times New Roman" w:hAnsi="Times New Roman" w:cs="Times New Roman"/>
          <w:color w:val="000000" w:themeColor="text1"/>
        </w:rPr>
        <w:t>)</w:t>
      </w:r>
    </w:p>
    <w:p w14:paraId="68FE4B35" w14:textId="5915AF29" w:rsidR="00CF79FF" w:rsidRPr="00A40F7D" w:rsidRDefault="00B12F9D" w:rsidP="00530F83">
      <w:pPr>
        <w:pStyle w:val="ListParagraph"/>
        <w:widowControl w:val="0"/>
        <w:numPr>
          <w:ilvl w:val="0"/>
          <w:numId w:val="35"/>
        </w:numPr>
        <w:autoSpaceDE w:val="0"/>
        <w:autoSpaceDN w:val="0"/>
        <w:adjustRightInd w:val="0"/>
        <w:spacing w:line="480" w:lineRule="auto"/>
        <w:jc w:val="both"/>
        <w:rPr>
          <w:rFonts w:ascii="Times New Roman" w:hAnsi="Times New Roman" w:cs="Times New Roman"/>
          <w:color w:val="000000" w:themeColor="text1"/>
        </w:rPr>
      </w:pPr>
      <w:r w:rsidRPr="00A40F7D">
        <w:rPr>
          <w:rFonts w:ascii="Times New Roman" w:hAnsi="Times New Roman" w:cs="Times New Roman"/>
          <w:color w:val="000000" w:themeColor="text1"/>
        </w:rPr>
        <w:t>T</w:t>
      </w:r>
      <w:r w:rsidR="00CF79FF" w:rsidRPr="00A40F7D">
        <w:rPr>
          <w:rFonts w:ascii="Times New Roman" w:hAnsi="Times New Roman" w:cs="Times New Roman"/>
          <w:color w:val="000000" w:themeColor="text1"/>
        </w:rPr>
        <w:t>ranylcypromine (</w:t>
      </w:r>
      <w:proofErr w:type="spellStart"/>
      <w:r w:rsidR="00CF79FF" w:rsidRPr="00A40F7D">
        <w:rPr>
          <w:rFonts w:ascii="Times New Roman" w:hAnsi="Times New Roman" w:cs="Times New Roman"/>
          <w:color w:val="000000" w:themeColor="text1"/>
        </w:rPr>
        <w:t>Parnate</w:t>
      </w:r>
      <w:proofErr w:type="spellEnd"/>
      <w:r w:rsidR="006D2C0A" w:rsidRPr="00A40F7D">
        <w:rPr>
          <w:rFonts w:ascii="Times New Roman" w:hAnsi="Times New Roman" w:cs="Times New Roman"/>
          <w:color w:val="1A1A1A"/>
        </w:rPr>
        <w:t>®</w:t>
      </w:r>
      <w:r w:rsidR="00CF79FF" w:rsidRPr="00A40F7D">
        <w:rPr>
          <w:rFonts w:ascii="Times New Roman" w:hAnsi="Times New Roman" w:cs="Times New Roman"/>
          <w:color w:val="000000" w:themeColor="text1"/>
        </w:rPr>
        <w:t>)</w:t>
      </w:r>
    </w:p>
    <w:p w14:paraId="784667B1" w14:textId="75C2F51A" w:rsidR="00CF79FF" w:rsidRPr="00A40F7D" w:rsidRDefault="00B12F9D" w:rsidP="00530F83">
      <w:pPr>
        <w:pStyle w:val="ListParagraph"/>
        <w:widowControl w:val="0"/>
        <w:numPr>
          <w:ilvl w:val="0"/>
          <w:numId w:val="35"/>
        </w:numPr>
        <w:autoSpaceDE w:val="0"/>
        <w:autoSpaceDN w:val="0"/>
        <w:adjustRightInd w:val="0"/>
        <w:spacing w:line="480" w:lineRule="auto"/>
        <w:jc w:val="both"/>
        <w:rPr>
          <w:rFonts w:ascii="Times New Roman" w:hAnsi="Times New Roman" w:cs="Times New Roman"/>
          <w:color w:val="000000" w:themeColor="text1"/>
        </w:rPr>
      </w:pPr>
      <w:r w:rsidRPr="00A40F7D">
        <w:rPr>
          <w:rFonts w:ascii="Times New Roman" w:hAnsi="Times New Roman" w:cs="Times New Roman"/>
          <w:color w:val="000000" w:themeColor="text1"/>
        </w:rPr>
        <w:t>M</w:t>
      </w:r>
      <w:r w:rsidR="00CF79FF" w:rsidRPr="00A40F7D">
        <w:rPr>
          <w:rFonts w:ascii="Times New Roman" w:hAnsi="Times New Roman" w:cs="Times New Roman"/>
          <w:color w:val="000000" w:themeColor="text1"/>
        </w:rPr>
        <w:t>oclobemide (</w:t>
      </w:r>
      <w:proofErr w:type="spellStart"/>
      <w:r w:rsidR="00CF79FF" w:rsidRPr="00A40F7D">
        <w:rPr>
          <w:rFonts w:ascii="Times New Roman" w:hAnsi="Times New Roman" w:cs="Times New Roman"/>
          <w:color w:val="000000" w:themeColor="text1"/>
        </w:rPr>
        <w:t>Manerix</w:t>
      </w:r>
      <w:proofErr w:type="spellEnd"/>
      <w:r w:rsidR="006D2C0A" w:rsidRPr="00A40F7D">
        <w:rPr>
          <w:rFonts w:ascii="Times New Roman" w:hAnsi="Times New Roman" w:cs="Times New Roman"/>
          <w:color w:val="1A1A1A"/>
        </w:rPr>
        <w:t>®</w:t>
      </w:r>
      <w:r w:rsidR="00CF79FF" w:rsidRPr="00A40F7D">
        <w:rPr>
          <w:rFonts w:ascii="Times New Roman" w:hAnsi="Times New Roman" w:cs="Times New Roman"/>
          <w:color w:val="000000" w:themeColor="text1"/>
        </w:rPr>
        <w:t>)</w:t>
      </w:r>
    </w:p>
    <w:p w14:paraId="2A61D0AC" w14:textId="5FCCC769" w:rsidR="00F90E01" w:rsidRPr="00A40F7D" w:rsidRDefault="00D50122" w:rsidP="00F90E01">
      <w:pPr>
        <w:pStyle w:val="ListParagraph"/>
        <w:numPr>
          <w:ilvl w:val="0"/>
          <w:numId w:val="6"/>
        </w:numPr>
        <w:spacing w:line="480" w:lineRule="auto"/>
        <w:jc w:val="both"/>
        <w:rPr>
          <w:rFonts w:ascii="Times New Roman" w:hAnsi="Times New Roman" w:cs="Times New Roman"/>
        </w:rPr>
      </w:pPr>
      <w:r w:rsidRPr="00A40F7D">
        <w:rPr>
          <w:rFonts w:ascii="Times New Roman" w:hAnsi="Times New Roman" w:cs="Times New Roman"/>
          <w:b/>
        </w:rPr>
        <w:t xml:space="preserve">Homeless </w:t>
      </w:r>
      <w:r w:rsidRPr="00A40F7D">
        <w:rPr>
          <w:rFonts w:ascii="Times New Roman" w:hAnsi="Times New Roman" w:cs="Times New Roman"/>
        </w:rPr>
        <w:t xml:space="preserve">– documented </w:t>
      </w:r>
      <w:r w:rsidRPr="00A40F7D">
        <w:rPr>
          <w:rFonts w:ascii="Times New Roman" w:hAnsi="Times New Roman" w:cs="Times New Roman"/>
          <w:color w:val="343434"/>
        </w:rPr>
        <w:t>lack of housing, problem of homelessness, lack of shelter</w:t>
      </w:r>
      <w:r w:rsidR="009B20F0" w:rsidRPr="00A40F7D">
        <w:rPr>
          <w:rFonts w:ascii="Times New Roman" w:hAnsi="Times New Roman" w:cs="Times New Roman"/>
          <w:color w:val="343434"/>
        </w:rPr>
        <w:t xml:space="preserve">, social migrant, </w:t>
      </w:r>
      <w:r w:rsidRPr="00A40F7D">
        <w:rPr>
          <w:rFonts w:ascii="Times New Roman" w:hAnsi="Times New Roman" w:cs="Times New Roman"/>
          <w:color w:val="343434"/>
        </w:rPr>
        <w:t>tramp</w:t>
      </w:r>
      <w:r w:rsidR="009B20F0" w:rsidRPr="00A40F7D">
        <w:rPr>
          <w:rFonts w:ascii="Times New Roman" w:hAnsi="Times New Roman" w:cs="Times New Roman"/>
          <w:color w:val="343434"/>
        </w:rPr>
        <w:t xml:space="preserve">, </w:t>
      </w:r>
      <w:r w:rsidRPr="00A40F7D">
        <w:rPr>
          <w:rFonts w:ascii="Times New Roman" w:hAnsi="Times New Roman" w:cs="Times New Roman"/>
          <w:color w:val="343434"/>
        </w:rPr>
        <w:t>transient</w:t>
      </w:r>
      <w:r w:rsidR="009B20F0" w:rsidRPr="00A40F7D">
        <w:rPr>
          <w:rFonts w:ascii="Times New Roman" w:hAnsi="Times New Roman" w:cs="Times New Roman"/>
          <w:color w:val="343434"/>
        </w:rPr>
        <w:t xml:space="preserve">, </w:t>
      </w:r>
      <w:r w:rsidR="00861FDF" w:rsidRPr="00A40F7D">
        <w:rPr>
          <w:rFonts w:ascii="Times New Roman" w:hAnsi="Times New Roman" w:cs="Times New Roman"/>
          <w:color w:val="343434"/>
        </w:rPr>
        <w:t xml:space="preserve">or </w:t>
      </w:r>
      <w:r w:rsidRPr="00A40F7D">
        <w:rPr>
          <w:rFonts w:ascii="Times New Roman" w:hAnsi="Times New Roman" w:cs="Times New Roman"/>
          <w:color w:val="343434"/>
        </w:rPr>
        <w:t>vagabond</w:t>
      </w:r>
      <w:r w:rsidR="00861FDF" w:rsidRPr="00A40F7D">
        <w:rPr>
          <w:rFonts w:ascii="Times New Roman" w:hAnsi="Times New Roman" w:cs="Times New Roman"/>
          <w:color w:val="343434"/>
        </w:rPr>
        <w:t xml:space="preserve"> </w:t>
      </w:r>
      <w:r w:rsidR="00C653DE" w:rsidRPr="00A40F7D">
        <w:rPr>
          <w:rFonts w:ascii="Times New Roman" w:hAnsi="Times New Roman" w:cs="Times New Roman"/>
          <w:color w:val="343434"/>
        </w:rPr>
        <w:fldChar w:fldCharType="begin" w:fldLock="1"/>
      </w:r>
      <w:r w:rsidR="005316B7" w:rsidRPr="00A40F7D">
        <w:rPr>
          <w:rFonts w:ascii="Times New Roman" w:hAnsi="Times New Roman" w:cs="Times New Roman"/>
          <w:color w:val="343434"/>
        </w:rPr>
        <w:instrText>ADDIN CSL_CITATION {"citationItems":[{"id":"ITEM-1","itemData":{"URL":"http://apps.who.int/classifications/icd11/browse/l-m/en - /http%3A%2F%2Fid.who.int%2Ficd%2Fentity%2F1703442464.","author":[{"dropping-particle":"","family":"World Health Organization","given":"","non-dropping-particle":"","parse-names":false,"suffix":""}],"id":"ITEM-1","issued":{"date-parts":[["2015"]]},"title":"ICD-11 Beta Draft (Joint Linearization for Mortality and Morbidity Statistics","type":"webpage"},"uris":["http://www.mendeley.com/documents/?uuid=ecc2a398-d7a1-49c3-885c-5cdffc5e8d76"]}],"mendeley":{"formattedCitation":"(World Health Organization, 2015)","plainTextFormattedCitation":"(World Health Organization, 2015)","previouslyFormattedCitation":"(World Health Organization, 2015)"},"properties":{"noteIndex":0},"schema":"https://github.com/citation-style-language/schema/raw/master/csl-citation.json"}</w:instrText>
      </w:r>
      <w:r w:rsidR="00C653DE" w:rsidRPr="00A40F7D">
        <w:rPr>
          <w:rFonts w:ascii="Times New Roman" w:hAnsi="Times New Roman" w:cs="Times New Roman"/>
          <w:color w:val="343434"/>
        </w:rPr>
        <w:fldChar w:fldCharType="separate"/>
      </w:r>
      <w:r w:rsidR="00C653DE" w:rsidRPr="00A40F7D">
        <w:rPr>
          <w:rFonts w:ascii="Times New Roman" w:hAnsi="Times New Roman" w:cs="Times New Roman"/>
          <w:noProof/>
          <w:color w:val="343434"/>
        </w:rPr>
        <w:t>(World Health Organization, 2015)</w:t>
      </w:r>
      <w:r w:rsidR="00C653DE" w:rsidRPr="00A40F7D">
        <w:rPr>
          <w:rFonts w:ascii="Times New Roman" w:hAnsi="Times New Roman" w:cs="Times New Roman"/>
          <w:color w:val="343434"/>
        </w:rPr>
        <w:fldChar w:fldCharType="end"/>
      </w:r>
      <w:r w:rsidR="000635F8">
        <w:rPr>
          <w:rFonts w:ascii="Times New Roman" w:hAnsi="Times New Roman" w:cs="Times New Roman"/>
          <w:color w:val="343434"/>
        </w:rPr>
        <w:t>.</w:t>
      </w:r>
    </w:p>
    <w:p w14:paraId="21166293" w14:textId="2CED65A9" w:rsidR="009B20F0" w:rsidRPr="00A40F7D" w:rsidRDefault="009B20F0" w:rsidP="00887FE1">
      <w:pPr>
        <w:pStyle w:val="ListParagraph"/>
        <w:spacing w:line="480" w:lineRule="auto"/>
        <w:ind w:left="360"/>
        <w:jc w:val="both"/>
        <w:rPr>
          <w:rFonts w:ascii="Times New Roman" w:hAnsi="Times New Roman" w:cs="Times New Roman"/>
        </w:rPr>
      </w:pPr>
      <w:r w:rsidRPr="00A40F7D">
        <w:rPr>
          <w:rFonts w:ascii="Times New Roman" w:hAnsi="Times New Roman" w:cs="Times New Roman"/>
          <w:b/>
        </w:rPr>
        <w:t>INFECTIONS</w:t>
      </w:r>
      <w:r w:rsidR="00631E51" w:rsidRPr="00A40F7D">
        <w:rPr>
          <w:rFonts w:ascii="Times New Roman" w:hAnsi="Times New Roman" w:cs="Times New Roman"/>
          <w:b/>
        </w:rPr>
        <w:t xml:space="preserve"> </w:t>
      </w:r>
    </w:p>
    <w:p w14:paraId="00135B05" w14:textId="0197757C" w:rsidR="00EE4FCD" w:rsidRPr="00A40F7D" w:rsidRDefault="00EE4FCD" w:rsidP="00887FE1">
      <w:pPr>
        <w:pStyle w:val="ListParagraph"/>
        <w:spacing w:line="480" w:lineRule="auto"/>
        <w:ind w:left="360"/>
        <w:jc w:val="both"/>
        <w:rPr>
          <w:rFonts w:ascii="Times New Roman" w:hAnsi="Times New Roman" w:cs="Times New Roman"/>
        </w:rPr>
      </w:pPr>
      <w:r w:rsidRPr="00A40F7D">
        <w:rPr>
          <w:rFonts w:ascii="Times New Roman" w:hAnsi="Times New Roman" w:cs="Times New Roman"/>
        </w:rPr>
        <w:t xml:space="preserve">Was </w:t>
      </w:r>
      <w:r w:rsidRPr="00A40F7D">
        <w:rPr>
          <w:rFonts w:ascii="Times New Roman" w:hAnsi="Times New Roman" w:cs="Times New Roman"/>
          <w:b/>
        </w:rPr>
        <w:t xml:space="preserve">any infection </w:t>
      </w:r>
      <w:r w:rsidRPr="00A40F7D">
        <w:rPr>
          <w:rFonts w:ascii="Times New Roman" w:hAnsi="Times New Roman" w:cs="Times New Roman"/>
        </w:rPr>
        <w:t>diagnosed during this admission? Y/N</w:t>
      </w:r>
    </w:p>
    <w:p w14:paraId="02534795" w14:textId="15B02F54" w:rsidR="006D2C0A" w:rsidRPr="00A40F7D" w:rsidRDefault="009B20F0" w:rsidP="00530F83">
      <w:pPr>
        <w:pStyle w:val="ListParagraph"/>
        <w:numPr>
          <w:ilvl w:val="0"/>
          <w:numId w:val="6"/>
        </w:numPr>
        <w:spacing w:line="480" w:lineRule="auto"/>
        <w:jc w:val="both"/>
        <w:rPr>
          <w:rFonts w:ascii="Times New Roman" w:hAnsi="Times New Roman" w:cs="Times New Roman"/>
        </w:rPr>
      </w:pPr>
      <w:r w:rsidRPr="00A40F7D">
        <w:rPr>
          <w:rFonts w:ascii="Times New Roman" w:hAnsi="Times New Roman" w:cs="Times New Roman"/>
          <w:b/>
        </w:rPr>
        <w:t>Urinary tract infection</w:t>
      </w:r>
      <w:r w:rsidR="00123D30" w:rsidRPr="00A40F7D">
        <w:rPr>
          <w:rFonts w:ascii="Times New Roman" w:hAnsi="Times New Roman" w:cs="Times New Roman"/>
        </w:rPr>
        <w:t xml:space="preserve"> includes </w:t>
      </w:r>
      <w:r w:rsidR="00B12F9D" w:rsidRPr="00A40F7D">
        <w:rPr>
          <w:rFonts w:ascii="Times New Roman" w:hAnsi="Times New Roman" w:cs="Times New Roman"/>
        </w:rPr>
        <w:t>a</w:t>
      </w:r>
      <w:r w:rsidR="00123D30" w:rsidRPr="00A40F7D">
        <w:rPr>
          <w:rFonts w:ascii="Times New Roman" w:hAnsi="Times New Roman" w:cs="Times New Roman"/>
        </w:rPr>
        <w:t xml:space="preserve"> condition of the lower or upper urinary tract, caused by an infection with a bacterial source. This condition is characterized by loin tenderness, renal mass, large prostate, meatal ulcers, vaginal discharge, hypertension, or signs of chronic renal failure. Confirmation is by identification of the infectious agent</w:t>
      </w:r>
      <w:r w:rsidR="005316B7" w:rsidRPr="00A40F7D">
        <w:rPr>
          <w:rFonts w:ascii="Times New Roman" w:hAnsi="Times New Roman" w:cs="Times New Roman"/>
        </w:rPr>
        <w:t xml:space="preserve"> </w:t>
      </w:r>
      <w:r w:rsidR="005316B7" w:rsidRPr="00A40F7D">
        <w:rPr>
          <w:rFonts w:ascii="Times New Roman" w:hAnsi="Times New Roman" w:cs="Times New Roman"/>
        </w:rPr>
        <w:fldChar w:fldCharType="begin" w:fldLock="1"/>
      </w:r>
      <w:r w:rsidR="005316B7" w:rsidRPr="00A40F7D">
        <w:rPr>
          <w:rFonts w:ascii="Times New Roman" w:hAnsi="Times New Roman" w:cs="Times New Roman"/>
        </w:rPr>
        <w:instrText>ADDIN CSL_CITATION {"citationItems":[{"id":"ITEM-1","itemData":{"URL":"http://apps.who.int/classifications/icd11/browse/l-m/en - /http%3A%2F%2Fid.who.int%2Ficd%2Fentity%2F1703442464.","author":[{"dropping-particle":"","family":"World Health Organization","given":"","non-dropping-particle":"","parse-names":false,"suffix":""}],"id":"ITEM-1","issued":{"date-parts":[["2015"]]},"title":"ICD-11 Beta Draft (Joint Linearization for Mortality and Morbidity Statistics","type":"webpage"},"uris":["http://www.mendeley.com/documents/?uuid=ecc2a398-d7a1-49c3-885c-5cdffc5e8d76"]}],"mendeley":{"formattedCitation":"(World Health Organization, 2015)","plainTextFormattedCitation":"(World Health Organization, 2015)","previouslyFormattedCitation":"(World Health Organization, 2015)"},"properties":{"noteIndex":0},"schema":"https://github.com/citation-style-language/schema/raw/master/csl-citation.json"}</w:instrText>
      </w:r>
      <w:r w:rsidR="005316B7" w:rsidRPr="00A40F7D">
        <w:rPr>
          <w:rFonts w:ascii="Times New Roman" w:hAnsi="Times New Roman" w:cs="Times New Roman"/>
        </w:rPr>
        <w:fldChar w:fldCharType="separate"/>
      </w:r>
      <w:r w:rsidR="005316B7" w:rsidRPr="00A40F7D">
        <w:rPr>
          <w:rFonts w:ascii="Times New Roman" w:hAnsi="Times New Roman" w:cs="Times New Roman"/>
          <w:noProof/>
        </w:rPr>
        <w:t>(World Health Organization, 2015)</w:t>
      </w:r>
      <w:r w:rsidR="005316B7" w:rsidRPr="00A40F7D">
        <w:rPr>
          <w:rFonts w:ascii="Times New Roman" w:hAnsi="Times New Roman" w:cs="Times New Roman"/>
        </w:rPr>
        <w:fldChar w:fldCharType="end"/>
      </w:r>
      <w:r w:rsidR="000635F8">
        <w:rPr>
          <w:rFonts w:ascii="Times New Roman" w:hAnsi="Times New Roman" w:cs="Times New Roman"/>
        </w:rPr>
        <w:t>.</w:t>
      </w:r>
      <w:r w:rsidR="005316B7" w:rsidRPr="00A40F7D">
        <w:rPr>
          <w:rFonts w:ascii="Times New Roman" w:hAnsi="Times New Roman" w:cs="Times New Roman"/>
        </w:rPr>
        <w:t xml:space="preserve"> </w:t>
      </w:r>
      <w:r w:rsidR="008D0949" w:rsidRPr="00A40F7D">
        <w:rPr>
          <w:rFonts w:ascii="Times New Roman" w:hAnsi="Times New Roman" w:cs="Times New Roman"/>
        </w:rPr>
        <w:t xml:space="preserve">(Include if urinalysis AND C&amp;S are positive AND treatment is present- </w:t>
      </w:r>
      <w:r w:rsidR="006D2C0A" w:rsidRPr="00A40F7D">
        <w:rPr>
          <w:rFonts w:ascii="Times New Roman" w:hAnsi="Times New Roman" w:cs="Times New Roman"/>
        </w:rPr>
        <w:t xml:space="preserve">team </w:t>
      </w:r>
      <w:r w:rsidR="008D0949" w:rsidRPr="00A40F7D">
        <w:rPr>
          <w:rFonts w:ascii="Times New Roman" w:hAnsi="Times New Roman" w:cs="Times New Roman"/>
        </w:rPr>
        <w:t xml:space="preserve">consensus). </w:t>
      </w:r>
    </w:p>
    <w:p w14:paraId="7B13E8B9" w14:textId="62344BEE" w:rsidR="00A57C19" w:rsidRPr="00A40F7D" w:rsidRDefault="009B20F0" w:rsidP="00530F83">
      <w:pPr>
        <w:pStyle w:val="ListParagraph"/>
        <w:numPr>
          <w:ilvl w:val="0"/>
          <w:numId w:val="6"/>
        </w:numPr>
        <w:spacing w:line="480" w:lineRule="auto"/>
        <w:jc w:val="both"/>
        <w:rPr>
          <w:rFonts w:ascii="Times New Roman" w:hAnsi="Times New Roman" w:cs="Times New Roman"/>
        </w:rPr>
      </w:pPr>
      <w:r w:rsidRPr="00A40F7D">
        <w:rPr>
          <w:rFonts w:ascii="Times New Roman" w:hAnsi="Times New Roman" w:cs="Times New Roman"/>
          <w:b/>
        </w:rPr>
        <w:t>Pneumonia</w:t>
      </w:r>
      <w:r w:rsidR="00A57C19" w:rsidRPr="00A40F7D">
        <w:rPr>
          <w:rFonts w:ascii="Times New Roman" w:hAnsi="Times New Roman" w:cs="Times New Roman"/>
        </w:rPr>
        <w:t xml:space="preserve"> includes </w:t>
      </w:r>
      <w:r w:rsidR="000A1E6E" w:rsidRPr="00A40F7D">
        <w:rPr>
          <w:rFonts w:ascii="Times New Roman" w:hAnsi="Times New Roman" w:cs="Times New Roman"/>
        </w:rPr>
        <w:t>a</w:t>
      </w:r>
      <w:r w:rsidR="00A57C19" w:rsidRPr="00A40F7D">
        <w:rPr>
          <w:rFonts w:ascii="Times New Roman" w:hAnsi="Times New Roman" w:cs="Times New Roman"/>
        </w:rPr>
        <w:t xml:space="preserve"> disease of the lungs, frequently but not always caused by an infection with bacteria, virus, fungus, or parasite. This disease is characterized by fever, chills, </w:t>
      </w:r>
      <w:r w:rsidR="00B12F9D" w:rsidRPr="00A40F7D">
        <w:rPr>
          <w:rFonts w:ascii="Times New Roman" w:hAnsi="Times New Roman" w:cs="Times New Roman"/>
        </w:rPr>
        <w:t>and cough</w:t>
      </w:r>
      <w:r w:rsidR="00A57C19" w:rsidRPr="00A40F7D">
        <w:rPr>
          <w:rFonts w:ascii="Times New Roman" w:hAnsi="Times New Roman" w:cs="Times New Roman"/>
        </w:rPr>
        <w:t xml:space="preserve"> with sputum production, chest pain and shortness of breath. Confirmation i</w:t>
      </w:r>
      <w:r w:rsidR="005316B7" w:rsidRPr="00A40F7D">
        <w:rPr>
          <w:rFonts w:ascii="Times New Roman" w:hAnsi="Times New Roman" w:cs="Times New Roman"/>
        </w:rPr>
        <w:t xml:space="preserve">s by chest x-ray </w:t>
      </w:r>
      <w:r w:rsidR="005316B7" w:rsidRPr="00A40F7D">
        <w:rPr>
          <w:rFonts w:ascii="Times New Roman" w:hAnsi="Times New Roman" w:cs="Times New Roman"/>
        </w:rPr>
        <w:fldChar w:fldCharType="begin" w:fldLock="1"/>
      </w:r>
      <w:r w:rsidR="005316B7" w:rsidRPr="00A40F7D">
        <w:rPr>
          <w:rFonts w:ascii="Times New Roman" w:hAnsi="Times New Roman" w:cs="Times New Roman"/>
        </w:rPr>
        <w:instrText>ADDIN CSL_CITATION {"citationItems":[{"id":"ITEM-1","itemData":{"URL":"http://apps.who.int/classifications/icd11/browse/l-m/en - /http%3A%2F%2Fid.who.int%2Ficd%2Fentity%2F1703442464.","author":[{"dropping-particle":"","family":"World Health Organization","given":"","non-dropping-particle":"","parse-names":false,"suffix":""}],"id":"ITEM-1","issued":{"date-parts":[["2015"]]},"title":"ICD-11 Beta Draft (Joint Linearization for Mortality and Morbidity Statistics","type":"webpage"},"uris":["http://www.mendeley.com/documents/?uuid=ecc2a398-d7a1-49c3-885c-5cdffc5e8d76"]}],"mendeley":{"formattedCitation":"(World Health Organization, 2015)","plainTextFormattedCitation":"(World Health Organization, 2015)","previouslyFormattedCitation":"(World Health Organization, 2015)"},"properties":{"noteIndex":0},"schema":"https://github.com/citation-style-language/schema/raw/master/csl-citation.json"}</w:instrText>
      </w:r>
      <w:r w:rsidR="005316B7" w:rsidRPr="00A40F7D">
        <w:rPr>
          <w:rFonts w:ascii="Times New Roman" w:hAnsi="Times New Roman" w:cs="Times New Roman"/>
        </w:rPr>
        <w:fldChar w:fldCharType="separate"/>
      </w:r>
      <w:r w:rsidR="005316B7" w:rsidRPr="00A40F7D">
        <w:rPr>
          <w:rFonts w:ascii="Times New Roman" w:hAnsi="Times New Roman" w:cs="Times New Roman"/>
          <w:noProof/>
        </w:rPr>
        <w:t>(World Health Organization, 2015)</w:t>
      </w:r>
      <w:r w:rsidR="005316B7" w:rsidRPr="00A40F7D">
        <w:rPr>
          <w:rFonts w:ascii="Times New Roman" w:hAnsi="Times New Roman" w:cs="Times New Roman"/>
        </w:rPr>
        <w:fldChar w:fldCharType="end"/>
      </w:r>
      <w:r w:rsidR="000635F8">
        <w:rPr>
          <w:rFonts w:ascii="Times New Roman" w:hAnsi="Times New Roman" w:cs="Times New Roman"/>
        </w:rPr>
        <w:t>.</w:t>
      </w:r>
    </w:p>
    <w:p w14:paraId="0FCE4608" w14:textId="5EF9E1E3" w:rsidR="00A57C19" w:rsidRPr="00A40F7D" w:rsidRDefault="009B20F0" w:rsidP="00530F83">
      <w:pPr>
        <w:pStyle w:val="ListParagraph"/>
        <w:numPr>
          <w:ilvl w:val="0"/>
          <w:numId w:val="6"/>
        </w:numPr>
        <w:spacing w:line="480" w:lineRule="auto"/>
        <w:jc w:val="both"/>
        <w:rPr>
          <w:rFonts w:ascii="Times New Roman" w:hAnsi="Times New Roman" w:cs="Times New Roman"/>
        </w:rPr>
      </w:pPr>
      <w:r w:rsidRPr="00A40F7D">
        <w:rPr>
          <w:rFonts w:ascii="Times New Roman" w:hAnsi="Times New Roman" w:cs="Times New Roman"/>
          <w:b/>
        </w:rPr>
        <w:t>Skin infection/ wound infection</w:t>
      </w:r>
      <w:r w:rsidR="00A57C19" w:rsidRPr="00A40F7D">
        <w:rPr>
          <w:rFonts w:ascii="Times New Roman" w:hAnsi="Times New Roman" w:cs="Times New Roman"/>
        </w:rPr>
        <w:t xml:space="preserve"> - Infections and infestations affecting the skin incorporate both direct invasion of the skin (including associated mucous membranes, hair and nails) by </w:t>
      </w:r>
      <w:r w:rsidR="00A57C19" w:rsidRPr="00A40F7D">
        <w:rPr>
          <w:rFonts w:ascii="Times New Roman" w:hAnsi="Times New Roman" w:cs="Times New Roman"/>
        </w:rPr>
        <w:lastRenderedPageBreak/>
        <w:t>microorganisms or parasites and dermatoses arising from systemic or other distant infections (</w:t>
      </w:r>
      <w:proofErr w:type="gramStart"/>
      <w:r w:rsidR="00A57C19" w:rsidRPr="00A40F7D">
        <w:rPr>
          <w:rFonts w:ascii="Times New Roman" w:hAnsi="Times New Roman" w:cs="Times New Roman"/>
        </w:rPr>
        <w:t>e.g.</w:t>
      </w:r>
      <w:proofErr w:type="gramEnd"/>
      <w:r w:rsidR="00A57C19" w:rsidRPr="00A40F7D">
        <w:rPr>
          <w:rFonts w:ascii="Times New Roman" w:hAnsi="Times New Roman" w:cs="Times New Roman"/>
        </w:rPr>
        <w:t xml:space="preserve"> viral exanthems).  Includes entire skin</w:t>
      </w:r>
      <w:r w:rsidR="00C418FB" w:rsidRPr="00A40F7D">
        <w:rPr>
          <w:rFonts w:ascii="Times New Roman" w:hAnsi="Times New Roman" w:cs="Times New Roman"/>
        </w:rPr>
        <w:t xml:space="preserve"> </w:t>
      </w:r>
      <w:r w:rsidR="00C821A0" w:rsidRPr="00A40F7D">
        <w:rPr>
          <w:rFonts w:ascii="Times New Roman" w:hAnsi="Times New Roman" w:cs="Times New Roman"/>
        </w:rPr>
        <w:t>and</w:t>
      </w:r>
      <w:r w:rsidR="00C418FB" w:rsidRPr="00A40F7D">
        <w:rPr>
          <w:rFonts w:ascii="Times New Roman" w:hAnsi="Times New Roman" w:cs="Times New Roman"/>
        </w:rPr>
        <w:t xml:space="preserve"> subcutaneous t</w:t>
      </w:r>
      <w:r w:rsidR="005316B7" w:rsidRPr="00A40F7D">
        <w:rPr>
          <w:rFonts w:ascii="Times New Roman" w:hAnsi="Times New Roman" w:cs="Times New Roman"/>
        </w:rPr>
        <w:t xml:space="preserve">issue </w:t>
      </w:r>
      <w:r w:rsidR="005316B7" w:rsidRPr="00A40F7D">
        <w:rPr>
          <w:rFonts w:ascii="Times New Roman" w:hAnsi="Times New Roman" w:cs="Times New Roman"/>
        </w:rPr>
        <w:fldChar w:fldCharType="begin" w:fldLock="1"/>
      </w:r>
      <w:r w:rsidR="005316B7" w:rsidRPr="00A40F7D">
        <w:rPr>
          <w:rFonts w:ascii="Times New Roman" w:hAnsi="Times New Roman" w:cs="Times New Roman"/>
        </w:rPr>
        <w:instrText>ADDIN CSL_CITATION {"citationItems":[{"id":"ITEM-1","itemData":{"URL":"http://apps.who.int/classifications/icd11/browse/l-m/en - /http%3A%2F%2Fid.who.int%2Ficd%2Fentity%2F1703442464.","author":[{"dropping-particle":"","family":"World Health Organization","given":"","non-dropping-particle":"","parse-names":false,"suffix":""}],"id":"ITEM-1","issued":{"date-parts":[["2015"]]},"title":"ICD-11 Beta Draft (Joint Linearization for Mortality and Morbidity Statistics","type":"webpage"},"uris":["http://www.mendeley.com/documents/?uuid=ecc2a398-d7a1-49c3-885c-5cdffc5e8d76"]}],"mendeley":{"formattedCitation":"(World Health Organization, 2015)","plainTextFormattedCitation":"(World Health Organization, 2015)","previouslyFormattedCitation":"(World Health Organization, 2015)"},"properties":{"noteIndex":0},"schema":"https://github.com/citation-style-language/schema/raw/master/csl-citation.json"}</w:instrText>
      </w:r>
      <w:r w:rsidR="005316B7" w:rsidRPr="00A40F7D">
        <w:rPr>
          <w:rFonts w:ascii="Times New Roman" w:hAnsi="Times New Roman" w:cs="Times New Roman"/>
        </w:rPr>
        <w:fldChar w:fldCharType="separate"/>
      </w:r>
      <w:r w:rsidR="005316B7" w:rsidRPr="00A40F7D">
        <w:rPr>
          <w:rFonts w:ascii="Times New Roman" w:hAnsi="Times New Roman" w:cs="Times New Roman"/>
          <w:noProof/>
        </w:rPr>
        <w:t>(World Health Organization, 2015)</w:t>
      </w:r>
      <w:r w:rsidR="005316B7" w:rsidRPr="00A40F7D">
        <w:rPr>
          <w:rFonts w:ascii="Times New Roman" w:hAnsi="Times New Roman" w:cs="Times New Roman"/>
        </w:rPr>
        <w:fldChar w:fldCharType="end"/>
      </w:r>
      <w:r w:rsidR="000635F8">
        <w:rPr>
          <w:rFonts w:ascii="Times New Roman" w:hAnsi="Times New Roman" w:cs="Times New Roman"/>
        </w:rPr>
        <w:t>.</w:t>
      </w:r>
      <w:r w:rsidR="00E51D8D" w:rsidRPr="00A40F7D">
        <w:rPr>
          <w:rFonts w:ascii="Times New Roman" w:hAnsi="Times New Roman" w:cs="Times New Roman"/>
        </w:rPr>
        <w:t xml:space="preserve"> (Includes Thrush in mouth, and </w:t>
      </w:r>
      <w:r w:rsidR="00DE104A" w:rsidRPr="00A40F7D">
        <w:rPr>
          <w:rFonts w:ascii="Times New Roman" w:hAnsi="Times New Roman" w:cs="Times New Roman"/>
        </w:rPr>
        <w:t xml:space="preserve">vaginal </w:t>
      </w:r>
      <w:r w:rsidR="00E51D8D" w:rsidRPr="00A40F7D">
        <w:rPr>
          <w:rFonts w:ascii="Times New Roman" w:hAnsi="Times New Roman" w:cs="Times New Roman"/>
        </w:rPr>
        <w:t>yeas</w:t>
      </w:r>
      <w:r w:rsidR="00DE104A" w:rsidRPr="00A40F7D">
        <w:rPr>
          <w:rFonts w:ascii="Times New Roman" w:hAnsi="Times New Roman" w:cs="Times New Roman"/>
        </w:rPr>
        <w:t>t/candida or yeast at other skin locations</w:t>
      </w:r>
      <w:r w:rsidR="0031553A" w:rsidRPr="00A40F7D">
        <w:rPr>
          <w:rFonts w:ascii="Times New Roman" w:hAnsi="Times New Roman" w:cs="Times New Roman"/>
        </w:rPr>
        <w:t>; also includes MRSA+</w:t>
      </w:r>
      <w:r w:rsidR="00DE104A" w:rsidRPr="00A40F7D">
        <w:rPr>
          <w:rFonts w:ascii="Times New Roman" w:hAnsi="Times New Roman" w:cs="Times New Roman"/>
        </w:rPr>
        <w:t xml:space="preserve"> unless specifically documented from another site</w:t>
      </w:r>
      <w:r w:rsidR="00C821A0" w:rsidRPr="00A40F7D">
        <w:rPr>
          <w:rFonts w:ascii="Times New Roman" w:hAnsi="Times New Roman" w:cs="Times New Roman"/>
        </w:rPr>
        <w:t xml:space="preserve"> </w:t>
      </w:r>
      <w:r w:rsidR="00E51D8D" w:rsidRPr="00A40F7D">
        <w:rPr>
          <w:rFonts w:ascii="Times New Roman" w:hAnsi="Times New Roman" w:cs="Times New Roman"/>
        </w:rPr>
        <w:t>-</w:t>
      </w:r>
      <w:r w:rsidR="00C821A0" w:rsidRPr="00A40F7D">
        <w:rPr>
          <w:rFonts w:ascii="Times New Roman" w:hAnsi="Times New Roman" w:cs="Times New Roman"/>
        </w:rPr>
        <w:t xml:space="preserve"> team consensus</w:t>
      </w:r>
      <w:r w:rsidR="00E51D8D" w:rsidRPr="00A40F7D">
        <w:rPr>
          <w:rFonts w:ascii="Times New Roman" w:hAnsi="Times New Roman" w:cs="Times New Roman"/>
        </w:rPr>
        <w:t>).</w:t>
      </w:r>
    </w:p>
    <w:p w14:paraId="26FB7121" w14:textId="3C54FBD7" w:rsidR="009B20F0" w:rsidRPr="00A40F7D" w:rsidRDefault="009B20F0" w:rsidP="00530F83">
      <w:pPr>
        <w:pStyle w:val="ListParagraph"/>
        <w:numPr>
          <w:ilvl w:val="0"/>
          <w:numId w:val="6"/>
        </w:numPr>
        <w:spacing w:line="480" w:lineRule="auto"/>
        <w:jc w:val="both"/>
        <w:rPr>
          <w:rFonts w:ascii="Times New Roman" w:hAnsi="Times New Roman" w:cs="Times New Roman"/>
        </w:rPr>
      </w:pPr>
      <w:r w:rsidRPr="00A40F7D">
        <w:rPr>
          <w:rFonts w:ascii="Times New Roman" w:hAnsi="Times New Roman" w:cs="Times New Roman"/>
          <w:b/>
        </w:rPr>
        <w:t>GI infection / Gastroenteritis</w:t>
      </w:r>
      <w:r w:rsidR="00A57C19" w:rsidRPr="00A40F7D">
        <w:rPr>
          <w:rFonts w:ascii="Times New Roman" w:hAnsi="Times New Roman" w:cs="Times New Roman"/>
        </w:rPr>
        <w:t xml:space="preserve"> includes any condition of the intestines, caused by an infection with a bacterial, viral, fungal, or parasitic </w:t>
      </w:r>
      <w:r w:rsidR="00B12F9D" w:rsidRPr="00A40F7D">
        <w:rPr>
          <w:rFonts w:ascii="Times New Roman" w:hAnsi="Times New Roman" w:cs="Times New Roman"/>
        </w:rPr>
        <w:t>source</w:t>
      </w:r>
      <w:r w:rsidR="005316B7" w:rsidRPr="00A40F7D">
        <w:rPr>
          <w:rFonts w:ascii="Times New Roman" w:hAnsi="Times New Roman" w:cs="Times New Roman"/>
        </w:rPr>
        <w:t xml:space="preserve"> </w:t>
      </w:r>
      <w:r w:rsidR="005316B7" w:rsidRPr="00A40F7D">
        <w:rPr>
          <w:rFonts w:ascii="Times New Roman" w:hAnsi="Times New Roman" w:cs="Times New Roman"/>
        </w:rPr>
        <w:fldChar w:fldCharType="begin" w:fldLock="1"/>
      </w:r>
      <w:r w:rsidR="005316B7" w:rsidRPr="00A40F7D">
        <w:rPr>
          <w:rFonts w:ascii="Times New Roman" w:hAnsi="Times New Roman" w:cs="Times New Roman"/>
        </w:rPr>
        <w:instrText>ADDIN CSL_CITATION {"citationItems":[{"id":"ITEM-1","itemData":{"URL":"http://apps.who.int/classifications/icd11/browse/l-m/en - /http%3A%2F%2Fid.who.int%2Ficd%2Fentity%2F1703442464.","author":[{"dropping-particle":"","family":"World Health Organization","given":"","non-dropping-particle":"","parse-names":false,"suffix":""}],"id":"ITEM-1","issued":{"date-parts":[["2015"]]},"title":"ICD-11 Beta Draft (Joint Linearization for Mortality and Morbidity Statistics","type":"webpage"},"uris":["http://www.mendeley.com/documents/?uuid=ecc2a398-d7a1-49c3-885c-5cdffc5e8d76"]}],"mendeley":{"formattedCitation":"(World Health Organization, 2015)","plainTextFormattedCitation":"(World Health Organization, 2015)","previouslyFormattedCitation":"(World Health Organization, 2015)"},"properties":{"noteIndex":0},"schema":"https://github.com/citation-style-language/schema/raw/master/csl-citation.json"}</w:instrText>
      </w:r>
      <w:r w:rsidR="005316B7" w:rsidRPr="00A40F7D">
        <w:rPr>
          <w:rFonts w:ascii="Times New Roman" w:hAnsi="Times New Roman" w:cs="Times New Roman"/>
        </w:rPr>
        <w:fldChar w:fldCharType="separate"/>
      </w:r>
      <w:r w:rsidR="005316B7" w:rsidRPr="00A40F7D">
        <w:rPr>
          <w:rFonts w:ascii="Times New Roman" w:hAnsi="Times New Roman" w:cs="Times New Roman"/>
          <w:noProof/>
        </w:rPr>
        <w:t>(World Health Organization, 2015)</w:t>
      </w:r>
      <w:r w:rsidR="005316B7" w:rsidRPr="00A40F7D">
        <w:rPr>
          <w:rFonts w:ascii="Times New Roman" w:hAnsi="Times New Roman" w:cs="Times New Roman"/>
        </w:rPr>
        <w:fldChar w:fldCharType="end"/>
      </w:r>
      <w:r w:rsidR="002F5501" w:rsidRPr="00A40F7D">
        <w:rPr>
          <w:rFonts w:ascii="Times New Roman" w:hAnsi="Times New Roman" w:cs="Times New Roman"/>
        </w:rPr>
        <w:t>.</w:t>
      </w:r>
      <w:r w:rsidR="00E51D8D" w:rsidRPr="00A40F7D">
        <w:rPr>
          <w:rFonts w:ascii="Times New Roman" w:hAnsi="Times New Roman" w:cs="Times New Roman"/>
        </w:rPr>
        <w:t xml:space="preserve"> (Includes VRE+)</w:t>
      </w:r>
    </w:p>
    <w:p w14:paraId="404C6F66" w14:textId="335BAE1D" w:rsidR="004D484F" w:rsidRPr="00A40F7D" w:rsidRDefault="009B20F0" w:rsidP="00530F83">
      <w:pPr>
        <w:pStyle w:val="ListParagraph"/>
        <w:numPr>
          <w:ilvl w:val="0"/>
          <w:numId w:val="6"/>
        </w:numPr>
        <w:spacing w:line="480" w:lineRule="auto"/>
        <w:jc w:val="both"/>
        <w:rPr>
          <w:rFonts w:ascii="Times New Roman" w:hAnsi="Times New Roman" w:cs="Times New Roman"/>
        </w:rPr>
      </w:pPr>
      <w:r w:rsidRPr="00A40F7D">
        <w:rPr>
          <w:rFonts w:ascii="Times New Roman" w:hAnsi="Times New Roman" w:cs="Times New Roman"/>
          <w:b/>
        </w:rPr>
        <w:t>Other</w:t>
      </w:r>
      <w:r w:rsidRPr="00A40F7D">
        <w:rPr>
          <w:rFonts w:ascii="Times New Roman" w:hAnsi="Times New Roman" w:cs="Times New Roman"/>
        </w:rPr>
        <w:t xml:space="preserve"> – e.g. tonsillitis, strep throat</w:t>
      </w:r>
      <w:r w:rsidR="004D484F" w:rsidRPr="00A40F7D">
        <w:rPr>
          <w:rFonts w:ascii="Times New Roman" w:hAnsi="Times New Roman" w:cs="Times New Roman"/>
        </w:rPr>
        <w:t>, influenzas, sexually t</w:t>
      </w:r>
      <w:r w:rsidR="0056343A" w:rsidRPr="00A40F7D">
        <w:rPr>
          <w:rFonts w:ascii="Times New Roman" w:hAnsi="Times New Roman" w:cs="Times New Roman"/>
        </w:rPr>
        <w:t>ransmitted diseases, hepatitis</w:t>
      </w:r>
      <w:r w:rsidR="005316B7" w:rsidRPr="00A40F7D">
        <w:rPr>
          <w:rFonts w:ascii="Times New Roman" w:hAnsi="Times New Roman" w:cs="Times New Roman"/>
        </w:rPr>
        <w:t xml:space="preserve"> </w:t>
      </w:r>
      <w:r w:rsidR="005316B7" w:rsidRPr="00A40F7D">
        <w:rPr>
          <w:rFonts w:ascii="Times New Roman" w:hAnsi="Times New Roman" w:cs="Times New Roman"/>
        </w:rPr>
        <w:fldChar w:fldCharType="begin" w:fldLock="1"/>
      </w:r>
      <w:r w:rsidR="005316B7" w:rsidRPr="00A40F7D">
        <w:rPr>
          <w:rFonts w:ascii="Times New Roman" w:hAnsi="Times New Roman" w:cs="Times New Roman"/>
        </w:rPr>
        <w:instrText>ADDIN CSL_CITATION {"citationItems":[{"id":"ITEM-1","itemData":{"URL":"http://apps.who.int/classifications/icd11/browse/l-m/en - /http%3A%2F%2Fid.who.int%2Ficd%2Fentity%2F1703442464.","author":[{"dropping-particle":"","family":"World Health Organization","given":"","non-dropping-particle":"","parse-names":false,"suffix":""}],"id":"ITEM-1","issued":{"date-parts":[["2015"]]},"title":"ICD-11 Beta Draft (Joint Linearization for Mortality and Morbidity Statistics","type":"webpage"},"uris":["http://www.mendeley.com/documents/?uuid=ecc2a398-d7a1-49c3-885c-5cdffc5e8d76"]}],"mendeley":{"formattedCitation":"(World Health Organization, 2015)","plainTextFormattedCitation":"(World Health Organization, 2015)","previouslyFormattedCitation":"(World Health Organization, 2015)"},"properties":{"noteIndex":0},"schema":"https://github.com/citation-style-language/schema/raw/master/csl-citation.json"}</w:instrText>
      </w:r>
      <w:r w:rsidR="005316B7" w:rsidRPr="00A40F7D">
        <w:rPr>
          <w:rFonts w:ascii="Times New Roman" w:hAnsi="Times New Roman" w:cs="Times New Roman"/>
        </w:rPr>
        <w:fldChar w:fldCharType="separate"/>
      </w:r>
      <w:r w:rsidR="005316B7" w:rsidRPr="00A40F7D">
        <w:rPr>
          <w:rFonts w:ascii="Times New Roman" w:hAnsi="Times New Roman" w:cs="Times New Roman"/>
          <w:noProof/>
        </w:rPr>
        <w:t>(World Health Organization, 2015)</w:t>
      </w:r>
      <w:r w:rsidR="005316B7" w:rsidRPr="00A40F7D">
        <w:rPr>
          <w:rFonts w:ascii="Times New Roman" w:hAnsi="Times New Roman" w:cs="Times New Roman"/>
        </w:rPr>
        <w:fldChar w:fldCharType="end"/>
      </w:r>
      <w:r w:rsidR="000635F8">
        <w:rPr>
          <w:rFonts w:ascii="Times New Roman" w:hAnsi="Times New Roman" w:cs="Times New Roman"/>
        </w:rPr>
        <w:t>.</w:t>
      </w:r>
    </w:p>
    <w:p w14:paraId="329704FC" w14:textId="4EA5E5AC" w:rsidR="00DE104A" w:rsidRPr="00A40F7D" w:rsidRDefault="009B20F0" w:rsidP="00530F83">
      <w:pPr>
        <w:pStyle w:val="ListParagraph"/>
        <w:numPr>
          <w:ilvl w:val="0"/>
          <w:numId w:val="6"/>
        </w:numPr>
        <w:spacing w:line="480" w:lineRule="auto"/>
        <w:jc w:val="both"/>
        <w:rPr>
          <w:rFonts w:ascii="Times New Roman" w:hAnsi="Times New Roman" w:cs="Times New Roman"/>
        </w:rPr>
      </w:pPr>
      <w:r w:rsidRPr="00A40F7D">
        <w:rPr>
          <w:rFonts w:ascii="Times New Roman" w:hAnsi="Times New Roman" w:cs="Times New Roman"/>
          <w:b/>
        </w:rPr>
        <w:t>Sepsis</w:t>
      </w:r>
      <w:r w:rsidRPr="00A40F7D">
        <w:rPr>
          <w:rFonts w:ascii="Times New Roman" w:hAnsi="Times New Roman" w:cs="Times New Roman"/>
        </w:rPr>
        <w:t xml:space="preserve"> -</w:t>
      </w:r>
      <w:r w:rsidR="004D484F" w:rsidRPr="00A40F7D">
        <w:rPr>
          <w:rFonts w:ascii="Times New Roman" w:hAnsi="Times New Roman" w:cs="Times New Roman"/>
        </w:rPr>
        <w:t>This is a potentially deadly medical condition characterized by a whole-body inflammatory state (called a systemic inflammatory response syndrome or SIRS</w:t>
      </w:r>
      <w:r w:rsidR="001D72A5" w:rsidRPr="00A40F7D">
        <w:rPr>
          <w:rFonts w:ascii="Times New Roman" w:hAnsi="Times New Roman" w:cs="Times New Roman"/>
        </w:rPr>
        <w:t>) caused by severe infection.  Includes s</w:t>
      </w:r>
      <w:r w:rsidR="004D484F" w:rsidRPr="00A40F7D">
        <w:rPr>
          <w:rFonts w:ascii="Times New Roman" w:hAnsi="Times New Roman" w:cs="Times New Roman"/>
        </w:rPr>
        <w:t>evere sepsis defined as sepsis plus sepsis-induced organ dysfunction or tissue hypo</w:t>
      </w:r>
      <w:r w:rsidR="001D72A5" w:rsidRPr="00A40F7D">
        <w:rPr>
          <w:rFonts w:ascii="Times New Roman" w:hAnsi="Times New Roman" w:cs="Times New Roman"/>
        </w:rPr>
        <w:t>-</w:t>
      </w:r>
      <w:r w:rsidR="004D484F" w:rsidRPr="00A40F7D">
        <w:rPr>
          <w:rFonts w:ascii="Times New Roman" w:hAnsi="Times New Roman" w:cs="Times New Roman"/>
        </w:rPr>
        <w:t>perfusion</w:t>
      </w:r>
      <w:r w:rsidR="005316B7" w:rsidRPr="00A40F7D">
        <w:rPr>
          <w:rFonts w:ascii="Times New Roman" w:hAnsi="Times New Roman" w:cs="Times New Roman"/>
        </w:rPr>
        <w:t xml:space="preserve"> </w:t>
      </w:r>
      <w:r w:rsidR="005316B7" w:rsidRPr="00A40F7D">
        <w:rPr>
          <w:rFonts w:ascii="Times New Roman" w:hAnsi="Times New Roman" w:cs="Times New Roman"/>
        </w:rPr>
        <w:fldChar w:fldCharType="begin" w:fldLock="1"/>
      </w:r>
      <w:r w:rsidR="005316B7" w:rsidRPr="00A40F7D">
        <w:rPr>
          <w:rFonts w:ascii="Times New Roman" w:hAnsi="Times New Roman" w:cs="Times New Roman"/>
        </w:rPr>
        <w:instrText>ADDIN CSL_CITATION {"citationItems":[{"id":"ITEM-1","itemData":{"URL":"http://apps.who.int/classifications/icd11/browse/l-m/en - /http%3A%2F%2Fid.who.int%2Ficd%2Fentity%2F1703442464.","author":[{"dropping-particle":"","family":"World Health Organization","given":"","non-dropping-particle":"","parse-names":false,"suffix":""}],"id":"ITEM-1","issued":{"date-parts":[["2015"]]},"title":"ICD-11 Beta Draft (Joint Linearization for Mortality and Morbidity Statistics","type":"webpage"},"uris":["http://www.mendeley.com/documents/?uuid=ecc2a398-d7a1-49c3-885c-5cdffc5e8d76"]}],"mendeley":{"formattedCitation":"(World Health Organization, 2015)","plainTextFormattedCitation":"(World Health Organization, 2015)","previouslyFormattedCitation":"(World Health Organization, 2015)"},"properties":{"noteIndex":0},"schema":"https://github.com/citation-style-language/schema/raw/master/csl-citation.json"}</w:instrText>
      </w:r>
      <w:r w:rsidR="005316B7" w:rsidRPr="00A40F7D">
        <w:rPr>
          <w:rFonts w:ascii="Times New Roman" w:hAnsi="Times New Roman" w:cs="Times New Roman"/>
        </w:rPr>
        <w:fldChar w:fldCharType="separate"/>
      </w:r>
      <w:r w:rsidR="005316B7" w:rsidRPr="00A40F7D">
        <w:rPr>
          <w:rFonts w:ascii="Times New Roman" w:hAnsi="Times New Roman" w:cs="Times New Roman"/>
          <w:noProof/>
        </w:rPr>
        <w:t>(World Health Organization, 2015)</w:t>
      </w:r>
      <w:r w:rsidR="005316B7" w:rsidRPr="00A40F7D">
        <w:rPr>
          <w:rFonts w:ascii="Times New Roman" w:hAnsi="Times New Roman" w:cs="Times New Roman"/>
        </w:rPr>
        <w:fldChar w:fldCharType="end"/>
      </w:r>
      <w:r w:rsidR="000635F8">
        <w:rPr>
          <w:rFonts w:ascii="Times New Roman" w:hAnsi="Times New Roman" w:cs="Times New Roman"/>
        </w:rPr>
        <w:t>.</w:t>
      </w:r>
    </w:p>
    <w:p w14:paraId="66A70E63" w14:textId="77777777" w:rsidR="00DE104A" w:rsidRPr="00A40F7D" w:rsidRDefault="00DE104A" w:rsidP="00530F83">
      <w:pPr>
        <w:widowControl w:val="0"/>
        <w:tabs>
          <w:tab w:val="left" w:pos="220"/>
          <w:tab w:val="left" w:pos="720"/>
        </w:tabs>
        <w:autoSpaceDE w:val="0"/>
        <w:autoSpaceDN w:val="0"/>
        <w:adjustRightInd w:val="0"/>
        <w:spacing w:line="480" w:lineRule="auto"/>
        <w:jc w:val="both"/>
        <w:rPr>
          <w:rFonts w:ascii="Times New Roman" w:hAnsi="Times New Roman" w:cs="Times New Roman"/>
        </w:rPr>
      </w:pPr>
    </w:p>
    <w:p w14:paraId="621CDB0F" w14:textId="5A275612" w:rsidR="00446F24" w:rsidRPr="00A40F7D" w:rsidRDefault="00973F1A" w:rsidP="00530F83">
      <w:pPr>
        <w:widowControl w:val="0"/>
        <w:tabs>
          <w:tab w:val="left" w:pos="220"/>
          <w:tab w:val="left" w:pos="720"/>
        </w:tabs>
        <w:autoSpaceDE w:val="0"/>
        <w:autoSpaceDN w:val="0"/>
        <w:adjustRightInd w:val="0"/>
        <w:spacing w:line="480" w:lineRule="auto"/>
        <w:jc w:val="both"/>
        <w:outlineLvl w:val="0"/>
        <w:rPr>
          <w:rFonts w:ascii="Times New Roman" w:hAnsi="Times New Roman" w:cs="Times New Roman"/>
          <w:b/>
        </w:rPr>
      </w:pPr>
      <w:r w:rsidRPr="00A40F7D">
        <w:rPr>
          <w:rFonts w:ascii="Times New Roman" w:hAnsi="Times New Roman" w:cs="Times New Roman"/>
          <w:b/>
        </w:rPr>
        <w:tab/>
      </w:r>
      <w:r w:rsidR="004A0F8A" w:rsidRPr="00A40F7D">
        <w:rPr>
          <w:rFonts w:ascii="Times New Roman" w:hAnsi="Times New Roman" w:cs="Times New Roman"/>
          <w:b/>
        </w:rPr>
        <w:t>PRESSURE ULCER</w:t>
      </w:r>
      <w:r w:rsidR="00446F24" w:rsidRPr="00A40F7D">
        <w:rPr>
          <w:rFonts w:ascii="Times New Roman" w:hAnsi="Times New Roman" w:cs="Times New Roman"/>
          <w:b/>
        </w:rPr>
        <w:t xml:space="preserve"> </w:t>
      </w:r>
    </w:p>
    <w:p w14:paraId="71D0A156" w14:textId="4A0DA4FF" w:rsidR="00EE4FCD" w:rsidRPr="00A40F7D" w:rsidRDefault="00D9263A" w:rsidP="00530F83">
      <w:pPr>
        <w:widowControl w:val="0"/>
        <w:numPr>
          <w:ilvl w:val="0"/>
          <w:numId w:val="6"/>
        </w:numPr>
        <w:tabs>
          <w:tab w:val="left" w:pos="220"/>
          <w:tab w:val="left" w:pos="720"/>
        </w:tabs>
        <w:autoSpaceDE w:val="0"/>
        <w:autoSpaceDN w:val="0"/>
        <w:adjustRightInd w:val="0"/>
        <w:spacing w:line="480" w:lineRule="auto"/>
        <w:jc w:val="both"/>
        <w:rPr>
          <w:rFonts w:ascii="Times New Roman" w:hAnsi="Times New Roman" w:cs="Times New Roman"/>
        </w:rPr>
      </w:pPr>
      <w:r w:rsidRPr="00A40F7D">
        <w:rPr>
          <w:rFonts w:ascii="Times New Roman" w:hAnsi="Times New Roman" w:cs="Times New Roman"/>
          <w:b/>
        </w:rPr>
        <w:t>Pressure (decubitus)</w:t>
      </w:r>
      <w:r w:rsidR="00066A4C" w:rsidRPr="00A40F7D">
        <w:rPr>
          <w:rFonts w:ascii="Times New Roman" w:hAnsi="Times New Roman" w:cs="Times New Roman"/>
          <w:b/>
        </w:rPr>
        <w:t xml:space="preserve"> ulcer</w:t>
      </w:r>
      <w:r w:rsidR="000C489B" w:rsidRPr="00A40F7D">
        <w:rPr>
          <w:rFonts w:ascii="Times New Roman" w:hAnsi="Times New Roman" w:cs="Times New Roman"/>
        </w:rPr>
        <w:t xml:space="preserve"> </w:t>
      </w:r>
      <w:r w:rsidR="00EE4FCD" w:rsidRPr="00A40F7D">
        <w:rPr>
          <w:rFonts w:ascii="Times New Roman" w:hAnsi="Times New Roman" w:cs="Times New Roman"/>
        </w:rPr>
        <w:t>–</w:t>
      </w:r>
      <w:r w:rsidR="00446F24" w:rsidRPr="00A40F7D">
        <w:rPr>
          <w:rFonts w:ascii="Times New Roman" w:hAnsi="Times New Roman" w:cs="Times New Roman"/>
        </w:rPr>
        <w:t xml:space="preserve"> </w:t>
      </w:r>
      <w:r w:rsidR="00EE4FCD" w:rsidRPr="00A40F7D">
        <w:rPr>
          <w:rFonts w:ascii="Times New Roman" w:hAnsi="Times New Roman" w:cs="Times New Roman"/>
          <w:b/>
        </w:rPr>
        <w:t>Were any pressure ulcers documented?</w:t>
      </w:r>
      <w:r w:rsidR="00EE4FCD" w:rsidRPr="00A40F7D">
        <w:rPr>
          <w:rFonts w:ascii="Times New Roman" w:hAnsi="Times New Roman" w:cs="Times New Roman"/>
        </w:rPr>
        <w:t xml:space="preserve">  Y/N I</w:t>
      </w:r>
      <w:r w:rsidR="001B3EBC" w:rsidRPr="00A40F7D">
        <w:rPr>
          <w:rFonts w:ascii="Times New Roman" w:hAnsi="Times New Roman" w:cs="Times New Roman"/>
        </w:rPr>
        <w:t xml:space="preserve">ncludes ulcers resulting from localized injury and </w:t>
      </w:r>
      <w:r w:rsidR="00B12F9D" w:rsidRPr="00A40F7D">
        <w:rPr>
          <w:rFonts w:ascii="Times New Roman" w:hAnsi="Times New Roman" w:cs="Times New Roman"/>
        </w:rPr>
        <w:t>ischemic</w:t>
      </w:r>
      <w:r w:rsidR="001B3EBC" w:rsidRPr="00A40F7D">
        <w:rPr>
          <w:rFonts w:ascii="Times New Roman" w:hAnsi="Times New Roman" w:cs="Times New Roman"/>
        </w:rPr>
        <w:t xml:space="preserve"> necrosis of skin and underlying tissues due to prolonged pressure, or pressure in combination with shear; bony prominences of the body are the most frequently affected sites; immobility and debility are major contributing factors.  Synonyms include bedsore, pressure injury, pressure sore, pressure necrosis of the skin</w:t>
      </w:r>
      <w:r w:rsidR="005316B7" w:rsidRPr="00A40F7D">
        <w:rPr>
          <w:rFonts w:ascii="Times New Roman" w:hAnsi="Times New Roman" w:cs="Times New Roman"/>
        </w:rPr>
        <w:t xml:space="preserve"> </w:t>
      </w:r>
      <w:r w:rsidR="005316B7" w:rsidRPr="00A40F7D">
        <w:rPr>
          <w:rFonts w:ascii="Times New Roman" w:hAnsi="Times New Roman" w:cs="Times New Roman"/>
        </w:rPr>
        <w:fldChar w:fldCharType="begin" w:fldLock="1"/>
      </w:r>
      <w:r w:rsidR="005316B7" w:rsidRPr="00A40F7D">
        <w:rPr>
          <w:rFonts w:ascii="Times New Roman" w:hAnsi="Times New Roman" w:cs="Times New Roman"/>
        </w:rPr>
        <w:instrText>ADDIN CSL_CITATION {"citationItems":[{"id":"ITEM-1","itemData":{"URL":"http://apps.who.int/classifications/icd11/browse/l-m/en - /http%3A%2F%2Fid.who.int%2Ficd%2Fentity%2F1703442464.","author":[{"dropping-particle":"","family":"World Health Organization","given":"","non-dropping-particle":"","parse-names":false,"suffix":""}],"id":"ITEM-1","issued":{"date-parts":[["2015"]]},"title":"ICD-11 Beta Draft (Joint Linearization for Mortality and Morbidity Statistics","type":"webpage"},"uris":["http://www.mendeley.com/documents/?uuid=ecc2a398-d7a1-49c3-885c-5cdffc5e8d76"]}],"mendeley":{"formattedCitation":"(World Health Organization, 2015)","plainTextFormattedCitation":"(World Health Organization, 2015)","previouslyFormattedCitation":"(World Health Organization, 2015)"},"properties":{"noteIndex":0},"schema":"https://github.com/citation-style-language/schema/raw/master/csl-citation.json"}</w:instrText>
      </w:r>
      <w:r w:rsidR="005316B7" w:rsidRPr="00A40F7D">
        <w:rPr>
          <w:rFonts w:ascii="Times New Roman" w:hAnsi="Times New Roman" w:cs="Times New Roman"/>
        </w:rPr>
        <w:fldChar w:fldCharType="separate"/>
      </w:r>
      <w:r w:rsidR="005316B7" w:rsidRPr="00A40F7D">
        <w:rPr>
          <w:rFonts w:ascii="Times New Roman" w:hAnsi="Times New Roman" w:cs="Times New Roman"/>
          <w:noProof/>
        </w:rPr>
        <w:t>(World Health Organization, 2015)</w:t>
      </w:r>
      <w:r w:rsidR="005316B7" w:rsidRPr="00A40F7D">
        <w:rPr>
          <w:rFonts w:ascii="Times New Roman" w:hAnsi="Times New Roman" w:cs="Times New Roman"/>
        </w:rPr>
        <w:fldChar w:fldCharType="end"/>
      </w:r>
      <w:r w:rsidR="000635F8">
        <w:rPr>
          <w:rFonts w:ascii="Times New Roman" w:hAnsi="Times New Roman" w:cs="Times New Roman"/>
        </w:rPr>
        <w:t>.</w:t>
      </w:r>
      <w:r w:rsidR="001B3EBC" w:rsidRPr="00A40F7D">
        <w:rPr>
          <w:rFonts w:ascii="Times New Roman" w:hAnsi="Times New Roman" w:cs="Times New Roman"/>
        </w:rPr>
        <w:t xml:space="preserve"> Related words include stage, ulcer, wound, sore, reddened, open, coccyx, sacrum (</w:t>
      </w:r>
      <w:r w:rsidR="000A2A93" w:rsidRPr="00A40F7D">
        <w:rPr>
          <w:rFonts w:ascii="Times New Roman" w:hAnsi="Times New Roman" w:cs="Times New Roman"/>
        </w:rPr>
        <w:t>Enterostomal nurse, JR</w:t>
      </w:r>
      <w:r w:rsidR="001B3EBC" w:rsidRPr="00A40F7D">
        <w:rPr>
          <w:rFonts w:ascii="Times New Roman" w:hAnsi="Times New Roman" w:cs="Times New Roman"/>
        </w:rPr>
        <w:t>,</w:t>
      </w:r>
      <w:r w:rsidR="00EE4FCD" w:rsidRPr="00A40F7D">
        <w:rPr>
          <w:rFonts w:ascii="Times New Roman" w:hAnsi="Times New Roman" w:cs="Times New Roman"/>
        </w:rPr>
        <w:t xml:space="preserve"> </w:t>
      </w:r>
      <w:r w:rsidR="001B3EBC" w:rsidRPr="00A40F7D">
        <w:rPr>
          <w:rFonts w:ascii="Times New Roman" w:hAnsi="Times New Roman" w:cs="Times New Roman"/>
        </w:rPr>
        <w:t xml:space="preserve">RN).  </w:t>
      </w:r>
    </w:p>
    <w:p w14:paraId="3EF977D0" w14:textId="6DD835E1" w:rsidR="00EE4FCD" w:rsidRPr="00A40F7D" w:rsidRDefault="00041C83" w:rsidP="00887FE1">
      <w:pPr>
        <w:widowControl w:val="0"/>
        <w:tabs>
          <w:tab w:val="left" w:pos="220"/>
          <w:tab w:val="left" w:pos="720"/>
        </w:tabs>
        <w:autoSpaceDE w:val="0"/>
        <w:autoSpaceDN w:val="0"/>
        <w:adjustRightInd w:val="0"/>
        <w:spacing w:line="480" w:lineRule="auto"/>
        <w:ind w:left="360"/>
        <w:jc w:val="both"/>
        <w:rPr>
          <w:rFonts w:ascii="Times New Roman" w:hAnsi="Times New Roman" w:cs="Times New Roman"/>
        </w:rPr>
      </w:pPr>
      <w:r w:rsidRPr="00A40F7D">
        <w:rPr>
          <w:rFonts w:ascii="Times New Roman" w:hAnsi="Times New Roman" w:cs="Times New Roman"/>
          <w:b/>
        </w:rPr>
        <w:lastRenderedPageBreak/>
        <w:t>Do</w:t>
      </w:r>
      <w:r w:rsidR="00EE4FCD" w:rsidRPr="00A40F7D">
        <w:rPr>
          <w:rFonts w:ascii="Times New Roman" w:hAnsi="Times New Roman" w:cs="Times New Roman"/>
          <w:b/>
        </w:rPr>
        <w:t xml:space="preserve"> one or more pressure ulcers appear in the </w:t>
      </w:r>
      <w:r w:rsidR="00C01ACF" w:rsidRPr="00A40F7D">
        <w:rPr>
          <w:rFonts w:ascii="Times New Roman" w:hAnsi="Times New Roman" w:cs="Times New Roman"/>
          <w:b/>
        </w:rPr>
        <w:t>d</w:t>
      </w:r>
      <w:r w:rsidR="00EE4FCD" w:rsidRPr="00A40F7D">
        <w:rPr>
          <w:rFonts w:ascii="Times New Roman" w:hAnsi="Times New Roman" w:cs="Times New Roman"/>
          <w:b/>
        </w:rPr>
        <w:t>ischarge summary list of conditions/problems</w:t>
      </w:r>
      <w:r w:rsidR="00EE4FCD" w:rsidRPr="00A40F7D">
        <w:rPr>
          <w:rFonts w:ascii="Times New Roman" w:hAnsi="Times New Roman" w:cs="Times New Roman"/>
        </w:rPr>
        <w:t>? Y/N</w:t>
      </w:r>
    </w:p>
    <w:p w14:paraId="65138024" w14:textId="697A9C08" w:rsidR="00EE4FCD" w:rsidRPr="00A40F7D" w:rsidRDefault="00EE4FCD" w:rsidP="00887FE1">
      <w:pPr>
        <w:widowControl w:val="0"/>
        <w:tabs>
          <w:tab w:val="left" w:pos="220"/>
          <w:tab w:val="left" w:pos="720"/>
        </w:tabs>
        <w:autoSpaceDE w:val="0"/>
        <w:autoSpaceDN w:val="0"/>
        <w:adjustRightInd w:val="0"/>
        <w:spacing w:line="480" w:lineRule="auto"/>
        <w:ind w:left="360"/>
        <w:jc w:val="both"/>
        <w:rPr>
          <w:rFonts w:ascii="Times New Roman" w:hAnsi="Times New Roman" w:cs="Times New Roman"/>
        </w:rPr>
      </w:pPr>
      <w:r w:rsidRPr="00A40F7D">
        <w:rPr>
          <w:rFonts w:ascii="Times New Roman" w:hAnsi="Times New Roman" w:cs="Times New Roman"/>
          <w:b/>
        </w:rPr>
        <w:t>If yes, which documents contained the info (check all that apply)</w:t>
      </w:r>
    </w:p>
    <w:p w14:paraId="2912942E" w14:textId="29874744" w:rsidR="00EE4FCD" w:rsidRPr="00A40F7D" w:rsidRDefault="00EE4FCD" w:rsidP="00530F83">
      <w:pPr>
        <w:pStyle w:val="ListParagraph"/>
        <w:widowControl w:val="0"/>
        <w:numPr>
          <w:ilvl w:val="1"/>
          <w:numId w:val="24"/>
        </w:numPr>
        <w:tabs>
          <w:tab w:val="left" w:pos="220"/>
          <w:tab w:val="left" w:pos="720"/>
        </w:tabs>
        <w:autoSpaceDE w:val="0"/>
        <w:autoSpaceDN w:val="0"/>
        <w:adjustRightInd w:val="0"/>
        <w:spacing w:line="480" w:lineRule="auto"/>
        <w:jc w:val="both"/>
        <w:rPr>
          <w:rFonts w:ascii="Times New Roman" w:hAnsi="Times New Roman" w:cs="Times New Roman"/>
        </w:rPr>
      </w:pPr>
      <w:r w:rsidRPr="00A40F7D">
        <w:rPr>
          <w:rFonts w:ascii="Times New Roman" w:hAnsi="Times New Roman" w:cs="Times New Roman"/>
        </w:rPr>
        <w:t>Emergency department notes</w:t>
      </w:r>
    </w:p>
    <w:p w14:paraId="48CB6B3F" w14:textId="45C5D505" w:rsidR="00EE4FCD" w:rsidRPr="00A40F7D" w:rsidRDefault="00EE4FCD" w:rsidP="00530F83">
      <w:pPr>
        <w:pStyle w:val="ListParagraph"/>
        <w:widowControl w:val="0"/>
        <w:numPr>
          <w:ilvl w:val="1"/>
          <w:numId w:val="24"/>
        </w:numPr>
        <w:tabs>
          <w:tab w:val="left" w:pos="220"/>
          <w:tab w:val="left" w:pos="720"/>
        </w:tabs>
        <w:autoSpaceDE w:val="0"/>
        <w:autoSpaceDN w:val="0"/>
        <w:adjustRightInd w:val="0"/>
        <w:spacing w:line="480" w:lineRule="auto"/>
        <w:jc w:val="both"/>
        <w:rPr>
          <w:rFonts w:ascii="Times New Roman" w:hAnsi="Times New Roman" w:cs="Times New Roman"/>
        </w:rPr>
      </w:pPr>
      <w:r w:rsidRPr="00A40F7D">
        <w:rPr>
          <w:rFonts w:ascii="Times New Roman" w:hAnsi="Times New Roman" w:cs="Times New Roman"/>
        </w:rPr>
        <w:t>History &amp; Physical</w:t>
      </w:r>
    </w:p>
    <w:p w14:paraId="3EDE351E" w14:textId="5189E813" w:rsidR="00EE4FCD" w:rsidRPr="00A40F7D" w:rsidRDefault="00EE4FCD" w:rsidP="00530F83">
      <w:pPr>
        <w:pStyle w:val="ListParagraph"/>
        <w:widowControl w:val="0"/>
        <w:numPr>
          <w:ilvl w:val="1"/>
          <w:numId w:val="24"/>
        </w:numPr>
        <w:tabs>
          <w:tab w:val="left" w:pos="220"/>
          <w:tab w:val="left" w:pos="720"/>
        </w:tabs>
        <w:autoSpaceDE w:val="0"/>
        <w:autoSpaceDN w:val="0"/>
        <w:adjustRightInd w:val="0"/>
        <w:spacing w:line="480" w:lineRule="auto"/>
        <w:jc w:val="both"/>
        <w:rPr>
          <w:rFonts w:ascii="Times New Roman" w:hAnsi="Times New Roman" w:cs="Times New Roman"/>
        </w:rPr>
      </w:pPr>
      <w:r w:rsidRPr="00A40F7D">
        <w:rPr>
          <w:rFonts w:ascii="Times New Roman" w:hAnsi="Times New Roman" w:cs="Times New Roman"/>
        </w:rPr>
        <w:t>Multidisciplinary Progress Note</w:t>
      </w:r>
    </w:p>
    <w:p w14:paraId="6DA88295" w14:textId="3298F0C7" w:rsidR="00EE4FCD" w:rsidRPr="00A40F7D" w:rsidRDefault="00EE4FCD" w:rsidP="00530F83">
      <w:pPr>
        <w:pStyle w:val="ListParagraph"/>
        <w:widowControl w:val="0"/>
        <w:numPr>
          <w:ilvl w:val="1"/>
          <w:numId w:val="24"/>
        </w:numPr>
        <w:tabs>
          <w:tab w:val="left" w:pos="220"/>
          <w:tab w:val="left" w:pos="720"/>
        </w:tabs>
        <w:autoSpaceDE w:val="0"/>
        <w:autoSpaceDN w:val="0"/>
        <w:adjustRightInd w:val="0"/>
        <w:spacing w:line="480" w:lineRule="auto"/>
        <w:jc w:val="both"/>
        <w:rPr>
          <w:rFonts w:ascii="Times New Roman" w:hAnsi="Times New Roman" w:cs="Times New Roman"/>
        </w:rPr>
      </w:pPr>
      <w:r w:rsidRPr="00A40F7D">
        <w:rPr>
          <w:rFonts w:ascii="Times New Roman" w:hAnsi="Times New Roman" w:cs="Times New Roman"/>
        </w:rPr>
        <w:t>Patient Assessment Flowsheet</w:t>
      </w:r>
    </w:p>
    <w:p w14:paraId="74A6814A" w14:textId="3059CDE6" w:rsidR="00EE4FCD" w:rsidRPr="00A40F7D" w:rsidRDefault="00EE4FCD" w:rsidP="00530F83">
      <w:pPr>
        <w:pStyle w:val="ListParagraph"/>
        <w:widowControl w:val="0"/>
        <w:numPr>
          <w:ilvl w:val="1"/>
          <w:numId w:val="24"/>
        </w:numPr>
        <w:tabs>
          <w:tab w:val="left" w:pos="220"/>
          <w:tab w:val="left" w:pos="720"/>
        </w:tabs>
        <w:autoSpaceDE w:val="0"/>
        <w:autoSpaceDN w:val="0"/>
        <w:adjustRightInd w:val="0"/>
        <w:spacing w:line="480" w:lineRule="auto"/>
        <w:jc w:val="both"/>
        <w:rPr>
          <w:rFonts w:ascii="Times New Roman" w:hAnsi="Times New Roman" w:cs="Times New Roman"/>
        </w:rPr>
      </w:pPr>
      <w:r w:rsidRPr="00A40F7D">
        <w:rPr>
          <w:rFonts w:ascii="Times New Roman" w:hAnsi="Times New Roman" w:cs="Times New Roman"/>
        </w:rPr>
        <w:t>Patient Assessment - Neuro (Wound)</w:t>
      </w:r>
    </w:p>
    <w:p w14:paraId="32BAFB21" w14:textId="003CAE99" w:rsidR="00EE4FCD" w:rsidRPr="00A40F7D" w:rsidRDefault="00EE4FCD" w:rsidP="00530F83">
      <w:pPr>
        <w:pStyle w:val="ListParagraph"/>
        <w:widowControl w:val="0"/>
        <w:numPr>
          <w:ilvl w:val="1"/>
          <w:numId w:val="24"/>
        </w:numPr>
        <w:tabs>
          <w:tab w:val="left" w:pos="220"/>
          <w:tab w:val="left" w:pos="720"/>
        </w:tabs>
        <w:autoSpaceDE w:val="0"/>
        <w:autoSpaceDN w:val="0"/>
        <w:adjustRightInd w:val="0"/>
        <w:spacing w:line="480" w:lineRule="auto"/>
        <w:jc w:val="both"/>
        <w:rPr>
          <w:rFonts w:ascii="Times New Roman" w:hAnsi="Times New Roman" w:cs="Times New Roman"/>
        </w:rPr>
      </w:pPr>
      <w:r w:rsidRPr="00A40F7D">
        <w:rPr>
          <w:rFonts w:ascii="Times New Roman" w:hAnsi="Times New Roman" w:cs="Times New Roman"/>
        </w:rPr>
        <w:t>Enterostomal Therapist RN note</w:t>
      </w:r>
    </w:p>
    <w:p w14:paraId="4A40F595" w14:textId="3302E658" w:rsidR="00EE4FCD" w:rsidRPr="00A40F7D" w:rsidRDefault="00EE4FCD" w:rsidP="00530F83">
      <w:pPr>
        <w:pStyle w:val="ListParagraph"/>
        <w:widowControl w:val="0"/>
        <w:numPr>
          <w:ilvl w:val="1"/>
          <w:numId w:val="24"/>
        </w:numPr>
        <w:tabs>
          <w:tab w:val="left" w:pos="220"/>
          <w:tab w:val="left" w:pos="720"/>
        </w:tabs>
        <w:autoSpaceDE w:val="0"/>
        <w:autoSpaceDN w:val="0"/>
        <w:adjustRightInd w:val="0"/>
        <w:spacing w:line="480" w:lineRule="auto"/>
        <w:jc w:val="both"/>
        <w:rPr>
          <w:rFonts w:ascii="Times New Roman" w:hAnsi="Times New Roman" w:cs="Times New Roman"/>
        </w:rPr>
      </w:pPr>
      <w:r w:rsidRPr="00A40F7D">
        <w:rPr>
          <w:rFonts w:ascii="Times New Roman" w:hAnsi="Times New Roman" w:cs="Times New Roman"/>
        </w:rPr>
        <w:t xml:space="preserve">Specialist </w:t>
      </w:r>
      <w:proofErr w:type="gramStart"/>
      <w:r w:rsidRPr="00A40F7D">
        <w:rPr>
          <w:rFonts w:ascii="Times New Roman" w:hAnsi="Times New Roman" w:cs="Times New Roman"/>
        </w:rPr>
        <w:t>consultation</w:t>
      </w:r>
      <w:proofErr w:type="gramEnd"/>
      <w:r w:rsidRPr="00A40F7D">
        <w:rPr>
          <w:rFonts w:ascii="Times New Roman" w:hAnsi="Times New Roman" w:cs="Times New Roman"/>
        </w:rPr>
        <w:t xml:space="preserve"> note</w:t>
      </w:r>
    </w:p>
    <w:p w14:paraId="391A31BE" w14:textId="114B91BE" w:rsidR="00EE4FCD" w:rsidRPr="00A40F7D" w:rsidRDefault="00EE4FCD" w:rsidP="00530F83">
      <w:pPr>
        <w:pStyle w:val="ListParagraph"/>
        <w:widowControl w:val="0"/>
        <w:numPr>
          <w:ilvl w:val="1"/>
          <w:numId w:val="24"/>
        </w:numPr>
        <w:tabs>
          <w:tab w:val="left" w:pos="220"/>
          <w:tab w:val="left" w:pos="720"/>
        </w:tabs>
        <w:autoSpaceDE w:val="0"/>
        <w:autoSpaceDN w:val="0"/>
        <w:adjustRightInd w:val="0"/>
        <w:spacing w:line="480" w:lineRule="auto"/>
        <w:jc w:val="both"/>
        <w:rPr>
          <w:rFonts w:ascii="Times New Roman" w:hAnsi="Times New Roman" w:cs="Times New Roman"/>
        </w:rPr>
      </w:pPr>
      <w:r w:rsidRPr="00A40F7D">
        <w:rPr>
          <w:rFonts w:ascii="Times New Roman" w:hAnsi="Times New Roman" w:cs="Times New Roman"/>
        </w:rPr>
        <w:t>Allied health note (OT, PT)</w:t>
      </w:r>
    </w:p>
    <w:p w14:paraId="3CF30CFB" w14:textId="1B22EABC" w:rsidR="00EE4FCD" w:rsidRPr="00A40F7D" w:rsidRDefault="00EE4FCD" w:rsidP="00530F83">
      <w:pPr>
        <w:pStyle w:val="ListParagraph"/>
        <w:widowControl w:val="0"/>
        <w:numPr>
          <w:ilvl w:val="1"/>
          <w:numId w:val="24"/>
        </w:numPr>
        <w:tabs>
          <w:tab w:val="left" w:pos="220"/>
          <w:tab w:val="left" w:pos="720"/>
        </w:tabs>
        <w:autoSpaceDE w:val="0"/>
        <w:autoSpaceDN w:val="0"/>
        <w:adjustRightInd w:val="0"/>
        <w:spacing w:line="480" w:lineRule="auto"/>
        <w:jc w:val="both"/>
        <w:rPr>
          <w:rFonts w:ascii="Times New Roman" w:hAnsi="Times New Roman" w:cs="Times New Roman"/>
        </w:rPr>
      </w:pPr>
      <w:r w:rsidRPr="00A40F7D">
        <w:rPr>
          <w:rFonts w:ascii="Times New Roman" w:hAnsi="Times New Roman" w:cs="Times New Roman"/>
        </w:rPr>
        <w:t>Orders</w:t>
      </w:r>
    </w:p>
    <w:p w14:paraId="5345D38C" w14:textId="52D789BC" w:rsidR="00EE4FCD" w:rsidRPr="00A40F7D" w:rsidRDefault="00EE4FCD" w:rsidP="00530F83">
      <w:pPr>
        <w:pStyle w:val="ListParagraph"/>
        <w:widowControl w:val="0"/>
        <w:numPr>
          <w:ilvl w:val="1"/>
          <w:numId w:val="24"/>
        </w:numPr>
        <w:tabs>
          <w:tab w:val="left" w:pos="220"/>
          <w:tab w:val="left" w:pos="720"/>
        </w:tabs>
        <w:autoSpaceDE w:val="0"/>
        <w:autoSpaceDN w:val="0"/>
        <w:adjustRightInd w:val="0"/>
        <w:spacing w:line="480" w:lineRule="auto"/>
        <w:jc w:val="both"/>
        <w:rPr>
          <w:rFonts w:ascii="Times New Roman" w:hAnsi="Times New Roman" w:cs="Times New Roman"/>
        </w:rPr>
      </w:pPr>
      <w:r w:rsidRPr="00A40F7D">
        <w:rPr>
          <w:rFonts w:ascii="Times New Roman" w:hAnsi="Times New Roman" w:cs="Times New Roman"/>
        </w:rPr>
        <w:t>Other - please describe _________</w:t>
      </w:r>
    </w:p>
    <w:p w14:paraId="7E7F7D9C" w14:textId="04C22932" w:rsidR="00066A4C" w:rsidRPr="00A40F7D" w:rsidRDefault="00EE4FCD" w:rsidP="00887FE1">
      <w:pPr>
        <w:widowControl w:val="0"/>
        <w:tabs>
          <w:tab w:val="left" w:pos="220"/>
          <w:tab w:val="left" w:pos="720"/>
        </w:tabs>
        <w:autoSpaceDE w:val="0"/>
        <w:autoSpaceDN w:val="0"/>
        <w:adjustRightInd w:val="0"/>
        <w:spacing w:line="480" w:lineRule="auto"/>
        <w:ind w:left="360"/>
        <w:jc w:val="both"/>
        <w:rPr>
          <w:rFonts w:ascii="Times New Roman" w:hAnsi="Times New Roman" w:cs="Times New Roman"/>
        </w:rPr>
      </w:pPr>
      <w:r w:rsidRPr="00A40F7D">
        <w:rPr>
          <w:rFonts w:ascii="Times New Roman" w:hAnsi="Times New Roman" w:cs="Times New Roman"/>
        </w:rPr>
        <w:t xml:space="preserve">Pressure ulcer </w:t>
      </w:r>
      <w:r w:rsidRPr="00A40F7D">
        <w:rPr>
          <w:rFonts w:ascii="Times New Roman" w:hAnsi="Times New Roman" w:cs="Times New Roman"/>
          <w:b/>
        </w:rPr>
        <w:t>l</w:t>
      </w:r>
      <w:r w:rsidR="001B3EBC" w:rsidRPr="00A40F7D">
        <w:rPr>
          <w:rFonts w:ascii="Times New Roman" w:hAnsi="Times New Roman" w:cs="Times New Roman"/>
          <w:b/>
        </w:rPr>
        <w:t>ocations</w:t>
      </w:r>
      <w:r w:rsidR="001B3EBC" w:rsidRPr="00A40F7D">
        <w:rPr>
          <w:rFonts w:ascii="Times New Roman" w:hAnsi="Times New Roman" w:cs="Times New Roman"/>
        </w:rPr>
        <w:t xml:space="preserve"> can include:</w:t>
      </w:r>
    </w:p>
    <w:p w14:paraId="636AC761" w14:textId="1A97D846" w:rsidR="00631E51" w:rsidRPr="00A40F7D" w:rsidRDefault="00631E51" w:rsidP="00530F83">
      <w:pPr>
        <w:pStyle w:val="ListParagraph"/>
        <w:numPr>
          <w:ilvl w:val="1"/>
          <w:numId w:val="24"/>
        </w:numPr>
        <w:spacing w:line="480" w:lineRule="auto"/>
        <w:jc w:val="both"/>
        <w:rPr>
          <w:rFonts w:ascii="Times New Roman" w:hAnsi="Times New Roman" w:cs="Times New Roman"/>
        </w:rPr>
      </w:pPr>
      <w:r w:rsidRPr="00A40F7D">
        <w:rPr>
          <w:rFonts w:ascii="Times New Roman" w:hAnsi="Times New Roman" w:cs="Times New Roman"/>
        </w:rPr>
        <w:t>Ank</w:t>
      </w:r>
      <w:r w:rsidR="003F43B0" w:rsidRPr="00A40F7D">
        <w:rPr>
          <w:rFonts w:ascii="Times New Roman" w:hAnsi="Times New Roman" w:cs="Times New Roman"/>
        </w:rPr>
        <w:t>l</w:t>
      </w:r>
      <w:r w:rsidRPr="00A40F7D">
        <w:rPr>
          <w:rFonts w:ascii="Times New Roman" w:hAnsi="Times New Roman" w:cs="Times New Roman"/>
        </w:rPr>
        <w:t xml:space="preserve">e; b) Elbow; c) Foot; d) Heel; e) Ischial tuberosity; f) Leg; </w:t>
      </w:r>
      <w:r w:rsidR="00673CD9" w:rsidRPr="00A40F7D">
        <w:rPr>
          <w:rFonts w:ascii="Times New Roman" w:hAnsi="Times New Roman" w:cs="Times New Roman"/>
        </w:rPr>
        <w:t xml:space="preserve">g) Occiput; h) Sacral/ coccyx; </w:t>
      </w:r>
      <w:proofErr w:type="spellStart"/>
      <w:r w:rsidR="00673CD9" w:rsidRPr="00A40F7D">
        <w:rPr>
          <w:rFonts w:ascii="Times New Roman" w:hAnsi="Times New Roman" w:cs="Times New Roman"/>
        </w:rPr>
        <w:t>i</w:t>
      </w:r>
      <w:proofErr w:type="spellEnd"/>
      <w:r w:rsidR="00673CD9" w:rsidRPr="00A40F7D">
        <w:rPr>
          <w:rFonts w:ascii="Times New Roman" w:hAnsi="Times New Roman" w:cs="Times New Roman"/>
        </w:rPr>
        <w:t>) Trochanteric/ hip; j</w:t>
      </w:r>
      <w:r w:rsidRPr="00A40F7D">
        <w:rPr>
          <w:rFonts w:ascii="Times New Roman" w:hAnsi="Times New Roman" w:cs="Times New Roman"/>
        </w:rPr>
        <w:t>) other</w:t>
      </w:r>
    </w:p>
    <w:p w14:paraId="126FC6CF" w14:textId="75396CFC" w:rsidR="00631E51" w:rsidRPr="00A40F7D" w:rsidRDefault="00EE4FCD" w:rsidP="00887FE1">
      <w:pPr>
        <w:pStyle w:val="ListParagraph"/>
        <w:spacing w:line="480" w:lineRule="auto"/>
        <w:ind w:left="360"/>
        <w:jc w:val="both"/>
        <w:rPr>
          <w:rFonts w:ascii="Times New Roman" w:hAnsi="Times New Roman" w:cs="Times New Roman"/>
        </w:rPr>
      </w:pPr>
      <w:r w:rsidRPr="00A40F7D">
        <w:rPr>
          <w:rFonts w:ascii="Times New Roman" w:hAnsi="Times New Roman" w:cs="Times New Roman"/>
          <w:b/>
        </w:rPr>
        <w:t>Pressure ulcer s</w:t>
      </w:r>
      <w:r w:rsidR="00631E51" w:rsidRPr="00A40F7D">
        <w:rPr>
          <w:rFonts w:ascii="Times New Roman" w:hAnsi="Times New Roman" w:cs="Times New Roman"/>
          <w:b/>
        </w:rPr>
        <w:t>tage/severity</w:t>
      </w:r>
      <w:r w:rsidR="00631E51" w:rsidRPr="00A40F7D">
        <w:rPr>
          <w:rFonts w:ascii="Times New Roman" w:hAnsi="Times New Roman" w:cs="Times New Roman"/>
        </w:rPr>
        <w:t xml:space="preserve"> – see list- note only if specifically documented</w:t>
      </w:r>
    </w:p>
    <w:p w14:paraId="652A9C42" w14:textId="321DDBB0" w:rsidR="00631E51" w:rsidRPr="00A40F7D" w:rsidRDefault="00631E51" w:rsidP="00887FE1">
      <w:pPr>
        <w:pStyle w:val="ListParagraph"/>
        <w:spacing w:line="480" w:lineRule="auto"/>
        <w:ind w:left="360"/>
        <w:jc w:val="both"/>
        <w:rPr>
          <w:rFonts w:ascii="Times New Roman" w:hAnsi="Times New Roman" w:cs="Times New Roman"/>
          <w:b/>
        </w:rPr>
      </w:pPr>
      <w:r w:rsidRPr="00A40F7D">
        <w:rPr>
          <w:rFonts w:ascii="Times New Roman" w:hAnsi="Times New Roman" w:cs="Times New Roman"/>
          <w:b/>
        </w:rPr>
        <w:t>Staging documented by who</w:t>
      </w:r>
      <w:r w:rsidR="00673CD9" w:rsidRPr="00A40F7D">
        <w:rPr>
          <w:rFonts w:ascii="Times New Roman" w:hAnsi="Times New Roman" w:cs="Times New Roman"/>
          <w:b/>
        </w:rPr>
        <w:t>m</w:t>
      </w:r>
      <w:r w:rsidRPr="00A40F7D">
        <w:rPr>
          <w:rFonts w:ascii="Times New Roman" w:hAnsi="Times New Roman" w:cs="Times New Roman"/>
          <w:b/>
        </w:rPr>
        <w:t>?</w:t>
      </w:r>
    </w:p>
    <w:p w14:paraId="2E3DDBF0" w14:textId="7868FC9E" w:rsidR="00673CD9" w:rsidRPr="00A40F7D" w:rsidRDefault="00631E51" w:rsidP="00887FE1">
      <w:pPr>
        <w:pStyle w:val="ListParagraph"/>
        <w:spacing w:line="480" w:lineRule="auto"/>
        <w:ind w:left="360"/>
        <w:jc w:val="both"/>
        <w:rPr>
          <w:rFonts w:ascii="Times New Roman" w:hAnsi="Times New Roman" w:cs="Times New Roman"/>
        </w:rPr>
      </w:pPr>
      <w:r w:rsidRPr="00A40F7D">
        <w:rPr>
          <w:rFonts w:ascii="Times New Roman" w:hAnsi="Times New Roman" w:cs="Times New Roman"/>
        </w:rPr>
        <w:t>2</w:t>
      </w:r>
      <w:r w:rsidRPr="00A40F7D">
        <w:rPr>
          <w:rFonts w:ascii="Times New Roman" w:hAnsi="Times New Roman" w:cs="Times New Roman"/>
          <w:vertAlign w:val="superscript"/>
        </w:rPr>
        <w:t>nd</w:t>
      </w:r>
      <w:r w:rsidRPr="00A40F7D">
        <w:rPr>
          <w:rFonts w:ascii="Times New Roman" w:hAnsi="Times New Roman" w:cs="Times New Roman"/>
        </w:rPr>
        <w:t xml:space="preserve"> </w:t>
      </w:r>
      <w:r w:rsidR="0056343A" w:rsidRPr="00A40F7D">
        <w:rPr>
          <w:rFonts w:ascii="Times New Roman" w:hAnsi="Times New Roman" w:cs="Times New Roman"/>
        </w:rPr>
        <w:t xml:space="preserve">to </w:t>
      </w:r>
      <w:r w:rsidR="003F43B0" w:rsidRPr="00A40F7D">
        <w:rPr>
          <w:rFonts w:ascii="Times New Roman" w:hAnsi="Times New Roman" w:cs="Times New Roman"/>
        </w:rPr>
        <w:t>3</w:t>
      </w:r>
      <w:r w:rsidR="003F43B0" w:rsidRPr="00A40F7D">
        <w:rPr>
          <w:rFonts w:ascii="Times New Roman" w:hAnsi="Times New Roman" w:cs="Times New Roman"/>
          <w:vertAlign w:val="superscript"/>
        </w:rPr>
        <w:t>rd</w:t>
      </w:r>
      <w:r w:rsidR="0056343A" w:rsidRPr="00A40F7D">
        <w:rPr>
          <w:rFonts w:ascii="Times New Roman" w:hAnsi="Times New Roman" w:cs="Times New Roman"/>
        </w:rPr>
        <w:t xml:space="preserve"> </w:t>
      </w:r>
      <w:r w:rsidRPr="00A40F7D">
        <w:rPr>
          <w:rFonts w:ascii="Times New Roman" w:hAnsi="Times New Roman" w:cs="Times New Roman"/>
        </w:rPr>
        <w:t>pressure ulcer –questions</w:t>
      </w:r>
      <w:r w:rsidR="006526FF" w:rsidRPr="00A40F7D">
        <w:rPr>
          <w:rFonts w:ascii="Times New Roman" w:hAnsi="Times New Roman" w:cs="Times New Roman"/>
        </w:rPr>
        <w:t xml:space="preserve"> repeated</w:t>
      </w:r>
    </w:p>
    <w:p w14:paraId="292AA0E2" w14:textId="77777777" w:rsidR="00631E51" w:rsidRPr="00A40F7D" w:rsidRDefault="00631E51" w:rsidP="00530F83">
      <w:pPr>
        <w:widowControl w:val="0"/>
        <w:tabs>
          <w:tab w:val="left" w:pos="220"/>
          <w:tab w:val="left" w:pos="720"/>
        </w:tabs>
        <w:autoSpaceDE w:val="0"/>
        <w:autoSpaceDN w:val="0"/>
        <w:adjustRightInd w:val="0"/>
        <w:spacing w:line="480" w:lineRule="auto"/>
        <w:ind w:left="1440"/>
        <w:jc w:val="both"/>
        <w:rPr>
          <w:rFonts w:ascii="Times New Roman" w:hAnsi="Times New Roman" w:cs="Times New Roman"/>
        </w:rPr>
      </w:pPr>
    </w:p>
    <w:p w14:paraId="44126933" w14:textId="04950A42" w:rsidR="00631E51" w:rsidRPr="00A40F7D" w:rsidRDefault="00631E51" w:rsidP="00530F83">
      <w:pPr>
        <w:spacing w:line="480" w:lineRule="auto"/>
        <w:ind w:firstLine="360"/>
        <w:jc w:val="both"/>
        <w:outlineLvl w:val="0"/>
        <w:rPr>
          <w:rFonts w:ascii="Times New Roman" w:hAnsi="Times New Roman" w:cs="Times New Roman"/>
          <w:b/>
        </w:rPr>
      </w:pPr>
      <w:r w:rsidRPr="00A40F7D">
        <w:rPr>
          <w:rFonts w:ascii="Times New Roman" w:hAnsi="Times New Roman" w:cs="Times New Roman"/>
          <w:b/>
        </w:rPr>
        <w:t>SLEEP DISORDERS</w:t>
      </w:r>
    </w:p>
    <w:p w14:paraId="1E25C697" w14:textId="437743B3" w:rsidR="00EE4FCD" w:rsidRPr="00A40F7D" w:rsidRDefault="00EE4FCD" w:rsidP="00887FE1">
      <w:pPr>
        <w:pStyle w:val="ListParagraph"/>
        <w:widowControl w:val="0"/>
        <w:autoSpaceDE w:val="0"/>
        <w:autoSpaceDN w:val="0"/>
        <w:adjustRightInd w:val="0"/>
        <w:spacing w:line="480" w:lineRule="auto"/>
        <w:ind w:left="360"/>
        <w:jc w:val="both"/>
        <w:rPr>
          <w:rFonts w:ascii="Times New Roman" w:hAnsi="Times New Roman" w:cs="Times New Roman"/>
        </w:rPr>
      </w:pPr>
      <w:r w:rsidRPr="00A40F7D">
        <w:rPr>
          <w:rFonts w:ascii="Times New Roman" w:hAnsi="Times New Roman" w:cs="Times New Roman"/>
        </w:rPr>
        <w:t xml:space="preserve">Were </w:t>
      </w:r>
      <w:r w:rsidRPr="00A40F7D">
        <w:rPr>
          <w:rFonts w:ascii="Times New Roman" w:hAnsi="Times New Roman" w:cs="Times New Roman"/>
          <w:b/>
        </w:rPr>
        <w:t>any sleep disorders documented</w:t>
      </w:r>
      <w:r w:rsidRPr="00A40F7D">
        <w:rPr>
          <w:rFonts w:ascii="Times New Roman" w:hAnsi="Times New Roman" w:cs="Times New Roman"/>
        </w:rPr>
        <w:t>? Y/N</w:t>
      </w:r>
      <w:r w:rsidR="001B4C59" w:rsidRPr="00A40F7D">
        <w:rPr>
          <w:rFonts w:ascii="Times New Roman" w:hAnsi="Times New Roman" w:cs="Times New Roman"/>
        </w:rPr>
        <w:t xml:space="preserve"> (Use sleep aid meds as a </w:t>
      </w:r>
      <w:r w:rsidR="008D0949" w:rsidRPr="00A40F7D">
        <w:rPr>
          <w:rFonts w:ascii="Times New Roman" w:hAnsi="Times New Roman" w:cs="Times New Roman"/>
        </w:rPr>
        <w:t>c</w:t>
      </w:r>
      <w:r w:rsidR="00FB0ED9" w:rsidRPr="00A40F7D">
        <w:rPr>
          <w:rFonts w:ascii="Times New Roman" w:hAnsi="Times New Roman" w:cs="Times New Roman"/>
        </w:rPr>
        <w:t>ue to look for sleep disorders</w:t>
      </w:r>
      <w:r w:rsidR="006526FF" w:rsidRPr="00A40F7D">
        <w:rPr>
          <w:rFonts w:ascii="Times New Roman" w:hAnsi="Times New Roman" w:cs="Times New Roman"/>
        </w:rPr>
        <w:t>. Team consensus</w:t>
      </w:r>
      <w:r w:rsidR="00FB0ED9" w:rsidRPr="00A40F7D">
        <w:rPr>
          <w:rFonts w:ascii="Times New Roman" w:hAnsi="Times New Roman" w:cs="Times New Roman"/>
        </w:rPr>
        <w:t>)</w:t>
      </w:r>
      <w:r w:rsidR="006526FF" w:rsidRPr="00A40F7D">
        <w:rPr>
          <w:rFonts w:ascii="Times New Roman" w:hAnsi="Times New Roman" w:cs="Times New Roman"/>
        </w:rPr>
        <w:t>.</w:t>
      </w:r>
      <w:r w:rsidR="008D0949" w:rsidRPr="00A40F7D">
        <w:rPr>
          <w:rFonts w:ascii="Times New Roman" w:hAnsi="Times New Roman" w:cs="Times New Roman"/>
        </w:rPr>
        <w:t xml:space="preserve"> </w:t>
      </w:r>
    </w:p>
    <w:p w14:paraId="115AB294" w14:textId="22D2F9A2" w:rsidR="00631E51" w:rsidRPr="00A40F7D" w:rsidRDefault="00F66AC5" w:rsidP="00530F83">
      <w:pPr>
        <w:pStyle w:val="ListParagraph"/>
        <w:widowControl w:val="0"/>
        <w:numPr>
          <w:ilvl w:val="0"/>
          <w:numId w:val="6"/>
        </w:numPr>
        <w:autoSpaceDE w:val="0"/>
        <w:autoSpaceDN w:val="0"/>
        <w:adjustRightInd w:val="0"/>
        <w:spacing w:line="480" w:lineRule="auto"/>
        <w:jc w:val="both"/>
        <w:rPr>
          <w:rFonts w:ascii="Times New Roman" w:hAnsi="Times New Roman" w:cs="Times New Roman"/>
        </w:rPr>
      </w:pPr>
      <w:r w:rsidRPr="00A40F7D">
        <w:rPr>
          <w:rFonts w:ascii="Times New Roman" w:hAnsi="Times New Roman" w:cs="Times New Roman"/>
          <w:b/>
        </w:rPr>
        <w:lastRenderedPageBreak/>
        <w:t>Insomnia</w:t>
      </w:r>
      <w:r w:rsidRPr="00A40F7D">
        <w:rPr>
          <w:rFonts w:ascii="Times New Roman" w:hAnsi="Times New Roman" w:cs="Times New Roman"/>
        </w:rPr>
        <w:t xml:space="preserve"> - Disorders of initiating and maintaining sleep. Can be short-term or chronic. Chronic insomnia is defined as A condition of unsatisfactory quantity and/or quality of sleep, which persists for a considerable period of time, including difficulty falling asleep, difficulty staying asleep, or early final wakening. Insomnia is a common symptom of many mental and physical </w:t>
      </w:r>
      <w:r w:rsidR="00041C83" w:rsidRPr="00A40F7D">
        <w:rPr>
          <w:rFonts w:ascii="Times New Roman" w:hAnsi="Times New Roman" w:cs="Times New Roman"/>
        </w:rPr>
        <w:t>disorders and</w:t>
      </w:r>
      <w:r w:rsidRPr="00A40F7D">
        <w:rPr>
          <w:rFonts w:ascii="Times New Roman" w:hAnsi="Times New Roman" w:cs="Times New Roman"/>
        </w:rPr>
        <w:t xml:space="preserve"> should be classified here in addition to the basic disorder only if it dominates the clinical picture.  Also called nonorganic origin insomnia, sleep</w:t>
      </w:r>
      <w:r w:rsidR="005316B7" w:rsidRPr="00A40F7D">
        <w:rPr>
          <w:rFonts w:ascii="Times New Roman" w:hAnsi="Times New Roman" w:cs="Times New Roman"/>
        </w:rPr>
        <w:t xml:space="preserve"> disorder, or hyposomnia </w:t>
      </w:r>
      <w:r w:rsidR="005316B7" w:rsidRPr="00A40F7D">
        <w:rPr>
          <w:rFonts w:ascii="Times New Roman" w:hAnsi="Times New Roman" w:cs="Times New Roman"/>
        </w:rPr>
        <w:fldChar w:fldCharType="begin" w:fldLock="1"/>
      </w:r>
      <w:r w:rsidR="005316B7" w:rsidRPr="00A40F7D">
        <w:rPr>
          <w:rFonts w:ascii="Times New Roman" w:hAnsi="Times New Roman" w:cs="Times New Roman"/>
        </w:rPr>
        <w:instrText>ADDIN CSL_CITATION {"citationItems":[{"id":"ITEM-1","itemData":{"URL":"http://apps.who.int/classifications/icd11/browse/l-m/en - /http%3A%2F%2Fid.who.int%2Ficd%2Fentity%2F1703442464.","author":[{"dropping-particle":"","family":"World Health Organization","given":"","non-dropping-particle":"","parse-names":false,"suffix":""}],"id":"ITEM-1","issued":{"date-parts":[["2015"]]},"title":"ICD-11 Beta Draft (Joint Linearization for Mortality and Morbidity Statistics","type":"webpage"},"uris":["http://www.mendeley.com/documents/?uuid=ecc2a398-d7a1-49c3-885c-5cdffc5e8d76"]}],"mendeley":{"formattedCitation":"(World Health Organization, 2015)","plainTextFormattedCitation":"(World Health Organization, 2015)","previouslyFormattedCitation":"(World Health Organization, 2015)"},"properties":{"noteIndex":0},"schema":"https://github.com/citation-style-language/schema/raw/master/csl-citation.json"}</w:instrText>
      </w:r>
      <w:r w:rsidR="005316B7" w:rsidRPr="00A40F7D">
        <w:rPr>
          <w:rFonts w:ascii="Times New Roman" w:hAnsi="Times New Roman" w:cs="Times New Roman"/>
        </w:rPr>
        <w:fldChar w:fldCharType="separate"/>
      </w:r>
      <w:r w:rsidR="005316B7" w:rsidRPr="00A40F7D">
        <w:rPr>
          <w:rFonts w:ascii="Times New Roman" w:hAnsi="Times New Roman" w:cs="Times New Roman"/>
          <w:noProof/>
        </w:rPr>
        <w:t>(World Health Organization, 2015)</w:t>
      </w:r>
      <w:r w:rsidR="005316B7" w:rsidRPr="00A40F7D">
        <w:rPr>
          <w:rFonts w:ascii="Times New Roman" w:hAnsi="Times New Roman" w:cs="Times New Roman"/>
        </w:rPr>
        <w:fldChar w:fldCharType="end"/>
      </w:r>
      <w:r w:rsidR="000635F8">
        <w:rPr>
          <w:rFonts w:ascii="Times New Roman" w:hAnsi="Times New Roman" w:cs="Times New Roman"/>
        </w:rPr>
        <w:t>.</w:t>
      </w:r>
      <w:r w:rsidR="008D0949" w:rsidRPr="00A40F7D">
        <w:rPr>
          <w:rFonts w:ascii="Times New Roman" w:hAnsi="Times New Roman" w:cs="Times New Roman"/>
        </w:rPr>
        <w:t xml:space="preserve"> (Include if hypnotics prescribed at admission AND discharge or explicit statement of insomnia- </w:t>
      </w:r>
      <w:r w:rsidR="00683C71" w:rsidRPr="00A40F7D">
        <w:rPr>
          <w:rFonts w:ascii="Times New Roman" w:hAnsi="Times New Roman" w:cs="Times New Roman"/>
        </w:rPr>
        <w:t xml:space="preserve">team </w:t>
      </w:r>
      <w:r w:rsidR="008D0949" w:rsidRPr="00A40F7D">
        <w:rPr>
          <w:rFonts w:ascii="Times New Roman" w:hAnsi="Times New Roman" w:cs="Times New Roman"/>
        </w:rPr>
        <w:t>consensus).</w:t>
      </w:r>
    </w:p>
    <w:p w14:paraId="177EFF09" w14:textId="77777777" w:rsidR="00144979" w:rsidRPr="00A40F7D" w:rsidRDefault="008D0949" w:rsidP="00530F83">
      <w:pPr>
        <w:widowControl w:val="0"/>
        <w:autoSpaceDE w:val="0"/>
        <w:autoSpaceDN w:val="0"/>
        <w:adjustRightInd w:val="0"/>
        <w:spacing w:line="480" w:lineRule="auto"/>
        <w:ind w:left="360"/>
        <w:jc w:val="both"/>
        <w:outlineLvl w:val="0"/>
        <w:rPr>
          <w:rFonts w:ascii="Times New Roman" w:hAnsi="Times New Roman" w:cs="Times New Roman"/>
        </w:rPr>
      </w:pPr>
      <w:r w:rsidRPr="00A40F7D">
        <w:rPr>
          <w:rFonts w:ascii="Times New Roman" w:hAnsi="Times New Roman" w:cs="Times New Roman"/>
          <w:b/>
        </w:rPr>
        <w:t xml:space="preserve">Hypnotics: </w:t>
      </w:r>
      <w:r w:rsidR="00725144" w:rsidRPr="00A40F7D">
        <w:rPr>
          <w:rFonts w:ascii="Times New Roman" w:hAnsi="Times New Roman" w:cs="Times New Roman"/>
        </w:rPr>
        <w:t> </w:t>
      </w:r>
    </w:p>
    <w:p w14:paraId="7E7D3C18" w14:textId="7FD9694C" w:rsidR="00144979" w:rsidRPr="00A40F7D" w:rsidRDefault="00B12F9D" w:rsidP="00530F83">
      <w:pPr>
        <w:pStyle w:val="ListParagraph"/>
        <w:widowControl w:val="0"/>
        <w:numPr>
          <w:ilvl w:val="0"/>
          <w:numId w:val="30"/>
        </w:numPr>
        <w:autoSpaceDE w:val="0"/>
        <w:autoSpaceDN w:val="0"/>
        <w:adjustRightInd w:val="0"/>
        <w:spacing w:line="480" w:lineRule="auto"/>
        <w:jc w:val="both"/>
        <w:rPr>
          <w:rFonts w:ascii="Times New Roman" w:hAnsi="Times New Roman" w:cs="Times New Roman"/>
        </w:rPr>
      </w:pPr>
      <w:r w:rsidRPr="00A40F7D">
        <w:rPr>
          <w:rFonts w:ascii="Times New Roman" w:hAnsi="Times New Roman" w:cs="Times New Roman"/>
        </w:rPr>
        <w:t>E</w:t>
      </w:r>
      <w:r w:rsidR="00725144" w:rsidRPr="00A40F7D">
        <w:rPr>
          <w:rFonts w:ascii="Times New Roman" w:hAnsi="Times New Roman" w:cs="Times New Roman"/>
        </w:rPr>
        <w:t>szopiclone (Lunesta</w:t>
      </w:r>
      <w:r w:rsidR="00683C71" w:rsidRPr="00A40F7D">
        <w:rPr>
          <w:rFonts w:ascii="Times New Roman" w:hAnsi="Times New Roman" w:cs="Times New Roman"/>
          <w:color w:val="1A1A1A"/>
        </w:rPr>
        <w:t>®</w:t>
      </w:r>
      <w:r w:rsidR="00725144" w:rsidRPr="00A40F7D">
        <w:rPr>
          <w:rFonts w:ascii="Times New Roman" w:hAnsi="Times New Roman" w:cs="Times New Roman"/>
        </w:rPr>
        <w:t>)</w:t>
      </w:r>
    </w:p>
    <w:p w14:paraId="18C220BF" w14:textId="609231CA" w:rsidR="00725144" w:rsidRPr="00A40F7D" w:rsidRDefault="00B12F9D" w:rsidP="00530F83">
      <w:pPr>
        <w:pStyle w:val="ListParagraph"/>
        <w:widowControl w:val="0"/>
        <w:numPr>
          <w:ilvl w:val="0"/>
          <w:numId w:val="30"/>
        </w:numPr>
        <w:autoSpaceDE w:val="0"/>
        <w:autoSpaceDN w:val="0"/>
        <w:adjustRightInd w:val="0"/>
        <w:spacing w:line="480" w:lineRule="auto"/>
        <w:jc w:val="both"/>
        <w:rPr>
          <w:rFonts w:ascii="Times New Roman" w:hAnsi="Times New Roman" w:cs="Times New Roman"/>
        </w:rPr>
      </w:pPr>
      <w:r w:rsidRPr="00A40F7D">
        <w:rPr>
          <w:rFonts w:ascii="Times New Roman" w:hAnsi="Times New Roman" w:cs="Times New Roman"/>
        </w:rPr>
        <w:t>R</w:t>
      </w:r>
      <w:r w:rsidR="00725144" w:rsidRPr="00A40F7D">
        <w:rPr>
          <w:rFonts w:ascii="Times New Roman" w:hAnsi="Times New Roman" w:cs="Times New Roman"/>
        </w:rPr>
        <w:t>amelteon (Rozerem</w:t>
      </w:r>
      <w:r w:rsidR="00683C71" w:rsidRPr="00A40F7D">
        <w:rPr>
          <w:rFonts w:ascii="Times New Roman" w:hAnsi="Times New Roman" w:cs="Times New Roman"/>
          <w:color w:val="1A1A1A"/>
        </w:rPr>
        <w:t>®</w:t>
      </w:r>
      <w:r w:rsidR="00725144" w:rsidRPr="00A40F7D">
        <w:rPr>
          <w:rFonts w:ascii="Times New Roman" w:hAnsi="Times New Roman" w:cs="Times New Roman"/>
        </w:rPr>
        <w:t>)</w:t>
      </w:r>
    </w:p>
    <w:p w14:paraId="6A6EF4F5" w14:textId="581500B6" w:rsidR="00725144" w:rsidRPr="00A40F7D" w:rsidRDefault="00B12F9D" w:rsidP="00530F83">
      <w:pPr>
        <w:pStyle w:val="ListParagraph"/>
        <w:widowControl w:val="0"/>
        <w:numPr>
          <w:ilvl w:val="0"/>
          <w:numId w:val="30"/>
        </w:numPr>
        <w:autoSpaceDE w:val="0"/>
        <w:autoSpaceDN w:val="0"/>
        <w:adjustRightInd w:val="0"/>
        <w:spacing w:line="480" w:lineRule="auto"/>
        <w:jc w:val="both"/>
        <w:rPr>
          <w:rFonts w:ascii="Times New Roman" w:hAnsi="Times New Roman" w:cs="Times New Roman"/>
        </w:rPr>
      </w:pPr>
      <w:r w:rsidRPr="00A40F7D">
        <w:rPr>
          <w:rFonts w:ascii="Times New Roman" w:hAnsi="Times New Roman" w:cs="Times New Roman"/>
        </w:rPr>
        <w:t>Z</w:t>
      </w:r>
      <w:r w:rsidR="00725144" w:rsidRPr="00A40F7D">
        <w:rPr>
          <w:rFonts w:ascii="Times New Roman" w:hAnsi="Times New Roman" w:cs="Times New Roman"/>
        </w:rPr>
        <w:t>olpidem (Sublinox</w:t>
      </w:r>
      <w:r w:rsidR="00683C71" w:rsidRPr="00A40F7D">
        <w:rPr>
          <w:rFonts w:ascii="Times New Roman" w:hAnsi="Times New Roman" w:cs="Times New Roman"/>
          <w:color w:val="1A1A1A"/>
        </w:rPr>
        <w:t>®</w:t>
      </w:r>
      <w:r w:rsidR="00725144" w:rsidRPr="00A40F7D">
        <w:rPr>
          <w:rFonts w:ascii="Times New Roman" w:hAnsi="Times New Roman" w:cs="Times New Roman"/>
        </w:rPr>
        <w:t>)</w:t>
      </w:r>
    </w:p>
    <w:p w14:paraId="20A3D690" w14:textId="262556A0" w:rsidR="00144979" w:rsidRPr="00A40F7D" w:rsidRDefault="00B12F9D" w:rsidP="00530F83">
      <w:pPr>
        <w:pStyle w:val="ListParagraph"/>
        <w:widowControl w:val="0"/>
        <w:numPr>
          <w:ilvl w:val="0"/>
          <w:numId w:val="30"/>
        </w:numPr>
        <w:autoSpaceDE w:val="0"/>
        <w:autoSpaceDN w:val="0"/>
        <w:adjustRightInd w:val="0"/>
        <w:spacing w:line="480" w:lineRule="auto"/>
        <w:jc w:val="both"/>
        <w:rPr>
          <w:rFonts w:ascii="Times New Roman" w:hAnsi="Times New Roman" w:cs="Times New Roman"/>
        </w:rPr>
      </w:pPr>
      <w:r w:rsidRPr="00A40F7D">
        <w:rPr>
          <w:rFonts w:ascii="Times New Roman" w:hAnsi="Times New Roman" w:cs="Times New Roman"/>
        </w:rPr>
        <w:t>Z</w:t>
      </w:r>
      <w:r w:rsidR="00725144" w:rsidRPr="00A40F7D">
        <w:rPr>
          <w:rFonts w:ascii="Times New Roman" w:hAnsi="Times New Roman" w:cs="Times New Roman"/>
        </w:rPr>
        <w:t>opiclone (Imovane</w:t>
      </w:r>
      <w:r w:rsidR="00683C71" w:rsidRPr="00A40F7D">
        <w:rPr>
          <w:rFonts w:ascii="Times New Roman" w:hAnsi="Times New Roman" w:cs="Times New Roman"/>
          <w:color w:val="1A1A1A"/>
        </w:rPr>
        <w:t>®</w:t>
      </w:r>
      <w:r w:rsidR="00725144" w:rsidRPr="00A40F7D">
        <w:rPr>
          <w:rFonts w:ascii="Times New Roman" w:hAnsi="Times New Roman" w:cs="Times New Roman"/>
        </w:rPr>
        <w:t>)</w:t>
      </w:r>
    </w:p>
    <w:p w14:paraId="03ABF576" w14:textId="4065A4A0" w:rsidR="008D0949" w:rsidRPr="00A40F7D" w:rsidRDefault="00B12F9D" w:rsidP="00530F83">
      <w:pPr>
        <w:pStyle w:val="ListParagraph"/>
        <w:widowControl w:val="0"/>
        <w:numPr>
          <w:ilvl w:val="0"/>
          <w:numId w:val="30"/>
        </w:numPr>
        <w:autoSpaceDE w:val="0"/>
        <w:autoSpaceDN w:val="0"/>
        <w:adjustRightInd w:val="0"/>
        <w:spacing w:line="480" w:lineRule="auto"/>
        <w:jc w:val="both"/>
        <w:rPr>
          <w:rFonts w:ascii="Times New Roman" w:hAnsi="Times New Roman" w:cs="Times New Roman"/>
        </w:rPr>
      </w:pPr>
      <w:r w:rsidRPr="00A40F7D">
        <w:rPr>
          <w:rFonts w:ascii="Times New Roman" w:hAnsi="Times New Roman" w:cs="Times New Roman"/>
        </w:rPr>
        <w:t>Z</w:t>
      </w:r>
      <w:r w:rsidR="00725144" w:rsidRPr="00A40F7D">
        <w:rPr>
          <w:rFonts w:ascii="Times New Roman" w:hAnsi="Times New Roman" w:cs="Times New Roman"/>
        </w:rPr>
        <w:t>aleplon (Sonata</w:t>
      </w:r>
      <w:r w:rsidR="00683C71" w:rsidRPr="00A40F7D">
        <w:rPr>
          <w:rFonts w:ascii="Times New Roman" w:hAnsi="Times New Roman" w:cs="Times New Roman"/>
          <w:color w:val="1A1A1A"/>
        </w:rPr>
        <w:t>®</w:t>
      </w:r>
      <w:r w:rsidR="00725144" w:rsidRPr="00A40F7D">
        <w:rPr>
          <w:rFonts w:ascii="Times New Roman" w:hAnsi="Times New Roman" w:cs="Times New Roman"/>
        </w:rPr>
        <w:t>)</w:t>
      </w:r>
    </w:p>
    <w:p w14:paraId="3AFA12FA" w14:textId="58E48FBC" w:rsidR="00F66AC5" w:rsidRPr="00A40F7D" w:rsidRDefault="00631E51" w:rsidP="00530F83">
      <w:pPr>
        <w:pStyle w:val="ListParagraph"/>
        <w:numPr>
          <w:ilvl w:val="0"/>
          <w:numId w:val="6"/>
        </w:numPr>
        <w:spacing w:line="480" w:lineRule="auto"/>
        <w:jc w:val="both"/>
        <w:rPr>
          <w:rFonts w:ascii="Times New Roman" w:hAnsi="Times New Roman" w:cs="Times New Roman"/>
        </w:rPr>
      </w:pPr>
      <w:r w:rsidRPr="00A40F7D">
        <w:rPr>
          <w:rFonts w:ascii="Times New Roman" w:hAnsi="Times New Roman" w:cs="Times New Roman"/>
          <w:b/>
        </w:rPr>
        <w:t>Hypersomnia</w:t>
      </w:r>
      <w:r w:rsidRPr="00A40F7D">
        <w:rPr>
          <w:rFonts w:ascii="Times New Roman" w:hAnsi="Times New Roman" w:cs="Times New Roman"/>
        </w:rPr>
        <w:t xml:space="preserve"> - Disorders of excessive somnolence</w:t>
      </w:r>
      <w:r w:rsidR="00435B2C" w:rsidRPr="00A40F7D">
        <w:rPr>
          <w:rFonts w:ascii="Times New Roman" w:hAnsi="Times New Roman" w:cs="Times New Roman"/>
        </w:rPr>
        <w:t xml:space="preserve"> (excluding narcolepsy or cataplexy). Includes primary hypersomnia, hypersomnia due to other mental disorder, idiopathic hypersomnia, recurrent hypersomnia, hypersomnia due to medica</w:t>
      </w:r>
      <w:r w:rsidR="005316B7" w:rsidRPr="00A40F7D">
        <w:rPr>
          <w:rFonts w:ascii="Times New Roman" w:hAnsi="Times New Roman" w:cs="Times New Roman"/>
        </w:rPr>
        <w:t xml:space="preserve">l condition </w:t>
      </w:r>
      <w:r w:rsidR="005316B7" w:rsidRPr="00A40F7D">
        <w:rPr>
          <w:rFonts w:ascii="Times New Roman" w:hAnsi="Times New Roman" w:cs="Times New Roman"/>
        </w:rPr>
        <w:fldChar w:fldCharType="begin" w:fldLock="1"/>
      </w:r>
      <w:r w:rsidR="00316D4D" w:rsidRPr="00A40F7D">
        <w:rPr>
          <w:rFonts w:ascii="Times New Roman" w:hAnsi="Times New Roman" w:cs="Times New Roman"/>
        </w:rPr>
        <w:instrText>ADDIN CSL_CITATION {"citationItems":[{"id":"ITEM-1","itemData":{"URL":"http://apps.who.int/classifications/icd11/browse/l-m/en - /http%3A%2F%2Fid.who.int%2Ficd%2Fentity%2F1703442464.","author":[{"dropping-particle":"","family":"World Health Organization","given":"","non-dropping-particle":"","parse-names":false,"suffix":""}],"id":"ITEM-1","issued":{"date-parts":[["2015"]]},"title":"ICD-11 Beta Draft (Joint Linearization for Mortality and Morbidity Statistics","type":"webpage"},"uris":["http://www.mendeley.com/documents/?uuid=ecc2a398-d7a1-49c3-885c-5cdffc5e8d76"]}],"mendeley":{"formattedCitation":"(World Health Organization, 2015)","plainTextFormattedCitation":"(World Health Organization, 2015)","previouslyFormattedCitation":"(World Health Organization, 2015)"},"properties":{"noteIndex":0},"schema":"https://github.com/citation-style-language/schema/raw/master/csl-citation.json"}</w:instrText>
      </w:r>
      <w:r w:rsidR="005316B7" w:rsidRPr="00A40F7D">
        <w:rPr>
          <w:rFonts w:ascii="Times New Roman" w:hAnsi="Times New Roman" w:cs="Times New Roman"/>
        </w:rPr>
        <w:fldChar w:fldCharType="separate"/>
      </w:r>
      <w:r w:rsidR="005316B7" w:rsidRPr="00A40F7D">
        <w:rPr>
          <w:rFonts w:ascii="Times New Roman" w:hAnsi="Times New Roman" w:cs="Times New Roman"/>
          <w:noProof/>
        </w:rPr>
        <w:t>(World Health Organization, 2015)</w:t>
      </w:r>
      <w:r w:rsidR="005316B7" w:rsidRPr="00A40F7D">
        <w:rPr>
          <w:rFonts w:ascii="Times New Roman" w:hAnsi="Times New Roman" w:cs="Times New Roman"/>
        </w:rPr>
        <w:fldChar w:fldCharType="end"/>
      </w:r>
      <w:r w:rsidR="000635F8">
        <w:rPr>
          <w:rFonts w:ascii="Times New Roman" w:hAnsi="Times New Roman" w:cs="Times New Roman"/>
        </w:rPr>
        <w:t>.</w:t>
      </w:r>
    </w:p>
    <w:p w14:paraId="0B932F7D" w14:textId="49494C5F" w:rsidR="00631E51" w:rsidRPr="00A40F7D" w:rsidRDefault="00435B2C" w:rsidP="00530F83">
      <w:pPr>
        <w:pStyle w:val="ListParagraph"/>
        <w:numPr>
          <w:ilvl w:val="0"/>
          <w:numId w:val="6"/>
        </w:numPr>
        <w:spacing w:line="480" w:lineRule="auto"/>
        <w:jc w:val="both"/>
        <w:rPr>
          <w:rFonts w:ascii="Times New Roman" w:hAnsi="Times New Roman" w:cs="Times New Roman"/>
          <w:b/>
        </w:rPr>
      </w:pPr>
      <w:r w:rsidRPr="00A40F7D">
        <w:rPr>
          <w:rFonts w:ascii="Times New Roman" w:hAnsi="Times New Roman" w:cs="Times New Roman"/>
          <w:b/>
        </w:rPr>
        <w:t>Disorders of the</w:t>
      </w:r>
      <w:r w:rsidR="00631E51" w:rsidRPr="00A40F7D">
        <w:rPr>
          <w:rFonts w:ascii="Times New Roman" w:hAnsi="Times New Roman" w:cs="Times New Roman"/>
          <w:b/>
        </w:rPr>
        <w:t xml:space="preserve"> sleep- wake schedule</w:t>
      </w:r>
      <w:r w:rsidRPr="00A40F7D">
        <w:rPr>
          <w:rFonts w:ascii="Times New Roman" w:hAnsi="Times New Roman" w:cs="Times New Roman"/>
          <w:b/>
        </w:rPr>
        <w:t xml:space="preserve"> </w:t>
      </w:r>
      <w:r w:rsidRPr="00A40F7D">
        <w:rPr>
          <w:rFonts w:ascii="Times New Roman" w:hAnsi="Times New Roman" w:cs="Times New Roman"/>
        </w:rPr>
        <w:t>(also called circadian rhythm sleep disorders)</w:t>
      </w:r>
      <w:r w:rsidR="00C418FB" w:rsidRPr="00A40F7D">
        <w:rPr>
          <w:rFonts w:ascii="Times New Roman" w:hAnsi="Times New Roman" w:cs="Times New Roman"/>
        </w:rPr>
        <w:t>(1)</w:t>
      </w:r>
      <w:r w:rsidRPr="00A40F7D">
        <w:rPr>
          <w:rFonts w:ascii="Times New Roman" w:hAnsi="Times New Roman" w:cs="Times New Roman"/>
        </w:rPr>
        <w:t>, includes unspecified, delayed sleep phase type, advanced sleep phase type, irregular sleep wake type, free running type, jet lag type, shift work type, or other</w:t>
      </w:r>
      <w:r w:rsidR="00316D4D" w:rsidRPr="00A40F7D">
        <w:rPr>
          <w:rFonts w:ascii="Times New Roman" w:hAnsi="Times New Roman" w:cs="Times New Roman"/>
        </w:rPr>
        <w:t xml:space="preserve"> </w:t>
      </w:r>
      <w:r w:rsidR="00316D4D" w:rsidRPr="00A40F7D">
        <w:rPr>
          <w:rFonts w:ascii="Times New Roman" w:hAnsi="Times New Roman" w:cs="Times New Roman"/>
        </w:rPr>
        <w:fldChar w:fldCharType="begin" w:fldLock="1"/>
      </w:r>
      <w:r w:rsidR="00316D4D" w:rsidRPr="00A40F7D">
        <w:rPr>
          <w:rFonts w:ascii="Times New Roman" w:hAnsi="Times New Roman" w:cs="Times New Roman"/>
        </w:rPr>
        <w:instrText>ADDIN CSL_CITATION {"citationItems":[{"id":"ITEM-1","itemData":{"DOI":"10.1001/jama.298.7.776","ISSN":"1538-3598","author":[{"dropping-particle":"","family":"Ingelsson","given":"Erik","non-dropping-particle":"","parse-names":false,"suffix":""},{"dropping-particle":"","family":"Keyes","given":"Michelle J.","non-dropping-particle":"","parse-names":false,"suffix":""},{"dropping-particle":"","family":"Pencina","given":"Michael J.","non-dropping-particle":"","parse-names":false,"suffix":""},{"dropping-particle":"","family":"D'Agostino","given":"Ralph B.","non-dropping-particle":"","parse-names":false,"suffix":""},{"dropping-particle":"","family":"Vasan","given":"Ramachandran S.","non-dropping-particle":"","parse-names":false,"suffix":""},{"dropping-particle":"","family":"Schaefer","given":"Ernst J.","non-dropping-particle":"","parse-names":false,"suffix":""},{"dropping-particle":"","family":"Contois","given":"John H.","non-dropping-particle":"","parse-names":false,"suffix":""},{"dropping-particle":"","family":"McNamara","given":"Judith R.","non-dropping-particle":"","parse-names":false,"suffix":""},{"dropping-particle":"","family":"Sullivan","given":"Lisa","non-dropping-particle":"","parse-names":false,"suffix":""},{"dropping-particle":"","family":"Schoonmaker","given":"Christopher","non-dropping-particle":"","parse-names":false,"suffix":""},{"dropping-particle":"","family":"Wilson","given":"Peter W. F.","non-dropping-particle":"","parse-names":false,"suffix":""}],"container-title":"Journal of the American Medical Association","id":"ITEM-1","issue":"7","issued":{"date-parts":[["2007"]]},"page":"776-785","title":"Clinical utility of different lipid measures for prediction of coronary heart disease in men and women","type":"article-journal","volume":"298"},"uris":["http://www.mendeley.com/documents/?uuid=c49441bb-a1d6-49dd-a6c9-a648d475be18"]}],"mendeley":{"formattedCitation":"(Ingelsson et al., 2007)","plainTextFormattedCitation":"(Ingelsson et al., 2007)","previouslyFormattedCitation":"(Ingelsson et al., 2007)"},"properties":{"noteIndex":0},"schema":"https://github.com/citation-style-language/schema/raw/master/csl-citation.json"}</w:instrText>
      </w:r>
      <w:r w:rsidR="00316D4D" w:rsidRPr="00A40F7D">
        <w:rPr>
          <w:rFonts w:ascii="Times New Roman" w:hAnsi="Times New Roman" w:cs="Times New Roman"/>
        </w:rPr>
        <w:fldChar w:fldCharType="separate"/>
      </w:r>
      <w:r w:rsidR="00316D4D" w:rsidRPr="00A40F7D">
        <w:rPr>
          <w:rFonts w:ascii="Times New Roman" w:hAnsi="Times New Roman" w:cs="Times New Roman"/>
          <w:noProof/>
        </w:rPr>
        <w:t>(Ingelsson et al., 2007)</w:t>
      </w:r>
      <w:r w:rsidR="00316D4D" w:rsidRPr="00A40F7D">
        <w:rPr>
          <w:rFonts w:ascii="Times New Roman" w:hAnsi="Times New Roman" w:cs="Times New Roman"/>
        </w:rPr>
        <w:fldChar w:fldCharType="end"/>
      </w:r>
      <w:r w:rsidR="000635F8">
        <w:rPr>
          <w:rFonts w:ascii="Times New Roman" w:hAnsi="Times New Roman" w:cs="Times New Roman"/>
        </w:rPr>
        <w:t>.</w:t>
      </w:r>
    </w:p>
    <w:p w14:paraId="0318F997" w14:textId="3D6DD55E" w:rsidR="00F66AC5" w:rsidRPr="00A40F7D" w:rsidRDefault="00631E51" w:rsidP="00530F83">
      <w:pPr>
        <w:pStyle w:val="ListParagraph"/>
        <w:numPr>
          <w:ilvl w:val="0"/>
          <w:numId w:val="6"/>
        </w:numPr>
        <w:spacing w:line="480" w:lineRule="auto"/>
        <w:jc w:val="both"/>
        <w:rPr>
          <w:rFonts w:ascii="Times New Roman" w:hAnsi="Times New Roman" w:cs="Times New Roman"/>
        </w:rPr>
      </w:pPr>
      <w:r w:rsidRPr="00A40F7D">
        <w:rPr>
          <w:rFonts w:ascii="Times New Roman" w:hAnsi="Times New Roman" w:cs="Times New Roman"/>
          <w:b/>
        </w:rPr>
        <w:lastRenderedPageBreak/>
        <w:t>Sleep apnea</w:t>
      </w:r>
      <w:r w:rsidR="00B61488" w:rsidRPr="00A40F7D">
        <w:rPr>
          <w:rFonts w:ascii="Times New Roman" w:hAnsi="Times New Roman" w:cs="Times New Roman"/>
          <w:b/>
        </w:rPr>
        <w:t>s</w:t>
      </w:r>
      <w:r w:rsidR="00361997" w:rsidRPr="00A40F7D">
        <w:rPr>
          <w:rFonts w:ascii="Times New Roman" w:hAnsi="Times New Roman" w:cs="Times New Roman"/>
        </w:rPr>
        <w:t xml:space="preserve"> include</w:t>
      </w:r>
      <w:r w:rsidR="00F22C26" w:rsidRPr="00A40F7D">
        <w:rPr>
          <w:rFonts w:ascii="Times New Roman" w:hAnsi="Times New Roman" w:cs="Times New Roman"/>
        </w:rPr>
        <w:t xml:space="preserve"> one or combinations of the following (may choose more than one). Combinations may be referred to as complex sleep apnea, mixed obstructive and central sleep apnea, or CPAP emergent central apnea</w:t>
      </w:r>
      <w:r w:rsidR="00B0643D" w:rsidRPr="00A40F7D">
        <w:rPr>
          <w:rFonts w:ascii="Times New Roman" w:hAnsi="Times New Roman" w:cs="Times New Roman"/>
        </w:rPr>
        <w:t xml:space="preserve"> </w:t>
      </w:r>
      <w:r w:rsidR="00637D56" w:rsidRPr="00A40F7D">
        <w:rPr>
          <w:rFonts w:ascii="Times New Roman" w:hAnsi="Times New Roman" w:cs="Times New Roman"/>
        </w:rPr>
        <w:t>(</w:t>
      </w:r>
      <w:r w:rsidR="004D6439" w:rsidRPr="00A40F7D">
        <w:rPr>
          <w:rFonts w:ascii="Times New Roman" w:hAnsi="Times New Roman" w:cs="Times New Roman"/>
        </w:rPr>
        <w:t>sleep specialist physicians WT, SP)</w:t>
      </w:r>
      <w:r w:rsidR="00B0643D" w:rsidRPr="00A40F7D">
        <w:rPr>
          <w:rFonts w:ascii="Times New Roman" w:hAnsi="Times New Roman" w:cs="Times New Roman"/>
        </w:rPr>
        <w:t>.</w:t>
      </w:r>
      <w:r w:rsidR="004D6439" w:rsidRPr="00A40F7D">
        <w:rPr>
          <w:rFonts w:ascii="Times New Roman" w:hAnsi="Times New Roman" w:cs="Times New Roman"/>
        </w:rPr>
        <w:t xml:space="preserve"> </w:t>
      </w:r>
    </w:p>
    <w:p w14:paraId="1DCE79F3" w14:textId="482A5136" w:rsidR="00361997" w:rsidRPr="00A40F7D" w:rsidRDefault="00361997" w:rsidP="00530F83">
      <w:pPr>
        <w:pStyle w:val="ListParagraph"/>
        <w:numPr>
          <w:ilvl w:val="1"/>
          <w:numId w:val="24"/>
        </w:numPr>
        <w:spacing w:line="480" w:lineRule="auto"/>
        <w:jc w:val="both"/>
        <w:rPr>
          <w:rFonts w:ascii="Times New Roman" w:hAnsi="Times New Roman" w:cs="Times New Roman"/>
        </w:rPr>
      </w:pPr>
      <w:r w:rsidRPr="00A40F7D">
        <w:rPr>
          <w:rFonts w:ascii="Times New Roman" w:hAnsi="Times New Roman" w:cs="Times New Roman"/>
          <w:b/>
        </w:rPr>
        <w:t>Central sleep apnea</w:t>
      </w:r>
      <w:r w:rsidR="00F22C26" w:rsidRPr="00A40F7D">
        <w:rPr>
          <w:rFonts w:ascii="Times New Roman" w:hAnsi="Times New Roman" w:cs="Times New Roman"/>
        </w:rPr>
        <w:t xml:space="preserve"> which includes Cheyne-Stokes respiration; central sleep apnea secondary to &lt;insert disea.se/drug&gt;</w:t>
      </w:r>
    </w:p>
    <w:p w14:paraId="55F1A0B5" w14:textId="1B337092" w:rsidR="00361997" w:rsidRPr="00A40F7D" w:rsidRDefault="00361997" w:rsidP="00530F83">
      <w:pPr>
        <w:pStyle w:val="ListParagraph"/>
        <w:numPr>
          <w:ilvl w:val="1"/>
          <w:numId w:val="24"/>
        </w:numPr>
        <w:spacing w:line="480" w:lineRule="auto"/>
        <w:jc w:val="both"/>
        <w:rPr>
          <w:rFonts w:ascii="Times New Roman" w:hAnsi="Times New Roman" w:cs="Times New Roman"/>
        </w:rPr>
      </w:pPr>
      <w:r w:rsidRPr="00A40F7D">
        <w:rPr>
          <w:rFonts w:ascii="Times New Roman" w:hAnsi="Times New Roman" w:cs="Times New Roman"/>
          <w:b/>
        </w:rPr>
        <w:t>Obstructive sleep apnea</w:t>
      </w:r>
      <w:r w:rsidR="00F22C26" w:rsidRPr="00A40F7D">
        <w:rPr>
          <w:rFonts w:ascii="Times New Roman" w:hAnsi="Times New Roman" w:cs="Times New Roman"/>
        </w:rPr>
        <w:t xml:space="preserve"> (OSA); OSA with hypoxemia; OSA with hypoventilation</w:t>
      </w:r>
    </w:p>
    <w:p w14:paraId="7E8BB8FC" w14:textId="53A78655" w:rsidR="00F22C26" w:rsidRPr="00A40F7D" w:rsidRDefault="00F22C26" w:rsidP="00530F83">
      <w:pPr>
        <w:pStyle w:val="ListParagraph"/>
        <w:numPr>
          <w:ilvl w:val="1"/>
          <w:numId w:val="24"/>
        </w:numPr>
        <w:spacing w:line="480" w:lineRule="auto"/>
        <w:jc w:val="both"/>
        <w:rPr>
          <w:rFonts w:ascii="Times New Roman" w:hAnsi="Times New Roman" w:cs="Times New Roman"/>
        </w:rPr>
      </w:pPr>
      <w:r w:rsidRPr="00A40F7D">
        <w:rPr>
          <w:rFonts w:ascii="Times New Roman" w:hAnsi="Times New Roman" w:cs="Times New Roman"/>
          <w:b/>
        </w:rPr>
        <w:t xml:space="preserve">Sleep-related hypoventilation; </w:t>
      </w:r>
      <w:r w:rsidR="00361997" w:rsidRPr="00A40F7D">
        <w:rPr>
          <w:rFonts w:ascii="Times New Roman" w:hAnsi="Times New Roman" w:cs="Times New Roman"/>
        </w:rPr>
        <w:t>hypoxemia disorders related to sleep</w:t>
      </w:r>
      <w:r w:rsidRPr="00A40F7D">
        <w:rPr>
          <w:rFonts w:ascii="Times New Roman" w:hAnsi="Times New Roman" w:cs="Times New Roman"/>
        </w:rPr>
        <w:t>; obesity hypoventilation syndrome</w:t>
      </w:r>
      <w:r w:rsidR="00316D4D" w:rsidRPr="00A40F7D">
        <w:rPr>
          <w:rFonts w:ascii="Times New Roman" w:hAnsi="Times New Roman" w:cs="Times New Roman"/>
        </w:rPr>
        <w:t xml:space="preserve"> </w:t>
      </w:r>
      <w:r w:rsidR="00316D4D" w:rsidRPr="00A40F7D">
        <w:rPr>
          <w:rFonts w:ascii="Times New Roman" w:hAnsi="Times New Roman" w:cs="Times New Roman"/>
        </w:rPr>
        <w:fldChar w:fldCharType="begin" w:fldLock="1"/>
      </w:r>
      <w:r w:rsidR="00316D4D" w:rsidRPr="00A40F7D">
        <w:rPr>
          <w:rFonts w:ascii="Times New Roman" w:hAnsi="Times New Roman" w:cs="Times New Roman"/>
        </w:rPr>
        <w:instrText>ADDIN CSL_CITATION {"citationItems":[{"id":"ITEM-1","itemData":{"URL":"http://apps.who.int/classifications/icd11/browse/l-m/en - /http%3A%2F%2Fid.who.int%2Ficd%2Fentity%2F1703442464.","author":[{"dropping-particle":"","family":"World Health Organization","given":"","non-dropping-particle":"","parse-names":false,"suffix":""}],"id":"ITEM-1","issued":{"date-parts":[["2015"]]},"title":"ICD-11 Beta Draft (Joint Linearization for Mortality and Morbidity Statistics","type":"webpage"},"uris":["http://www.mendeley.com/documents/?uuid=ecc2a398-d7a1-49c3-885c-5cdffc5e8d76"]}],"mendeley":{"formattedCitation":"(World Health Organization, 2015)","plainTextFormattedCitation":"(World Health Organization, 2015)","previouslyFormattedCitation":"(World Health Organization, 2015)"},"properties":{"noteIndex":0},"schema":"https://github.com/citation-style-language/schema/raw/master/csl-citation.json"}</w:instrText>
      </w:r>
      <w:r w:rsidR="00316D4D" w:rsidRPr="00A40F7D">
        <w:rPr>
          <w:rFonts w:ascii="Times New Roman" w:hAnsi="Times New Roman" w:cs="Times New Roman"/>
        </w:rPr>
        <w:fldChar w:fldCharType="separate"/>
      </w:r>
      <w:r w:rsidR="00316D4D" w:rsidRPr="00A40F7D">
        <w:rPr>
          <w:rFonts w:ascii="Times New Roman" w:hAnsi="Times New Roman" w:cs="Times New Roman"/>
          <w:noProof/>
        </w:rPr>
        <w:t>(World Health Organization, 2015)</w:t>
      </w:r>
      <w:r w:rsidR="00316D4D" w:rsidRPr="00A40F7D">
        <w:rPr>
          <w:rFonts w:ascii="Times New Roman" w:hAnsi="Times New Roman" w:cs="Times New Roman"/>
        </w:rPr>
        <w:fldChar w:fldCharType="end"/>
      </w:r>
      <w:r w:rsidR="000635F8">
        <w:rPr>
          <w:rFonts w:ascii="Times New Roman" w:hAnsi="Times New Roman" w:cs="Times New Roman"/>
        </w:rPr>
        <w:t>.</w:t>
      </w:r>
    </w:p>
    <w:p w14:paraId="0089FC3E" w14:textId="19923176" w:rsidR="00F66AC5" w:rsidRPr="00A40F7D" w:rsidRDefault="00631E51" w:rsidP="00530F83">
      <w:pPr>
        <w:pStyle w:val="ListParagraph"/>
        <w:numPr>
          <w:ilvl w:val="0"/>
          <w:numId w:val="6"/>
        </w:numPr>
        <w:spacing w:line="480" w:lineRule="auto"/>
        <w:jc w:val="both"/>
        <w:rPr>
          <w:rFonts w:ascii="Times New Roman" w:hAnsi="Times New Roman" w:cs="Times New Roman"/>
        </w:rPr>
      </w:pPr>
      <w:r w:rsidRPr="00A40F7D">
        <w:rPr>
          <w:rFonts w:ascii="Times New Roman" w:hAnsi="Times New Roman" w:cs="Times New Roman"/>
          <w:b/>
        </w:rPr>
        <w:t>Narcolepsy</w:t>
      </w:r>
      <w:r w:rsidRPr="00A40F7D">
        <w:rPr>
          <w:rFonts w:ascii="Times New Roman" w:hAnsi="Times New Roman" w:cs="Times New Roman"/>
        </w:rPr>
        <w:t xml:space="preserve"> </w:t>
      </w:r>
      <w:r w:rsidR="00435B2C" w:rsidRPr="00A40F7D">
        <w:rPr>
          <w:rFonts w:ascii="Times New Roman" w:hAnsi="Times New Roman" w:cs="Times New Roman"/>
          <w:b/>
        </w:rPr>
        <w:t>with or without</w:t>
      </w:r>
      <w:r w:rsidRPr="00A40F7D">
        <w:rPr>
          <w:rFonts w:ascii="Times New Roman" w:hAnsi="Times New Roman" w:cs="Times New Roman"/>
        </w:rPr>
        <w:t xml:space="preserve"> </w:t>
      </w:r>
      <w:r w:rsidRPr="00A40F7D">
        <w:rPr>
          <w:rFonts w:ascii="Times New Roman" w:hAnsi="Times New Roman" w:cs="Times New Roman"/>
          <w:b/>
        </w:rPr>
        <w:t>cataplexy</w:t>
      </w:r>
      <w:r w:rsidR="00F66AC5" w:rsidRPr="00A40F7D">
        <w:rPr>
          <w:rFonts w:ascii="Times New Roman" w:hAnsi="Times New Roman" w:cs="Times New Roman"/>
          <w:b/>
        </w:rPr>
        <w:t xml:space="preserve"> </w:t>
      </w:r>
      <w:r w:rsidR="00F66AC5" w:rsidRPr="00A40F7D">
        <w:rPr>
          <w:rFonts w:ascii="Times New Roman" w:hAnsi="Times New Roman" w:cs="Times New Roman"/>
        </w:rPr>
        <w:t>- Narcolepsy with cataplexy is a sleep disorder characterized by excessive day-time sleepiness associated with uncontrollable sleep urges and cataplexy (loss of muscle tone often triggered by pleasant emotions).</w:t>
      </w:r>
      <w:r w:rsidR="00435B2C" w:rsidRPr="00A40F7D">
        <w:rPr>
          <w:rFonts w:ascii="Times New Roman" w:hAnsi="Times New Roman" w:cs="Times New Roman"/>
        </w:rPr>
        <w:t xml:space="preserve"> Narcolepsy without cataplexy is characterized by excessive day-time sleepiness associated with uncontrollable sleep urges and sometimes paralysis at sleep, hypnagogic hallucination</w:t>
      </w:r>
      <w:r w:rsidR="00316D4D" w:rsidRPr="00A40F7D">
        <w:rPr>
          <w:rFonts w:ascii="Times New Roman" w:hAnsi="Times New Roman" w:cs="Times New Roman"/>
        </w:rPr>
        <w:t xml:space="preserve">s and automatic behavior </w:t>
      </w:r>
      <w:r w:rsidR="00316D4D" w:rsidRPr="00A40F7D">
        <w:rPr>
          <w:rFonts w:ascii="Times New Roman" w:hAnsi="Times New Roman" w:cs="Times New Roman"/>
        </w:rPr>
        <w:fldChar w:fldCharType="begin" w:fldLock="1"/>
      </w:r>
      <w:r w:rsidR="00316D4D" w:rsidRPr="00A40F7D">
        <w:rPr>
          <w:rFonts w:ascii="Times New Roman" w:hAnsi="Times New Roman" w:cs="Times New Roman"/>
        </w:rPr>
        <w:instrText>ADDIN CSL_CITATION {"citationItems":[{"id":"ITEM-1","itemData":{"URL":"http://apps.who.int/classifications/icd11/browse/l-m/en - /http%3A%2F%2Fid.who.int%2Ficd%2Fentity%2F1703442464.","author":[{"dropping-particle":"","family":"World Health Organization","given":"","non-dropping-particle":"","parse-names":false,"suffix":""}],"id":"ITEM-1","issued":{"date-parts":[["2015"]]},"title":"ICD-11 Beta Draft (Joint Linearization for Mortality and Morbidity Statistics","type":"webpage"},"uris":["http://www.mendeley.com/documents/?uuid=ecc2a398-d7a1-49c3-885c-5cdffc5e8d76"]}],"mendeley":{"formattedCitation":"(World Health Organization, 2015)","plainTextFormattedCitation":"(World Health Organization, 2015)","previouslyFormattedCitation":"(World Health Organization, 2015)"},"properties":{"noteIndex":0},"schema":"https://github.com/citation-style-language/schema/raw/master/csl-citation.json"}</w:instrText>
      </w:r>
      <w:r w:rsidR="00316D4D" w:rsidRPr="00A40F7D">
        <w:rPr>
          <w:rFonts w:ascii="Times New Roman" w:hAnsi="Times New Roman" w:cs="Times New Roman"/>
        </w:rPr>
        <w:fldChar w:fldCharType="separate"/>
      </w:r>
      <w:r w:rsidR="00316D4D" w:rsidRPr="00A40F7D">
        <w:rPr>
          <w:rFonts w:ascii="Times New Roman" w:hAnsi="Times New Roman" w:cs="Times New Roman"/>
          <w:noProof/>
        </w:rPr>
        <w:t>(World Health Organization, 2015)</w:t>
      </w:r>
      <w:r w:rsidR="00316D4D" w:rsidRPr="00A40F7D">
        <w:rPr>
          <w:rFonts w:ascii="Times New Roman" w:hAnsi="Times New Roman" w:cs="Times New Roman"/>
        </w:rPr>
        <w:fldChar w:fldCharType="end"/>
      </w:r>
      <w:r w:rsidR="000635F8">
        <w:rPr>
          <w:rFonts w:ascii="Times New Roman" w:hAnsi="Times New Roman" w:cs="Times New Roman"/>
        </w:rPr>
        <w:t>.</w:t>
      </w:r>
    </w:p>
    <w:p w14:paraId="007D04C4" w14:textId="18804453" w:rsidR="00631E51" w:rsidRPr="00A40F7D" w:rsidRDefault="00631E51" w:rsidP="00530F83">
      <w:pPr>
        <w:pStyle w:val="ListParagraph"/>
        <w:numPr>
          <w:ilvl w:val="0"/>
          <w:numId w:val="6"/>
        </w:numPr>
        <w:spacing w:line="480" w:lineRule="auto"/>
        <w:jc w:val="both"/>
        <w:rPr>
          <w:rFonts w:ascii="Times New Roman" w:hAnsi="Times New Roman" w:cs="Times New Roman"/>
        </w:rPr>
      </w:pPr>
      <w:r w:rsidRPr="00A40F7D">
        <w:rPr>
          <w:rFonts w:ascii="Times New Roman" w:hAnsi="Times New Roman" w:cs="Times New Roman"/>
          <w:b/>
        </w:rPr>
        <w:t>Restless legs syndrome</w:t>
      </w:r>
      <w:r w:rsidR="00F66AC5" w:rsidRPr="00A40F7D">
        <w:rPr>
          <w:rFonts w:ascii="Times New Roman" w:hAnsi="Times New Roman" w:cs="Times New Roman"/>
        </w:rPr>
        <w:t xml:space="preserve"> refers to an </w:t>
      </w:r>
      <w:r w:rsidR="00041C83" w:rsidRPr="00A40F7D">
        <w:rPr>
          <w:rFonts w:ascii="Times New Roman" w:hAnsi="Times New Roman" w:cs="Times New Roman"/>
        </w:rPr>
        <w:t>unpleasant crawling sensation</w:t>
      </w:r>
      <w:r w:rsidR="00F66AC5" w:rsidRPr="00A40F7D">
        <w:rPr>
          <w:rFonts w:ascii="Times New Roman" w:hAnsi="Times New Roman" w:cs="Times New Roman"/>
        </w:rPr>
        <w:t xml:space="preserve"> in the legs or arms, particularly when sitting and relaxing in the evening, that improve upon walking. Akathisia is an inability to sit still. There are two aspects to akathisia: a subjective report of restlessness or inner tension, particularly referable to the legs, with a consequent inability to maintain a posture for several minutes, and the objective (or observational) manifestations of restlessness in the form of semi-purposeful or purposeless movements of the limbs, a tendency to shift body position in the chair while sitting, or marching on the</w:t>
      </w:r>
      <w:r w:rsidR="00316D4D" w:rsidRPr="00A40F7D">
        <w:rPr>
          <w:rFonts w:ascii="Times New Roman" w:hAnsi="Times New Roman" w:cs="Times New Roman"/>
        </w:rPr>
        <w:t xml:space="preserve"> spot while standing etc. </w:t>
      </w:r>
      <w:r w:rsidR="00316D4D" w:rsidRPr="00A40F7D">
        <w:rPr>
          <w:rFonts w:ascii="Times New Roman" w:hAnsi="Times New Roman" w:cs="Times New Roman"/>
        </w:rPr>
        <w:fldChar w:fldCharType="begin" w:fldLock="1"/>
      </w:r>
      <w:r w:rsidR="00316D4D" w:rsidRPr="00A40F7D">
        <w:rPr>
          <w:rFonts w:ascii="Times New Roman" w:hAnsi="Times New Roman" w:cs="Times New Roman"/>
        </w:rPr>
        <w:instrText>ADDIN CSL_CITATION {"citationItems":[{"id":"ITEM-1","itemData":{"URL":"http://apps.who.int/classifications/icd11/browse/l-m/en - /http%3A%2F%2Fid.who.int%2Ficd%2Fentity%2F1703442464.","author":[{"dropping-particle":"","family":"World Health Organization","given":"","non-dropping-particle":"","parse-names":false,"suffix":""}],"id":"ITEM-1","issued":{"date-parts":[["2015"]]},"title":"ICD-11 Beta Draft (Joint Linearization for Mortality and Morbidity Statistics","type":"webpage"},"uris":["http://www.mendeley.com/documents/?uuid=ecc2a398-d7a1-49c3-885c-5cdffc5e8d76"]}],"mendeley":{"formattedCitation":"(World Health Organization, 2015)","plainTextFormattedCitation":"(World Health Organization, 2015)","previouslyFormattedCitation":"(World Health Organization, 2015)"},"properties":{"noteIndex":0},"schema":"https://github.com/citation-style-language/schema/raw/master/csl-citation.json"}</w:instrText>
      </w:r>
      <w:r w:rsidR="00316D4D" w:rsidRPr="00A40F7D">
        <w:rPr>
          <w:rFonts w:ascii="Times New Roman" w:hAnsi="Times New Roman" w:cs="Times New Roman"/>
        </w:rPr>
        <w:fldChar w:fldCharType="separate"/>
      </w:r>
      <w:r w:rsidR="00316D4D" w:rsidRPr="00A40F7D">
        <w:rPr>
          <w:rFonts w:ascii="Times New Roman" w:hAnsi="Times New Roman" w:cs="Times New Roman"/>
          <w:noProof/>
        </w:rPr>
        <w:t>(World Health Organization, 2015)</w:t>
      </w:r>
      <w:r w:rsidR="00316D4D" w:rsidRPr="00A40F7D">
        <w:rPr>
          <w:rFonts w:ascii="Times New Roman" w:hAnsi="Times New Roman" w:cs="Times New Roman"/>
        </w:rPr>
        <w:fldChar w:fldCharType="end"/>
      </w:r>
      <w:r w:rsidR="000635F8">
        <w:rPr>
          <w:rFonts w:ascii="Times New Roman" w:hAnsi="Times New Roman" w:cs="Times New Roman"/>
        </w:rPr>
        <w:t>.</w:t>
      </w:r>
    </w:p>
    <w:p w14:paraId="7B7666C6" w14:textId="30E29091" w:rsidR="00EE4FCD" w:rsidRPr="00A40F7D" w:rsidRDefault="00EE4FCD" w:rsidP="00887FE1">
      <w:pPr>
        <w:pStyle w:val="ListParagraph"/>
        <w:spacing w:line="480" w:lineRule="auto"/>
        <w:ind w:left="360"/>
        <w:jc w:val="both"/>
        <w:rPr>
          <w:rFonts w:ascii="Times New Roman" w:hAnsi="Times New Roman" w:cs="Times New Roman"/>
        </w:rPr>
      </w:pPr>
      <w:r w:rsidRPr="00A40F7D">
        <w:rPr>
          <w:rFonts w:ascii="Times New Roman" w:hAnsi="Times New Roman" w:cs="Times New Roman"/>
          <w:b/>
        </w:rPr>
        <w:lastRenderedPageBreak/>
        <w:t>Notes about this patient</w:t>
      </w:r>
      <w:r w:rsidRPr="00A40F7D">
        <w:rPr>
          <w:rFonts w:ascii="Times New Roman" w:hAnsi="Times New Roman" w:cs="Times New Roman"/>
        </w:rPr>
        <w:t xml:space="preserve"> – include primary admitting diagnosis if not already identified (</w:t>
      </w:r>
      <w:proofErr w:type="gramStart"/>
      <w:r w:rsidRPr="00A40F7D">
        <w:rPr>
          <w:rFonts w:ascii="Times New Roman" w:hAnsi="Times New Roman" w:cs="Times New Roman"/>
        </w:rPr>
        <w:t>e.g.</w:t>
      </w:r>
      <w:proofErr w:type="gramEnd"/>
      <w:r w:rsidRPr="00A40F7D">
        <w:rPr>
          <w:rFonts w:ascii="Times New Roman" w:hAnsi="Times New Roman" w:cs="Times New Roman"/>
        </w:rPr>
        <w:t xml:space="preserve"> failure to thrive, fractured femur).</w:t>
      </w:r>
    </w:p>
    <w:p w14:paraId="6EDE576F" w14:textId="477D06A0" w:rsidR="00973F1A" w:rsidRPr="00A40F7D" w:rsidRDefault="00973F1A" w:rsidP="00530F83">
      <w:pPr>
        <w:spacing w:line="480" w:lineRule="auto"/>
        <w:jc w:val="both"/>
        <w:outlineLvl w:val="0"/>
        <w:rPr>
          <w:rFonts w:ascii="Times New Roman" w:hAnsi="Times New Roman" w:cs="Times New Roman"/>
          <w:b/>
        </w:rPr>
      </w:pPr>
      <w:r w:rsidRPr="00A40F7D">
        <w:rPr>
          <w:rFonts w:ascii="Times New Roman" w:hAnsi="Times New Roman" w:cs="Times New Roman"/>
          <w:b/>
        </w:rPr>
        <w:t>HARMS / ADVERSE EVENT</w:t>
      </w:r>
    </w:p>
    <w:p w14:paraId="1EB336CA" w14:textId="694AF90F" w:rsidR="00973F1A" w:rsidRPr="00A40F7D" w:rsidRDefault="00973F1A" w:rsidP="00530F83">
      <w:pPr>
        <w:pStyle w:val="ListParagraph"/>
        <w:numPr>
          <w:ilvl w:val="0"/>
          <w:numId w:val="7"/>
        </w:numPr>
        <w:spacing w:line="480" w:lineRule="auto"/>
        <w:jc w:val="both"/>
        <w:rPr>
          <w:rFonts w:ascii="Times New Roman" w:hAnsi="Times New Roman" w:cs="Times New Roman"/>
          <w:b/>
        </w:rPr>
      </w:pPr>
      <w:r w:rsidRPr="00A40F7D">
        <w:rPr>
          <w:rFonts w:ascii="Times New Roman" w:hAnsi="Times New Roman" w:cs="Times New Roman"/>
          <w:b/>
        </w:rPr>
        <w:t>Did this patient experience a harm (injury, illness, disability</w:t>
      </w:r>
      <w:r w:rsidR="00711D61" w:rsidRPr="00A40F7D">
        <w:rPr>
          <w:rFonts w:ascii="Times New Roman" w:hAnsi="Times New Roman" w:cs="Times New Roman"/>
          <w:b/>
        </w:rPr>
        <w:t xml:space="preserve"> at the time of discharge</w:t>
      </w:r>
      <w:r w:rsidRPr="00A40F7D">
        <w:rPr>
          <w:rFonts w:ascii="Times New Roman" w:hAnsi="Times New Roman" w:cs="Times New Roman"/>
          <w:b/>
        </w:rPr>
        <w:t xml:space="preserve">, </w:t>
      </w:r>
      <w:r w:rsidR="001F1A81" w:rsidRPr="00A40F7D">
        <w:rPr>
          <w:rFonts w:ascii="Times New Roman" w:hAnsi="Times New Roman" w:cs="Times New Roman"/>
          <w:b/>
        </w:rPr>
        <w:t xml:space="preserve">prolonged hospital </w:t>
      </w:r>
      <w:r w:rsidR="00041C83" w:rsidRPr="00A40F7D">
        <w:rPr>
          <w:rFonts w:ascii="Times New Roman" w:hAnsi="Times New Roman" w:cs="Times New Roman"/>
          <w:b/>
        </w:rPr>
        <w:t>stays</w:t>
      </w:r>
      <w:r w:rsidR="001F1A81" w:rsidRPr="00A40F7D">
        <w:rPr>
          <w:rFonts w:ascii="Times New Roman" w:hAnsi="Times New Roman" w:cs="Times New Roman"/>
          <w:b/>
        </w:rPr>
        <w:t xml:space="preserve">, </w:t>
      </w:r>
      <w:r w:rsidRPr="00A40F7D">
        <w:rPr>
          <w:rFonts w:ascii="Times New Roman" w:hAnsi="Times New Roman" w:cs="Times New Roman"/>
          <w:b/>
        </w:rPr>
        <w:t>or death) from an adverse event? Yes or No</w:t>
      </w:r>
    </w:p>
    <w:p w14:paraId="1EC5F026" w14:textId="0E60E64C" w:rsidR="00973F1A" w:rsidRPr="00A40F7D" w:rsidRDefault="00973F1A" w:rsidP="00530F83">
      <w:pPr>
        <w:pStyle w:val="ListParagraph"/>
        <w:numPr>
          <w:ilvl w:val="1"/>
          <w:numId w:val="7"/>
        </w:numPr>
        <w:spacing w:line="480" w:lineRule="auto"/>
        <w:jc w:val="both"/>
        <w:rPr>
          <w:rFonts w:ascii="Times New Roman" w:hAnsi="Times New Roman" w:cs="Times New Roman"/>
          <w:b/>
        </w:rPr>
      </w:pPr>
      <w:r w:rsidRPr="00A40F7D">
        <w:rPr>
          <w:rFonts w:ascii="Times New Roman" w:hAnsi="Times New Roman" w:cs="Times New Roman"/>
        </w:rPr>
        <w:t xml:space="preserve">Adverse events are unintended injuries or complications that are </w:t>
      </w:r>
      <w:r w:rsidRPr="00A40F7D">
        <w:rPr>
          <w:rFonts w:ascii="Times New Roman" w:hAnsi="Times New Roman" w:cs="Times New Roman"/>
          <w:b/>
        </w:rPr>
        <w:t>caused</w:t>
      </w:r>
      <w:r w:rsidRPr="00A40F7D">
        <w:rPr>
          <w:rFonts w:ascii="Times New Roman" w:hAnsi="Times New Roman" w:cs="Times New Roman"/>
        </w:rPr>
        <w:t xml:space="preserve"> by health care management, rather than by the patient's underlying disease</w:t>
      </w:r>
      <w:r w:rsidR="00316D4D" w:rsidRPr="00A40F7D">
        <w:rPr>
          <w:rFonts w:ascii="Times New Roman" w:hAnsi="Times New Roman" w:cs="Times New Roman"/>
        </w:rPr>
        <w:t xml:space="preserve"> and they lead to harm </w:t>
      </w:r>
      <w:r w:rsidR="00316D4D" w:rsidRPr="00A40F7D">
        <w:rPr>
          <w:rFonts w:ascii="Times New Roman" w:hAnsi="Times New Roman" w:cs="Times New Roman"/>
        </w:rPr>
        <w:fldChar w:fldCharType="begin" w:fldLock="1"/>
      </w:r>
      <w:r w:rsidR="00316D4D" w:rsidRPr="00A40F7D">
        <w:rPr>
          <w:rFonts w:ascii="Times New Roman" w:hAnsi="Times New Roman" w:cs="Times New Roman"/>
        </w:rPr>
        <w:instrText>ADDIN CSL_CITATION {"citationItems":[{"id":"ITEM-1","itemData":{"abstract":"This evidence review summarises research about measuring the extent to which care is person-centred. It also signposts to research about commonly used measurement approaches and the many tools available.","author":[{"dropping-particle":"","family":"Silva","given":"Debra","non-dropping-particle":"de","parse-names":false,"suffix":""}],"id":"ITEM-1","issue":"March 2014","issued":{"date-parts":[["2014"]]},"page":"80","title":"Helping measure","type":"article-journal"},"uris":["http://www.mendeley.com/documents/?uuid=a48e7a25-e600-460b-91a6-6629f7d088e5"]}],"mendeley":{"formattedCitation":"(de Silva, 2014)","plainTextFormattedCitation":"(de Silva, 2014)","previouslyFormattedCitation":"(de Silva, 2014)"},"properties":{"noteIndex":0},"schema":"https://github.com/citation-style-language/schema/raw/master/csl-citation.json"}</w:instrText>
      </w:r>
      <w:r w:rsidR="00316D4D" w:rsidRPr="00A40F7D">
        <w:rPr>
          <w:rFonts w:ascii="Times New Roman" w:hAnsi="Times New Roman" w:cs="Times New Roman"/>
        </w:rPr>
        <w:fldChar w:fldCharType="separate"/>
      </w:r>
      <w:r w:rsidR="00316D4D" w:rsidRPr="00A40F7D">
        <w:rPr>
          <w:rFonts w:ascii="Times New Roman" w:hAnsi="Times New Roman" w:cs="Times New Roman"/>
          <w:noProof/>
        </w:rPr>
        <w:t>(de Silva, 2014)</w:t>
      </w:r>
      <w:r w:rsidR="00316D4D" w:rsidRPr="00A40F7D">
        <w:rPr>
          <w:rFonts w:ascii="Times New Roman" w:hAnsi="Times New Roman" w:cs="Times New Roman"/>
        </w:rPr>
        <w:fldChar w:fldCharType="end"/>
      </w:r>
      <w:r w:rsidR="005B29AB">
        <w:rPr>
          <w:rFonts w:ascii="Times New Roman" w:hAnsi="Times New Roman" w:cs="Times New Roman"/>
        </w:rPr>
        <w:t>.</w:t>
      </w:r>
      <w:r w:rsidR="00B0643D" w:rsidRPr="00A40F7D">
        <w:rPr>
          <w:rFonts w:ascii="Times New Roman" w:hAnsi="Times New Roman" w:cs="Times New Roman"/>
          <w:b/>
        </w:rPr>
        <w:t xml:space="preserve"> </w:t>
      </w:r>
      <w:r w:rsidR="00B0643D" w:rsidRPr="00A40F7D">
        <w:rPr>
          <w:rFonts w:ascii="Times New Roman" w:hAnsi="Times New Roman" w:cs="Times New Roman"/>
        </w:rPr>
        <w:t>I</w:t>
      </w:r>
      <w:r w:rsidR="00606672" w:rsidRPr="00A40F7D">
        <w:rPr>
          <w:rFonts w:ascii="Times New Roman" w:hAnsi="Times New Roman" w:cs="Times New Roman"/>
        </w:rPr>
        <w:t>nclude events that shouldn’t happen (e.g. UTI, fall, ventilator acquired pneumonia), even if unable to determine a healthcare related cause or mode (</w:t>
      </w:r>
      <w:r w:rsidR="0026494D" w:rsidRPr="00A40F7D">
        <w:rPr>
          <w:rFonts w:ascii="Times New Roman" w:hAnsi="Times New Roman" w:cs="Times New Roman"/>
        </w:rPr>
        <w:t>Team consensus</w:t>
      </w:r>
      <w:r w:rsidR="00606672" w:rsidRPr="00A40F7D">
        <w:rPr>
          <w:rFonts w:ascii="Times New Roman" w:hAnsi="Times New Roman" w:cs="Times New Roman"/>
        </w:rPr>
        <w:t>).</w:t>
      </w:r>
    </w:p>
    <w:p w14:paraId="20E4EB87" w14:textId="1ABA27B1" w:rsidR="00973F1A" w:rsidRPr="00A40F7D" w:rsidRDefault="00973F1A" w:rsidP="00530F83">
      <w:pPr>
        <w:pStyle w:val="ListParagraph"/>
        <w:numPr>
          <w:ilvl w:val="0"/>
          <w:numId w:val="7"/>
        </w:numPr>
        <w:spacing w:line="480" w:lineRule="auto"/>
        <w:jc w:val="both"/>
        <w:rPr>
          <w:rFonts w:ascii="Times New Roman" w:hAnsi="Times New Roman" w:cs="Times New Roman"/>
          <w:b/>
        </w:rPr>
      </w:pPr>
      <w:r w:rsidRPr="00A40F7D">
        <w:rPr>
          <w:rFonts w:ascii="Times New Roman" w:hAnsi="Times New Roman" w:cs="Times New Roman"/>
          <w:b/>
        </w:rPr>
        <w:t>If yes, harm type</w:t>
      </w:r>
    </w:p>
    <w:p w14:paraId="3252C7D1" w14:textId="77777777" w:rsidR="00973F1A" w:rsidRPr="00A40F7D" w:rsidRDefault="00973F1A" w:rsidP="00530F83">
      <w:pPr>
        <w:pStyle w:val="ListParagraph"/>
        <w:numPr>
          <w:ilvl w:val="1"/>
          <w:numId w:val="7"/>
        </w:numPr>
        <w:spacing w:line="480" w:lineRule="auto"/>
        <w:jc w:val="both"/>
        <w:rPr>
          <w:rFonts w:ascii="Times New Roman" w:hAnsi="Times New Roman" w:cs="Times New Roman"/>
          <w:b/>
        </w:rPr>
      </w:pPr>
      <w:r w:rsidRPr="00A40F7D">
        <w:rPr>
          <w:rFonts w:ascii="Times New Roman" w:hAnsi="Times New Roman" w:cs="Times New Roman"/>
        </w:rPr>
        <w:t>Hospital-acquired infection</w:t>
      </w:r>
    </w:p>
    <w:p w14:paraId="54067FC5" w14:textId="77777777" w:rsidR="00973F1A" w:rsidRPr="00A40F7D" w:rsidRDefault="00973F1A" w:rsidP="00530F83">
      <w:pPr>
        <w:pStyle w:val="ListParagraph"/>
        <w:numPr>
          <w:ilvl w:val="1"/>
          <w:numId w:val="7"/>
        </w:numPr>
        <w:spacing w:line="480" w:lineRule="auto"/>
        <w:jc w:val="both"/>
        <w:rPr>
          <w:rFonts w:ascii="Times New Roman" w:hAnsi="Times New Roman" w:cs="Times New Roman"/>
          <w:b/>
        </w:rPr>
      </w:pPr>
      <w:r w:rsidRPr="00A40F7D">
        <w:rPr>
          <w:rFonts w:ascii="Times New Roman" w:hAnsi="Times New Roman" w:cs="Times New Roman"/>
        </w:rPr>
        <w:t>Decubitus (pressure) ulcer</w:t>
      </w:r>
    </w:p>
    <w:p w14:paraId="10594282" w14:textId="77777777" w:rsidR="00973F1A" w:rsidRPr="00A40F7D" w:rsidRDefault="00973F1A" w:rsidP="00530F83">
      <w:pPr>
        <w:pStyle w:val="ListParagraph"/>
        <w:numPr>
          <w:ilvl w:val="1"/>
          <w:numId w:val="7"/>
        </w:numPr>
        <w:spacing w:line="480" w:lineRule="auto"/>
        <w:jc w:val="both"/>
        <w:rPr>
          <w:rFonts w:ascii="Times New Roman" w:hAnsi="Times New Roman" w:cs="Times New Roman"/>
          <w:b/>
        </w:rPr>
      </w:pPr>
      <w:r w:rsidRPr="00A40F7D">
        <w:rPr>
          <w:rFonts w:ascii="Times New Roman" w:hAnsi="Times New Roman" w:cs="Times New Roman"/>
        </w:rPr>
        <w:t>Endocrine or metabolic complication</w:t>
      </w:r>
    </w:p>
    <w:p w14:paraId="37910D28" w14:textId="77777777" w:rsidR="00973F1A" w:rsidRPr="00A40F7D" w:rsidRDefault="00973F1A" w:rsidP="00530F83">
      <w:pPr>
        <w:pStyle w:val="ListParagraph"/>
        <w:numPr>
          <w:ilvl w:val="1"/>
          <w:numId w:val="7"/>
        </w:numPr>
        <w:spacing w:line="480" w:lineRule="auto"/>
        <w:jc w:val="both"/>
        <w:rPr>
          <w:rFonts w:ascii="Times New Roman" w:hAnsi="Times New Roman" w:cs="Times New Roman"/>
          <w:b/>
        </w:rPr>
      </w:pPr>
      <w:r w:rsidRPr="00A40F7D">
        <w:rPr>
          <w:rFonts w:ascii="Times New Roman" w:hAnsi="Times New Roman" w:cs="Times New Roman"/>
        </w:rPr>
        <w:t>Venous thromboembolic event</w:t>
      </w:r>
    </w:p>
    <w:p w14:paraId="1E256C5E" w14:textId="77777777" w:rsidR="00973F1A" w:rsidRPr="00A40F7D" w:rsidRDefault="00973F1A" w:rsidP="00530F83">
      <w:pPr>
        <w:pStyle w:val="ListParagraph"/>
        <w:numPr>
          <w:ilvl w:val="1"/>
          <w:numId w:val="7"/>
        </w:numPr>
        <w:spacing w:line="480" w:lineRule="auto"/>
        <w:jc w:val="both"/>
        <w:rPr>
          <w:rFonts w:ascii="Times New Roman" w:hAnsi="Times New Roman" w:cs="Times New Roman"/>
          <w:b/>
        </w:rPr>
      </w:pPr>
      <w:r w:rsidRPr="00A40F7D">
        <w:rPr>
          <w:rFonts w:ascii="Times New Roman" w:hAnsi="Times New Roman" w:cs="Times New Roman"/>
        </w:rPr>
        <w:t>Cardiac complication</w:t>
      </w:r>
    </w:p>
    <w:p w14:paraId="2A1B759B" w14:textId="77777777" w:rsidR="00973F1A" w:rsidRPr="00A40F7D" w:rsidRDefault="00973F1A" w:rsidP="00530F83">
      <w:pPr>
        <w:pStyle w:val="ListParagraph"/>
        <w:numPr>
          <w:ilvl w:val="1"/>
          <w:numId w:val="7"/>
        </w:numPr>
        <w:spacing w:line="480" w:lineRule="auto"/>
        <w:jc w:val="both"/>
        <w:rPr>
          <w:rFonts w:ascii="Times New Roman" w:hAnsi="Times New Roman" w:cs="Times New Roman"/>
          <w:b/>
        </w:rPr>
      </w:pPr>
      <w:r w:rsidRPr="00A40F7D">
        <w:rPr>
          <w:rFonts w:ascii="Times New Roman" w:hAnsi="Times New Roman" w:cs="Times New Roman"/>
        </w:rPr>
        <w:t>Respiratory complication</w:t>
      </w:r>
    </w:p>
    <w:p w14:paraId="26AA1693" w14:textId="77777777" w:rsidR="00825123" w:rsidRPr="00A40F7D" w:rsidRDefault="00973F1A" w:rsidP="00530F83">
      <w:pPr>
        <w:pStyle w:val="ListParagraph"/>
        <w:numPr>
          <w:ilvl w:val="1"/>
          <w:numId w:val="7"/>
        </w:numPr>
        <w:spacing w:line="480" w:lineRule="auto"/>
        <w:jc w:val="both"/>
        <w:rPr>
          <w:rFonts w:ascii="Times New Roman" w:hAnsi="Times New Roman" w:cs="Times New Roman"/>
          <w:b/>
        </w:rPr>
      </w:pPr>
      <w:r w:rsidRPr="00A40F7D">
        <w:rPr>
          <w:rFonts w:ascii="Times New Roman" w:hAnsi="Times New Roman" w:cs="Times New Roman"/>
        </w:rPr>
        <w:t>Hemorrhagic event</w:t>
      </w:r>
    </w:p>
    <w:p w14:paraId="71EF4524" w14:textId="77777777" w:rsidR="00825123" w:rsidRPr="00A40F7D" w:rsidRDefault="00973F1A" w:rsidP="00530F83">
      <w:pPr>
        <w:pStyle w:val="ListParagraph"/>
        <w:numPr>
          <w:ilvl w:val="1"/>
          <w:numId w:val="7"/>
        </w:numPr>
        <w:spacing w:line="480" w:lineRule="auto"/>
        <w:jc w:val="both"/>
        <w:rPr>
          <w:rFonts w:ascii="Times New Roman" w:hAnsi="Times New Roman" w:cs="Times New Roman"/>
          <w:b/>
        </w:rPr>
      </w:pPr>
      <w:r w:rsidRPr="00A40F7D">
        <w:rPr>
          <w:rFonts w:ascii="Times New Roman" w:hAnsi="Times New Roman" w:cs="Times New Roman"/>
        </w:rPr>
        <w:t>Drug related adverse event</w:t>
      </w:r>
    </w:p>
    <w:p w14:paraId="01591E53" w14:textId="77777777" w:rsidR="00825123" w:rsidRPr="00A40F7D" w:rsidRDefault="00973F1A" w:rsidP="00530F83">
      <w:pPr>
        <w:pStyle w:val="ListParagraph"/>
        <w:numPr>
          <w:ilvl w:val="1"/>
          <w:numId w:val="7"/>
        </w:numPr>
        <w:spacing w:line="480" w:lineRule="auto"/>
        <w:jc w:val="both"/>
        <w:rPr>
          <w:rFonts w:ascii="Times New Roman" w:hAnsi="Times New Roman" w:cs="Times New Roman"/>
          <w:b/>
        </w:rPr>
      </w:pPr>
      <w:r w:rsidRPr="00A40F7D">
        <w:rPr>
          <w:rFonts w:ascii="Times New Roman" w:hAnsi="Times New Roman" w:cs="Times New Roman"/>
        </w:rPr>
        <w:t>Adverse events related to fluid management</w:t>
      </w:r>
    </w:p>
    <w:p w14:paraId="6816ECA1" w14:textId="77777777" w:rsidR="00825123" w:rsidRPr="00A40F7D" w:rsidRDefault="00973F1A" w:rsidP="00530F83">
      <w:pPr>
        <w:pStyle w:val="ListParagraph"/>
        <w:numPr>
          <w:ilvl w:val="1"/>
          <w:numId w:val="7"/>
        </w:numPr>
        <w:spacing w:line="480" w:lineRule="auto"/>
        <w:jc w:val="both"/>
        <w:rPr>
          <w:rFonts w:ascii="Times New Roman" w:hAnsi="Times New Roman" w:cs="Times New Roman"/>
          <w:b/>
        </w:rPr>
      </w:pPr>
      <w:r w:rsidRPr="00A40F7D">
        <w:rPr>
          <w:rFonts w:ascii="Times New Roman" w:hAnsi="Times New Roman" w:cs="Times New Roman"/>
        </w:rPr>
        <w:t>Complications directly related to surgery</w:t>
      </w:r>
    </w:p>
    <w:p w14:paraId="4987D57A" w14:textId="77777777" w:rsidR="00825123" w:rsidRPr="00A40F7D" w:rsidRDefault="00973F1A" w:rsidP="00530F83">
      <w:pPr>
        <w:pStyle w:val="ListParagraph"/>
        <w:numPr>
          <w:ilvl w:val="1"/>
          <w:numId w:val="7"/>
        </w:numPr>
        <w:spacing w:line="480" w:lineRule="auto"/>
        <w:jc w:val="both"/>
        <w:rPr>
          <w:rFonts w:ascii="Times New Roman" w:hAnsi="Times New Roman" w:cs="Times New Roman"/>
          <w:b/>
        </w:rPr>
      </w:pPr>
      <w:r w:rsidRPr="00A40F7D">
        <w:rPr>
          <w:rFonts w:ascii="Times New Roman" w:hAnsi="Times New Roman" w:cs="Times New Roman"/>
        </w:rPr>
        <w:t>Traumatic injuries (non-procedural) arising in hospital</w:t>
      </w:r>
    </w:p>
    <w:p w14:paraId="71688DEF" w14:textId="77777777" w:rsidR="00825123" w:rsidRPr="00A40F7D" w:rsidRDefault="00973F1A" w:rsidP="00530F83">
      <w:pPr>
        <w:pStyle w:val="ListParagraph"/>
        <w:numPr>
          <w:ilvl w:val="1"/>
          <w:numId w:val="7"/>
        </w:numPr>
        <w:spacing w:line="480" w:lineRule="auto"/>
        <w:jc w:val="both"/>
        <w:rPr>
          <w:rFonts w:ascii="Times New Roman" w:hAnsi="Times New Roman" w:cs="Times New Roman"/>
          <w:b/>
        </w:rPr>
      </w:pPr>
      <w:r w:rsidRPr="00A40F7D">
        <w:rPr>
          <w:rFonts w:ascii="Times New Roman" w:hAnsi="Times New Roman" w:cs="Times New Roman"/>
        </w:rPr>
        <w:t>Anesthesia related complications</w:t>
      </w:r>
    </w:p>
    <w:p w14:paraId="1CEF369D" w14:textId="77777777" w:rsidR="00825123" w:rsidRPr="00A40F7D" w:rsidRDefault="00973F1A" w:rsidP="00530F83">
      <w:pPr>
        <w:pStyle w:val="ListParagraph"/>
        <w:numPr>
          <w:ilvl w:val="1"/>
          <w:numId w:val="7"/>
        </w:numPr>
        <w:spacing w:line="480" w:lineRule="auto"/>
        <w:jc w:val="both"/>
        <w:rPr>
          <w:rFonts w:ascii="Times New Roman" w:hAnsi="Times New Roman" w:cs="Times New Roman"/>
          <w:b/>
        </w:rPr>
      </w:pPr>
      <w:r w:rsidRPr="00A40F7D">
        <w:rPr>
          <w:rFonts w:ascii="Times New Roman" w:hAnsi="Times New Roman" w:cs="Times New Roman"/>
        </w:rPr>
        <w:lastRenderedPageBreak/>
        <w:t>Delirium</w:t>
      </w:r>
    </w:p>
    <w:p w14:paraId="27411E14" w14:textId="77777777" w:rsidR="00825123" w:rsidRPr="00A40F7D" w:rsidRDefault="00973F1A" w:rsidP="00530F83">
      <w:pPr>
        <w:pStyle w:val="ListParagraph"/>
        <w:numPr>
          <w:ilvl w:val="1"/>
          <w:numId w:val="7"/>
        </w:numPr>
        <w:spacing w:line="480" w:lineRule="auto"/>
        <w:jc w:val="both"/>
        <w:rPr>
          <w:rFonts w:ascii="Times New Roman" w:hAnsi="Times New Roman" w:cs="Times New Roman"/>
          <w:b/>
        </w:rPr>
      </w:pPr>
      <w:r w:rsidRPr="00A40F7D">
        <w:rPr>
          <w:rFonts w:ascii="Times New Roman" w:hAnsi="Times New Roman" w:cs="Times New Roman"/>
        </w:rPr>
        <w:t>Central nervous system complications</w:t>
      </w:r>
    </w:p>
    <w:p w14:paraId="7746A3C8" w14:textId="77777777" w:rsidR="00825123" w:rsidRPr="00A40F7D" w:rsidRDefault="00973F1A" w:rsidP="00530F83">
      <w:pPr>
        <w:pStyle w:val="ListParagraph"/>
        <w:numPr>
          <w:ilvl w:val="1"/>
          <w:numId w:val="7"/>
        </w:numPr>
        <w:spacing w:line="480" w:lineRule="auto"/>
        <w:jc w:val="both"/>
        <w:rPr>
          <w:rFonts w:ascii="Times New Roman" w:hAnsi="Times New Roman" w:cs="Times New Roman"/>
          <w:b/>
        </w:rPr>
      </w:pPr>
      <w:r w:rsidRPr="00A40F7D">
        <w:rPr>
          <w:rFonts w:ascii="Times New Roman" w:hAnsi="Times New Roman" w:cs="Times New Roman"/>
        </w:rPr>
        <w:t>Gastrointestinal</w:t>
      </w:r>
    </w:p>
    <w:p w14:paraId="6DD590FB" w14:textId="239B2099" w:rsidR="00825123" w:rsidRPr="00A40F7D" w:rsidRDefault="00973F1A" w:rsidP="00530F83">
      <w:pPr>
        <w:pStyle w:val="ListParagraph"/>
        <w:numPr>
          <w:ilvl w:val="1"/>
          <w:numId w:val="7"/>
        </w:numPr>
        <w:spacing w:line="480" w:lineRule="auto"/>
        <w:jc w:val="both"/>
        <w:rPr>
          <w:rFonts w:ascii="Times New Roman" w:hAnsi="Times New Roman" w:cs="Times New Roman"/>
          <w:b/>
        </w:rPr>
      </w:pPr>
      <w:r w:rsidRPr="00A40F7D">
        <w:rPr>
          <w:rFonts w:ascii="Times New Roman" w:hAnsi="Times New Roman" w:cs="Times New Roman"/>
        </w:rPr>
        <w:t>Severe life or major vital organ threatening event</w:t>
      </w:r>
      <w:r w:rsidR="0041660D" w:rsidRPr="00A40F7D">
        <w:rPr>
          <w:rFonts w:ascii="Times New Roman" w:hAnsi="Times New Roman" w:cs="Times New Roman"/>
        </w:rPr>
        <w:t xml:space="preserve"> </w:t>
      </w:r>
    </w:p>
    <w:p w14:paraId="2C83FB00" w14:textId="7C2E7D9E" w:rsidR="00A12C92" w:rsidRPr="00A40F7D" w:rsidRDefault="00A12C92" w:rsidP="00530F83">
      <w:pPr>
        <w:pStyle w:val="ListParagraph"/>
        <w:numPr>
          <w:ilvl w:val="0"/>
          <w:numId w:val="7"/>
        </w:numPr>
        <w:spacing w:line="480" w:lineRule="auto"/>
        <w:jc w:val="both"/>
        <w:rPr>
          <w:rFonts w:ascii="Times New Roman" w:hAnsi="Times New Roman" w:cs="Times New Roman"/>
          <w:b/>
        </w:rPr>
      </w:pPr>
      <w:r w:rsidRPr="00A40F7D">
        <w:rPr>
          <w:rFonts w:ascii="Times New Roman" w:hAnsi="Times New Roman" w:cs="Times New Roman"/>
          <w:b/>
        </w:rPr>
        <w:t>What is the cause of the harm?</w:t>
      </w:r>
    </w:p>
    <w:p w14:paraId="5E40EF70" w14:textId="7B812B35" w:rsidR="00A12C92" w:rsidRPr="00A40F7D" w:rsidRDefault="00A12C92" w:rsidP="00530F83">
      <w:pPr>
        <w:pStyle w:val="ListParagraph"/>
        <w:numPr>
          <w:ilvl w:val="1"/>
          <w:numId w:val="7"/>
        </w:numPr>
        <w:spacing w:line="480" w:lineRule="auto"/>
        <w:jc w:val="both"/>
        <w:rPr>
          <w:rFonts w:ascii="Times New Roman" w:hAnsi="Times New Roman" w:cs="Times New Roman"/>
          <w:b/>
        </w:rPr>
      </w:pPr>
      <w:r w:rsidRPr="00A40F7D">
        <w:rPr>
          <w:rFonts w:ascii="Times New Roman" w:hAnsi="Times New Roman" w:cs="Times New Roman"/>
        </w:rPr>
        <w:t>Drug or biological substance</w:t>
      </w:r>
    </w:p>
    <w:p w14:paraId="1E95FFC0" w14:textId="785342B1" w:rsidR="00A12C92" w:rsidRPr="00A40F7D" w:rsidRDefault="00A12C92" w:rsidP="00530F83">
      <w:pPr>
        <w:pStyle w:val="ListParagraph"/>
        <w:numPr>
          <w:ilvl w:val="1"/>
          <w:numId w:val="7"/>
        </w:numPr>
        <w:spacing w:line="480" w:lineRule="auto"/>
        <w:jc w:val="both"/>
        <w:rPr>
          <w:rFonts w:ascii="Times New Roman" w:hAnsi="Times New Roman" w:cs="Times New Roman"/>
          <w:b/>
        </w:rPr>
      </w:pPr>
      <w:r w:rsidRPr="00A40F7D">
        <w:rPr>
          <w:rFonts w:ascii="Times New Roman" w:hAnsi="Times New Roman" w:cs="Times New Roman"/>
        </w:rPr>
        <w:t>Device</w:t>
      </w:r>
    </w:p>
    <w:p w14:paraId="256394E1" w14:textId="058CC5C9" w:rsidR="00A12C92" w:rsidRPr="00A40F7D" w:rsidRDefault="00A12C92" w:rsidP="00530F83">
      <w:pPr>
        <w:pStyle w:val="ListParagraph"/>
        <w:numPr>
          <w:ilvl w:val="1"/>
          <w:numId w:val="7"/>
        </w:numPr>
        <w:spacing w:line="480" w:lineRule="auto"/>
        <w:jc w:val="both"/>
        <w:rPr>
          <w:rFonts w:ascii="Times New Roman" w:hAnsi="Times New Roman" w:cs="Times New Roman"/>
          <w:b/>
        </w:rPr>
      </w:pPr>
      <w:r w:rsidRPr="00A40F7D">
        <w:rPr>
          <w:rFonts w:ascii="Times New Roman" w:hAnsi="Times New Roman" w:cs="Times New Roman"/>
        </w:rPr>
        <w:t>Procedure</w:t>
      </w:r>
    </w:p>
    <w:p w14:paraId="2D328107" w14:textId="14F1226B" w:rsidR="00A12C92" w:rsidRPr="00A40F7D" w:rsidRDefault="00A12C92" w:rsidP="00530F83">
      <w:pPr>
        <w:pStyle w:val="ListParagraph"/>
        <w:numPr>
          <w:ilvl w:val="1"/>
          <w:numId w:val="7"/>
        </w:numPr>
        <w:spacing w:line="480" w:lineRule="auto"/>
        <w:jc w:val="both"/>
        <w:rPr>
          <w:rFonts w:ascii="Times New Roman" w:hAnsi="Times New Roman" w:cs="Times New Roman"/>
          <w:b/>
        </w:rPr>
      </w:pPr>
      <w:r w:rsidRPr="00A40F7D">
        <w:rPr>
          <w:rFonts w:ascii="Times New Roman" w:hAnsi="Times New Roman" w:cs="Times New Roman"/>
        </w:rPr>
        <w:t>Other aspects of care associated with injury or harm</w:t>
      </w:r>
      <w:r w:rsidR="0041660D" w:rsidRPr="00A40F7D">
        <w:rPr>
          <w:rFonts w:ascii="Times New Roman" w:hAnsi="Times New Roman" w:cs="Times New Roman"/>
        </w:rPr>
        <w:t xml:space="preserve"> </w:t>
      </w:r>
    </w:p>
    <w:p w14:paraId="75145A4C" w14:textId="2846B762" w:rsidR="008B3139" w:rsidRPr="00A40F7D" w:rsidRDefault="008B3139" w:rsidP="00530F83">
      <w:pPr>
        <w:pStyle w:val="ListParagraph"/>
        <w:numPr>
          <w:ilvl w:val="1"/>
          <w:numId w:val="7"/>
        </w:numPr>
        <w:spacing w:line="480" w:lineRule="auto"/>
        <w:jc w:val="both"/>
        <w:rPr>
          <w:rFonts w:ascii="Times New Roman" w:hAnsi="Times New Roman" w:cs="Times New Roman"/>
          <w:b/>
        </w:rPr>
      </w:pPr>
      <w:r w:rsidRPr="00A40F7D">
        <w:rPr>
          <w:rFonts w:ascii="Times New Roman" w:hAnsi="Times New Roman" w:cs="Times New Roman"/>
        </w:rPr>
        <w:t>Unable to determine</w:t>
      </w:r>
    </w:p>
    <w:p w14:paraId="5D1647BA" w14:textId="05EA85F5" w:rsidR="00A12C92" w:rsidRPr="00A40F7D" w:rsidRDefault="00A12C92" w:rsidP="00530F83">
      <w:pPr>
        <w:pStyle w:val="ListParagraph"/>
        <w:numPr>
          <w:ilvl w:val="0"/>
          <w:numId w:val="7"/>
        </w:numPr>
        <w:spacing w:line="480" w:lineRule="auto"/>
        <w:jc w:val="both"/>
        <w:rPr>
          <w:rFonts w:ascii="Times New Roman" w:hAnsi="Times New Roman" w:cs="Times New Roman"/>
          <w:b/>
        </w:rPr>
      </w:pPr>
      <w:r w:rsidRPr="00A40F7D">
        <w:rPr>
          <w:rFonts w:ascii="Times New Roman" w:hAnsi="Times New Roman" w:cs="Times New Roman"/>
          <w:b/>
        </w:rPr>
        <w:t>What is the cause? Specify drug or biological substance associated with injury or harm.</w:t>
      </w:r>
    </w:p>
    <w:p w14:paraId="4DE370FA" w14:textId="0C3EFAD3" w:rsidR="00A12C92" w:rsidRPr="00A40F7D" w:rsidRDefault="00A12C92"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Systemic antibiotics</w:t>
      </w:r>
    </w:p>
    <w:p w14:paraId="29720814" w14:textId="210D4884" w:rsidR="00A12C92" w:rsidRPr="00A40F7D" w:rsidRDefault="00A12C92"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 xml:space="preserve">Systemic anti-infectives and </w:t>
      </w:r>
      <w:proofErr w:type="spellStart"/>
      <w:r w:rsidRPr="00A40F7D">
        <w:rPr>
          <w:rFonts w:ascii="Times New Roman" w:hAnsi="Times New Roman" w:cs="Times New Roman"/>
        </w:rPr>
        <w:t>antiparasitics</w:t>
      </w:r>
      <w:proofErr w:type="spellEnd"/>
    </w:p>
    <w:p w14:paraId="16ACB844" w14:textId="0EBF9A5F" w:rsidR="00A12C92" w:rsidRPr="00A40F7D" w:rsidRDefault="00A12C92"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Hormones</w:t>
      </w:r>
    </w:p>
    <w:p w14:paraId="7B25C9BD" w14:textId="7FFA55A7" w:rsidR="00A12C92" w:rsidRPr="00A40F7D" w:rsidRDefault="00A12C92"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 xml:space="preserve">Primary systemic agents </w:t>
      </w:r>
    </w:p>
    <w:p w14:paraId="73B94AF9" w14:textId="27F7294B" w:rsidR="00A12C92" w:rsidRPr="00A40F7D" w:rsidRDefault="00A12C92"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Agents primarily affecting blood constituents</w:t>
      </w:r>
    </w:p>
    <w:p w14:paraId="267E2147" w14:textId="3F112E11" w:rsidR="00A12C92" w:rsidRPr="00A40F7D" w:rsidRDefault="00A12C92"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Analgesics, antipyretics and anti-inflammatory drugs</w:t>
      </w:r>
    </w:p>
    <w:p w14:paraId="4FCF6D25" w14:textId="05FF8409" w:rsidR="00A12C92" w:rsidRPr="00A40F7D" w:rsidRDefault="00A12C92"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 xml:space="preserve">Antiepileptics and </w:t>
      </w:r>
      <w:proofErr w:type="spellStart"/>
      <w:r w:rsidRPr="00A40F7D">
        <w:rPr>
          <w:rFonts w:ascii="Times New Roman" w:hAnsi="Times New Roman" w:cs="Times New Roman"/>
        </w:rPr>
        <w:t>antiparkinsonism</w:t>
      </w:r>
      <w:proofErr w:type="spellEnd"/>
      <w:r w:rsidRPr="00A40F7D">
        <w:rPr>
          <w:rFonts w:ascii="Times New Roman" w:hAnsi="Times New Roman" w:cs="Times New Roman"/>
        </w:rPr>
        <w:t xml:space="preserve"> drugs</w:t>
      </w:r>
    </w:p>
    <w:p w14:paraId="639B01CD" w14:textId="36BC4646" w:rsidR="00A12C92" w:rsidRPr="00A40F7D" w:rsidRDefault="00A12C92"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Sedatives, hypnotics and antianxiety drugs</w:t>
      </w:r>
    </w:p>
    <w:p w14:paraId="4CA0FBC0" w14:textId="1FFEB72A" w:rsidR="00A12C92" w:rsidRPr="00A40F7D" w:rsidRDefault="00A12C92"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Psychotropic drugs, not elsewhere classified</w:t>
      </w:r>
    </w:p>
    <w:p w14:paraId="56E6CC44" w14:textId="209A5255" w:rsidR="00A12C92" w:rsidRPr="00A40F7D" w:rsidRDefault="00A12C92"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Central nervous system stimulants, not elsewhere classified</w:t>
      </w:r>
    </w:p>
    <w:p w14:paraId="6F372C89" w14:textId="7632A41D" w:rsidR="00A12C92" w:rsidRPr="00A40F7D" w:rsidRDefault="00A12C92"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Drugs primarily affecting the autonomic nervous system</w:t>
      </w:r>
    </w:p>
    <w:p w14:paraId="32B469D3" w14:textId="62976807" w:rsidR="00A12C92" w:rsidRPr="00A40F7D" w:rsidRDefault="00A12C92"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lastRenderedPageBreak/>
        <w:t>Drugs primarily affecting the cardiovascular system</w:t>
      </w:r>
    </w:p>
    <w:p w14:paraId="4E4C866A" w14:textId="454AB507" w:rsidR="00A12C92" w:rsidRPr="00A40F7D" w:rsidRDefault="00A12C92"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Drugs primarily affecting the gastrointestinal system</w:t>
      </w:r>
    </w:p>
    <w:p w14:paraId="68CD6447" w14:textId="6B26DB78" w:rsidR="00A12C92" w:rsidRPr="00A40F7D" w:rsidRDefault="00A12C92"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Drugs primarily affecting water-balance and mineral and uric acid metabolism</w:t>
      </w:r>
    </w:p>
    <w:p w14:paraId="2A8CD47B" w14:textId="371A5C69" w:rsidR="00A12C92" w:rsidRPr="00A40F7D" w:rsidRDefault="00A12C92"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Drugs primarily acting on smooth and skeletal muscles and the respiratory system</w:t>
      </w:r>
    </w:p>
    <w:p w14:paraId="77C0409B" w14:textId="10DA61D0" w:rsidR="00A12C92" w:rsidRPr="00A40F7D" w:rsidRDefault="00A12C92"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Topical agents primarily affecting skin and mucous membrane and ophthalmological, otorhinolaryngological and dental drugs</w:t>
      </w:r>
    </w:p>
    <w:p w14:paraId="257B76EB" w14:textId="04065C27" w:rsidR="00A12C92" w:rsidRPr="00A40F7D" w:rsidRDefault="00A12C92"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Other and unspecified drugs and medicaments</w:t>
      </w:r>
    </w:p>
    <w:p w14:paraId="0C8DCB8C" w14:textId="70210ED7" w:rsidR="00A12C92" w:rsidRPr="00A40F7D" w:rsidRDefault="00A12C92"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Bacterial vaccines</w:t>
      </w:r>
    </w:p>
    <w:p w14:paraId="36C679D9" w14:textId="528E44AD" w:rsidR="00A12C92" w:rsidRPr="00A40F7D" w:rsidRDefault="00A12C92"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Other and unspecified vaccines and biological substances</w:t>
      </w:r>
    </w:p>
    <w:p w14:paraId="773D5850" w14:textId="56F64CF0" w:rsidR="00A12C92" w:rsidRPr="00A40F7D" w:rsidRDefault="00A12C92"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Complementary and Traditional Medicines</w:t>
      </w:r>
    </w:p>
    <w:p w14:paraId="0771F724" w14:textId="13293289" w:rsidR="00A12C92" w:rsidRPr="00A40F7D" w:rsidRDefault="00A12C92"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Other specified drugs medicaments and biological substances associated with injury or harm in therapeutic use</w:t>
      </w:r>
    </w:p>
    <w:p w14:paraId="57D2B3B7" w14:textId="01C2124E" w:rsidR="00A12C92" w:rsidRPr="00A40F7D" w:rsidRDefault="00A12C92"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Drugs medicaments and biological substances associated with injury or harm in therapeutic use, unspecified</w:t>
      </w:r>
      <w:r w:rsidR="0041660D" w:rsidRPr="00A40F7D">
        <w:rPr>
          <w:rFonts w:ascii="Times New Roman" w:hAnsi="Times New Roman" w:cs="Times New Roman"/>
        </w:rPr>
        <w:t xml:space="preserve"> </w:t>
      </w:r>
    </w:p>
    <w:p w14:paraId="67128625" w14:textId="49455796" w:rsidR="00973F1A" w:rsidRPr="00A40F7D" w:rsidRDefault="00A12C92" w:rsidP="00530F83">
      <w:pPr>
        <w:pStyle w:val="ListParagraph"/>
        <w:numPr>
          <w:ilvl w:val="0"/>
          <w:numId w:val="7"/>
        </w:numPr>
        <w:spacing w:line="480" w:lineRule="auto"/>
        <w:jc w:val="both"/>
        <w:rPr>
          <w:rFonts w:ascii="Times New Roman" w:hAnsi="Times New Roman" w:cs="Times New Roman"/>
        </w:rPr>
      </w:pPr>
      <w:r w:rsidRPr="00A40F7D">
        <w:rPr>
          <w:rFonts w:ascii="Times New Roman" w:hAnsi="Times New Roman" w:cs="Times New Roman"/>
        </w:rPr>
        <w:t>What is the cause? Specify surgical or medical devices associated with injury or harm</w:t>
      </w:r>
    </w:p>
    <w:p w14:paraId="17A5FE48" w14:textId="5CE6EA97" w:rsidR="00A12C92" w:rsidRPr="00A40F7D" w:rsidRDefault="00A12C92" w:rsidP="00530F83">
      <w:pPr>
        <w:pStyle w:val="ListParagraph"/>
        <w:numPr>
          <w:ilvl w:val="1"/>
          <w:numId w:val="7"/>
        </w:numPr>
        <w:spacing w:line="480" w:lineRule="auto"/>
        <w:jc w:val="both"/>
        <w:rPr>
          <w:rFonts w:ascii="Times New Roman" w:hAnsi="Times New Roman" w:cs="Times New Roman"/>
        </w:rPr>
      </w:pPr>
      <w:proofErr w:type="spellStart"/>
      <w:r w:rsidRPr="00A40F7D">
        <w:rPr>
          <w:rFonts w:ascii="Times New Roman" w:hAnsi="Times New Roman" w:cs="Times New Roman"/>
        </w:rPr>
        <w:t>Anaesthesiology</w:t>
      </w:r>
      <w:proofErr w:type="spellEnd"/>
      <w:r w:rsidRPr="00A40F7D">
        <w:rPr>
          <w:rFonts w:ascii="Times New Roman" w:hAnsi="Times New Roman" w:cs="Times New Roman"/>
        </w:rPr>
        <w:t xml:space="preserve"> devices</w:t>
      </w:r>
    </w:p>
    <w:p w14:paraId="5618D40A" w14:textId="1D26169E" w:rsidR="00A12C92" w:rsidRPr="00A40F7D" w:rsidRDefault="00A12C92"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Cardiovascular devices</w:t>
      </w:r>
    </w:p>
    <w:p w14:paraId="118B7334" w14:textId="04E3FF73" w:rsidR="00A12C92" w:rsidRPr="00A40F7D" w:rsidRDefault="00A12C92"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Otorhinolaryngological devices</w:t>
      </w:r>
    </w:p>
    <w:p w14:paraId="2DCF5720" w14:textId="1033CE17" w:rsidR="00A12C92" w:rsidRPr="00A40F7D" w:rsidRDefault="00A12C92"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Gastroenterology and urology devices</w:t>
      </w:r>
    </w:p>
    <w:p w14:paraId="064E3A2D" w14:textId="4116FC94" w:rsidR="00A12C92" w:rsidRPr="00A40F7D" w:rsidRDefault="00A12C92"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General hospital and personal use devices</w:t>
      </w:r>
    </w:p>
    <w:p w14:paraId="021A71C5" w14:textId="750552B3" w:rsidR="00A12C92" w:rsidRPr="00A40F7D" w:rsidRDefault="00A12C92"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Neurological devices</w:t>
      </w:r>
    </w:p>
    <w:p w14:paraId="4B8B467E" w14:textId="4D22B2FA" w:rsidR="00A12C92" w:rsidRPr="00A40F7D" w:rsidRDefault="00A12C92"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 xml:space="preserve">Obstetric and </w:t>
      </w:r>
      <w:proofErr w:type="spellStart"/>
      <w:r w:rsidRPr="00A40F7D">
        <w:rPr>
          <w:rFonts w:ascii="Times New Roman" w:hAnsi="Times New Roman" w:cs="Times New Roman"/>
        </w:rPr>
        <w:t>gynaecological</w:t>
      </w:r>
      <w:proofErr w:type="spellEnd"/>
      <w:r w:rsidRPr="00A40F7D">
        <w:rPr>
          <w:rFonts w:ascii="Times New Roman" w:hAnsi="Times New Roman" w:cs="Times New Roman"/>
        </w:rPr>
        <w:t xml:space="preserve"> devices</w:t>
      </w:r>
    </w:p>
    <w:p w14:paraId="391C24E5" w14:textId="3E7B11E3" w:rsidR="00A12C92" w:rsidRPr="00A40F7D" w:rsidRDefault="00A12C92"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Ophthalmic devices</w:t>
      </w:r>
    </w:p>
    <w:p w14:paraId="07C03CDC" w14:textId="2A740E8B" w:rsidR="00A12C92" w:rsidRPr="00A40F7D" w:rsidRDefault="00A12C92"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lastRenderedPageBreak/>
        <w:t>Radiological devices</w:t>
      </w:r>
    </w:p>
    <w:p w14:paraId="74EB8B53" w14:textId="1BA29AF2" w:rsidR="00A12C92" w:rsidRPr="00A40F7D" w:rsidRDefault="00A12C92" w:rsidP="00530F83">
      <w:pPr>
        <w:pStyle w:val="ListParagraph"/>
        <w:numPr>
          <w:ilvl w:val="1"/>
          <w:numId w:val="7"/>
        </w:numPr>
        <w:spacing w:line="480" w:lineRule="auto"/>
        <w:jc w:val="both"/>
        <w:rPr>
          <w:rFonts w:ascii="Times New Roman" w:hAnsi="Times New Roman" w:cs="Times New Roman"/>
        </w:rPr>
      </w:pPr>
      <w:proofErr w:type="spellStart"/>
      <w:r w:rsidRPr="00A40F7D">
        <w:rPr>
          <w:rFonts w:ascii="Times New Roman" w:hAnsi="Times New Roman" w:cs="Times New Roman"/>
        </w:rPr>
        <w:t>Orthopaedic</w:t>
      </w:r>
      <w:proofErr w:type="spellEnd"/>
      <w:r w:rsidRPr="00A40F7D">
        <w:rPr>
          <w:rFonts w:ascii="Times New Roman" w:hAnsi="Times New Roman" w:cs="Times New Roman"/>
        </w:rPr>
        <w:t xml:space="preserve"> devices</w:t>
      </w:r>
    </w:p>
    <w:p w14:paraId="0B4CF354" w14:textId="1867484E" w:rsidR="00A12C92" w:rsidRPr="00A40F7D" w:rsidRDefault="00A12C92"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Physical medicine devices</w:t>
      </w:r>
    </w:p>
    <w:p w14:paraId="221FA0E1" w14:textId="7463392D" w:rsidR="00A12C92" w:rsidRPr="00A40F7D" w:rsidRDefault="00A12C92"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General and plastic surgery devices</w:t>
      </w:r>
    </w:p>
    <w:p w14:paraId="55307747" w14:textId="0D44ECFE" w:rsidR="00A12C92" w:rsidRPr="00A40F7D" w:rsidRDefault="00A12C92"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Other and unspecified medical device, describe</w:t>
      </w:r>
      <w:r w:rsidR="0041660D" w:rsidRPr="00A40F7D">
        <w:rPr>
          <w:rFonts w:ascii="Times New Roman" w:hAnsi="Times New Roman" w:cs="Times New Roman"/>
        </w:rPr>
        <w:t xml:space="preserve"> </w:t>
      </w:r>
    </w:p>
    <w:p w14:paraId="647A9B1F" w14:textId="22632052" w:rsidR="00A12C92" w:rsidRPr="00A40F7D" w:rsidRDefault="00A12C92" w:rsidP="00530F83">
      <w:pPr>
        <w:pStyle w:val="ListParagraph"/>
        <w:numPr>
          <w:ilvl w:val="0"/>
          <w:numId w:val="7"/>
        </w:numPr>
        <w:spacing w:line="480" w:lineRule="auto"/>
        <w:jc w:val="both"/>
        <w:rPr>
          <w:rFonts w:ascii="Times New Roman" w:hAnsi="Times New Roman" w:cs="Times New Roman"/>
        </w:rPr>
      </w:pPr>
      <w:r w:rsidRPr="00A40F7D">
        <w:rPr>
          <w:rFonts w:ascii="Times New Roman" w:hAnsi="Times New Roman" w:cs="Times New Roman"/>
        </w:rPr>
        <w:t>What is the cause? Specify surgical or medical procedures associated with injury or harm</w:t>
      </w:r>
    </w:p>
    <w:p w14:paraId="030AB61F" w14:textId="580212A5" w:rsidR="00A12C92" w:rsidRPr="00A40F7D" w:rsidRDefault="00A12C92"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Neurological procedure</w:t>
      </w:r>
    </w:p>
    <w:p w14:paraId="4CF978D6" w14:textId="6D7C317E" w:rsidR="00A12C92" w:rsidRPr="00A40F7D" w:rsidRDefault="00A12C92"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Cardiac procedure</w:t>
      </w:r>
    </w:p>
    <w:p w14:paraId="199D7EB7" w14:textId="00E87ACA" w:rsidR="00A12C92" w:rsidRPr="00A40F7D" w:rsidRDefault="00A12C92"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Thoracic procedure</w:t>
      </w:r>
    </w:p>
    <w:p w14:paraId="4A12FC36" w14:textId="397E4490" w:rsidR="00A12C92" w:rsidRPr="00A40F7D" w:rsidRDefault="00A12C92"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Gastrointestinal procedure</w:t>
      </w:r>
    </w:p>
    <w:p w14:paraId="55627344" w14:textId="158D21D7" w:rsidR="00A12C92" w:rsidRPr="00A40F7D" w:rsidRDefault="00A12C92"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Endocrine procedure</w:t>
      </w:r>
    </w:p>
    <w:p w14:paraId="3CECD4C4" w14:textId="5C8259D4" w:rsidR="00A12C92" w:rsidRPr="00A40F7D" w:rsidRDefault="00A12C92" w:rsidP="00530F83">
      <w:pPr>
        <w:pStyle w:val="ListParagraph"/>
        <w:numPr>
          <w:ilvl w:val="1"/>
          <w:numId w:val="7"/>
        </w:numPr>
        <w:spacing w:line="480" w:lineRule="auto"/>
        <w:jc w:val="both"/>
        <w:rPr>
          <w:rFonts w:ascii="Times New Roman" w:hAnsi="Times New Roman" w:cs="Times New Roman"/>
        </w:rPr>
      </w:pPr>
      <w:proofErr w:type="spellStart"/>
      <w:r w:rsidRPr="00A40F7D">
        <w:rPr>
          <w:rFonts w:ascii="Times New Roman" w:hAnsi="Times New Roman" w:cs="Times New Roman"/>
        </w:rPr>
        <w:t>Gynaecological</w:t>
      </w:r>
      <w:proofErr w:type="spellEnd"/>
      <w:r w:rsidRPr="00A40F7D">
        <w:rPr>
          <w:rFonts w:ascii="Times New Roman" w:hAnsi="Times New Roman" w:cs="Times New Roman"/>
        </w:rPr>
        <w:t xml:space="preserve"> procedure</w:t>
      </w:r>
    </w:p>
    <w:p w14:paraId="64AB2D9B" w14:textId="612CA6AE" w:rsidR="00A12C92" w:rsidRPr="00A40F7D" w:rsidRDefault="00A12C92"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Urological procedure</w:t>
      </w:r>
    </w:p>
    <w:p w14:paraId="16017B50" w14:textId="5A2A1F43" w:rsidR="00A12C92" w:rsidRPr="00A40F7D" w:rsidRDefault="00A12C92"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Obstetric procedure</w:t>
      </w:r>
    </w:p>
    <w:p w14:paraId="51E46408" w14:textId="4F686BC6" w:rsidR="00A12C92" w:rsidRPr="00A40F7D" w:rsidRDefault="00A12C92" w:rsidP="00530F83">
      <w:pPr>
        <w:pStyle w:val="ListParagraph"/>
        <w:numPr>
          <w:ilvl w:val="1"/>
          <w:numId w:val="7"/>
        </w:numPr>
        <w:spacing w:line="480" w:lineRule="auto"/>
        <w:jc w:val="both"/>
        <w:rPr>
          <w:rFonts w:ascii="Times New Roman" w:hAnsi="Times New Roman" w:cs="Times New Roman"/>
        </w:rPr>
      </w:pPr>
      <w:proofErr w:type="spellStart"/>
      <w:r w:rsidRPr="00A40F7D">
        <w:rPr>
          <w:rFonts w:ascii="Times New Roman" w:hAnsi="Times New Roman" w:cs="Times New Roman"/>
        </w:rPr>
        <w:t>Orthopaedic</w:t>
      </w:r>
      <w:proofErr w:type="spellEnd"/>
      <w:r w:rsidRPr="00A40F7D">
        <w:rPr>
          <w:rFonts w:ascii="Times New Roman" w:hAnsi="Times New Roman" w:cs="Times New Roman"/>
        </w:rPr>
        <w:t xml:space="preserve"> procedure</w:t>
      </w:r>
    </w:p>
    <w:p w14:paraId="41DE7B0C" w14:textId="46C7993B" w:rsidR="00A12C92" w:rsidRPr="00A40F7D" w:rsidRDefault="00A12C92"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Vascular procedure</w:t>
      </w:r>
    </w:p>
    <w:p w14:paraId="0F2343AB" w14:textId="6EE6EF8F" w:rsidR="00A12C92" w:rsidRPr="00A40F7D" w:rsidRDefault="00A12C92"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Ear, nose and throat procedure</w:t>
      </w:r>
    </w:p>
    <w:p w14:paraId="56E7B576" w14:textId="6998B3BE" w:rsidR="00A12C92" w:rsidRPr="00A40F7D" w:rsidRDefault="00A12C92"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Dental procedure</w:t>
      </w:r>
    </w:p>
    <w:p w14:paraId="12294E81" w14:textId="40728323" w:rsidR="00A12C92" w:rsidRPr="00A40F7D" w:rsidRDefault="00A12C92"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Plastic surgery procedure</w:t>
      </w:r>
    </w:p>
    <w:p w14:paraId="55B56E26" w14:textId="329AA099" w:rsidR="00A12C92" w:rsidRPr="00A40F7D" w:rsidRDefault="00A12C92"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Other specified procedure</w:t>
      </w:r>
    </w:p>
    <w:p w14:paraId="2C4F85FE" w14:textId="1A0E413E" w:rsidR="00A12C92" w:rsidRPr="00A40F7D" w:rsidRDefault="00A12C92"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Unspecified procedure</w:t>
      </w:r>
    </w:p>
    <w:p w14:paraId="01D4211E" w14:textId="1301A7ED" w:rsidR="00A12C92" w:rsidRPr="00A40F7D" w:rsidRDefault="00A12C92"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Other specified medical or surgical procedure associated with injury or harm in therapeutic use</w:t>
      </w:r>
    </w:p>
    <w:p w14:paraId="4FDBB1CB" w14:textId="284477A9" w:rsidR="00A12C92" w:rsidRPr="00A40F7D" w:rsidRDefault="00A12C92"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lastRenderedPageBreak/>
        <w:t>Medical or surgical procedure associated with injury or harm in therapeutic use, unspecified</w:t>
      </w:r>
      <w:r w:rsidR="0041660D" w:rsidRPr="00A40F7D">
        <w:rPr>
          <w:rFonts w:ascii="Times New Roman" w:hAnsi="Times New Roman" w:cs="Times New Roman"/>
        </w:rPr>
        <w:t xml:space="preserve"> </w:t>
      </w:r>
    </w:p>
    <w:p w14:paraId="49F76BCF" w14:textId="3B0916BB" w:rsidR="00A12C92" w:rsidRPr="00A40F7D" w:rsidRDefault="00A12C92" w:rsidP="00530F83">
      <w:pPr>
        <w:pStyle w:val="ListParagraph"/>
        <w:numPr>
          <w:ilvl w:val="0"/>
          <w:numId w:val="7"/>
        </w:numPr>
        <w:spacing w:line="480" w:lineRule="auto"/>
        <w:jc w:val="both"/>
        <w:rPr>
          <w:rFonts w:ascii="Times New Roman" w:hAnsi="Times New Roman" w:cs="Times New Roman"/>
        </w:rPr>
      </w:pPr>
      <w:r w:rsidRPr="00A40F7D">
        <w:rPr>
          <w:rFonts w:ascii="Times New Roman" w:hAnsi="Times New Roman" w:cs="Times New Roman"/>
        </w:rPr>
        <w:t>What is the cause? Specify which other aspects of care were associated with injury or harm?</w:t>
      </w:r>
    </w:p>
    <w:p w14:paraId="7C6F4C93" w14:textId="6392379D" w:rsidR="00A12C92" w:rsidRPr="00A40F7D" w:rsidRDefault="00A12C92"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Non-administration of necessary drug</w:t>
      </w:r>
    </w:p>
    <w:p w14:paraId="54D9A208" w14:textId="3508EC0F" w:rsidR="00A12C92" w:rsidRPr="00A40F7D" w:rsidRDefault="00A12C92"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Non provision of necessary procedure</w:t>
      </w:r>
    </w:p>
    <w:p w14:paraId="3C29E5D9" w14:textId="1A3C039D" w:rsidR="00A12C92" w:rsidRPr="00A40F7D" w:rsidRDefault="00A12C92"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Problem associated with physical transfer of patient</w:t>
      </w:r>
    </w:p>
    <w:p w14:paraId="2E63809D" w14:textId="30FC92DD" w:rsidR="00A12C92" w:rsidRPr="00A40F7D" w:rsidRDefault="00A12C92"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Mismatched blood used in transfusion</w:t>
      </w:r>
    </w:p>
    <w:p w14:paraId="3A49C527" w14:textId="09D5137F" w:rsidR="00A12C92" w:rsidRPr="00A40F7D" w:rsidRDefault="00A12C92"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Other problem associated with transfusion</w:t>
      </w:r>
    </w:p>
    <w:p w14:paraId="3B1D32E6" w14:textId="08C76ADC" w:rsidR="00A12C92" w:rsidRPr="00A40F7D" w:rsidRDefault="00A12C92"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Problem associated with physical restraints</w:t>
      </w:r>
    </w:p>
    <w:p w14:paraId="6A367134" w14:textId="41B4809F" w:rsidR="00A12C92" w:rsidRPr="00A40F7D" w:rsidRDefault="00A12C92"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Problem associated with isolation of patient</w:t>
      </w:r>
    </w:p>
    <w:p w14:paraId="45A1B4F4" w14:textId="52841AF2" w:rsidR="00A12C92" w:rsidRPr="00A40F7D" w:rsidRDefault="00A12C92"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Problem associated with clinical documentation</w:t>
      </w:r>
    </w:p>
    <w:p w14:paraId="67A7BF0B" w14:textId="328D4547" w:rsidR="00A12C92" w:rsidRPr="00A40F7D" w:rsidRDefault="00A12C92"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Problem associated with clinical software</w:t>
      </w:r>
    </w:p>
    <w:p w14:paraId="2958F100" w14:textId="6782D165" w:rsidR="00A12C92" w:rsidRPr="00A40F7D" w:rsidRDefault="00A12C92"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Problems associated with diagnosis</w:t>
      </w:r>
    </w:p>
    <w:p w14:paraId="542244F8" w14:textId="207A7EA1" w:rsidR="00A12C92" w:rsidRPr="00A40F7D" w:rsidRDefault="00A12C92"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Problem associated with delayed treatment</w:t>
      </w:r>
    </w:p>
    <w:p w14:paraId="41BCD23C" w14:textId="45AC259E" w:rsidR="00A12C92" w:rsidRPr="00A40F7D" w:rsidRDefault="00A12C92"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Problem associated with transitions of care, hand offs, or handovers</w:t>
      </w:r>
    </w:p>
    <w:p w14:paraId="03DA101B" w14:textId="7073944D" w:rsidR="00A12C92" w:rsidRPr="00A40F7D" w:rsidRDefault="00A12C92"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Other specified other aspects of care associated with injury or harm</w:t>
      </w:r>
    </w:p>
    <w:p w14:paraId="66B9DBBF" w14:textId="65AF5F61" w:rsidR="00A12C92" w:rsidRPr="00A40F7D" w:rsidRDefault="00A12C92"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Other aspects of care associated with injury or harm, unspecified</w:t>
      </w:r>
      <w:r w:rsidR="0041660D" w:rsidRPr="00A40F7D">
        <w:rPr>
          <w:rFonts w:ascii="Times New Roman" w:hAnsi="Times New Roman" w:cs="Times New Roman"/>
        </w:rPr>
        <w:t xml:space="preserve"> </w:t>
      </w:r>
    </w:p>
    <w:p w14:paraId="622E8270" w14:textId="47CD7D6D" w:rsidR="00A12C92" w:rsidRPr="00A40F7D" w:rsidRDefault="00A12C92" w:rsidP="00530F83">
      <w:pPr>
        <w:pStyle w:val="ListParagraph"/>
        <w:numPr>
          <w:ilvl w:val="0"/>
          <w:numId w:val="7"/>
        </w:numPr>
        <w:spacing w:line="480" w:lineRule="auto"/>
        <w:jc w:val="both"/>
        <w:rPr>
          <w:rFonts w:ascii="Times New Roman" w:hAnsi="Times New Roman" w:cs="Times New Roman"/>
        </w:rPr>
      </w:pPr>
      <w:r w:rsidRPr="00A40F7D">
        <w:rPr>
          <w:rFonts w:ascii="Times New Roman" w:hAnsi="Times New Roman" w:cs="Times New Roman"/>
        </w:rPr>
        <w:t>Other cause of harm not listed? Please specify.</w:t>
      </w:r>
    </w:p>
    <w:p w14:paraId="2AE3CA6A" w14:textId="77777777" w:rsidR="00673CD9" w:rsidRPr="00A40F7D" w:rsidRDefault="00673CD9" w:rsidP="00530F83">
      <w:pPr>
        <w:pStyle w:val="ListParagraph"/>
        <w:numPr>
          <w:ilvl w:val="0"/>
          <w:numId w:val="7"/>
        </w:numPr>
        <w:spacing w:line="480" w:lineRule="auto"/>
        <w:jc w:val="both"/>
        <w:rPr>
          <w:rFonts w:ascii="Times New Roman" w:hAnsi="Times New Roman" w:cs="Times New Roman"/>
        </w:rPr>
      </w:pPr>
      <w:r w:rsidRPr="00A40F7D">
        <w:rPr>
          <w:rFonts w:ascii="Times New Roman" w:hAnsi="Times New Roman" w:cs="Times New Roman"/>
        </w:rPr>
        <w:t>If a harm from an adverse event took place, was the CAUSE clearly documented?</w:t>
      </w:r>
    </w:p>
    <w:p w14:paraId="7FD90C10" w14:textId="77777777" w:rsidR="00673CD9" w:rsidRPr="00A40F7D" w:rsidRDefault="00673CD9"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Not clear/ absent to very clear</w:t>
      </w:r>
    </w:p>
    <w:p w14:paraId="7F2433CA" w14:textId="3D0D4FA2" w:rsidR="00673CD9" w:rsidRPr="00A40F7D" w:rsidRDefault="00673CD9"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Clearly documented means easy to find, made sense, thorough</w:t>
      </w:r>
    </w:p>
    <w:p w14:paraId="2D4EEC56" w14:textId="242C1D06" w:rsidR="00A12C92" w:rsidRPr="00A40F7D" w:rsidRDefault="00A12C92" w:rsidP="00530F83">
      <w:pPr>
        <w:pStyle w:val="ListParagraph"/>
        <w:numPr>
          <w:ilvl w:val="0"/>
          <w:numId w:val="7"/>
        </w:numPr>
        <w:spacing w:line="480" w:lineRule="auto"/>
        <w:jc w:val="both"/>
        <w:rPr>
          <w:rFonts w:ascii="Times New Roman" w:hAnsi="Times New Roman" w:cs="Times New Roman"/>
        </w:rPr>
      </w:pPr>
      <w:r w:rsidRPr="00A40F7D">
        <w:rPr>
          <w:rFonts w:ascii="Times New Roman" w:hAnsi="Times New Roman" w:cs="Times New Roman"/>
        </w:rPr>
        <w:t>Mode of harm</w:t>
      </w:r>
    </w:p>
    <w:p w14:paraId="1CC6B2E8" w14:textId="66E18B11" w:rsidR="00A12C92" w:rsidRPr="00A40F7D" w:rsidRDefault="00A12C92"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lastRenderedPageBreak/>
        <w:t>Mode of injury or harm associated with exposure to a drug, medicament or biological substance</w:t>
      </w:r>
    </w:p>
    <w:p w14:paraId="0DCA3F82" w14:textId="3F62D0CB" w:rsidR="00A12C92" w:rsidRPr="00A40F7D" w:rsidRDefault="00A12C92"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Mode of injury or harm associated with a surgical or other medical device</w:t>
      </w:r>
    </w:p>
    <w:p w14:paraId="22F30DCF" w14:textId="4C98C3F9" w:rsidR="00A12C92" w:rsidRPr="00A40F7D" w:rsidRDefault="00A12C92"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Mode of injury or harm associated with a surgical or other medical procedure</w:t>
      </w:r>
    </w:p>
    <w:p w14:paraId="3151A4CD" w14:textId="13EB0AC2" w:rsidR="00A12C92" w:rsidRPr="00A40F7D" w:rsidRDefault="00A12C92"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Conditions associated with medical facility or provider performance</w:t>
      </w:r>
      <w:r w:rsidR="004839A5" w:rsidRPr="00A40F7D">
        <w:rPr>
          <w:rFonts w:ascii="Times New Roman" w:hAnsi="Times New Roman" w:cs="Times New Roman"/>
        </w:rPr>
        <w:t xml:space="preserve"> </w:t>
      </w:r>
    </w:p>
    <w:p w14:paraId="2C712F83" w14:textId="1B40BDC4" w:rsidR="008B3139" w:rsidRPr="00A40F7D" w:rsidRDefault="00984B4E"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Unable to determine</w:t>
      </w:r>
    </w:p>
    <w:p w14:paraId="0DBDD4E4" w14:textId="7AF30DEF" w:rsidR="00A12C92" w:rsidRPr="00A40F7D" w:rsidRDefault="00E90A83" w:rsidP="00530F83">
      <w:pPr>
        <w:pStyle w:val="ListParagraph"/>
        <w:numPr>
          <w:ilvl w:val="0"/>
          <w:numId w:val="7"/>
        </w:numPr>
        <w:spacing w:line="480" w:lineRule="auto"/>
        <w:jc w:val="both"/>
        <w:rPr>
          <w:rFonts w:ascii="Times New Roman" w:hAnsi="Times New Roman" w:cs="Times New Roman"/>
        </w:rPr>
      </w:pPr>
      <w:r w:rsidRPr="00A40F7D">
        <w:rPr>
          <w:rFonts w:ascii="Times New Roman" w:hAnsi="Times New Roman" w:cs="Times New Roman"/>
        </w:rPr>
        <w:t>Specify how the mode of injury or harm was associated with a drug or biological substance</w:t>
      </w:r>
    </w:p>
    <w:p w14:paraId="59963D48" w14:textId="440BFB59" w:rsidR="00E90A83" w:rsidRPr="00A40F7D" w:rsidRDefault="00E90A83"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Overdose of substance</w:t>
      </w:r>
    </w:p>
    <w:p w14:paraId="73B9D90E" w14:textId="6EE82776" w:rsidR="00E90A83" w:rsidRPr="00A40F7D" w:rsidRDefault="00E90A83"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Underdosing</w:t>
      </w:r>
    </w:p>
    <w:p w14:paraId="3BC8EF7D" w14:textId="1B710A1D" w:rsidR="00E90A83" w:rsidRPr="00A40F7D" w:rsidRDefault="00E90A83"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Drug-related injury or harm in context of correct administration and dosage</w:t>
      </w:r>
    </w:p>
    <w:p w14:paraId="26985C90" w14:textId="1146E71A" w:rsidR="00E90A83" w:rsidRPr="00A40F7D" w:rsidRDefault="00E90A83"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Unspecified appropriateness of dosing or administration</w:t>
      </w:r>
    </w:p>
    <w:p w14:paraId="4EB86CB5" w14:textId="51C63101" w:rsidR="00E25757" w:rsidRPr="00A40F7D" w:rsidRDefault="00E90A83" w:rsidP="00480F7A">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Incorrect duration of administration or course of therapy</w:t>
      </w:r>
      <w:r w:rsidR="004839A5" w:rsidRPr="00A40F7D">
        <w:rPr>
          <w:rFonts w:ascii="Times New Roman" w:hAnsi="Times New Roman" w:cs="Times New Roman"/>
        </w:rPr>
        <w:t xml:space="preserve"> </w:t>
      </w:r>
    </w:p>
    <w:p w14:paraId="7D4D202D" w14:textId="0232B2DB" w:rsidR="00E90A83" w:rsidRPr="00A40F7D" w:rsidRDefault="00E90A83" w:rsidP="00530F83">
      <w:pPr>
        <w:pStyle w:val="ListParagraph"/>
        <w:numPr>
          <w:ilvl w:val="0"/>
          <w:numId w:val="7"/>
        </w:numPr>
        <w:spacing w:line="480" w:lineRule="auto"/>
        <w:jc w:val="both"/>
        <w:rPr>
          <w:rFonts w:ascii="Times New Roman" w:hAnsi="Times New Roman" w:cs="Times New Roman"/>
        </w:rPr>
      </w:pPr>
      <w:r w:rsidRPr="00A40F7D">
        <w:rPr>
          <w:rFonts w:ascii="Times New Roman" w:hAnsi="Times New Roman" w:cs="Times New Roman"/>
        </w:rPr>
        <w:t>Specify how the mode of injury or harm was associated with a surgical or medical device</w:t>
      </w:r>
    </w:p>
    <w:p w14:paraId="7646E4A8" w14:textId="4AFCB98A" w:rsidR="00E90A83" w:rsidRPr="00A40F7D" w:rsidRDefault="00E90A83"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Structural device failure</w:t>
      </w:r>
    </w:p>
    <w:p w14:paraId="18BEEB35" w14:textId="055876C0" w:rsidR="00E90A83" w:rsidRPr="00A40F7D" w:rsidRDefault="00E90A83"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Functional device failure</w:t>
      </w:r>
    </w:p>
    <w:p w14:paraId="6F521290" w14:textId="7E50E5A7" w:rsidR="00E90A83" w:rsidRPr="00A40F7D" w:rsidRDefault="00E90A83"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Operator error</w:t>
      </w:r>
    </w:p>
    <w:p w14:paraId="3A9F1500" w14:textId="12ED9196" w:rsidR="00E90A83" w:rsidRPr="00A40F7D" w:rsidRDefault="00E90A83"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Combination or integration of operator error and device failure</w:t>
      </w:r>
    </w:p>
    <w:p w14:paraId="03F5700E" w14:textId="15777E7C" w:rsidR="00E90A83" w:rsidRPr="00A40F7D" w:rsidRDefault="00E90A83"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Unintentional dislodgement, misconnection or de-attachment</w:t>
      </w:r>
    </w:p>
    <w:p w14:paraId="79D86E66" w14:textId="0613449C" w:rsidR="00E90A83" w:rsidRPr="00A40F7D" w:rsidRDefault="00E90A83"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Infection of device</w:t>
      </w:r>
    </w:p>
    <w:p w14:paraId="6E041E66" w14:textId="4DB0DFFE" w:rsidR="00E90A83" w:rsidRPr="00A40F7D" w:rsidRDefault="00E90A83"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Obstruction of device</w:t>
      </w:r>
      <w:r w:rsidR="004839A5" w:rsidRPr="00A40F7D">
        <w:rPr>
          <w:rFonts w:ascii="Times New Roman" w:hAnsi="Times New Roman" w:cs="Times New Roman"/>
        </w:rPr>
        <w:t xml:space="preserve"> </w:t>
      </w:r>
    </w:p>
    <w:p w14:paraId="2A387CAD" w14:textId="65DEEE33" w:rsidR="00E90A83" w:rsidRPr="00A40F7D" w:rsidRDefault="00E90A83" w:rsidP="00530F83">
      <w:pPr>
        <w:pStyle w:val="ListParagraph"/>
        <w:numPr>
          <w:ilvl w:val="0"/>
          <w:numId w:val="7"/>
        </w:numPr>
        <w:spacing w:line="480" w:lineRule="auto"/>
        <w:jc w:val="both"/>
        <w:rPr>
          <w:rFonts w:ascii="Times New Roman" w:hAnsi="Times New Roman" w:cs="Times New Roman"/>
        </w:rPr>
      </w:pPr>
      <w:r w:rsidRPr="00A40F7D">
        <w:rPr>
          <w:rFonts w:ascii="Times New Roman" w:hAnsi="Times New Roman" w:cs="Times New Roman"/>
        </w:rPr>
        <w:t>Specify how the mode of inju</w:t>
      </w:r>
      <w:r w:rsidR="003272D9" w:rsidRPr="00A40F7D">
        <w:rPr>
          <w:rFonts w:ascii="Times New Roman" w:hAnsi="Times New Roman" w:cs="Times New Roman"/>
        </w:rPr>
        <w:t xml:space="preserve">ry or harm was associated with </w:t>
      </w:r>
      <w:r w:rsidRPr="00A40F7D">
        <w:rPr>
          <w:rFonts w:ascii="Times New Roman" w:hAnsi="Times New Roman" w:cs="Times New Roman"/>
        </w:rPr>
        <w:t>a surgical or medical procedure</w:t>
      </w:r>
    </w:p>
    <w:p w14:paraId="57DF90F0" w14:textId="1133D901" w:rsidR="00E90A83" w:rsidRPr="00A40F7D" w:rsidRDefault="00E90A83"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Cut or puncture, as mode of injury</w:t>
      </w:r>
    </w:p>
    <w:p w14:paraId="36C836E8" w14:textId="75EA49DD" w:rsidR="00E90A83" w:rsidRPr="00A40F7D" w:rsidRDefault="00E90A83"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lastRenderedPageBreak/>
        <w:t>Perforation, as mode of injury</w:t>
      </w:r>
    </w:p>
    <w:p w14:paraId="39EF3574" w14:textId="0EF2BC1A" w:rsidR="00E90A83" w:rsidRPr="00A40F7D" w:rsidRDefault="00E90A83"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Burn arising during procedure, as mode of injury</w:t>
      </w:r>
    </w:p>
    <w:p w14:paraId="28E26E72" w14:textId="3703AEA1" w:rsidR="00E90A83" w:rsidRPr="00A40F7D" w:rsidRDefault="00E90A83" w:rsidP="00530F83">
      <w:pPr>
        <w:pStyle w:val="ListParagraph"/>
        <w:numPr>
          <w:ilvl w:val="1"/>
          <w:numId w:val="7"/>
        </w:numPr>
        <w:spacing w:line="480" w:lineRule="auto"/>
        <w:jc w:val="both"/>
        <w:rPr>
          <w:rFonts w:ascii="Times New Roman" w:hAnsi="Times New Roman" w:cs="Times New Roman"/>
        </w:rPr>
      </w:pPr>
      <w:proofErr w:type="spellStart"/>
      <w:r w:rsidRPr="00A40F7D">
        <w:rPr>
          <w:rFonts w:ascii="Times New Roman" w:hAnsi="Times New Roman" w:cs="Times New Roman"/>
        </w:rPr>
        <w:t>Embolisation</w:t>
      </w:r>
      <w:proofErr w:type="spellEnd"/>
      <w:r w:rsidRPr="00A40F7D">
        <w:rPr>
          <w:rFonts w:ascii="Times New Roman" w:hAnsi="Times New Roman" w:cs="Times New Roman"/>
        </w:rPr>
        <w:t>, as mode of injury</w:t>
      </w:r>
    </w:p>
    <w:p w14:paraId="11B3D3F3" w14:textId="7CD57F07" w:rsidR="00E90A83" w:rsidRPr="00A40F7D" w:rsidRDefault="00E90A83"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Foreign body accidentally left in body, as mode of injury</w:t>
      </w:r>
    </w:p>
    <w:p w14:paraId="3AD6BE29" w14:textId="2B660C6D" w:rsidR="00E90A83" w:rsidRPr="00A40F7D" w:rsidRDefault="00E90A83"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Failure of sterile precautions</w:t>
      </w:r>
    </w:p>
    <w:p w14:paraId="5B49FD2A" w14:textId="6A5ED9B8" w:rsidR="00E90A83" w:rsidRPr="00A40F7D" w:rsidRDefault="00E90A83"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Procedure undertaken at wrong site or wrong side, as mode of injury</w:t>
      </w:r>
    </w:p>
    <w:p w14:paraId="40821F08" w14:textId="38A75A43" w:rsidR="00E90A83" w:rsidRPr="00A40F7D" w:rsidRDefault="00E90A83"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Pressure, as mode of injury</w:t>
      </w:r>
    </w:p>
    <w:p w14:paraId="5AED4986" w14:textId="486EEA97" w:rsidR="00E90A83" w:rsidRPr="00A40F7D" w:rsidRDefault="00E90A83"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Other specified mode of injury or harm associated with a surgical or other medical procedure</w:t>
      </w:r>
    </w:p>
    <w:p w14:paraId="19977CB1" w14:textId="005E2841" w:rsidR="00E90A83" w:rsidRPr="00A40F7D" w:rsidRDefault="00E90A83"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Mode of injury or harm associated with a surgical or other medical procedure, unspecified</w:t>
      </w:r>
      <w:r w:rsidR="004839A5" w:rsidRPr="00A40F7D">
        <w:rPr>
          <w:rFonts w:ascii="Times New Roman" w:hAnsi="Times New Roman" w:cs="Times New Roman"/>
        </w:rPr>
        <w:t xml:space="preserve"> </w:t>
      </w:r>
    </w:p>
    <w:p w14:paraId="74C40C2A" w14:textId="17B54A9A" w:rsidR="00E25757" w:rsidRPr="00A40F7D" w:rsidRDefault="00E25757" w:rsidP="00530F83">
      <w:pPr>
        <w:pStyle w:val="ListParagraph"/>
        <w:numPr>
          <w:ilvl w:val="0"/>
          <w:numId w:val="7"/>
        </w:numPr>
        <w:spacing w:line="480" w:lineRule="auto"/>
        <w:jc w:val="both"/>
        <w:rPr>
          <w:rFonts w:ascii="Times New Roman" w:hAnsi="Times New Roman" w:cs="Times New Roman"/>
        </w:rPr>
      </w:pPr>
      <w:r w:rsidRPr="00A40F7D">
        <w:rPr>
          <w:rFonts w:ascii="Times New Roman" w:hAnsi="Times New Roman" w:cs="Times New Roman"/>
        </w:rPr>
        <w:t>Specify how the mode of injury was related to conditions associated with medical facility or provider performance</w:t>
      </w:r>
    </w:p>
    <w:p w14:paraId="524C07EF" w14:textId="14593579" w:rsidR="00E25757" w:rsidRPr="00A40F7D" w:rsidRDefault="00E25757"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Provider performance compromised by insufficient training</w:t>
      </w:r>
    </w:p>
    <w:p w14:paraId="49D92F5E" w14:textId="0A6D6FF6" w:rsidR="00E25757" w:rsidRPr="00A40F7D" w:rsidRDefault="00E25757"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Provider performance compromised by insufficient or inadequate supervision</w:t>
      </w:r>
    </w:p>
    <w:p w14:paraId="2BFB174B" w14:textId="65F59020" w:rsidR="00E25757" w:rsidRPr="00A40F7D" w:rsidRDefault="00E25757"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Provider performance compromised by sleep deprivation</w:t>
      </w:r>
    </w:p>
    <w:p w14:paraId="5AB97289" w14:textId="22990EEC" w:rsidR="00E25757" w:rsidRPr="00A40F7D" w:rsidRDefault="00E25757"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Provider performance compromised by excessive workload</w:t>
      </w:r>
    </w:p>
    <w:p w14:paraId="176BC6E4" w14:textId="1C661E62" w:rsidR="00E25757" w:rsidRPr="00A40F7D" w:rsidRDefault="00E25757"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Provider performance compromised by substance use or abuse</w:t>
      </w:r>
    </w:p>
    <w:p w14:paraId="1CB9D97E" w14:textId="4D448EB0" w:rsidR="00E25757" w:rsidRPr="00A40F7D" w:rsidRDefault="00E25757"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Failure to connect with or identify the need for various needed services provided by medical facility</w:t>
      </w:r>
    </w:p>
    <w:p w14:paraId="20D98740" w14:textId="39153BB4" w:rsidR="00E25757" w:rsidRPr="00A40F7D" w:rsidRDefault="00E25757"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Insufficient medical facility staffing</w:t>
      </w:r>
    </w:p>
    <w:p w14:paraId="542658DF" w14:textId="3FBF2534" w:rsidR="00E25757" w:rsidRPr="00A40F7D" w:rsidRDefault="00E25757"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Unavailability and inaccessibility of health care facilities</w:t>
      </w:r>
    </w:p>
    <w:p w14:paraId="5E2C4CCF" w14:textId="446461DA" w:rsidR="00E25757" w:rsidRPr="00A40F7D" w:rsidRDefault="00E25757"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Person awaiting admission to adequate facility elsewhere</w:t>
      </w:r>
    </w:p>
    <w:p w14:paraId="648B8D52" w14:textId="40CFA1C2" w:rsidR="00E25757" w:rsidRPr="00A40F7D" w:rsidRDefault="00E25757"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lastRenderedPageBreak/>
        <w:t>Medical services not available in current medical facility</w:t>
      </w:r>
    </w:p>
    <w:p w14:paraId="58B960BF" w14:textId="7B86D442" w:rsidR="00E25757" w:rsidRPr="00A40F7D" w:rsidRDefault="00E25757"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Medical services not available in home</w:t>
      </w:r>
    </w:p>
    <w:p w14:paraId="5AC1770C" w14:textId="06D5920C" w:rsidR="00E25757" w:rsidRPr="00A40F7D" w:rsidRDefault="00E25757"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Respite care</w:t>
      </w:r>
    </w:p>
    <w:p w14:paraId="4B00E445" w14:textId="4178F6ED" w:rsidR="00E25757" w:rsidRPr="00A40F7D" w:rsidRDefault="00E25757"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Other specified factors associated with health facility or provider performance</w:t>
      </w:r>
    </w:p>
    <w:p w14:paraId="7C420DE5" w14:textId="3AEBBC91" w:rsidR="00E25757" w:rsidRPr="00A40F7D" w:rsidRDefault="00E25757"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Factors associated with health facility or provider performance, unspecified</w:t>
      </w:r>
    </w:p>
    <w:p w14:paraId="20FBBD0E" w14:textId="373AFFE9" w:rsidR="00E25757" w:rsidRPr="00A40F7D" w:rsidRDefault="00E25757"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Concern about or fear of medical treatment</w:t>
      </w:r>
      <w:r w:rsidR="00C31791" w:rsidRPr="00A40F7D">
        <w:rPr>
          <w:rFonts w:ascii="Times New Roman" w:hAnsi="Times New Roman" w:cs="Times New Roman"/>
        </w:rPr>
        <w:t xml:space="preserve"> </w:t>
      </w:r>
    </w:p>
    <w:p w14:paraId="05635210" w14:textId="7E63ACD9" w:rsidR="00E25757" w:rsidRPr="00A40F7D" w:rsidRDefault="00E25757" w:rsidP="00530F83">
      <w:pPr>
        <w:pStyle w:val="ListParagraph"/>
        <w:numPr>
          <w:ilvl w:val="0"/>
          <w:numId w:val="7"/>
        </w:numPr>
        <w:spacing w:line="480" w:lineRule="auto"/>
        <w:jc w:val="both"/>
        <w:rPr>
          <w:rFonts w:ascii="Times New Roman" w:hAnsi="Times New Roman" w:cs="Times New Roman"/>
        </w:rPr>
      </w:pPr>
      <w:r w:rsidRPr="00A40F7D">
        <w:rPr>
          <w:rFonts w:ascii="Times New Roman" w:hAnsi="Times New Roman" w:cs="Times New Roman"/>
        </w:rPr>
        <w:t xml:space="preserve">Other mode of harm not listed. Please specify. </w:t>
      </w:r>
    </w:p>
    <w:p w14:paraId="2EF0560D" w14:textId="77777777" w:rsidR="00673CD9" w:rsidRPr="00A40F7D" w:rsidRDefault="00673CD9" w:rsidP="00530F83">
      <w:pPr>
        <w:pStyle w:val="ListParagraph"/>
        <w:numPr>
          <w:ilvl w:val="0"/>
          <w:numId w:val="7"/>
        </w:numPr>
        <w:spacing w:line="480" w:lineRule="auto"/>
        <w:jc w:val="both"/>
        <w:rPr>
          <w:rFonts w:ascii="Times New Roman" w:hAnsi="Times New Roman" w:cs="Times New Roman"/>
        </w:rPr>
      </w:pPr>
      <w:r w:rsidRPr="00A40F7D">
        <w:rPr>
          <w:rFonts w:ascii="Times New Roman" w:hAnsi="Times New Roman" w:cs="Times New Roman"/>
        </w:rPr>
        <w:t xml:space="preserve">If a harm from an adverse event took place, was the MODE clearly documented? </w:t>
      </w:r>
    </w:p>
    <w:p w14:paraId="5521FA4D" w14:textId="77777777" w:rsidR="00673CD9" w:rsidRPr="00A40F7D" w:rsidRDefault="00673CD9"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Not clear/ absent to very clear</w:t>
      </w:r>
    </w:p>
    <w:p w14:paraId="138C440D" w14:textId="77777777" w:rsidR="00673CD9" w:rsidRPr="00A40F7D" w:rsidRDefault="00673CD9" w:rsidP="00530F83">
      <w:pPr>
        <w:pStyle w:val="ListParagraph"/>
        <w:numPr>
          <w:ilvl w:val="1"/>
          <w:numId w:val="7"/>
        </w:numPr>
        <w:spacing w:line="480" w:lineRule="auto"/>
        <w:jc w:val="both"/>
        <w:rPr>
          <w:rFonts w:ascii="Times New Roman" w:hAnsi="Times New Roman" w:cs="Times New Roman"/>
        </w:rPr>
      </w:pPr>
      <w:r w:rsidRPr="00A40F7D">
        <w:rPr>
          <w:rFonts w:ascii="Times New Roman" w:hAnsi="Times New Roman" w:cs="Times New Roman"/>
        </w:rPr>
        <w:t>Clearly documented means easy to find, made sense, thorough</w:t>
      </w:r>
    </w:p>
    <w:p w14:paraId="4845A4FE" w14:textId="5F1CEAA6" w:rsidR="007A335D" w:rsidRPr="00A40F7D" w:rsidRDefault="00E25757" w:rsidP="00530F83">
      <w:pPr>
        <w:pStyle w:val="ListParagraph"/>
        <w:numPr>
          <w:ilvl w:val="0"/>
          <w:numId w:val="7"/>
        </w:numPr>
        <w:spacing w:line="480" w:lineRule="auto"/>
        <w:jc w:val="both"/>
        <w:rPr>
          <w:rFonts w:ascii="Times New Roman" w:hAnsi="Times New Roman" w:cs="Times New Roman"/>
        </w:rPr>
      </w:pPr>
      <w:r w:rsidRPr="00A40F7D">
        <w:rPr>
          <w:rFonts w:ascii="Times New Roman" w:hAnsi="Times New Roman" w:cs="Times New Roman"/>
        </w:rPr>
        <w:t>Did this patient experience a 2</w:t>
      </w:r>
      <w:r w:rsidRPr="00A40F7D">
        <w:rPr>
          <w:rFonts w:ascii="Times New Roman" w:hAnsi="Times New Roman" w:cs="Times New Roman"/>
          <w:vertAlign w:val="superscript"/>
        </w:rPr>
        <w:t>nd</w:t>
      </w:r>
      <w:r w:rsidRPr="00A40F7D">
        <w:rPr>
          <w:rFonts w:ascii="Times New Roman" w:hAnsi="Times New Roman" w:cs="Times New Roman"/>
        </w:rPr>
        <w:t xml:space="preserve"> harm?  Content repeats</w:t>
      </w:r>
      <w:r w:rsidR="001C4778" w:rsidRPr="00A40F7D">
        <w:rPr>
          <w:rFonts w:ascii="Times New Roman" w:hAnsi="Times New Roman" w:cs="Times New Roman"/>
        </w:rPr>
        <w:t xml:space="preserve"> for 2</w:t>
      </w:r>
      <w:r w:rsidR="001C4778" w:rsidRPr="00A40F7D">
        <w:rPr>
          <w:rFonts w:ascii="Times New Roman" w:hAnsi="Times New Roman" w:cs="Times New Roman"/>
          <w:vertAlign w:val="superscript"/>
        </w:rPr>
        <w:t>nd</w:t>
      </w:r>
      <w:r w:rsidR="001C4778" w:rsidRPr="00A40F7D">
        <w:rPr>
          <w:rFonts w:ascii="Times New Roman" w:hAnsi="Times New Roman" w:cs="Times New Roman"/>
        </w:rPr>
        <w:t xml:space="preserve"> to 5</w:t>
      </w:r>
      <w:r w:rsidR="001C4778" w:rsidRPr="00A40F7D">
        <w:rPr>
          <w:rFonts w:ascii="Times New Roman" w:hAnsi="Times New Roman" w:cs="Times New Roman"/>
          <w:vertAlign w:val="superscript"/>
        </w:rPr>
        <w:t>th</w:t>
      </w:r>
      <w:r w:rsidR="001C4778" w:rsidRPr="00A40F7D">
        <w:rPr>
          <w:rFonts w:ascii="Times New Roman" w:hAnsi="Times New Roman" w:cs="Times New Roman"/>
        </w:rPr>
        <w:t xml:space="preserve"> harms</w:t>
      </w:r>
      <w:r w:rsidRPr="00A40F7D">
        <w:rPr>
          <w:rFonts w:ascii="Times New Roman" w:hAnsi="Times New Roman" w:cs="Times New Roman"/>
        </w:rPr>
        <w:t xml:space="preserve">. </w:t>
      </w:r>
    </w:p>
    <w:p w14:paraId="772DA7DA" w14:textId="6D0FFEBA" w:rsidR="00066A4C" w:rsidRPr="00A40F7D" w:rsidRDefault="00066A4C" w:rsidP="000605A2">
      <w:pPr>
        <w:spacing w:line="480" w:lineRule="auto"/>
        <w:jc w:val="both"/>
        <w:rPr>
          <w:rFonts w:ascii="Times New Roman" w:hAnsi="Times New Roman" w:cs="Times New Roman"/>
        </w:rPr>
      </w:pPr>
    </w:p>
    <w:p w14:paraId="12A1E9F1" w14:textId="77777777" w:rsidR="000605A2" w:rsidRPr="00A40F7D" w:rsidRDefault="000605A2" w:rsidP="00530F83">
      <w:pPr>
        <w:spacing w:line="480" w:lineRule="auto"/>
        <w:jc w:val="both"/>
        <w:rPr>
          <w:rFonts w:ascii="Times New Roman" w:hAnsi="Times New Roman" w:cs="Times New Roman"/>
        </w:rPr>
      </w:pPr>
    </w:p>
    <w:p w14:paraId="3F89B2F6" w14:textId="77777777" w:rsidR="000605A2" w:rsidRPr="00A40F7D" w:rsidRDefault="000605A2" w:rsidP="00530F83">
      <w:pPr>
        <w:spacing w:line="480" w:lineRule="auto"/>
        <w:jc w:val="both"/>
        <w:rPr>
          <w:rFonts w:ascii="Times New Roman" w:hAnsi="Times New Roman" w:cs="Times New Roman"/>
        </w:rPr>
      </w:pPr>
    </w:p>
    <w:p w14:paraId="6A3DC1F7" w14:textId="3826E57C" w:rsidR="00973F1A" w:rsidRPr="00A40F7D" w:rsidRDefault="00973F1A" w:rsidP="00530F83">
      <w:pPr>
        <w:spacing w:line="480" w:lineRule="auto"/>
        <w:jc w:val="both"/>
        <w:rPr>
          <w:rFonts w:ascii="Times New Roman" w:hAnsi="Times New Roman" w:cs="Times New Roman"/>
          <w:b/>
        </w:rPr>
      </w:pPr>
      <w:r w:rsidRPr="00A40F7D">
        <w:rPr>
          <w:rFonts w:ascii="Times New Roman" w:hAnsi="Times New Roman" w:cs="Times New Roman"/>
        </w:rPr>
        <w:br w:type="page"/>
      </w:r>
    </w:p>
    <w:p w14:paraId="1CA9FAF0" w14:textId="3A061835" w:rsidR="00B23F75" w:rsidRPr="00A40F7D" w:rsidRDefault="00046126" w:rsidP="00480F7A">
      <w:pPr>
        <w:spacing w:line="480" w:lineRule="auto"/>
        <w:jc w:val="both"/>
        <w:rPr>
          <w:rFonts w:ascii="Times New Roman" w:hAnsi="Times New Roman" w:cs="Times New Roman"/>
          <w:b/>
        </w:rPr>
      </w:pPr>
      <w:r w:rsidRPr="00A40F7D">
        <w:rPr>
          <w:rFonts w:ascii="Times New Roman" w:hAnsi="Times New Roman" w:cs="Times New Roman"/>
          <w:b/>
        </w:rPr>
        <w:lastRenderedPageBreak/>
        <w:t>REFERENCES</w:t>
      </w:r>
    </w:p>
    <w:p w14:paraId="3D31A36C" w14:textId="0CC4BC52" w:rsidR="00316D4D" w:rsidRPr="00A40F7D" w:rsidRDefault="00316D4D" w:rsidP="00480F7A">
      <w:pPr>
        <w:widowControl w:val="0"/>
        <w:autoSpaceDE w:val="0"/>
        <w:autoSpaceDN w:val="0"/>
        <w:adjustRightInd w:val="0"/>
        <w:spacing w:line="480" w:lineRule="auto"/>
        <w:ind w:firstLine="567"/>
        <w:contextualSpacing/>
        <w:rPr>
          <w:rFonts w:ascii="Times New Roman" w:hAnsi="Times New Roman" w:cs="Times New Roman"/>
          <w:noProof/>
        </w:rPr>
      </w:pPr>
      <w:r w:rsidRPr="00A40F7D">
        <w:rPr>
          <w:rFonts w:ascii="Times New Roman" w:hAnsi="Times New Roman" w:cs="Times New Roman"/>
          <w:b/>
        </w:rPr>
        <w:fldChar w:fldCharType="begin" w:fldLock="1"/>
      </w:r>
      <w:r w:rsidRPr="00A40F7D">
        <w:rPr>
          <w:rFonts w:ascii="Times New Roman" w:hAnsi="Times New Roman" w:cs="Times New Roman"/>
          <w:b/>
        </w:rPr>
        <w:instrText xml:space="preserve">ADDIN Mendeley Bibliography CSL_BIBLIOGRAPHY </w:instrText>
      </w:r>
      <w:r w:rsidRPr="00A40F7D">
        <w:rPr>
          <w:rFonts w:ascii="Times New Roman" w:hAnsi="Times New Roman" w:cs="Times New Roman"/>
          <w:b/>
        </w:rPr>
        <w:fldChar w:fldCharType="separate"/>
      </w:r>
      <w:r w:rsidRPr="00A40F7D">
        <w:rPr>
          <w:rFonts w:ascii="Times New Roman" w:hAnsi="Times New Roman" w:cs="Times New Roman"/>
          <w:noProof/>
        </w:rPr>
        <w:t>de Silva D (2014) Helping measure. (March 2014): 80.</w:t>
      </w:r>
    </w:p>
    <w:p w14:paraId="345742FF" w14:textId="44CE2EE8" w:rsidR="00316D4D" w:rsidRPr="00A40F7D" w:rsidRDefault="00316D4D" w:rsidP="00480F7A">
      <w:pPr>
        <w:widowControl w:val="0"/>
        <w:autoSpaceDE w:val="0"/>
        <w:autoSpaceDN w:val="0"/>
        <w:adjustRightInd w:val="0"/>
        <w:spacing w:line="480" w:lineRule="auto"/>
        <w:ind w:firstLine="567"/>
        <w:contextualSpacing/>
        <w:rPr>
          <w:rFonts w:ascii="Times New Roman" w:hAnsi="Times New Roman" w:cs="Times New Roman"/>
          <w:noProof/>
        </w:rPr>
      </w:pPr>
      <w:r w:rsidRPr="00A40F7D">
        <w:rPr>
          <w:rFonts w:ascii="Times New Roman" w:hAnsi="Times New Roman" w:cs="Times New Roman"/>
          <w:noProof/>
        </w:rPr>
        <w:t xml:space="preserve">Ingelsson E, Keyes MJ, Pencina MJ, et al. (2007) Clinical utility of different lipid measures </w:t>
      </w:r>
      <w:r w:rsidR="00B23F75" w:rsidRPr="00A40F7D">
        <w:rPr>
          <w:rFonts w:ascii="Times New Roman" w:hAnsi="Times New Roman" w:cs="Times New Roman"/>
          <w:noProof/>
        </w:rPr>
        <w:t xml:space="preserve">  </w:t>
      </w:r>
      <w:r w:rsidRPr="00A40F7D">
        <w:rPr>
          <w:rFonts w:ascii="Times New Roman" w:hAnsi="Times New Roman" w:cs="Times New Roman"/>
          <w:noProof/>
        </w:rPr>
        <w:t xml:space="preserve">for prediction of coronary heart disease in men and women. </w:t>
      </w:r>
      <w:r w:rsidRPr="00A40F7D">
        <w:rPr>
          <w:rFonts w:ascii="Times New Roman" w:hAnsi="Times New Roman" w:cs="Times New Roman"/>
          <w:i/>
          <w:iCs/>
          <w:noProof/>
        </w:rPr>
        <w:t>Journal of the American Medical Association</w:t>
      </w:r>
      <w:r w:rsidRPr="00A40F7D">
        <w:rPr>
          <w:rFonts w:ascii="Times New Roman" w:hAnsi="Times New Roman" w:cs="Times New Roman"/>
          <w:noProof/>
        </w:rPr>
        <w:t xml:space="preserve"> 298(7): 776–785. DOI: 10.1001/jama.298.7.776.</w:t>
      </w:r>
    </w:p>
    <w:p w14:paraId="12B20589" w14:textId="77777777" w:rsidR="00316D4D" w:rsidRPr="00A40F7D" w:rsidRDefault="00316D4D" w:rsidP="00480F7A">
      <w:pPr>
        <w:widowControl w:val="0"/>
        <w:autoSpaceDE w:val="0"/>
        <w:autoSpaceDN w:val="0"/>
        <w:adjustRightInd w:val="0"/>
        <w:spacing w:line="480" w:lineRule="auto"/>
        <w:ind w:firstLine="567"/>
        <w:contextualSpacing/>
        <w:rPr>
          <w:rFonts w:ascii="Times New Roman" w:hAnsi="Times New Roman" w:cs="Times New Roman"/>
          <w:noProof/>
        </w:rPr>
      </w:pPr>
      <w:r w:rsidRPr="00A40F7D">
        <w:rPr>
          <w:rFonts w:ascii="Times New Roman" w:hAnsi="Times New Roman" w:cs="Times New Roman"/>
          <w:noProof/>
        </w:rPr>
        <w:t xml:space="preserve">Quan H, Sundararajan V, Halfon P, et al. (2005) Coding algorithms for defining comorbidities in ICD-9-CM and ICD-10 administrative data. </w:t>
      </w:r>
      <w:r w:rsidRPr="00A40F7D">
        <w:rPr>
          <w:rFonts w:ascii="Times New Roman" w:hAnsi="Times New Roman" w:cs="Times New Roman"/>
          <w:i/>
          <w:iCs/>
          <w:noProof/>
        </w:rPr>
        <w:t>Medical care</w:t>
      </w:r>
      <w:r w:rsidRPr="00A40F7D">
        <w:rPr>
          <w:rFonts w:ascii="Times New Roman" w:hAnsi="Times New Roman" w:cs="Times New Roman"/>
          <w:noProof/>
        </w:rPr>
        <w:t xml:space="preserve"> 43(11). United States: 1130–1139.</w:t>
      </w:r>
    </w:p>
    <w:p w14:paraId="528B0487" w14:textId="77777777" w:rsidR="00316D4D" w:rsidRPr="00A40F7D" w:rsidRDefault="00316D4D" w:rsidP="00480F7A">
      <w:pPr>
        <w:widowControl w:val="0"/>
        <w:autoSpaceDE w:val="0"/>
        <w:autoSpaceDN w:val="0"/>
        <w:adjustRightInd w:val="0"/>
        <w:spacing w:line="480" w:lineRule="auto"/>
        <w:ind w:firstLine="567"/>
        <w:contextualSpacing/>
        <w:rPr>
          <w:rFonts w:ascii="Times New Roman" w:hAnsi="Times New Roman" w:cs="Times New Roman"/>
          <w:noProof/>
        </w:rPr>
      </w:pPr>
      <w:r w:rsidRPr="00A40F7D">
        <w:rPr>
          <w:rFonts w:ascii="Times New Roman" w:hAnsi="Times New Roman" w:cs="Times New Roman"/>
          <w:noProof/>
        </w:rPr>
        <w:t xml:space="preserve">So L, Beck CA, Brien S, et al. (2010) Chart documentation quality and its relationship to the validity of administrative data discharge records. </w:t>
      </w:r>
      <w:r w:rsidRPr="00A40F7D">
        <w:rPr>
          <w:rFonts w:ascii="Times New Roman" w:hAnsi="Times New Roman" w:cs="Times New Roman"/>
          <w:i/>
          <w:iCs/>
          <w:noProof/>
        </w:rPr>
        <w:t>Health Informatics Journal</w:t>
      </w:r>
      <w:r w:rsidRPr="00A40F7D">
        <w:rPr>
          <w:rFonts w:ascii="Times New Roman" w:hAnsi="Times New Roman" w:cs="Times New Roman"/>
          <w:noProof/>
        </w:rPr>
        <w:t xml:space="preserve"> 16(2): 101–113. DOI: 10.1177/1460458210364784.</w:t>
      </w:r>
    </w:p>
    <w:p w14:paraId="3A398BE1" w14:textId="77777777" w:rsidR="00316D4D" w:rsidRPr="00A40F7D" w:rsidRDefault="00316D4D" w:rsidP="00480F7A">
      <w:pPr>
        <w:widowControl w:val="0"/>
        <w:autoSpaceDE w:val="0"/>
        <w:autoSpaceDN w:val="0"/>
        <w:adjustRightInd w:val="0"/>
        <w:spacing w:line="480" w:lineRule="auto"/>
        <w:ind w:firstLine="567"/>
        <w:contextualSpacing/>
        <w:rPr>
          <w:rFonts w:ascii="Times New Roman" w:hAnsi="Times New Roman" w:cs="Times New Roman"/>
          <w:noProof/>
        </w:rPr>
      </w:pPr>
      <w:r w:rsidRPr="00A40F7D">
        <w:rPr>
          <w:rFonts w:ascii="Times New Roman" w:hAnsi="Times New Roman" w:cs="Times New Roman"/>
          <w:noProof/>
        </w:rPr>
        <w:t xml:space="preserve">Southern DA, Burnand B, Droesler SE, et al. (2017) Deriving ICD-10 Codes for Patient Safety Indicators for Large-scale Surveillance Using Administrative Hospital Data. </w:t>
      </w:r>
      <w:r w:rsidRPr="00A40F7D">
        <w:rPr>
          <w:rFonts w:ascii="Times New Roman" w:hAnsi="Times New Roman" w:cs="Times New Roman"/>
          <w:i/>
          <w:iCs/>
          <w:noProof/>
        </w:rPr>
        <w:t>Medical Care</w:t>
      </w:r>
      <w:r w:rsidRPr="00A40F7D">
        <w:rPr>
          <w:rFonts w:ascii="Times New Roman" w:hAnsi="Times New Roman" w:cs="Times New Roman"/>
          <w:noProof/>
        </w:rPr>
        <w:t xml:space="preserve"> 55(3): 252–260. DOI: 10.1097/MLR.0000000000000649.</w:t>
      </w:r>
    </w:p>
    <w:p w14:paraId="4CB8129A" w14:textId="77777777" w:rsidR="00316D4D" w:rsidRPr="00A40F7D" w:rsidRDefault="00316D4D" w:rsidP="00480F7A">
      <w:pPr>
        <w:widowControl w:val="0"/>
        <w:autoSpaceDE w:val="0"/>
        <w:autoSpaceDN w:val="0"/>
        <w:adjustRightInd w:val="0"/>
        <w:spacing w:line="480" w:lineRule="auto"/>
        <w:ind w:firstLine="567"/>
        <w:contextualSpacing/>
        <w:rPr>
          <w:rFonts w:ascii="Times New Roman" w:hAnsi="Times New Roman" w:cs="Times New Roman"/>
          <w:noProof/>
        </w:rPr>
      </w:pPr>
      <w:r w:rsidRPr="00A40F7D">
        <w:rPr>
          <w:rFonts w:ascii="Times New Roman" w:hAnsi="Times New Roman" w:cs="Times New Roman"/>
          <w:noProof/>
        </w:rPr>
        <w:t>World Health Organization (2015) ICD-11 Beta Draft (Joint Linearization for Mortality and Morbidity Statistics. Available at: http://apps.who.int/classifications/icd11/browse/l-m/en - /http%3A%2F%2Fid.who.int%2Ficd%2Fentity%2F1703442464.</w:t>
      </w:r>
    </w:p>
    <w:p w14:paraId="4CAE6BF2" w14:textId="77777777" w:rsidR="00316D4D" w:rsidRPr="00A40F7D" w:rsidRDefault="00316D4D" w:rsidP="00480F7A">
      <w:pPr>
        <w:widowControl w:val="0"/>
        <w:autoSpaceDE w:val="0"/>
        <w:autoSpaceDN w:val="0"/>
        <w:adjustRightInd w:val="0"/>
        <w:spacing w:line="480" w:lineRule="auto"/>
        <w:ind w:firstLine="567"/>
        <w:contextualSpacing/>
        <w:rPr>
          <w:rFonts w:ascii="Times New Roman" w:hAnsi="Times New Roman" w:cs="Times New Roman"/>
          <w:noProof/>
        </w:rPr>
      </w:pPr>
      <w:r w:rsidRPr="00A40F7D">
        <w:rPr>
          <w:rFonts w:ascii="Times New Roman" w:hAnsi="Times New Roman" w:cs="Times New Roman"/>
          <w:noProof/>
        </w:rPr>
        <w:t>World Health Organization (2016) International Statistical Classification of Diseases and Related Health Problems 10th Revision (ICD-10)-WHO Version. Available at: https://icd.who.int/browse11/l-m/en#/http://id.who.int/icd/entity/1890228613.</w:t>
      </w:r>
    </w:p>
    <w:p w14:paraId="07DC0305" w14:textId="13B0ADD8" w:rsidR="00316D4D" w:rsidRPr="00A40F7D" w:rsidRDefault="00316D4D" w:rsidP="00480F7A">
      <w:pPr>
        <w:spacing w:line="480" w:lineRule="auto"/>
        <w:ind w:firstLine="567"/>
        <w:contextualSpacing/>
        <w:rPr>
          <w:rFonts w:ascii="Times New Roman" w:hAnsi="Times New Roman" w:cs="Times New Roman"/>
          <w:b/>
        </w:rPr>
      </w:pPr>
      <w:r w:rsidRPr="00A40F7D">
        <w:rPr>
          <w:rFonts w:ascii="Times New Roman" w:hAnsi="Times New Roman" w:cs="Times New Roman"/>
          <w:b/>
        </w:rPr>
        <w:fldChar w:fldCharType="end"/>
      </w:r>
    </w:p>
    <w:p w14:paraId="7C09F847" w14:textId="2586C091" w:rsidR="000C0D14" w:rsidRPr="00A40F7D" w:rsidRDefault="000C0D14" w:rsidP="00480F7A">
      <w:pPr>
        <w:spacing w:line="480" w:lineRule="auto"/>
        <w:ind w:firstLine="567"/>
        <w:contextualSpacing/>
        <w:rPr>
          <w:rFonts w:ascii="Times New Roman" w:hAnsi="Times New Roman" w:cs="Times New Roman"/>
          <w:b/>
        </w:rPr>
      </w:pPr>
    </w:p>
    <w:p w14:paraId="3D964F6C" w14:textId="4A71A66B" w:rsidR="000C0D14" w:rsidRPr="00A40F7D" w:rsidRDefault="000C0D14" w:rsidP="00480F7A">
      <w:pPr>
        <w:spacing w:line="480" w:lineRule="auto"/>
        <w:ind w:firstLine="567"/>
        <w:contextualSpacing/>
        <w:rPr>
          <w:rFonts w:ascii="Times New Roman" w:hAnsi="Times New Roman" w:cs="Times New Roman"/>
          <w:b/>
        </w:rPr>
      </w:pPr>
    </w:p>
    <w:p w14:paraId="050A3BF4" w14:textId="74AAB463" w:rsidR="000C0D14" w:rsidRPr="00A40F7D" w:rsidRDefault="000C0D14" w:rsidP="00480F7A">
      <w:pPr>
        <w:spacing w:line="480" w:lineRule="auto"/>
        <w:ind w:firstLine="567"/>
        <w:contextualSpacing/>
        <w:rPr>
          <w:rFonts w:ascii="Times New Roman" w:hAnsi="Times New Roman" w:cs="Times New Roman"/>
          <w:b/>
        </w:rPr>
      </w:pPr>
    </w:p>
    <w:p w14:paraId="53D7355F" w14:textId="02275DA6" w:rsidR="000C0D14" w:rsidRPr="00A40F7D" w:rsidRDefault="000C0D14" w:rsidP="00480F7A">
      <w:pPr>
        <w:spacing w:line="480" w:lineRule="auto"/>
        <w:ind w:firstLine="567"/>
        <w:contextualSpacing/>
        <w:rPr>
          <w:rFonts w:ascii="Times New Roman" w:hAnsi="Times New Roman" w:cs="Times New Roman"/>
          <w:b/>
        </w:rPr>
      </w:pPr>
    </w:p>
    <w:p w14:paraId="3B405E81" w14:textId="2F76535B" w:rsidR="000C0D14" w:rsidRPr="00A40F7D" w:rsidRDefault="000C0D14" w:rsidP="00480F7A">
      <w:pPr>
        <w:spacing w:line="480" w:lineRule="auto"/>
        <w:ind w:firstLine="567"/>
        <w:contextualSpacing/>
        <w:rPr>
          <w:rFonts w:ascii="Times New Roman" w:hAnsi="Times New Roman" w:cs="Times New Roman"/>
          <w:b/>
        </w:rPr>
      </w:pPr>
    </w:p>
    <w:p w14:paraId="6968A864" w14:textId="6F10F877" w:rsidR="000C0D14" w:rsidRPr="00A40F7D" w:rsidRDefault="000C0D14" w:rsidP="00480F7A">
      <w:pPr>
        <w:spacing w:line="480" w:lineRule="auto"/>
        <w:ind w:firstLine="567"/>
        <w:contextualSpacing/>
        <w:rPr>
          <w:rFonts w:ascii="Times New Roman" w:hAnsi="Times New Roman" w:cs="Times New Roman"/>
          <w:b/>
        </w:rPr>
      </w:pPr>
    </w:p>
    <w:p w14:paraId="7918DBE5" w14:textId="49B8EB55" w:rsidR="000C0D14" w:rsidRPr="00A40F7D" w:rsidRDefault="000C0D14" w:rsidP="00480F7A">
      <w:pPr>
        <w:spacing w:line="480" w:lineRule="auto"/>
        <w:ind w:firstLine="567"/>
        <w:contextualSpacing/>
        <w:rPr>
          <w:rFonts w:ascii="Times New Roman" w:hAnsi="Times New Roman" w:cs="Times New Roman"/>
          <w:b/>
        </w:rPr>
      </w:pPr>
    </w:p>
    <w:p w14:paraId="5629018E" w14:textId="7E2D9114" w:rsidR="000C0D14" w:rsidRPr="00A40F7D" w:rsidRDefault="000C0D14" w:rsidP="00480F7A">
      <w:pPr>
        <w:spacing w:line="480" w:lineRule="auto"/>
        <w:ind w:firstLine="567"/>
        <w:contextualSpacing/>
        <w:rPr>
          <w:rFonts w:ascii="Times New Roman" w:hAnsi="Times New Roman" w:cs="Times New Roman"/>
          <w:b/>
        </w:rPr>
      </w:pPr>
    </w:p>
    <w:p w14:paraId="3523AD11" w14:textId="34B3484F" w:rsidR="000C0D14" w:rsidRPr="00A40F7D" w:rsidRDefault="000C0D14" w:rsidP="00480F7A">
      <w:pPr>
        <w:spacing w:line="480" w:lineRule="auto"/>
        <w:ind w:firstLine="567"/>
        <w:contextualSpacing/>
        <w:rPr>
          <w:rFonts w:ascii="Times New Roman" w:hAnsi="Times New Roman" w:cs="Times New Roman"/>
          <w:b/>
        </w:rPr>
      </w:pPr>
    </w:p>
    <w:p w14:paraId="7EAE5732" w14:textId="015414E0" w:rsidR="000C0D14" w:rsidRPr="00A40F7D" w:rsidRDefault="000C0D14" w:rsidP="00480F7A">
      <w:pPr>
        <w:spacing w:line="480" w:lineRule="auto"/>
        <w:ind w:firstLine="567"/>
        <w:contextualSpacing/>
        <w:rPr>
          <w:rFonts w:ascii="Times New Roman" w:hAnsi="Times New Roman" w:cs="Times New Roman"/>
          <w:b/>
        </w:rPr>
      </w:pPr>
    </w:p>
    <w:p w14:paraId="249F902A" w14:textId="186A6823" w:rsidR="000C0D14" w:rsidRPr="00A40F7D" w:rsidRDefault="000C0D14" w:rsidP="00480F7A">
      <w:pPr>
        <w:spacing w:line="480" w:lineRule="auto"/>
        <w:ind w:firstLine="567"/>
        <w:contextualSpacing/>
        <w:rPr>
          <w:rFonts w:ascii="Times New Roman" w:hAnsi="Times New Roman" w:cs="Times New Roman"/>
          <w:b/>
        </w:rPr>
      </w:pPr>
    </w:p>
    <w:p w14:paraId="6EEF636A" w14:textId="77777777" w:rsidR="000C0D14" w:rsidRPr="00A40F7D" w:rsidRDefault="000C0D14" w:rsidP="000C0D14">
      <w:pPr>
        <w:spacing w:line="480" w:lineRule="auto"/>
        <w:jc w:val="both"/>
        <w:rPr>
          <w:rFonts w:ascii="Times New Roman" w:hAnsi="Times New Roman" w:cs="Times New Roman"/>
          <w:b/>
          <w:bCs/>
        </w:rPr>
      </w:pPr>
      <w:r w:rsidRPr="00A40F7D">
        <w:rPr>
          <w:rFonts w:ascii="Times New Roman" w:hAnsi="Times New Roman" w:cs="Times New Roman"/>
          <w:b/>
          <w:bCs/>
        </w:rPr>
        <w:t>ACKNOWLEDMENTS</w:t>
      </w:r>
    </w:p>
    <w:p w14:paraId="70C5DA02" w14:textId="77777777" w:rsidR="000C0D14" w:rsidRPr="00A40F7D" w:rsidRDefault="000C0D14" w:rsidP="000C0D14">
      <w:pPr>
        <w:spacing w:line="480" w:lineRule="auto"/>
        <w:ind w:firstLine="720"/>
        <w:jc w:val="both"/>
        <w:rPr>
          <w:rFonts w:ascii="Times New Roman" w:hAnsi="Times New Roman" w:cs="Times New Roman"/>
        </w:rPr>
      </w:pPr>
      <w:r w:rsidRPr="00A40F7D">
        <w:rPr>
          <w:rFonts w:ascii="Times New Roman" w:hAnsi="Times New Roman" w:cs="Times New Roman"/>
          <w:color w:val="131413"/>
        </w:rPr>
        <w:t xml:space="preserve">We would like to thank the chart reviewers: Olga </w:t>
      </w:r>
      <w:proofErr w:type="spellStart"/>
      <w:r w:rsidRPr="00A40F7D">
        <w:rPr>
          <w:rFonts w:ascii="Times New Roman" w:hAnsi="Times New Roman" w:cs="Times New Roman"/>
          <w:color w:val="131413"/>
        </w:rPr>
        <w:t>Grosu</w:t>
      </w:r>
      <w:proofErr w:type="spellEnd"/>
      <w:r w:rsidRPr="00A40F7D">
        <w:rPr>
          <w:rFonts w:ascii="Times New Roman" w:hAnsi="Times New Roman" w:cs="Times New Roman"/>
          <w:color w:val="131413"/>
        </w:rPr>
        <w:t xml:space="preserve">, Chris King, Natalie Wiebe, </w:t>
      </w:r>
      <w:proofErr w:type="spellStart"/>
      <w:r w:rsidRPr="00A40F7D">
        <w:rPr>
          <w:rFonts w:ascii="Times New Roman" w:hAnsi="Times New Roman" w:cs="Times New Roman"/>
          <w:color w:val="131413"/>
        </w:rPr>
        <w:t>Ellena</w:t>
      </w:r>
      <w:proofErr w:type="spellEnd"/>
      <w:r w:rsidRPr="00A40F7D">
        <w:rPr>
          <w:rFonts w:ascii="Times New Roman" w:hAnsi="Times New Roman" w:cs="Times New Roman"/>
          <w:color w:val="131413"/>
        </w:rPr>
        <w:t xml:space="preserve"> Kim, Danielle Fox, and Nicholas Van </w:t>
      </w:r>
      <w:proofErr w:type="spellStart"/>
      <w:r w:rsidRPr="00A40F7D">
        <w:rPr>
          <w:rFonts w:ascii="Times New Roman" w:hAnsi="Times New Roman" w:cs="Times New Roman"/>
          <w:color w:val="131413"/>
        </w:rPr>
        <w:t>Kampen</w:t>
      </w:r>
      <w:proofErr w:type="spellEnd"/>
      <w:r w:rsidRPr="00A40F7D">
        <w:rPr>
          <w:rFonts w:ascii="Times New Roman" w:hAnsi="Times New Roman" w:cs="Times New Roman"/>
          <w:color w:val="131413"/>
        </w:rPr>
        <w:t>, and the authors for their valuable input during early development of definitions and inter-rater reliability testing phase.</w:t>
      </w:r>
    </w:p>
    <w:p w14:paraId="4529C821" w14:textId="77777777" w:rsidR="000C0D14" w:rsidRPr="00A40F7D" w:rsidRDefault="000C0D14" w:rsidP="00480F7A">
      <w:pPr>
        <w:spacing w:line="480" w:lineRule="auto"/>
        <w:ind w:firstLine="567"/>
        <w:contextualSpacing/>
        <w:rPr>
          <w:rFonts w:ascii="Times New Roman" w:hAnsi="Times New Roman" w:cs="Times New Roman"/>
          <w:b/>
        </w:rPr>
      </w:pPr>
    </w:p>
    <w:p w14:paraId="44F67F12" w14:textId="3F75AC15" w:rsidR="00316D4D" w:rsidRPr="00A40F7D" w:rsidRDefault="00316D4D" w:rsidP="00530F83">
      <w:pPr>
        <w:spacing w:line="480" w:lineRule="auto"/>
        <w:jc w:val="both"/>
        <w:rPr>
          <w:rFonts w:ascii="Times New Roman" w:hAnsi="Times New Roman" w:cs="Times New Roman"/>
        </w:rPr>
      </w:pPr>
    </w:p>
    <w:p w14:paraId="2057739A" w14:textId="77777777" w:rsidR="00316D4D" w:rsidRPr="00A40F7D" w:rsidRDefault="00316D4D" w:rsidP="00530F83">
      <w:pPr>
        <w:spacing w:line="480" w:lineRule="auto"/>
        <w:jc w:val="both"/>
        <w:rPr>
          <w:rFonts w:ascii="Times New Roman" w:hAnsi="Times New Roman" w:cs="Times New Roman"/>
        </w:rPr>
      </w:pPr>
    </w:p>
    <w:sectPr w:rsidR="00316D4D" w:rsidRPr="00A40F7D" w:rsidSect="00EE570B">
      <w:footerReference w:type="even" r:id="rId8"/>
      <w:footerReference w:type="default" r:id="rId9"/>
      <w:pgSz w:w="12240" w:h="15840"/>
      <w:pgMar w:top="1440" w:right="1440" w:bottom="1440" w:left="1440" w:header="851" w:footer="851" w:gutter="0"/>
      <w:lnNumType w:countBy="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B5D2A" w14:textId="77777777" w:rsidR="00424B3C" w:rsidRDefault="00424B3C" w:rsidP="00B61B2D">
      <w:r>
        <w:separator/>
      </w:r>
    </w:p>
  </w:endnote>
  <w:endnote w:type="continuationSeparator" w:id="0">
    <w:p w14:paraId="20181D76" w14:textId="77777777" w:rsidR="00424B3C" w:rsidRDefault="00424B3C" w:rsidP="00B6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AB66D" w14:textId="77777777" w:rsidR="00F73E30" w:rsidRDefault="00F73E30" w:rsidP="00041C8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754B7E" w14:textId="77777777" w:rsidR="00F73E30" w:rsidRDefault="00F73E30" w:rsidP="00B61B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09644184"/>
      <w:docPartObj>
        <w:docPartGallery w:val="Page Numbers (Bottom of Page)"/>
        <w:docPartUnique/>
      </w:docPartObj>
    </w:sdtPr>
    <w:sdtEndPr>
      <w:rPr>
        <w:rStyle w:val="PageNumber"/>
      </w:rPr>
    </w:sdtEndPr>
    <w:sdtContent>
      <w:p w14:paraId="643DF6EC" w14:textId="14F2FEB2" w:rsidR="00F73E30" w:rsidRDefault="00F73E30" w:rsidP="00FB1E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sdtContent>
  </w:sdt>
  <w:p w14:paraId="49871984" w14:textId="77777777" w:rsidR="00F73E30" w:rsidRPr="00370FA5" w:rsidRDefault="00F73E30" w:rsidP="00B61B2D">
    <w:pPr>
      <w:pStyle w:val="Footer"/>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9E10A" w14:textId="77777777" w:rsidR="00424B3C" w:rsidRDefault="00424B3C" w:rsidP="00B61B2D">
      <w:r>
        <w:separator/>
      </w:r>
    </w:p>
  </w:footnote>
  <w:footnote w:type="continuationSeparator" w:id="0">
    <w:p w14:paraId="51F89332" w14:textId="77777777" w:rsidR="00424B3C" w:rsidRDefault="00424B3C" w:rsidP="00B61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6C3586"/>
    <w:multiLevelType w:val="hybridMultilevel"/>
    <w:tmpl w:val="0BC6138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B304EFE"/>
    <w:multiLevelType w:val="hybridMultilevel"/>
    <w:tmpl w:val="7D08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21AB4"/>
    <w:multiLevelType w:val="hybridMultilevel"/>
    <w:tmpl w:val="A0C08B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1426A"/>
    <w:multiLevelType w:val="multilevel"/>
    <w:tmpl w:val="92C619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73211D"/>
    <w:multiLevelType w:val="hybridMultilevel"/>
    <w:tmpl w:val="46048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C7D77"/>
    <w:multiLevelType w:val="multilevel"/>
    <w:tmpl w:val="E788FA8C"/>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D822ED"/>
    <w:multiLevelType w:val="hybridMultilevel"/>
    <w:tmpl w:val="46048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7A599F"/>
    <w:multiLevelType w:val="hybridMultilevel"/>
    <w:tmpl w:val="04AC8D1C"/>
    <w:lvl w:ilvl="0" w:tplc="F32ED7AC">
      <w:start w:val="1"/>
      <w:numFmt w:val="decimal"/>
      <w:lvlText w:val="%1."/>
      <w:lvlJc w:val="left"/>
      <w:pPr>
        <w:ind w:left="786"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7370A"/>
    <w:multiLevelType w:val="hybridMultilevel"/>
    <w:tmpl w:val="46048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9A0707"/>
    <w:multiLevelType w:val="hybridMultilevel"/>
    <w:tmpl w:val="8BC0E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60419"/>
    <w:multiLevelType w:val="hybridMultilevel"/>
    <w:tmpl w:val="0CC07F06"/>
    <w:lvl w:ilvl="0" w:tplc="C96A5D92">
      <w:start w:val="1"/>
      <w:numFmt w:val="decimal"/>
      <w:lvlText w:val="%1)"/>
      <w:lvlJc w:val="left"/>
      <w:pPr>
        <w:ind w:left="81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417BE9"/>
    <w:multiLevelType w:val="hybridMultilevel"/>
    <w:tmpl w:val="61BA7292"/>
    <w:lvl w:ilvl="0" w:tplc="7068A952">
      <w:start w:val="1"/>
      <w:numFmt w:val="bullet"/>
      <w:lvlText w:val=""/>
      <w:lvlJc w:val="left"/>
      <w:pPr>
        <w:ind w:left="720" w:hanging="360"/>
      </w:pPr>
      <w:rPr>
        <w:rFonts w:ascii="Symbol" w:eastAsiaTheme="minorEastAsia"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87A4FCC"/>
    <w:multiLevelType w:val="hybridMultilevel"/>
    <w:tmpl w:val="B9CC4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93686D"/>
    <w:multiLevelType w:val="hybridMultilevel"/>
    <w:tmpl w:val="7478AC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04163E"/>
    <w:multiLevelType w:val="hybridMultilevel"/>
    <w:tmpl w:val="189C5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0677716"/>
    <w:multiLevelType w:val="hybridMultilevel"/>
    <w:tmpl w:val="98D22A86"/>
    <w:lvl w:ilvl="0" w:tplc="DE16A508">
      <w:start w:val="1"/>
      <w:numFmt w:val="bullet"/>
      <w:lvlText w:val="•"/>
      <w:lvlJc w:val="left"/>
      <w:pPr>
        <w:tabs>
          <w:tab w:val="num" w:pos="720"/>
        </w:tabs>
        <w:ind w:left="720" w:hanging="360"/>
      </w:pPr>
      <w:rPr>
        <w:rFonts w:ascii="Times New Roman" w:hAnsi="Times New Roman" w:hint="default"/>
      </w:rPr>
    </w:lvl>
    <w:lvl w:ilvl="1" w:tplc="B9709B4C" w:tentative="1">
      <w:start w:val="1"/>
      <w:numFmt w:val="bullet"/>
      <w:lvlText w:val="•"/>
      <w:lvlJc w:val="left"/>
      <w:pPr>
        <w:tabs>
          <w:tab w:val="num" w:pos="1440"/>
        </w:tabs>
        <w:ind w:left="1440" w:hanging="360"/>
      </w:pPr>
      <w:rPr>
        <w:rFonts w:ascii="Times New Roman" w:hAnsi="Times New Roman" w:hint="default"/>
      </w:rPr>
    </w:lvl>
    <w:lvl w:ilvl="2" w:tplc="225EDE28" w:tentative="1">
      <w:start w:val="1"/>
      <w:numFmt w:val="bullet"/>
      <w:lvlText w:val="•"/>
      <w:lvlJc w:val="left"/>
      <w:pPr>
        <w:tabs>
          <w:tab w:val="num" w:pos="2160"/>
        </w:tabs>
        <w:ind w:left="2160" w:hanging="360"/>
      </w:pPr>
      <w:rPr>
        <w:rFonts w:ascii="Times New Roman" w:hAnsi="Times New Roman" w:hint="default"/>
      </w:rPr>
    </w:lvl>
    <w:lvl w:ilvl="3" w:tplc="61A0CB7A" w:tentative="1">
      <w:start w:val="1"/>
      <w:numFmt w:val="bullet"/>
      <w:lvlText w:val="•"/>
      <w:lvlJc w:val="left"/>
      <w:pPr>
        <w:tabs>
          <w:tab w:val="num" w:pos="2880"/>
        </w:tabs>
        <w:ind w:left="2880" w:hanging="360"/>
      </w:pPr>
      <w:rPr>
        <w:rFonts w:ascii="Times New Roman" w:hAnsi="Times New Roman" w:hint="default"/>
      </w:rPr>
    </w:lvl>
    <w:lvl w:ilvl="4" w:tplc="8BA82AA8" w:tentative="1">
      <w:start w:val="1"/>
      <w:numFmt w:val="bullet"/>
      <w:lvlText w:val="•"/>
      <w:lvlJc w:val="left"/>
      <w:pPr>
        <w:tabs>
          <w:tab w:val="num" w:pos="3600"/>
        </w:tabs>
        <w:ind w:left="3600" w:hanging="360"/>
      </w:pPr>
      <w:rPr>
        <w:rFonts w:ascii="Times New Roman" w:hAnsi="Times New Roman" w:hint="default"/>
      </w:rPr>
    </w:lvl>
    <w:lvl w:ilvl="5" w:tplc="F104E222" w:tentative="1">
      <w:start w:val="1"/>
      <w:numFmt w:val="bullet"/>
      <w:lvlText w:val="•"/>
      <w:lvlJc w:val="left"/>
      <w:pPr>
        <w:tabs>
          <w:tab w:val="num" w:pos="4320"/>
        </w:tabs>
        <w:ind w:left="4320" w:hanging="360"/>
      </w:pPr>
      <w:rPr>
        <w:rFonts w:ascii="Times New Roman" w:hAnsi="Times New Roman" w:hint="default"/>
      </w:rPr>
    </w:lvl>
    <w:lvl w:ilvl="6" w:tplc="ACC211F4" w:tentative="1">
      <w:start w:val="1"/>
      <w:numFmt w:val="bullet"/>
      <w:lvlText w:val="•"/>
      <w:lvlJc w:val="left"/>
      <w:pPr>
        <w:tabs>
          <w:tab w:val="num" w:pos="5040"/>
        </w:tabs>
        <w:ind w:left="5040" w:hanging="360"/>
      </w:pPr>
      <w:rPr>
        <w:rFonts w:ascii="Times New Roman" w:hAnsi="Times New Roman" w:hint="default"/>
      </w:rPr>
    </w:lvl>
    <w:lvl w:ilvl="7" w:tplc="401CD928" w:tentative="1">
      <w:start w:val="1"/>
      <w:numFmt w:val="bullet"/>
      <w:lvlText w:val="•"/>
      <w:lvlJc w:val="left"/>
      <w:pPr>
        <w:tabs>
          <w:tab w:val="num" w:pos="5760"/>
        </w:tabs>
        <w:ind w:left="5760" w:hanging="360"/>
      </w:pPr>
      <w:rPr>
        <w:rFonts w:ascii="Times New Roman" w:hAnsi="Times New Roman" w:hint="default"/>
      </w:rPr>
    </w:lvl>
    <w:lvl w:ilvl="8" w:tplc="7F4E62A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26F55AF"/>
    <w:multiLevelType w:val="hybridMultilevel"/>
    <w:tmpl w:val="04A8F6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C26F75"/>
    <w:multiLevelType w:val="hybridMultilevel"/>
    <w:tmpl w:val="4D9E160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4521AB"/>
    <w:multiLevelType w:val="hybridMultilevel"/>
    <w:tmpl w:val="E788FA8C"/>
    <w:lvl w:ilvl="0" w:tplc="0409000F">
      <w:start w:val="1"/>
      <w:numFmt w:val="decimal"/>
      <w:lvlText w:val="%1."/>
      <w:lvlJc w:val="left"/>
      <w:pPr>
        <w:ind w:left="360" w:hanging="360"/>
      </w:pPr>
    </w:lvl>
    <w:lvl w:ilvl="1" w:tplc="04090019">
      <w:start w:val="1"/>
      <w:numFmt w:val="lowerLetter"/>
      <w:lvlText w:val="%2."/>
      <w:lvlJc w:val="left"/>
      <w:pPr>
        <w:ind w:left="873" w:hanging="360"/>
      </w:pPr>
    </w:lvl>
    <w:lvl w:ilvl="2" w:tplc="0409001B">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1" w15:restartNumberingAfterBreak="0">
    <w:nsid w:val="4DBC7D36"/>
    <w:multiLevelType w:val="hybridMultilevel"/>
    <w:tmpl w:val="92C61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BA05C6"/>
    <w:multiLevelType w:val="hybridMultilevel"/>
    <w:tmpl w:val="47D29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B33AE4"/>
    <w:multiLevelType w:val="hybridMultilevel"/>
    <w:tmpl w:val="29366B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DD4DE6"/>
    <w:multiLevelType w:val="hybridMultilevel"/>
    <w:tmpl w:val="59C0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872F1C"/>
    <w:multiLevelType w:val="hybridMultilevel"/>
    <w:tmpl w:val="2572E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C30A32"/>
    <w:multiLevelType w:val="hybridMultilevel"/>
    <w:tmpl w:val="2CC869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D307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7F2251A"/>
    <w:multiLevelType w:val="hybridMultilevel"/>
    <w:tmpl w:val="0902F5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C241B13"/>
    <w:multiLevelType w:val="hybridMultilevel"/>
    <w:tmpl w:val="AB9E6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D195EC4"/>
    <w:multiLevelType w:val="hybridMultilevel"/>
    <w:tmpl w:val="D27090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3271A85"/>
    <w:multiLevelType w:val="hybridMultilevel"/>
    <w:tmpl w:val="0FB03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8612F6"/>
    <w:multiLevelType w:val="hybridMultilevel"/>
    <w:tmpl w:val="46048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4868D9"/>
    <w:multiLevelType w:val="multilevel"/>
    <w:tmpl w:val="E788F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361175A"/>
    <w:multiLevelType w:val="hybridMultilevel"/>
    <w:tmpl w:val="A5600208"/>
    <w:lvl w:ilvl="0" w:tplc="56E65156">
      <w:start w:val="1"/>
      <w:numFmt w:val="decimal"/>
      <w:lvlText w:val="%1."/>
      <w:lvlJc w:val="left"/>
      <w:pPr>
        <w:ind w:left="360" w:hanging="360"/>
      </w:pPr>
      <w:rPr>
        <w:rFonts w:ascii="Times New Roman" w:hAnsi="Times New Roman" w:cs="Times New Roman" w:hint="default"/>
        <w:b/>
        <w:bCs/>
        <w:color w:val="auto"/>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84F4968"/>
    <w:multiLevelType w:val="hybridMultilevel"/>
    <w:tmpl w:val="B6A68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D6298C"/>
    <w:multiLevelType w:val="hybridMultilevel"/>
    <w:tmpl w:val="1540B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8D1418"/>
    <w:multiLevelType w:val="hybridMultilevel"/>
    <w:tmpl w:val="29366B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6"/>
  </w:num>
  <w:num w:numId="3">
    <w:abstractNumId w:val="9"/>
  </w:num>
  <w:num w:numId="4">
    <w:abstractNumId w:val="0"/>
  </w:num>
  <w:num w:numId="5">
    <w:abstractNumId w:val="18"/>
  </w:num>
  <w:num w:numId="6">
    <w:abstractNumId w:val="34"/>
  </w:num>
  <w:num w:numId="7">
    <w:abstractNumId w:val="11"/>
  </w:num>
  <w:num w:numId="8">
    <w:abstractNumId w:val="32"/>
  </w:num>
  <w:num w:numId="9">
    <w:abstractNumId w:val="4"/>
  </w:num>
  <w:num w:numId="10">
    <w:abstractNumId w:val="12"/>
  </w:num>
  <w:num w:numId="11">
    <w:abstractNumId w:val="24"/>
  </w:num>
  <w:num w:numId="12">
    <w:abstractNumId w:val="2"/>
  </w:num>
  <w:num w:numId="13">
    <w:abstractNumId w:val="6"/>
  </w:num>
  <w:num w:numId="14">
    <w:abstractNumId w:val="10"/>
  </w:num>
  <w:num w:numId="15">
    <w:abstractNumId w:val="8"/>
  </w:num>
  <w:num w:numId="16">
    <w:abstractNumId w:val="17"/>
  </w:num>
  <w:num w:numId="17">
    <w:abstractNumId w:val="15"/>
  </w:num>
  <w:num w:numId="18">
    <w:abstractNumId w:val="26"/>
  </w:num>
  <w:num w:numId="19">
    <w:abstractNumId w:val="33"/>
  </w:num>
  <w:num w:numId="20">
    <w:abstractNumId w:val="1"/>
  </w:num>
  <w:num w:numId="21">
    <w:abstractNumId w:val="21"/>
  </w:num>
  <w:num w:numId="22">
    <w:abstractNumId w:val="23"/>
  </w:num>
  <w:num w:numId="23">
    <w:abstractNumId w:val="27"/>
  </w:num>
  <w:num w:numId="24">
    <w:abstractNumId w:val="20"/>
  </w:num>
  <w:num w:numId="25">
    <w:abstractNumId w:val="37"/>
  </w:num>
  <w:num w:numId="26">
    <w:abstractNumId w:val="5"/>
  </w:num>
  <w:num w:numId="27">
    <w:abstractNumId w:val="7"/>
  </w:num>
  <w:num w:numId="28">
    <w:abstractNumId w:val="19"/>
  </w:num>
  <w:num w:numId="29">
    <w:abstractNumId w:val="3"/>
  </w:num>
  <w:num w:numId="30">
    <w:abstractNumId w:val="29"/>
  </w:num>
  <w:num w:numId="31">
    <w:abstractNumId w:val="25"/>
  </w:num>
  <w:num w:numId="32">
    <w:abstractNumId w:val="31"/>
  </w:num>
  <w:num w:numId="33">
    <w:abstractNumId w:val="14"/>
  </w:num>
  <w:num w:numId="34">
    <w:abstractNumId w:val="16"/>
  </w:num>
  <w:num w:numId="35">
    <w:abstractNumId w:val="22"/>
  </w:num>
  <w:num w:numId="36">
    <w:abstractNumId w:val="30"/>
  </w:num>
  <w:num w:numId="37">
    <w:abstractNumId w:val="13"/>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LM&lt;/Style&gt;&lt;LeftDelim&gt;{&lt;/LeftDelim&gt;&lt;RightDelim&gt;}&lt;/RightDelim&gt;&lt;FontName&gt;Arial&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vev29p0br9se9e0ef6vzzvcxvvavarvzdte&quot;&gt;Cathy&amp;apos;s Endnote Library2&lt;record-ids&gt;&lt;item&gt;1&lt;/item&gt;&lt;item&gt;1233&lt;/item&gt;&lt;item&gt;1341&lt;/item&gt;&lt;item&gt;1342&lt;/item&gt;&lt;item&gt;1343&lt;/item&gt;&lt;item&gt;1344&lt;/item&gt;&lt;/record-ids&gt;&lt;/item&gt;&lt;/Libraries&gt;"/>
  </w:docVars>
  <w:rsids>
    <w:rsidRoot w:val="006C223C"/>
    <w:rsid w:val="00000E51"/>
    <w:rsid w:val="00005823"/>
    <w:rsid w:val="00005849"/>
    <w:rsid w:val="000149F5"/>
    <w:rsid w:val="00022678"/>
    <w:rsid w:val="00031573"/>
    <w:rsid w:val="00041C83"/>
    <w:rsid w:val="000453F9"/>
    <w:rsid w:val="00046126"/>
    <w:rsid w:val="0005181A"/>
    <w:rsid w:val="00055FC0"/>
    <w:rsid w:val="00057281"/>
    <w:rsid w:val="000605A2"/>
    <w:rsid w:val="000635F8"/>
    <w:rsid w:val="0006475B"/>
    <w:rsid w:val="00066A4C"/>
    <w:rsid w:val="00070CBE"/>
    <w:rsid w:val="000864AA"/>
    <w:rsid w:val="0009560B"/>
    <w:rsid w:val="000A1E6E"/>
    <w:rsid w:val="000A2A93"/>
    <w:rsid w:val="000A52F9"/>
    <w:rsid w:val="000A64EE"/>
    <w:rsid w:val="000B45B4"/>
    <w:rsid w:val="000B48A0"/>
    <w:rsid w:val="000B4CB7"/>
    <w:rsid w:val="000C0D14"/>
    <w:rsid w:val="000C3F8B"/>
    <w:rsid w:val="000C489B"/>
    <w:rsid w:val="000F0191"/>
    <w:rsid w:val="000F1A53"/>
    <w:rsid w:val="000F63C5"/>
    <w:rsid w:val="00110420"/>
    <w:rsid w:val="00112F2D"/>
    <w:rsid w:val="001138BB"/>
    <w:rsid w:val="00123D30"/>
    <w:rsid w:val="0012489F"/>
    <w:rsid w:val="0012620E"/>
    <w:rsid w:val="00131D9B"/>
    <w:rsid w:val="0013506E"/>
    <w:rsid w:val="00137841"/>
    <w:rsid w:val="001419CF"/>
    <w:rsid w:val="001441DB"/>
    <w:rsid w:val="00144979"/>
    <w:rsid w:val="001453BC"/>
    <w:rsid w:val="00146A78"/>
    <w:rsid w:val="001659A4"/>
    <w:rsid w:val="001749BB"/>
    <w:rsid w:val="001924B1"/>
    <w:rsid w:val="00194C19"/>
    <w:rsid w:val="0019772F"/>
    <w:rsid w:val="001A0352"/>
    <w:rsid w:val="001A2174"/>
    <w:rsid w:val="001A2C62"/>
    <w:rsid w:val="001A39FF"/>
    <w:rsid w:val="001A67BC"/>
    <w:rsid w:val="001A75CE"/>
    <w:rsid w:val="001A7EFC"/>
    <w:rsid w:val="001B3CBB"/>
    <w:rsid w:val="001B3DEB"/>
    <w:rsid w:val="001B3EBC"/>
    <w:rsid w:val="001B4C59"/>
    <w:rsid w:val="001C236C"/>
    <w:rsid w:val="001C44FA"/>
    <w:rsid w:val="001C4778"/>
    <w:rsid w:val="001C5E4D"/>
    <w:rsid w:val="001C60FF"/>
    <w:rsid w:val="001D521A"/>
    <w:rsid w:val="001D56BF"/>
    <w:rsid w:val="001D72A5"/>
    <w:rsid w:val="001E293E"/>
    <w:rsid w:val="001E428D"/>
    <w:rsid w:val="001F1A81"/>
    <w:rsid w:val="0020731A"/>
    <w:rsid w:val="002134AC"/>
    <w:rsid w:val="00221B19"/>
    <w:rsid w:val="00222B77"/>
    <w:rsid w:val="00223CA5"/>
    <w:rsid w:val="00232D79"/>
    <w:rsid w:val="002337B2"/>
    <w:rsid w:val="00251F98"/>
    <w:rsid w:val="00253E0F"/>
    <w:rsid w:val="0026494D"/>
    <w:rsid w:val="002866D5"/>
    <w:rsid w:val="002934EA"/>
    <w:rsid w:val="002A1510"/>
    <w:rsid w:val="002A5368"/>
    <w:rsid w:val="002B4663"/>
    <w:rsid w:val="002B6DB9"/>
    <w:rsid w:val="002C2128"/>
    <w:rsid w:val="002F5501"/>
    <w:rsid w:val="002F59A7"/>
    <w:rsid w:val="00300175"/>
    <w:rsid w:val="00310707"/>
    <w:rsid w:val="0031553A"/>
    <w:rsid w:val="00316D4D"/>
    <w:rsid w:val="00322A52"/>
    <w:rsid w:val="003267DE"/>
    <w:rsid w:val="003272D9"/>
    <w:rsid w:val="0033214E"/>
    <w:rsid w:val="0033426F"/>
    <w:rsid w:val="00340278"/>
    <w:rsid w:val="00350DB1"/>
    <w:rsid w:val="00361997"/>
    <w:rsid w:val="0036363A"/>
    <w:rsid w:val="003709E5"/>
    <w:rsid w:val="00370EBB"/>
    <w:rsid w:val="00370FA5"/>
    <w:rsid w:val="0037152C"/>
    <w:rsid w:val="0037339D"/>
    <w:rsid w:val="00384042"/>
    <w:rsid w:val="003914B4"/>
    <w:rsid w:val="003931A7"/>
    <w:rsid w:val="00394562"/>
    <w:rsid w:val="00397F9E"/>
    <w:rsid w:val="003A1C82"/>
    <w:rsid w:val="003A5B42"/>
    <w:rsid w:val="003A5FC0"/>
    <w:rsid w:val="003B629B"/>
    <w:rsid w:val="003D3DE8"/>
    <w:rsid w:val="003E24BB"/>
    <w:rsid w:val="003E411F"/>
    <w:rsid w:val="003E4847"/>
    <w:rsid w:val="003E4E5F"/>
    <w:rsid w:val="003F17D3"/>
    <w:rsid w:val="003F43B0"/>
    <w:rsid w:val="004055F1"/>
    <w:rsid w:val="00410BA4"/>
    <w:rsid w:val="00413960"/>
    <w:rsid w:val="00413DAF"/>
    <w:rsid w:val="0041660D"/>
    <w:rsid w:val="00423879"/>
    <w:rsid w:val="00424046"/>
    <w:rsid w:val="00424B3C"/>
    <w:rsid w:val="004258CE"/>
    <w:rsid w:val="00432B2A"/>
    <w:rsid w:val="00435B2C"/>
    <w:rsid w:val="00436639"/>
    <w:rsid w:val="004415CD"/>
    <w:rsid w:val="0044172C"/>
    <w:rsid w:val="00446F24"/>
    <w:rsid w:val="004532A2"/>
    <w:rsid w:val="00462191"/>
    <w:rsid w:val="0046234A"/>
    <w:rsid w:val="00462601"/>
    <w:rsid w:val="0046646B"/>
    <w:rsid w:val="00467712"/>
    <w:rsid w:val="00474477"/>
    <w:rsid w:val="004749E9"/>
    <w:rsid w:val="00480F7A"/>
    <w:rsid w:val="004839A5"/>
    <w:rsid w:val="00485EBB"/>
    <w:rsid w:val="0049102F"/>
    <w:rsid w:val="00497E3A"/>
    <w:rsid w:val="004A0F8A"/>
    <w:rsid w:val="004A53BF"/>
    <w:rsid w:val="004B166C"/>
    <w:rsid w:val="004B7AAF"/>
    <w:rsid w:val="004B7CDD"/>
    <w:rsid w:val="004C0E32"/>
    <w:rsid w:val="004C4564"/>
    <w:rsid w:val="004C477C"/>
    <w:rsid w:val="004D484F"/>
    <w:rsid w:val="004D62B4"/>
    <w:rsid w:val="004D6439"/>
    <w:rsid w:val="004D7709"/>
    <w:rsid w:val="004E266A"/>
    <w:rsid w:val="004E38CC"/>
    <w:rsid w:val="004E5B49"/>
    <w:rsid w:val="004F180F"/>
    <w:rsid w:val="004F4736"/>
    <w:rsid w:val="004F4E19"/>
    <w:rsid w:val="00513FD9"/>
    <w:rsid w:val="00522B67"/>
    <w:rsid w:val="00524798"/>
    <w:rsid w:val="0052797D"/>
    <w:rsid w:val="00530F83"/>
    <w:rsid w:val="005316B7"/>
    <w:rsid w:val="005316C1"/>
    <w:rsid w:val="00536266"/>
    <w:rsid w:val="0055532B"/>
    <w:rsid w:val="0056343A"/>
    <w:rsid w:val="005652CC"/>
    <w:rsid w:val="00567D1F"/>
    <w:rsid w:val="00570A7A"/>
    <w:rsid w:val="0057102F"/>
    <w:rsid w:val="0057444A"/>
    <w:rsid w:val="005757E7"/>
    <w:rsid w:val="00580192"/>
    <w:rsid w:val="00580CF0"/>
    <w:rsid w:val="00584ABD"/>
    <w:rsid w:val="005955EB"/>
    <w:rsid w:val="005A268E"/>
    <w:rsid w:val="005A321C"/>
    <w:rsid w:val="005B1544"/>
    <w:rsid w:val="005B29AB"/>
    <w:rsid w:val="005B6E8B"/>
    <w:rsid w:val="005B7397"/>
    <w:rsid w:val="005C36B5"/>
    <w:rsid w:val="005D481E"/>
    <w:rsid w:val="005E18BF"/>
    <w:rsid w:val="00600C96"/>
    <w:rsid w:val="006048C4"/>
    <w:rsid w:val="00606672"/>
    <w:rsid w:val="0061394C"/>
    <w:rsid w:val="00614232"/>
    <w:rsid w:val="00625AE4"/>
    <w:rsid w:val="00625E90"/>
    <w:rsid w:val="00631E51"/>
    <w:rsid w:val="00634FD7"/>
    <w:rsid w:val="00637D56"/>
    <w:rsid w:val="00640BBC"/>
    <w:rsid w:val="006420DC"/>
    <w:rsid w:val="00643821"/>
    <w:rsid w:val="006526FF"/>
    <w:rsid w:val="006542C3"/>
    <w:rsid w:val="00654558"/>
    <w:rsid w:val="00655E82"/>
    <w:rsid w:val="0066494A"/>
    <w:rsid w:val="00666F93"/>
    <w:rsid w:val="00673CD9"/>
    <w:rsid w:val="00674984"/>
    <w:rsid w:val="00675B15"/>
    <w:rsid w:val="00676318"/>
    <w:rsid w:val="006805CA"/>
    <w:rsid w:val="00683C71"/>
    <w:rsid w:val="006851A7"/>
    <w:rsid w:val="0069156B"/>
    <w:rsid w:val="006920A7"/>
    <w:rsid w:val="006A1785"/>
    <w:rsid w:val="006A5437"/>
    <w:rsid w:val="006C223C"/>
    <w:rsid w:val="006D2C0A"/>
    <w:rsid w:val="006D4176"/>
    <w:rsid w:val="006D7005"/>
    <w:rsid w:val="006D7CB0"/>
    <w:rsid w:val="006F74EA"/>
    <w:rsid w:val="00700BAF"/>
    <w:rsid w:val="00700DEF"/>
    <w:rsid w:val="00707A7E"/>
    <w:rsid w:val="00711D61"/>
    <w:rsid w:val="00712527"/>
    <w:rsid w:val="00713E0C"/>
    <w:rsid w:val="0071434B"/>
    <w:rsid w:val="00722A32"/>
    <w:rsid w:val="00725144"/>
    <w:rsid w:val="00727A6B"/>
    <w:rsid w:val="007302DD"/>
    <w:rsid w:val="007349D0"/>
    <w:rsid w:val="0074525F"/>
    <w:rsid w:val="00746056"/>
    <w:rsid w:val="00747B9A"/>
    <w:rsid w:val="00753244"/>
    <w:rsid w:val="007551AF"/>
    <w:rsid w:val="007578FE"/>
    <w:rsid w:val="00773527"/>
    <w:rsid w:val="00776D2E"/>
    <w:rsid w:val="00784039"/>
    <w:rsid w:val="00786BC2"/>
    <w:rsid w:val="007919FB"/>
    <w:rsid w:val="00795A45"/>
    <w:rsid w:val="007A23DA"/>
    <w:rsid w:val="007A335D"/>
    <w:rsid w:val="007A5060"/>
    <w:rsid w:val="007B2C8F"/>
    <w:rsid w:val="007B4E89"/>
    <w:rsid w:val="007C56C1"/>
    <w:rsid w:val="007C57D9"/>
    <w:rsid w:val="007D28F9"/>
    <w:rsid w:val="007D54E3"/>
    <w:rsid w:val="007D7B71"/>
    <w:rsid w:val="007E78C6"/>
    <w:rsid w:val="007F1B8B"/>
    <w:rsid w:val="00800CE3"/>
    <w:rsid w:val="00800E1D"/>
    <w:rsid w:val="00813CA4"/>
    <w:rsid w:val="0081458A"/>
    <w:rsid w:val="00821B36"/>
    <w:rsid w:val="00823963"/>
    <w:rsid w:val="00823A08"/>
    <w:rsid w:val="00825123"/>
    <w:rsid w:val="008454F4"/>
    <w:rsid w:val="00845A88"/>
    <w:rsid w:val="0084600F"/>
    <w:rsid w:val="00856E4C"/>
    <w:rsid w:val="00861FDF"/>
    <w:rsid w:val="008621ED"/>
    <w:rsid w:val="00862EFD"/>
    <w:rsid w:val="00864D46"/>
    <w:rsid w:val="00866AB8"/>
    <w:rsid w:val="008710A4"/>
    <w:rsid w:val="00873513"/>
    <w:rsid w:val="00873FC5"/>
    <w:rsid w:val="00877C1E"/>
    <w:rsid w:val="00884DB5"/>
    <w:rsid w:val="00886F09"/>
    <w:rsid w:val="00887FE1"/>
    <w:rsid w:val="00890627"/>
    <w:rsid w:val="00896007"/>
    <w:rsid w:val="008A20F5"/>
    <w:rsid w:val="008B3139"/>
    <w:rsid w:val="008B3908"/>
    <w:rsid w:val="008B5C42"/>
    <w:rsid w:val="008B6975"/>
    <w:rsid w:val="008C0417"/>
    <w:rsid w:val="008C71D4"/>
    <w:rsid w:val="008D0949"/>
    <w:rsid w:val="008D2CD0"/>
    <w:rsid w:val="008E7F22"/>
    <w:rsid w:val="00916F25"/>
    <w:rsid w:val="00917E20"/>
    <w:rsid w:val="009224F8"/>
    <w:rsid w:val="00922E85"/>
    <w:rsid w:val="00937CC0"/>
    <w:rsid w:val="00940A03"/>
    <w:rsid w:val="009476FF"/>
    <w:rsid w:val="00956694"/>
    <w:rsid w:val="009645CC"/>
    <w:rsid w:val="009652A4"/>
    <w:rsid w:val="0096588D"/>
    <w:rsid w:val="00971009"/>
    <w:rsid w:val="00972AEA"/>
    <w:rsid w:val="0097344E"/>
    <w:rsid w:val="00973F1A"/>
    <w:rsid w:val="00975563"/>
    <w:rsid w:val="00984B4E"/>
    <w:rsid w:val="00985D4A"/>
    <w:rsid w:val="00992E04"/>
    <w:rsid w:val="00993101"/>
    <w:rsid w:val="0099566B"/>
    <w:rsid w:val="00997433"/>
    <w:rsid w:val="009A56DC"/>
    <w:rsid w:val="009B0FB4"/>
    <w:rsid w:val="009B20F0"/>
    <w:rsid w:val="009B3373"/>
    <w:rsid w:val="009B3E01"/>
    <w:rsid w:val="009B686C"/>
    <w:rsid w:val="009B7FC2"/>
    <w:rsid w:val="009D13EA"/>
    <w:rsid w:val="009D51EC"/>
    <w:rsid w:val="009E475C"/>
    <w:rsid w:val="009F22A1"/>
    <w:rsid w:val="00A12C92"/>
    <w:rsid w:val="00A13AE8"/>
    <w:rsid w:val="00A14C18"/>
    <w:rsid w:val="00A15ED2"/>
    <w:rsid w:val="00A17D00"/>
    <w:rsid w:val="00A205B8"/>
    <w:rsid w:val="00A21948"/>
    <w:rsid w:val="00A27FD6"/>
    <w:rsid w:val="00A309E2"/>
    <w:rsid w:val="00A31703"/>
    <w:rsid w:val="00A40F7D"/>
    <w:rsid w:val="00A43875"/>
    <w:rsid w:val="00A45061"/>
    <w:rsid w:val="00A51CDE"/>
    <w:rsid w:val="00A530DB"/>
    <w:rsid w:val="00A55723"/>
    <w:rsid w:val="00A57C19"/>
    <w:rsid w:val="00A66ED3"/>
    <w:rsid w:val="00A7298D"/>
    <w:rsid w:val="00A75D4A"/>
    <w:rsid w:val="00A81EA9"/>
    <w:rsid w:val="00A82FFA"/>
    <w:rsid w:val="00A90659"/>
    <w:rsid w:val="00A9498C"/>
    <w:rsid w:val="00AA40E9"/>
    <w:rsid w:val="00AA4A2E"/>
    <w:rsid w:val="00AA701D"/>
    <w:rsid w:val="00AB63B8"/>
    <w:rsid w:val="00AF184A"/>
    <w:rsid w:val="00AF2560"/>
    <w:rsid w:val="00AF457A"/>
    <w:rsid w:val="00B017B6"/>
    <w:rsid w:val="00B0243D"/>
    <w:rsid w:val="00B0519D"/>
    <w:rsid w:val="00B0643D"/>
    <w:rsid w:val="00B1254A"/>
    <w:rsid w:val="00B12F9D"/>
    <w:rsid w:val="00B15B73"/>
    <w:rsid w:val="00B23F75"/>
    <w:rsid w:val="00B24790"/>
    <w:rsid w:val="00B33236"/>
    <w:rsid w:val="00B42915"/>
    <w:rsid w:val="00B4695C"/>
    <w:rsid w:val="00B60ECB"/>
    <w:rsid w:val="00B61488"/>
    <w:rsid w:val="00B61B2D"/>
    <w:rsid w:val="00B63223"/>
    <w:rsid w:val="00B64818"/>
    <w:rsid w:val="00B66403"/>
    <w:rsid w:val="00B71026"/>
    <w:rsid w:val="00B742B4"/>
    <w:rsid w:val="00B74E84"/>
    <w:rsid w:val="00B762B4"/>
    <w:rsid w:val="00B766ED"/>
    <w:rsid w:val="00B77AB0"/>
    <w:rsid w:val="00B83466"/>
    <w:rsid w:val="00B96B33"/>
    <w:rsid w:val="00B96DB1"/>
    <w:rsid w:val="00BB2403"/>
    <w:rsid w:val="00BC3A8E"/>
    <w:rsid w:val="00BD2401"/>
    <w:rsid w:val="00BD3644"/>
    <w:rsid w:val="00BE7AF4"/>
    <w:rsid w:val="00BF32A8"/>
    <w:rsid w:val="00BF6066"/>
    <w:rsid w:val="00C01ACF"/>
    <w:rsid w:val="00C10794"/>
    <w:rsid w:val="00C11E55"/>
    <w:rsid w:val="00C16D54"/>
    <w:rsid w:val="00C2200D"/>
    <w:rsid w:val="00C2270B"/>
    <w:rsid w:val="00C24917"/>
    <w:rsid w:val="00C31791"/>
    <w:rsid w:val="00C32D5C"/>
    <w:rsid w:val="00C40B35"/>
    <w:rsid w:val="00C40CC2"/>
    <w:rsid w:val="00C41601"/>
    <w:rsid w:val="00C418FB"/>
    <w:rsid w:val="00C41BC6"/>
    <w:rsid w:val="00C436BE"/>
    <w:rsid w:val="00C46A6E"/>
    <w:rsid w:val="00C511E0"/>
    <w:rsid w:val="00C519BB"/>
    <w:rsid w:val="00C5735C"/>
    <w:rsid w:val="00C62D9F"/>
    <w:rsid w:val="00C653DE"/>
    <w:rsid w:val="00C7577C"/>
    <w:rsid w:val="00C8163B"/>
    <w:rsid w:val="00C821A0"/>
    <w:rsid w:val="00C85099"/>
    <w:rsid w:val="00C900EC"/>
    <w:rsid w:val="00C91DD6"/>
    <w:rsid w:val="00C93AA9"/>
    <w:rsid w:val="00C95377"/>
    <w:rsid w:val="00CA05CC"/>
    <w:rsid w:val="00CB1A86"/>
    <w:rsid w:val="00CC1003"/>
    <w:rsid w:val="00CC4095"/>
    <w:rsid w:val="00CC5489"/>
    <w:rsid w:val="00CC7A34"/>
    <w:rsid w:val="00CD42DF"/>
    <w:rsid w:val="00CE3EC5"/>
    <w:rsid w:val="00CF79FF"/>
    <w:rsid w:val="00D00464"/>
    <w:rsid w:val="00D0212D"/>
    <w:rsid w:val="00D12823"/>
    <w:rsid w:val="00D132E7"/>
    <w:rsid w:val="00D16380"/>
    <w:rsid w:val="00D17F12"/>
    <w:rsid w:val="00D2044B"/>
    <w:rsid w:val="00D21BC6"/>
    <w:rsid w:val="00D22F39"/>
    <w:rsid w:val="00D30A19"/>
    <w:rsid w:val="00D30AB6"/>
    <w:rsid w:val="00D35BA9"/>
    <w:rsid w:val="00D50122"/>
    <w:rsid w:val="00D609BA"/>
    <w:rsid w:val="00D613C9"/>
    <w:rsid w:val="00D61FBD"/>
    <w:rsid w:val="00D66F56"/>
    <w:rsid w:val="00D719B6"/>
    <w:rsid w:val="00D82C49"/>
    <w:rsid w:val="00D9263A"/>
    <w:rsid w:val="00D957A8"/>
    <w:rsid w:val="00D973C8"/>
    <w:rsid w:val="00DA3C00"/>
    <w:rsid w:val="00DA4CE6"/>
    <w:rsid w:val="00DB0600"/>
    <w:rsid w:val="00DB7201"/>
    <w:rsid w:val="00DB7D4C"/>
    <w:rsid w:val="00DC2BF4"/>
    <w:rsid w:val="00DC305D"/>
    <w:rsid w:val="00DC645C"/>
    <w:rsid w:val="00DD7810"/>
    <w:rsid w:val="00DE104A"/>
    <w:rsid w:val="00DF4385"/>
    <w:rsid w:val="00DF4F39"/>
    <w:rsid w:val="00DF56B2"/>
    <w:rsid w:val="00E01BE8"/>
    <w:rsid w:val="00E12C29"/>
    <w:rsid w:val="00E14BBE"/>
    <w:rsid w:val="00E159FF"/>
    <w:rsid w:val="00E16D0F"/>
    <w:rsid w:val="00E2090D"/>
    <w:rsid w:val="00E217A5"/>
    <w:rsid w:val="00E236F2"/>
    <w:rsid w:val="00E25757"/>
    <w:rsid w:val="00E25E28"/>
    <w:rsid w:val="00E2704A"/>
    <w:rsid w:val="00E36510"/>
    <w:rsid w:val="00E473CE"/>
    <w:rsid w:val="00E51D8D"/>
    <w:rsid w:val="00E521E8"/>
    <w:rsid w:val="00E52906"/>
    <w:rsid w:val="00E5424F"/>
    <w:rsid w:val="00E54726"/>
    <w:rsid w:val="00E64C1E"/>
    <w:rsid w:val="00E70FC1"/>
    <w:rsid w:val="00E71C7E"/>
    <w:rsid w:val="00E74754"/>
    <w:rsid w:val="00E74C24"/>
    <w:rsid w:val="00E80155"/>
    <w:rsid w:val="00E80B39"/>
    <w:rsid w:val="00E90A83"/>
    <w:rsid w:val="00E9575E"/>
    <w:rsid w:val="00E97BB5"/>
    <w:rsid w:val="00EA6222"/>
    <w:rsid w:val="00EA75BF"/>
    <w:rsid w:val="00EA791F"/>
    <w:rsid w:val="00EB0355"/>
    <w:rsid w:val="00EB291C"/>
    <w:rsid w:val="00EB3041"/>
    <w:rsid w:val="00EB6B4C"/>
    <w:rsid w:val="00EB6CFB"/>
    <w:rsid w:val="00EC1940"/>
    <w:rsid w:val="00ED2FFC"/>
    <w:rsid w:val="00EE4FCD"/>
    <w:rsid w:val="00EE570B"/>
    <w:rsid w:val="00EE677D"/>
    <w:rsid w:val="00F116BF"/>
    <w:rsid w:val="00F13ABB"/>
    <w:rsid w:val="00F20C67"/>
    <w:rsid w:val="00F21D39"/>
    <w:rsid w:val="00F22C26"/>
    <w:rsid w:val="00F4398F"/>
    <w:rsid w:val="00F43F5D"/>
    <w:rsid w:val="00F45DB1"/>
    <w:rsid w:val="00F53D35"/>
    <w:rsid w:val="00F5482A"/>
    <w:rsid w:val="00F56D41"/>
    <w:rsid w:val="00F608ED"/>
    <w:rsid w:val="00F6138B"/>
    <w:rsid w:val="00F66AC5"/>
    <w:rsid w:val="00F73E30"/>
    <w:rsid w:val="00F90E01"/>
    <w:rsid w:val="00F93232"/>
    <w:rsid w:val="00F9394E"/>
    <w:rsid w:val="00F95291"/>
    <w:rsid w:val="00FA5E0D"/>
    <w:rsid w:val="00FB0ED9"/>
    <w:rsid w:val="00FB1E21"/>
    <w:rsid w:val="00FB415D"/>
    <w:rsid w:val="00FB41DF"/>
    <w:rsid w:val="00FC00C3"/>
    <w:rsid w:val="00FC3279"/>
    <w:rsid w:val="00FC443F"/>
    <w:rsid w:val="00FD20F8"/>
    <w:rsid w:val="00FD5D45"/>
    <w:rsid w:val="00FE0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DD87AB"/>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01D"/>
  </w:style>
  <w:style w:type="paragraph" w:styleId="Heading1">
    <w:name w:val="heading 1"/>
    <w:basedOn w:val="Normal"/>
    <w:link w:val="Heading1Char"/>
    <w:uiPriority w:val="9"/>
    <w:qFormat/>
    <w:rsid w:val="00DC305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C305D"/>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05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DC305D"/>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B61B2D"/>
    <w:pPr>
      <w:tabs>
        <w:tab w:val="center" w:pos="4320"/>
        <w:tab w:val="right" w:pos="8640"/>
      </w:tabs>
    </w:pPr>
  </w:style>
  <w:style w:type="character" w:customStyle="1" w:styleId="FooterChar">
    <w:name w:val="Footer Char"/>
    <w:basedOn w:val="DefaultParagraphFont"/>
    <w:link w:val="Footer"/>
    <w:uiPriority w:val="99"/>
    <w:rsid w:val="00B61B2D"/>
  </w:style>
  <w:style w:type="character" w:styleId="PageNumber">
    <w:name w:val="page number"/>
    <w:basedOn w:val="DefaultParagraphFont"/>
    <w:uiPriority w:val="99"/>
    <w:semiHidden/>
    <w:unhideWhenUsed/>
    <w:rsid w:val="00B61B2D"/>
  </w:style>
  <w:style w:type="paragraph" w:customStyle="1" w:styleId="EndNoteBibliographyTitle">
    <w:name w:val="EndNote Bibliography Title"/>
    <w:basedOn w:val="Normal"/>
    <w:rsid w:val="00BF6066"/>
    <w:pPr>
      <w:jc w:val="center"/>
    </w:pPr>
    <w:rPr>
      <w:rFonts w:ascii="Arial" w:hAnsi="Arial" w:cs="Arial"/>
    </w:rPr>
  </w:style>
  <w:style w:type="paragraph" w:customStyle="1" w:styleId="EndNoteBibliography">
    <w:name w:val="EndNote Bibliography"/>
    <w:basedOn w:val="Normal"/>
    <w:rsid w:val="00BF6066"/>
    <w:rPr>
      <w:rFonts w:ascii="Arial" w:hAnsi="Arial" w:cs="Arial"/>
    </w:rPr>
  </w:style>
  <w:style w:type="paragraph" w:styleId="ListParagraph">
    <w:name w:val="List Paragraph"/>
    <w:basedOn w:val="Normal"/>
    <w:uiPriority w:val="34"/>
    <w:qFormat/>
    <w:rsid w:val="00E2704A"/>
    <w:pPr>
      <w:ind w:left="720"/>
      <w:contextualSpacing/>
    </w:pPr>
  </w:style>
  <w:style w:type="character" w:styleId="Hyperlink">
    <w:name w:val="Hyperlink"/>
    <w:basedOn w:val="DefaultParagraphFont"/>
    <w:uiPriority w:val="99"/>
    <w:unhideWhenUsed/>
    <w:rsid w:val="00310707"/>
    <w:rPr>
      <w:color w:val="0000FF" w:themeColor="hyperlink"/>
      <w:u w:val="single"/>
    </w:rPr>
  </w:style>
  <w:style w:type="table" w:styleId="TableGrid">
    <w:name w:val="Table Grid"/>
    <w:basedOn w:val="TableNormal"/>
    <w:uiPriority w:val="59"/>
    <w:rsid w:val="006D417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C36B5"/>
    <w:rPr>
      <w:color w:val="800080" w:themeColor="followedHyperlink"/>
      <w:u w:val="single"/>
    </w:rPr>
  </w:style>
  <w:style w:type="character" w:customStyle="1" w:styleId="BalloonTextChar">
    <w:name w:val="Balloon Text Char"/>
    <w:basedOn w:val="DefaultParagraphFont"/>
    <w:link w:val="BalloonText"/>
    <w:uiPriority w:val="99"/>
    <w:semiHidden/>
    <w:rsid w:val="00DC305D"/>
    <w:rPr>
      <w:rFonts w:ascii="Tahoma" w:eastAsiaTheme="minorHAnsi" w:hAnsi="Tahoma" w:cs="Tahoma"/>
      <w:sz w:val="16"/>
      <w:szCs w:val="16"/>
    </w:rPr>
  </w:style>
  <w:style w:type="paragraph" w:styleId="BalloonText">
    <w:name w:val="Balloon Text"/>
    <w:basedOn w:val="Normal"/>
    <w:link w:val="BalloonTextChar"/>
    <w:uiPriority w:val="99"/>
    <w:semiHidden/>
    <w:unhideWhenUsed/>
    <w:rsid w:val="00DC305D"/>
    <w:rPr>
      <w:rFonts w:ascii="Tahoma" w:eastAsiaTheme="minorHAnsi" w:hAnsi="Tahoma" w:cs="Tahoma"/>
      <w:sz w:val="16"/>
      <w:szCs w:val="16"/>
    </w:rPr>
  </w:style>
  <w:style w:type="paragraph" w:customStyle="1" w:styleId="font0">
    <w:name w:val="font0"/>
    <w:basedOn w:val="Normal"/>
    <w:rsid w:val="00DC305D"/>
    <w:pPr>
      <w:spacing w:before="100" w:beforeAutospacing="1" w:after="100" w:afterAutospacing="1"/>
    </w:pPr>
    <w:rPr>
      <w:rFonts w:ascii="Calibri" w:eastAsia="Times New Roman" w:hAnsi="Calibri" w:cs="Times New Roman"/>
      <w:color w:val="000000"/>
      <w:sz w:val="22"/>
      <w:szCs w:val="22"/>
    </w:rPr>
  </w:style>
  <w:style w:type="paragraph" w:customStyle="1" w:styleId="font5">
    <w:name w:val="font5"/>
    <w:basedOn w:val="Normal"/>
    <w:rsid w:val="00DC305D"/>
    <w:pPr>
      <w:spacing w:before="100" w:beforeAutospacing="1" w:after="100" w:afterAutospacing="1"/>
    </w:pPr>
    <w:rPr>
      <w:rFonts w:ascii="Tahoma" w:eastAsia="Times New Roman" w:hAnsi="Tahoma" w:cs="Tahoma"/>
      <w:color w:val="000000"/>
    </w:rPr>
  </w:style>
  <w:style w:type="paragraph" w:customStyle="1" w:styleId="font6">
    <w:name w:val="font6"/>
    <w:basedOn w:val="Normal"/>
    <w:rsid w:val="00DC305D"/>
    <w:pPr>
      <w:spacing w:before="100" w:beforeAutospacing="1" w:after="100" w:afterAutospacing="1"/>
    </w:pPr>
    <w:rPr>
      <w:rFonts w:ascii="Tahoma" w:eastAsia="Times New Roman" w:hAnsi="Tahoma" w:cs="Tahoma"/>
      <w:b/>
      <w:bCs/>
      <w:color w:val="000000"/>
    </w:rPr>
  </w:style>
  <w:style w:type="paragraph" w:customStyle="1" w:styleId="font7">
    <w:name w:val="font7"/>
    <w:basedOn w:val="Normal"/>
    <w:rsid w:val="00DC305D"/>
    <w:pPr>
      <w:spacing w:before="100" w:beforeAutospacing="1" w:after="100" w:afterAutospacing="1"/>
    </w:pPr>
    <w:rPr>
      <w:rFonts w:ascii="Tahoma" w:eastAsia="Times New Roman" w:hAnsi="Tahoma" w:cs="Tahoma"/>
      <w:color w:val="000000"/>
      <w:sz w:val="16"/>
      <w:szCs w:val="16"/>
    </w:rPr>
  </w:style>
  <w:style w:type="paragraph" w:customStyle="1" w:styleId="font8">
    <w:name w:val="font8"/>
    <w:basedOn w:val="Normal"/>
    <w:rsid w:val="00DC305D"/>
    <w:pPr>
      <w:spacing w:before="100" w:beforeAutospacing="1" w:after="100" w:afterAutospacing="1"/>
    </w:pPr>
    <w:rPr>
      <w:rFonts w:ascii="Tahoma" w:eastAsia="Times New Roman" w:hAnsi="Tahoma" w:cs="Tahoma"/>
      <w:b/>
      <w:bCs/>
      <w:color w:val="000000"/>
      <w:sz w:val="16"/>
      <w:szCs w:val="16"/>
    </w:rPr>
  </w:style>
  <w:style w:type="paragraph" w:customStyle="1" w:styleId="font9">
    <w:name w:val="font9"/>
    <w:basedOn w:val="Normal"/>
    <w:rsid w:val="00DC305D"/>
    <w:pPr>
      <w:spacing w:before="100" w:beforeAutospacing="1" w:after="100" w:afterAutospacing="1"/>
    </w:pPr>
    <w:rPr>
      <w:rFonts w:ascii="Calibri" w:eastAsia="Times New Roman" w:hAnsi="Calibri" w:cs="Times New Roman"/>
      <w:i/>
      <w:iCs/>
      <w:color w:val="000000"/>
      <w:sz w:val="22"/>
      <w:szCs w:val="22"/>
    </w:rPr>
  </w:style>
  <w:style w:type="paragraph" w:customStyle="1" w:styleId="font10">
    <w:name w:val="font10"/>
    <w:basedOn w:val="Normal"/>
    <w:rsid w:val="00DC305D"/>
    <w:pPr>
      <w:spacing w:before="100" w:beforeAutospacing="1" w:after="100" w:afterAutospacing="1"/>
    </w:pPr>
    <w:rPr>
      <w:rFonts w:ascii="Arial" w:eastAsia="Times New Roman" w:hAnsi="Arial" w:cs="Arial"/>
      <w:color w:val="000000"/>
      <w:sz w:val="18"/>
      <w:szCs w:val="18"/>
    </w:rPr>
  </w:style>
  <w:style w:type="paragraph" w:customStyle="1" w:styleId="xl63">
    <w:name w:val="xl63"/>
    <w:basedOn w:val="Normal"/>
    <w:rsid w:val="00DC305D"/>
    <w:pPr>
      <w:shd w:val="clear" w:color="000000" w:fill="000000"/>
      <w:spacing w:before="100" w:beforeAutospacing="1" w:after="100" w:afterAutospacing="1"/>
    </w:pPr>
    <w:rPr>
      <w:rFonts w:ascii="Times New Roman" w:eastAsia="Times New Roman" w:hAnsi="Times New Roman" w:cs="Times New Roman"/>
      <w:color w:val="FFFFFF"/>
    </w:rPr>
  </w:style>
  <w:style w:type="paragraph" w:customStyle="1" w:styleId="xl65">
    <w:name w:val="xl65"/>
    <w:basedOn w:val="Normal"/>
    <w:rsid w:val="00DC305D"/>
    <w:pPr>
      <w:shd w:val="clear" w:color="000000" w:fill="000000"/>
      <w:spacing w:before="100" w:beforeAutospacing="1" w:after="100" w:afterAutospacing="1"/>
    </w:pPr>
    <w:rPr>
      <w:rFonts w:ascii="Times New Roman" w:eastAsia="Times New Roman" w:hAnsi="Times New Roman" w:cs="Times New Roman"/>
      <w:color w:val="FFFFFF"/>
    </w:rPr>
  </w:style>
  <w:style w:type="paragraph" w:customStyle="1" w:styleId="xl66">
    <w:name w:val="xl66"/>
    <w:basedOn w:val="Normal"/>
    <w:rsid w:val="00DC305D"/>
    <w:pPr>
      <w:spacing w:before="100" w:beforeAutospacing="1" w:after="100" w:afterAutospacing="1"/>
    </w:pPr>
    <w:rPr>
      <w:rFonts w:ascii="Times New Roman" w:eastAsia="Times New Roman" w:hAnsi="Times New Roman" w:cs="Times New Roman"/>
    </w:rPr>
  </w:style>
  <w:style w:type="paragraph" w:customStyle="1" w:styleId="xl67">
    <w:name w:val="xl67"/>
    <w:basedOn w:val="Normal"/>
    <w:rsid w:val="00DC305D"/>
    <w:pPr>
      <w:spacing w:before="100" w:beforeAutospacing="1" w:after="100" w:afterAutospacing="1"/>
    </w:pPr>
    <w:rPr>
      <w:rFonts w:ascii="Times New Roman" w:eastAsia="Times New Roman" w:hAnsi="Times New Roman" w:cs="Times New Roman"/>
    </w:rPr>
  </w:style>
  <w:style w:type="paragraph" w:customStyle="1" w:styleId="xl68">
    <w:name w:val="xl68"/>
    <w:basedOn w:val="Normal"/>
    <w:rsid w:val="00DC305D"/>
    <w:pPr>
      <w:shd w:val="clear" w:color="000000" w:fill="000000"/>
      <w:spacing w:before="100" w:beforeAutospacing="1" w:after="100" w:afterAutospacing="1"/>
      <w:jc w:val="center"/>
    </w:pPr>
    <w:rPr>
      <w:rFonts w:ascii="Times New Roman" w:eastAsia="Times New Roman" w:hAnsi="Times New Roman" w:cs="Times New Roman"/>
      <w:color w:val="FFFFFF"/>
    </w:rPr>
  </w:style>
  <w:style w:type="paragraph" w:customStyle="1" w:styleId="xl69">
    <w:name w:val="xl69"/>
    <w:basedOn w:val="Normal"/>
    <w:rsid w:val="00DC305D"/>
    <w:pPr>
      <w:spacing w:before="100" w:beforeAutospacing="1" w:after="100" w:afterAutospacing="1"/>
      <w:jc w:val="center"/>
    </w:pPr>
    <w:rPr>
      <w:rFonts w:ascii="Times New Roman" w:eastAsia="Times New Roman" w:hAnsi="Times New Roman" w:cs="Times New Roman"/>
    </w:rPr>
  </w:style>
  <w:style w:type="paragraph" w:customStyle="1" w:styleId="xl70">
    <w:name w:val="xl70"/>
    <w:basedOn w:val="Normal"/>
    <w:rsid w:val="00DC305D"/>
    <w:pPr>
      <w:spacing w:before="100" w:beforeAutospacing="1" w:after="100" w:afterAutospacing="1"/>
      <w:textAlignment w:val="top"/>
    </w:pPr>
    <w:rPr>
      <w:rFonts w:ascii="Times New Roman" w:eastAsia="Times New Roman" w:hAnsi="Times New Roman" w:cs="Times New Roman"/>
    </w:rPr>
  </w:style>
  <w:style w:type="character" w:customStyle="1" w:styleId="HeaderChar">
    <w:name w:val="Header Char"/>
    <w:basedOn w:val="DefaultParagraphFont"/>
    <w:link w:val="Header"/>
    <w:uiPriority w:val="99"/>
    <w:rsid w:val="00DC305D"/>
    <w:rPr>
      <w:rFonts w:eastAsiaTheme="minorHAnsi"/>
      <w:sz w:val="22"/>
      <w:szCs w:val="22"/>
    </w:rPr>
  </w:style>
  <w:style w:type="paragraph" w:styleId="Header">
    <w:name w:val="header"/>
    <w:basedOn w:val="Normal"/>
    <w:link w:val="HeaderChar"/>
    <w:uiPriority w:val="99"/>
    <w:unhideWhenUsed/>
    <w:rsid w:val="00DC305D"/>
    <w:pPr>
      <w:tabs>
        <w:tab w:val="center" w:pos="4680"/>
        <w:tab w:val="right" w:pos="9360"/>
      </w:tabs>
    </w:pPr>
    <w:rPr>
      <w:rFonts w:eastAsiaTheme="minorHAnsi"/>
      <w:sz w:val="22"/>
      <w:szCs w:val="22"/>
    </w:rPr>
  </w:style>
  <w:style w:type="character" w:customStyle="1" w:styleId="CommentTextChar">
    <w:name w:val="Comment Text Char"/>
    <w:basedOn w:val="DefaultParagraphFont"/>
    <w:link w:val="CommentText"/>
    <w:uiPriority w:val="99"/>
    <w:semiHidden/>
    <w:rsid w:val="00DC305D"/>
    <w:rPr>
      <w:rFonts w:eastAsiaTheme="minorHAnsi"/>
      <w:sz w:val="20"/>
      <w:szCs w:val="20"/>
    </w:rPr>
  </w:style>
  <w:style w:type="paragraph" w:styleId="CommentText">
    <w:name w:val="annotation text"/>
    <w:basedOn w:val="Normal"/>
    <w:link w:val="CommentTextChar"/>
    <w:uiPriority w:val="99"/>
    <w:semiHidden/>
    <w:unhideWhenUsed/>
    <w:rsid w:val="00DC305D"/>
    <w:pPr>
      <w:spacing w:after="200"/>
    </w:pPr>
    <w:rPr>
      <w:rFonts w:eastAsiaTheme="minorHAnsi"/>
      <w:sz w:val="20"/>
      <w:szCs w:val="20"/>
    </w:rPr>
  </w:style>
  <w:style w:type="character" w:customStyle="1" w:styleId="CommentSubjectChar">
    <w:name w:val="Comment Subject Char"/>
    <w:basedOn w:val="CommentTextChar"/>
    <w:link w:val="CommentSubject"/>
    <w:uiPriority w:val="99"/>
    <w:semiHidden/>
    <w:rsid w:val="00DC305D"/>
    <w:rPr>
      <w:rFonts w:eastAsiaTheme="minorHAnsi"/>
      <w:b/>
      <w:bCs/>
      <w:sz w:val="20"/>
      <w:szCs w:val="20"/>
    </w:rPr>
  </w:style>
  <w:style w:type="paragraph" w:styleId="CommentSubject">
    <w:name w:val="annotation subject"/>
    <w:basedOn w:val="CommentText"/>
    <w:next w:val="CommentText"/>
    <w:link w:val="CommentSubjectChar"/>
    <w:uiPriority w:val="99"/>
    <w:semiHidden/>
    <w:unhideWhenUsed/>
    <w:rsid w:val="00DC305D"/>
    <w:rPr>
      <w:b/>
      <w:bCs/>
    </w:rPr>
  </w:style>
  <w:style w:type="character" w:customStyle="1" w:styleId="mw-headline">
    <w:name w:val="mw-headline"/>
    <w:basedOn w:val="DefaultParagraphFont"/>
    <w:rsid w:val="00DC305D"/>
  </w:style>
  <w:style w:type="paragraph" w:customStyle="1" w:styleId="Title1">
    <w:name w:val="Title1"/>
    <w:basedOn w:val="Normal"/>
    <w:rsid w:val="00DC305D"/>
    <w:pPr>
      <w:spacing w:before="100" w:beforeAutospacing="1" w:after="100" w:afterAutospacing="1"/>
    </w:pPr>
    <w:rPr>
      <w:rFonts w:ascii="Times New Roman" w:eastAsia="Times New Roman" w:hAnsi="Times New Roman" w:cs="Times New Roman"/>
      <w:lang w:val="en-CA" w:eastAsia="zh-CN"/>
    </w:rPr>
  </w:style>
  <w:style w:type="paragraph" w:customStyle="1" w:styleId="desc">
    <w:name w:val="desc"/>
    <w:basedOn w:val="Normal"/>
    <w:rsid w:val="00DC305D"/>
    <w:pPr>
      <w:spacing w:before="100" w:beforeAutospacing="1" w:after="100" w:afterAutospacing="1"/>
    </w:pPr>
    <w:rPr>
      <w:rFonts w:ascii="Times New Roman" w:eastAsia="Times New Roman" w:hAnsi="Times New Roman" w:cs="Times New Roman"/>
      <w:lang w:val="en-CA" w:eastAsia="zh-CN"/>
    </w:rPr>
  </w:style>
  <w:style w:type="character" w:customStyle="1" w:styleId="jrnl">
    <w:name w:val="jrnl"/>
    <w:basedOn w:val="DefaultParagraphFont"/>
    <w:rsid w:val="00DC305D"/>
  </w:style>
  <w:style w:type="paragraph" w:styleId="PlainText">
    <w:name w:val="Plain Text"/>
    <w:basedOn w:val="Normal"/>
    <w:link w:val="PlainTextChar"/>
    <w:uiPriority w:val="99"/>
    <w:unhideWhenUsed/>
    <w:rsid w:val="00DC305D"/>
    <w:rPr>
      <w:rFonts w:ascii="Consolas" w:eastAsiaTheme="minorHAnsi" w:hAnsi="Consolas"/>
      <w:sz w:val="21"/>
      <w:szCs w:val="21"/>
    </w:rPr>
  </w:style>
  <w:style w:type="character" w:customStyle="1" w:styleId="PlainTextChar">
    <w:name w:val="Plain Text Char"/>
    <w:basedOn w:val="DefaultParagraphFont"/>
    <w:link w:val="PlainText"/>
    <w:uiPriority w:val="99"/>
    <w:rsid w:val="00DC305D"/>
    <w:rPr>
      <w:rFonts w:ascii="Consolas" w:eastAsiaTheme="minorHAnsi" w:hAnsi="Consolas"/>
      <w:sz w:val="21"/>
      <w:szCs w:val="21"/>
    </w:rPr>
  </w:style>
  <w:style w:type="character" w:styleId="Emphasis">
    <w:name w:val="Emphasis"/>
    <w:basedOn w:val="DefaultParagraphFont"/>
    <w:uiPriority w:val="20"/>
    <w:qFormat/>
    <w:rsid w:val="00DC305D"/>
    <w:rPr>
      <w:i/>
      <w:iCs/>
    </w:rPr>
  </w:style>
  <w:style w:type="character" w:customStyle="1" w:styleId="citation-abbreviation">
    <w:name w:val="citation-abbreviation"/>
    <w:basedOn w:val="DefaultParagraphFont"/>
    <w:rsid w:val="00DC305D"/>
  </w:style>
  <w:style w:type="character" w:customStyle="1" w:styleId="citation-publication-date">
    <w:name w:val="citation-publication-date"/>
    <w:basedOn w:val="DefaultParagraphFont"/>
    <w:rsid w:val="00DC305D"/>
  </w:style>
  <w:style w:type="character" w:customStyle="1" w:styleId="citation-volume">
    <w:name w:val="citation-volume"/>
    <w:basedOn w:val="DefaultParagraphFont"/>
    <w:rsid w:val="00DC305D"/>
  </w:style>
  <w:style w:type="character" w:customStyle="1" w:styleId="citation-issue">
    <w:name w:val="citation-issue"/>
    <w:basedOn w:val="DefaultParagraphFont"/>
    <w:rsid w:val="00DC305D"/>
  </w:style>
  <w:style w:type="character" w:customStyle="1" w:styleId="citation-flpages">
    <w:name w:val="citation-flpages"/>
    <w:basedOn w:val="DefaultParagraphFont"/>
    <w:rsid w:val="00DC305D"/>
  </w:style>
  <w:style w:type="character" w:customStyle="1" w:styleId="doi">
    <w:name w:val="doi"/>
    <w:basedOn w:val="DefaultParagraphFont"/>
    <w:rsid w:val="00DC305D"/>
  </w:style>
  <w:style w:type="character" w:customStyle="1" w:styleId="fm-citation-ids-label">
    <w:name w:val="fm-citation-ids-label"/>
    <w:basedOn w:val="DefaultParagraphFont"/>
    <w:rsid w:val="00DC305D"/>
  </w:style>
  <w:style w:type="paragraph" w:styleId="Revision">
    <w:name w:val="Revision"/>
    <w:hidden/>
    <w:uiPriority w:val="99"/>
    <w:semiHidden/>
    <w:rsid w:val="0005181A"/>
  </w:style>
  <w:style w:type="character" w:styleId="CommentReference">
    <w:name w:val="annotation reference"/>
    <w:basedOn w:val="DefaultParagraphFont"/>
    <w:uiPriority w:val="99"/>
    <w:semiHidden/>
    <w:unhideWhenUsed/>
    <w:rsid w:val="00436639"/>
    <w:rPr>
      <w:sz w:val="18"/>
      <w:szCs w:val="18"/>
    </w:rPr>
  </w:style>
  <w:style w:type="character" w:styleId="LineNumber">
    <w:name w:val="line number"/>
    <w:basedOn w:val="DefaultParagraphFont"/>
    <w:uiPriority w:val="99"/>
    <w:semiHidden/>
    <w:unhideWhenUsed/>
    <w:rsid w:val="00EE5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499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2E3E6-2A4F-8046-BDBD-41FD36EA4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31</Pages>
  <Words>17346</Words>
  <Characters>98873</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115988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Eastwood</dc:creator>
  <cp:keywords/>
  <dc:description/>
  <cp:lastModifiedBy>Shahreen Khair</cp:lastModifiedBy>
  <cp:revision>6</cp:revision>
  <cp:lastPrinted>2016-11-09T21:05:00Z</cp:lastPrinted>
  <dcterms:created xsi:type="dcterms:W3CDTF">2021-04-06T20:51:00Z</dcterms:created>
  <dcterms:modified xsi:type="dcterms:W3CDTF">2021-04-06T21:21:00Z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2d075a9e-21b1-3bd7-ab3f-978551d665d2</vt:lpwstr>
  </property>
  <property fmtid="{D5CDD505-2E9C-101B-9397-08002B2CF9AE}" pid="24" name="Mendeley Citation Style_1">
    <vt:lpwstr>http://www.zotero.org/styles/harvard-cite-them-right</vt:lpwstr>
  </property>
</Properties>
</file>