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C95" w:rsidRPr="009803B4" w:rsidRDefault="002A08F2" w:rsidP="009803B4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9803B4">
        <w:rPr>
          <w:rFonts w:ascii="Times New Roman" w:hAnsi="Times New Roman" w:cs="Times New Roman"/>
          <w:b/>
          <w:sz w:val="32"/>
        </w:rPr>
        <w:t>Supplementary Information</w:t>
      </w:r>
    </w:p>
    <w:p w:rsidR="00224D7B" w:rsidRDefault="00224D7B" w:rsidP="002A08F2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9803B4" w:rsidRPr="00C93037" w:rsidRDefault="00224D7B" w:rsidP="002A08F2">
      <w:p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 w:hint="eastAsia"/>
          <w:b/>
          <w:sz w:val="32"/>
        </w:rPr>
        <w:t>Supplementary figure and table c</w:t>
      </w:r>
      <w:r w:rsidR="009803B4" w:rsidRPr="00C93037">
        <w:rPr>
          <w:rFonts w:ascii="Times New Roman" w:hAnsi="Times New Roman" w:cs="Times New Roman" w:hint="eastAsia"/>
          <w:b/>
          <w:sz w:val="32"/>
        </w:rPr>
        <w:t>ontents:</w:t>
      </w:r>
    </w:p>
    <w:p w:rsidR="002A08F2" w:rsidRPr="00C93037" w:rsidRDefault="009803B4" w:rsidP="002A08F2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>Supplementary Figure 1, related to Figure 1.</w:t>
      </w:r>
    </w:p>
    <w:p w:rsidR="009803B4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>Supplementary Figure 2, related to Figure 1.</w:t>
      </w:r>
    </w:p>
    <w:p w:rsidR="00F976F5" w:rsidRDefault="00F976F5" w:rsidP="00F976F5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8"/>
        </w:rPr>
        <w:t>3</w:t>
      </w:r>
      <w:r w:rsidRPr="00C93037">
        <w:rPr>
          <w:rFonts w:ascii="Times New Roman" w:hAnsi="Times New Roman" w:cs="Times New Roman" w:hint="eastAsia"/>
          <w:b/>
          <w:sz w:val="28"/>
        </w:rPr>
        <w:t>, related to Figure 1.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Figure </w:t>
      </w:r>
      <w:r w:rsidR="00F976F5">
        <w:rPr>
          <w:rFonts w:ascii="Times New Roman" w:hAnsi="Times New Roman" w:cs="Times New Roman" w:hint="eastAsia"/>
          <w:b/>
          <w:sz w:val="28"/>
        </w:rPr>
        <w:t>4</w:t>
      </w:r>
      <w:r w:rsidRPr="00C93037">
        <w:rPr>
          <w:rFonts w:ascii="Times New Roman" w:hAnsi="Times New Roman" w:cs="Times New Roman" w:hint="eastAsia"/>
          <w:b/>
          <w:sz w:val="28"/>
        </w:rPr>
        <w:t>, related to Figure 1.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Figure </w:t>
      </w:r>
      <w:r w:rsidR="00F976F5">
        <w:rPr>
          <w:rFonts w:ascii="Times New Roman" w:hAnsi="Times New Roman" w:cs="Times New Roman" w:hint="eastAsia"/>
          <w:b/>
          <w:sz w:val="28"/>
        </w:rPr>
        <w:t>5</w:t>
      </w:r>
      <w:r w:rsidRPr="00C93037">
        <w:rPr>
          <w:rFonts w:ascii="Times New Roman" w:hAnsi="Times New Roman" w:cs="Times New Roman" w:hint="eastAsia"/>
          <w:b/>
          <w:sz w:val="28"/>
        </w:rPr>
        <w:t>, related to Figure 1.</w:t>
      </w:r>
    </w:p>
    <w:p w:rsidR="009803B4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Figure </w:t>
      </w:r>
      <w:r w:rsidR="00F976F5">
        <w:rPr>
          <w:rFonts w:ascii="Times New Roman" w:hAnsi="Times New Roman" w:cs="Times New Roman" w:hint="eastAsia"/>
          <w:b/>
          <w:sz w:val="28"/>
        </w:rPr>
        <w:t>6</w:t>
      </w:r>
      <w:r w:rsidRPr="00C93037">
        <w:rPr>
          <w:rFonts w:ascii="Times New Roman" w:hAnsi="Times New Roman" w:cs="Times New Roman" w:hint="eastAsia"/>
          <w:b/>
          <w:sz w:val="28"/>
        </w:rPr>
        <w:t xml:space="preserve">, related to Figure </w:t>
      </w:r>
      <w:r w:rsidR="00C93037">
        <w:rPr>
          <w:rFonts w:ascii="Times New Roman" w:hAnsi="Times New Roman" w:cs="Times New Roman" w:hint="eastAsia"/>
          <w:b/>
          <w:sz w:val="28"/>
        </w:rPr>
        <w:t>2</w:t>
      </w:r>
      <w:r w:rsidRPr="00C93037">
        <w:rPr>
          <w:rFonts w:ascii="Times New Roman" w:hAnsi="Times New Roman" w:cs="Times New Roman" w:hint="eastAsia"/>
          <w:b/>
          <w:sz w:val="28"/>
        </w:rPr>
        <w:t>.</w:t>
      </w:r>
    </w:p>
    <w:p w:rsidR="00C93037" w:rsidRDefault="00C93037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 xml:space="preserve">Supplementary Figure </w:t>
      </w:r>
      <w:r w:rsidR="00F976F5">
        <w:rPr>
          <w:rFonts w:ascii="Times New Roman" w:hAnsi="Times New Roman" w:cs="Times New Roman" w:hint="eastAsia"/>
          <w:b/>
          <w:sz w:val="28"/>
        </w:rPr>
        <w:t>7</w:t>
      </w:r>
      <w:r>
        <w:rPr>
          <w:rFonts w:ascii="Times New Roman" w:hAnsi="Times New Roman" w:cs="Times New Roman" w:hint="eastAsia"/>
          <w:b/>
          <w:sz w:val="28"/>
        </w:rPr>
        <w:t>, related to Figure 2.</w:t>
      </w:r>
    </w:p>
    <w:p w:rsidR="00C93037" w:rsidRPr="00C93037" w:rsidRDefault="00C93037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 xml:space="preserve">Supplementary Figure </w:t>
      </w:r>
      <w:r w:rsidR="00F976F5">
        <w:rPr>
          <w:rFonts w:ascii="Times New Roman" w:hAnsi="Times New Roman" w:cs="Times New Roman" w:hint="eastAsia"/>
          <w:b/>
          <w:sz w:val="28"/>
        </w:rPr>
        <w:t>8</w:t>
      </w:r>
      <w:r>
        <w:rPr>
          <w:rFonts w:ascii="Times New Roman" w:hAnsi="Times New Roman" w:cs="Times New Roman" w:hint="eastAsia"/>
          <w:b/>
          <w:sz w:val="28"/>
        </w:rPr>
        <w:t>, related to Figure 3.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>Supplementary Table 1, related to Figure 1.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>Supplementary Table 2, related to Figure 1.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Table 3, related to Figure </w:t>
      </w:r>
      <w:r w:rsidR="00C93037">
        <w:rPr>
          <w:rFonts w:ascii="Times New Roman" w:hAnsi="Times New Roman" w:cs="Times New Roman" w:hint="eastAsia"/>
          <w:b/>
          <w:sz w:val="28"/>
        </w:rPr>
        <w:t>2</w:t>
      </w:r>
      <w:r w:rsidRPr="00C93037">
        <w:rPr>
          <w:rFonts w:ascii="Times New Roman" w:hAnsi="Times New Roman" w:cs="Times New Roman" w:hint="eastAsia"/>
          <w:b/>
          <w:sz w:val="28"/>
        </w:rPr>
        <w:t>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Table 4, related to Figure </w:t>
      </w:r>
      <w:r w:rsidR="00C93037">
        <w:rPr>
          <w:rFonts w:ascii="Times New Roman" w:hAnsi="Times New Roman" w:cs="Times New Roman" w:hint="eastAsia"/>
          <w:b/>
          <w:sz w:val="28"/>
        </w:rPr>
        <w:t>3</w:t>
      </w:r>
      <w:r w:rsidRPr="00C93037">
        <w:rPr>
          <w:rFonts w:ascii="Times New Roman" w:hAnsi="Times New Roman" w:cs="Times New Roman" w:hint="eastAsia"/>
          <w:b/>
          <w:sz w:val="28"/>
        </w:rPr>
        <w:t>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Table 5, related to Figure </w:t>
      </w:r>
      <w:r w:rsidR="00C93037">
        <w:rPr>
          <w:rFonts w:ascii="Times New Roman" w:hAnsi="Times New Roman" w:cs="Times New Roman" w:hint="eastAsia"/>
          <w:b/>
          <w:sz w:val="28"/>
        </w:rPr>
        <w:t>3</w:t>
      </w:r>
      <w:r w:rsidRPr="00C93037">
        <w:rPr>
          <w:rFonts w:ascii="Times New Roman" w:hAnsi="Times New Roman" w:cs="Times New Roman" w:hint="eastAsia"/>
          <w:b/>
          <w:sz w:val="28"/>
        </w:rPr>
        <w:t>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Table 6, related to Figure </w:t>
      </w:r>
      <w:r w:rsidR="00C93037">
        <w:rPr>
          <w:rFonts w:ascii="Times New Roman" w:hAnsi="Times New Roman" w:cs="Times New Roman" w:hint="eastAsia"/>
          <w:b/>
          <w:sz w:val="28"/>
        </w:rPr>
        <w:t>4</w:t>
      </w:r>
      <w:r w:rsidRPr="00C93037">
        <w:rPr>
          <w:rFonts w:ascii="Times New Roman" w:hAnsi="Times New Roman" w:cs="Times New Roman" w:hint="eastAsia"/>
          <w:b/>
          <w:sz w:val="28"/>
        </w:rPr>
        <w:t>.</w:t>
      </w:r>
    </w:p>
    <w:p w:rsidR="009803B4" w:rsidRPr="00C93037" w:rsidRDefault="009803B4" w:rsidP="009803B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93037">
        <w:rPr>
          <w:rFonts w:ascii="Times New Roman" w:hAnsi="Times New Roman" w:cs="Times New Roman" w:hint="eastAsia"/>
          <w:b/>
          <w:sz w:val="28"/>
        </w:rPr>
        <w:t xml:space="preserve">Supplementary Table 7, related to Figure </w:t>
      </w:r>
      <w:r w:rsidR="00C93037">
        <w:rPr>
          <w:rFonts w:ascii="Times New Roman" w:hAnsi="Times New Roman" w:cs="Times New Roman" w:hint="eastAsia"/>
          <w:b/>
          <w:sz w:val="28"/>
        </w:rPr>
        <w:t>5</w:t>
      </w:r>
      <w:r w:rsidRPr="00C93037">
        <w:rPr>
          <w:rFonts w:ascii="Times New Roman" w:hAnsi="Times New Roman" w:cs="Times New Roman" w:hint="eastAsia"/>
          <w:b/>
          <w:sz w:val="28"/>
        </w:rPr>
        <w:t>.</w:t>
      </w:r>
    </w:p>
    <w:p w:rsidR="00C93037" w:rsidRDefault="00C93037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C55CC" w:rsidRDefault="00DC55CC" w:rsidP="00224D7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noProof/>
          <w:sz w:val="28"/>
        </w:rPr>
        <w:lastRenderedPageBreak/>
        <w:drawing>
          <wp:inline distT="0" distB="0" distL="0" distR="0">
            <wp:extent cx="5274945" cy="4599305"/>
            <wp:effectExtent l="0" t="0" r="1905" b="0"/>
            <wp:docPr id="1" name="图片 1" descr="C:\Users\Administrator\Desktop\20210323 文昌鱼文章\20210323 Figures and Tables\TIFF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0323 文昌鱼文章\20210323 Figures and Tables\TIFF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S1, related to Figure 1.</w:t>
      </w:r>
      <w:r w:rsidRPr="00C93037">
        <w:rPr>
          <w:rFonts w:ascii="Times New Roman" w:hAnsi="Times New Roman" w:cs="Times New Roman"/>
          <w:sz w:val="28"/>
        </w:rPr>
        <w:t xml:space="preserve"> UMAP visualization of each transcriptomes from the embryos at indicated developmental stages. Colored by cell cluster.</w:t>
      </w:r>
    </w:p>
    <w:p w:rsidR="00F70AE2" w:rsidRDefault="00F70AE2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70AE2" w:rsidRDefault="00F70AE2" w:rsidP="00FD7C6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34047" cy="4029260"/>
            <wp:effectExtent l="0" t="0" r="9525" b="0"/>
            <wp:docPr id="8" name="图片 8" descr="C:\Users\Administrator\Desktop\20210412 文昌鱼\Figures and Table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0412 文昌鱼\Figures and Table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25" cy="40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62" w:rsidRPr="00FD7C62" w:rsidRDefault="00FD7C62" w:rsidP="00FD7C62">
      <w:pPr>
        <w:spacing w:line="360" w:lineRule="auto"/>
        <w:rPr>
          <w:rFonts w:ascii="Times New Roman" w:hAnsi="Times New Roman" w:cs="Times New Roman"/>
          <w:sz w:val="28"/>
        </w:rPr>
      </w:pPr>
      <w:r w:rsidRPr="00FD7C62">
        <w:rPr>
          <w:rFonts w:ascii="Times New Roman" w:hAnsi="Times New Roman" w:cs="Times New Roman"/>
          <w:b/>
          <w:sz w:val="28"/>
        </w:rPr>
        <w:t xml:space="preserve">Figure S2, related to Figure1. </w:t>
      </w:r>
      <w:r w:rsidRPr="00FD7C62">
        <w:rPr>
          <w:rFonts w:ascii="Times New Roman" w:hAnsi="Times New Roman" w:cs="Times New Roman"/>
          <w:sz w:val="28"/>
        </w:rPr>
        <w:t xml:space="preserve">Cell Lineage specification during </w:t>
      </w:r>
      <w:r w:rsidR="006768DF">
        <w:rPr>
          <w:rFonts w:ascii="Times New Roman" w:hAnsi="Times New Roman" w:cs="Times New Roman"/>
          <w:sz w:val="28"/>
        </w:rPr>
        <w:t>a</w:t>
      </w:r>
      <w:r w:rsidRPr="00FD7C62">
        <w:rPr>
          <w:rFonts w:ascii="Times New Roman" w:hAnsi="Times New Roman" w:cs="Times New Roman"/>
          <w:sz w:val="28"/>
        </w:rPr>
        <w:t>mphioxus notochord development.</w:t>
      </w:r>
      <w:r w:rsidR="002F4139">
        <w:rPr>
          <w:rFonts w:ascii="Times New Roman" w:hAnsi="Times New Roman" w:cs="Times New Roman"/>
          <w:sz w:val="28"/>
        </w:rPr>
        <w:t xml:space="preserve"> </w:t>
      </w:r>
      <w:r w:rsidRPr="002F4139">
        <w:rPr>
          <w:rFonts w:ascii="Times New Roman" w:hAnsi="Times New Roman" w:cs="Times New Roman"/>
          <w:b/>
          <w:sz w:val="28"/>
        </w:rPr>
        <w:t>(A)</w:t>
      </w:r>
      <w:r w:rsidRPr="00FD7C62">
        <w:rPr>
          <w:rFonts w:ascii="Times New Roman" w:hAnsi="Times New Roman" w:cs="Times New Roman"/>
          <w:sz w:val="28"/>
        </w:rPr>
        <w:t xml:space="preserve"> UMAP plot of notochord lineage separated from the total embryonic </w:t>
      </w:r>
      <w:proofErr w:type="spellStart"/>
      <w:r w:rsidRPr="00FD7C62">
        <w:rPr>
          <w:rFonts w:ascii="Times New Roman" w:hAnsi="Times New Roman" w:cs="Times New Roman"/>
          <w:sz w:val="28"/>
        </w:rPr>
        <w:t>s</w:t>
      </w:r>
      <w:r w:rsidR="006768DF">
        <w:rPr>
          <w:rFonts w:ascii="Times New Roman" w:hAnsi="Times New Roman" w:cs="Times New Roman"/>
          <w:sz w:val="28"/>
        </w:rPr>
        <w:t>n</w:t>
      </w:r>
      <w:r w:rsidRPr="00FD7C62">
        <w:rPr>
          <w:rFonts w:ascii="Times New Roman" w:hAnsi="Times New Roman" w:cs="Times New Roman"/>
          <w:sz w:val="28"/>
        </w:rPr>
        <w:t>RNA-seq</w:t>
      </w:r>
      <w:proofErr w:type="spellEnd"/>
      <w:r w:rsidRPr="00FD7C62">
        <w:rPr>
          <w:rFonts w:ascii="Times New Roman" w:hAnsi="Times New Roman" w:cs="Times New Roman"/>
          <w:sz w:val="28"/>
        </w:rPr>
        <w:t xml:space="preserve"> data, colored by cluster. </w:t>
      </w:r>
    </w:p>
    <w:p w:rsidR="00F70AE2" w:rsidRPr="00FD7C62" w:rsidRDefault="00FD7C62" w:rsidP="00FD7C62">
      <w:pPr>
        <w:spacing w:line="360" w:lineRule="auto"/>
        <w:rPr>
          <w:rFonts w:ascii="Times New Roman" w:hAnsi="Times New Roman" w:cs="Times New Roman"/>
          <w:sz w:val="28"/>
        </w:rPr>
      </w:pPr>
      <w:r w:rsidRPr="002F4139">
        <w:rPr>
          <w:rFonts w:ascii="Times New Roman" w:hAnsi="Times New Roman" w:cs="Times New Roman"/>
          <w:b/>
          <w:sz w:val="28"/>
        </w:rPr>
        <w:t xml:space="preserve">(B) </w:t>
      </w:r>
      <w:r w:rsidRPr="00FD7C62">
        <w:rPr>
          <w:rFonts w:ascii="Times New Roman" w:hAnsi="Times New Roman" w:cs="Times New Roman"/>
          <w:sz w:val="28"/>
        </w:rPr>
        <w:t>Coarse-grained graph from (A) by PAGA.</w:t>
      </w:r>
      <w:r w:rsidR="002F4139">
        <w:rPr>
          <w:rFonts w:ascii="Times New Roman" w:hAnsi="Times New Roman" w:cs="Times New Roman"/>
          <w:sz w:val="28"/>
        </w:rPr>
        <w:t xml:space="preserve"> </w:t>
      </w:r>
      <w:r w:rsidRPr="002F4139">
        <w:rPr>
          <w:rFonts w:ascii="Times New Roman" w:hAnsi="Times New Roman" w:cs="Times New Roman"/>
          <w:b/>
          <w:sz w:val="28"/>
        </w:rPr>
        <w:t>(C)</w:t>
      </w:r>
      <w:r w:rsidRPr="00FD7C62">
        <w:rPr>
          <w:rFonts w:ascii="Times New Roman" w:hAnsi="Times New Roman" w:cs="Times New Roman"/>
          <w:sz w:val="28"/>
        </w:rPr>
        <w:t xml:space="preserve"> Box-plot of the predicted cell cluster </w:t>
      </w:r>
      <w:proofErr w:type="spellStart"/>
      <w:r w:rsidRPr="00FD7C62">
        <w:rPr>
          <w:rFonts w:ascii="Times New Roman" w:hAnsi="Times New Roman" w:cs="Times New Roman"/>
          <w:sz w:val="28"/>
        </w:rPr>
        <w:t>pseudotime</w:t>
      </w:r>
      <w:proofErr w:type="spellEnd"/>
      <w:r w:rsidRPr="00FD7C62">
        <w:rPr>
          <w:rFonts w:ascii="Times New Roman" w:hAnsi="Times New Roman" w:cs="Times New Roman"/>
          <w:sz w:val="28"/>
        </w:rPr>
        <w:t xml:space="preserve"> distributions during </w:t>
      </w:r>
      <w:r w:rsidR="006768DF">
        <w:rPr>
          <w:rFonts w:ascii="Times New Roman" w:hAnsi="Times New Roman" w:cs="Times New Roman"/>
          <w:sz w:val="28"/>
        </w:rPr>
        <w:t>a</w:t>
      </w:r>
      <w:r w:rsidRPr="00FD7C62">
        <w:rPr>
          <w:rFonts w:ascii="Times New Roman" w:hAnsi="Times New Roman" w:cs="Times New Roman"/>
          <w:sz w:val="28"/>
        </w:rPr>
        <w:t xml:space="preserve">mphioxus notochord development. Note that cells in cluster </w:t>
      </w:r>
      <w:proofErr w:type="spellStart"/>
      <w:r w:rsidRPr="00FD7C62">
        <w:rPr>
          <w:rFonts w:ascii="Times New Roman" w:hAnsi="Times New Roman" w:cs="Times New Roman"/>
          <w:sz w:val="28"/>
        </w:rPr>
        <w:t>N3_13</w:t>
      </w:r>
      <w:proofErr w:type="spellEnd"/>
      <w:r w:rsidRPr="00FD7C62">
        <w:rPr>
          <w:rFonts w:ascii="Times New Roman" w:hAnsi="Times New Roman" w:cs="Times New Roman"/>
          <w:sz w:val="28"/>
        </w:rPr>
        <w:t xml:space="preserve"> has higher </w:t>
      </w:r>
      <w:proofErr w:type="spellStart"/>
      <w:r w:rsidRPr="00FD7C62">
        <w:rPr>
          <w:rFonts w:ascii="Times New Roman" w:hAnsi="Times New Roman" w:cs="Times New Roman"/>
          <w:sz w:val="28"/>
        </w:rPr>
        <w:t>pseudotimes</w:t>
      </w:r>
      <w:proofErr w:type="spellEnd"/>
      <w:r w:rsidRPr="00FD7C62">
        <w:rPr>
          <w:rFonts w:ascii="Times New Roman" w:hAnsi="Times New Roman" w:cs="Times New Roman"/>
          <w:sz w:val="28"/>
        </w:rPr>
        <w:t xml:space="preserve"> than that in cluster L0_11.</w:t>
      </w:r>
    </w:p>
    <w:p w:rsidR="00DC55CC" w:rsidRDefault="00DC55CC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93037" w:rsidRPr="00C93037" w:rsidRDefault="00DC55CC" w:rsidP="00224D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74945" cy="3992245"/>
            <wp:effectExtent l="0" t="0" r="1905" b="8255"/>
            <wp:docPr id="2" name="图片 2" descr="C:\Users\Administrator\Desktop\20210323 文昌鱼文章\20210323 Figures and Tables\TIFF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0323 文昌鱼文章\20210323 Figures and Tables\TIFF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</w:t>
      </w:r>
      <w:r w:rsidR="00FD7C62">
        <w:rPr>
          <w:rFonts w:ascii="Times New Roman" w:hAnsi="Times New Roman" w:cs="Times New Roman" w:hint="eastAsia"/>
          <w:b/>
          <w:sz w:val="28"/>
        </w:rPr>
        <w:t>3</w:t>
      </w:r>
      <w:r w:rsidRPr="00B64E7A">
        <w:rPr>
          <w:rFonts w:ascii="Times New Roman" w:hAnsi="Times New Roman" w:cs="Times New Roman"/>
          <w:b/>
          <w:sz w:val="28"/>
        </w:rPr>
        <w:t>, related to Figure 1.</w:t>
      </w:r>
      <w:r w:rsidRPr="00C93037">
        <w:rPr>
          <w:rFonts w:ascii="Times New Roman" w:hAnsi="Times New Roman" w:cs="Times New Roman"/>
          <w:sz w:val="28"/>
        </w:rPr>
        <w:t xml:space="preserve"> Marker gene expression associated with the formation of each mesoderm cell lineages during </w:t>
      </w:r>
      <w:r w:rsidR="006768DF">
        <w:rPr>
          <w:rFonts w:ascii="Times New Roman" w:hAnsi="Times New Roman" w:cs="Times New Roman"/>
          <w:sz w:val="28"/>
        </w:rPr>
        <w:t>a</w:t>
      </w:r>
      <w:r w:rsidRPr="00C93037">
        <w:rPr>
          <w:rFonts w:ascii="Times New Roman" w:hAnsi="Times New Roman" w:cs="Times New Roman"/>
          <w:sz w:val="28"/>
        </w:rPr>
        <w:t xml:space="preserve">mphioxus embryo development. </w:t>
      </w:r>
      <w:proofErr w:type="spellStart"/>
      <w:r w:rsidRPr="00C93037">
        <w:rPr>
          <w:rFonts w:ascii="Times New Roman" w:hAnsi="Times New Roman" w:cs="Times New Roman"/>
          <w:sz w:val="28"/>
        </w:rPr>
        <w:t>Eya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Six4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/5 and </w:t>
      </w:r>
      <w:proofErr w:type="spellStart"/>
      <w:r w:rsidRPr="00C93037">
        <w:rPr>
          <w:rFonts w:ascii="Times New Roman" w:hAnsi="Times New Roman" w:cs="Times New Roman"/>
          <w:sz w:val="28"/>
        </w:rPr>
        <w:t>Pax3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/7 mark anterior pharyngeal mesoderm; Hox11 and Tbx6/16/24 mark posterior pharyngeal mesoderm and </w:t>
      </w:r>
      <w:proofErr w:type="spellStart"/>
      <w:r w:rsidRPr="00C93037">
        <w:rPr>
          <w:rFonts w:ascii="Times New Roman" w:hAnsi="Times New Roman" w:cs="Times New Roman"/>
          <w:sz w:val="28"/>
        </w:rPr>
        <w:t>Cdx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is a marker for posterior </w:t>
      </w:r>
      <w:proofErr w:type="spellStart"/>
      <w:r w:rsidRPr="00C93037">
        <w:rPr>
          <w:rFonts w:ascii="Times New Roman" w:hAnsi="Times New Roman" w:cs="Times New Roman"/>
          <w:sz w:val="28"/>
        </w:rPr>
        <w:t>tailbud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mesoderm.</w:t>
      </w:r>
    </w:p>
    <w:p w:rsidR="00DC55CC" w:rsidRDefault="00DC55CC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93037" w:rsidRPr="00C93037" w:rsidRDefault="00DC55CC" w:rsidP="00224D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27451" cy="4248789"/>
            <wp:effectExtent l="0" t="0" r="0" b="0"/>
            <wp:docPr id="3" name="图片 3" descr="C:\Users\Administrator\Desktop\20210323 文昌鱼文章\20210323 Figures and Tables\TIFFs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0323 文昌鱼文章\20210323 Figures and Tables\TIFFs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32" cy="42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</w:t>
      </w:r>
      <w:r w:rsidR="00FD7C62">
        <w:rPr>
          <w:rFonts w:ascii="Times New Roman" w:hAnsi="Times New Roman" w:cs="Times New Roman" w:hint="eastAsia"/>
          <w:b/>
          <w:sz w:val="28"/>
        </w:rPr>
        <w:t>4</w:t>
      </w:r>
      <w:r w:rsidRPr="00B64E7A">
        <w:rPr>
          <w:rFonts w:ascii="Times New Roman" w:hAnsi="Times New Roman" w:cs="Times New Roman"/>
          <w:b/>
          <w:sz w:val="28"/>
        </w:rPr>
        <w:t>, related to Figure 1.</w:t>
      </w:r>
      <w:r w:rsidRPr="00C93037">
        <w:rPr>
          <w:rFonts w:ascii="Times New Roman" w:hAnsi="Times New Roman" w:cs="Times New Roman"/>
          <w:sz w:val="28"/>
        </w:rPr>
        <w:t xml:space="preserve"> Marker genes expression associated with the formation of each endoderm cell lineages during Amphioxus embryo development. Six3/6 and Nkx2.1 mark anterior pharynx while </w:t>
      </w:r>
      <w:proofErr w:type="spellStart"/>
      <w:r w:rsidRPr="00C93037">
        <w:rPr>
          <w:rFonts w:ascii="Times New Roman" w:hAnsi="Times New Roman" w:cs="Times New Roman"/>
          <w:sz w:val="28"/>
        </w:rPr>
        <w:t>Pax1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/9, </w:t>
      </w:r>
      <w:proofErr w:type="spellStart"/>
      <w:r w:rsidRPr="00C93037">
        <w:rPr>
          <w:rFonts w:ascii="Times New Roman" w:hAnsi="Times New Roman" w:cs="Times New Roman"/>
          <w:sz w:val="28"/>
        </w:rPr>
        <w:t>Ilp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C93037">
        <w:rPr>
          <w:rFonts w:ascii="Times New Roman" w:hAnsi="Times New Roman" w:cs="Times New Roman"/>
          <w:sz w:val="28"/>
        </w:rPr>
        <w:t>Msxlx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are markers for posterior gut lineage.</w:t>
      </w:r>
    </w:p>
    <w:p w:rsidR="00DC55CC" w:rsidRDefault="00DC55CC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93037" w:rsidRPr="00C93037" w:rsidRDefault="00DC55CC" w:rsidP="00224D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74945" cy="3848735"/>
            <wp:effectExtent l="0" t="0" r="1905" b="0"/>
            <wp:docPr id="4" name="图片 4" descr="C:\Users\Administrator\Desktop\20210323 文昌鱼文章\20210323 Figures and Tables\TIFFs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0323 文昌鱼文章\20210323 Figures and Tables\TIFFs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</w:t>
      </w:r>
      <w:r w:rsidR="00FD7C62">
        <w:rPr>
          <w:rFonts w:ascii="Times New Roman" w:hAnsi="Times New Roman" w:cs="Times New Roman" w:hint="eastAsia"/>
          <w:b/>
          <w:sz w:val="28"/>
        </w:rPr>
        <w:t>5</w:t>
      </w:r>
      <w:r w:rsidRPr="00B64E7A">
        <w:rPr>
          <w:rFonts w:ascii="Times New Roman" w:hAnsi="Times New Roman" w:cs="Times New Roman"/>
          <w:b/>
          <w:sz w:val="28"/>
        </w:rPr>
        <w:t>, related to Figure 1.</w:t>
      </w:r>
      <w:r w:rsidRPr="00C93037">
        <w:rPr>
          <w:rFonts w:ascii="Times New Roman" w:hAnsi="Times New Roman" w:cs="Times New Roman"/>
          <w:sz w:val="28"/>
        </w:rPr>
        <w:t xml:space="preserve"> Gene expression associated with the neural cell lineage specification during the late amphioxus development stages. The anterior neural precursor lineage show high expression of </w:t>
      </w:r>
      <w:proofErr w:type="spellStart"/>
      <w:r w:rsidRPr="00C93037">
        <w:rPr>
          <w:rFonts w:ascii="Times New Roman" w:hAnsi="Times New Roman" w:cs="Times New Roman"/>
          <w:sz w:val="28"/>
        </w:rPr>
        <w:t>Pax4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/6, </w:t>
      </w:r>
      <w:proofErr w:type="spellStart"/>
      <w:r w:rsidRPr="00C93037">
        <w:rPr>
          <w:rFonts w:ascii="Times New Roman" w:hAnsi="Times New Roman" w:cs="Times New Roman"/>
          <w:sz w:val="28"/>
        </w:rPr>
        <w:t>Fezf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Otx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Six3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/6 and Lhx2/9; the posterior neural precursor lineage shows high expression of </w:t>
      </w:r>
      <w:proofErr w:type="spellStart"/>
      <w:r w:rsidRPr="00C93037">
        <w:rPr>
          <w:rFonts w:ascii="Times New Roman" w:hAnsi="Times New Roman" w:cs="Times New Roman"/>
          <w:sz w:val="28"/>
        </w:rPr>
        <w:t>Gbx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Wnt7b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Pax2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/5/8, </w:t>
      </w:r>
      <w:proofErr w:type="spellStart"/>
      <w:r w:rsidRPr="00C93037">
        <w:rPr>
          <w:rFonts w:ascii="Times New Roman" w:hAnsi="Times New Roman" w:cs="Times New Roman"/>
          <w:sz w:val="28"/>
        </w:rPr>
        <w:t>Cdx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Hox1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Hox3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C93037">
        <w:rPr>
          <w:rFonts w:ascii="Times New Roman" w:hAnsi="Times New Roman" w:cs="Times New Roman"/>
          <w:sz w:val="28"/>
        </w:rPr>
        <w:t>Msx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while the expression of </w:t>
      </w:r>
      <w:proofErr w:type="spellStart"/>
      <w:r w:rsidRPr="00C93037">
        <w:rPr>
          <w:rFonts w:ascii="Times New Roman" w:hAnsi="Times New Roman" w:cs="Times New Roman"/>
          <w:sz w:val="28"/>
        </w:rPr>
        <w:t>Hu_Elav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Tlx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VaChT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93037">
        <w:rPr>
          <w:rFonts w:ascii="Times New Roman" w:hAnsi="Times New Roman" w:cs="Times New Roman"/>
          <w:sz w:val="28"/>
        </w:rPr>
        <w:t>VGlut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, VGAT and CHAT enrich in the differentiated neuron lineage. </w:t>
      </w:r>
    </w:p>
    <w:p w:rsidR="00DC55CC" w:rsidRDefault="00DC55CC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C55CC" w:rsidRDefault="00DC55CC" w:rsidP="00224D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noProof/>
          <w:sz w:val="28"/>
        </w:rPr>
        <w:lastRenderedPageBreak/>
        <w:drawing>
          <wp:inline distT="0" distB="0" distL="0" distR="0">
            <wp:extent cx="4486940" cy="3035585"/>
            <wp:effectExtent l="0" t="0" r="8890" b="0"/>
            <wp:docPr id="5" name="图片 5" descr="C:\Users\Administrator\Desktop\20210323 文昌鱼文章\20210323 Figures and Tables\TIFFs\Supplementary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0323 文昌鱼文章\20210323 Figures and Tables\TIFFs\Supplementary Figure 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58" cy="303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</w:t>
      </w:r>
      <w:r w:rsidR="00FD7C62">
        <w:rPr>
          <w:rFonts w:ascii="Times New Roman" w:hAnsi="Times New Roman" w:cs="Times New Roman" w:hint="eastAsia"/>
          <w:b/>
          <w:sz w:val="28"/>
        </w:rPr>
        <w:t>6</w:t>
      </w:r>
      <w:r w:rsidRPr="00B64E7A">
        <w:rPr>
          <w:rFonts w:ascii="Times New Roman" w:hAnsi="Times New Roman" w:cs="Times New Roman"/>
          <w:b/>
          <w:sz w:val="28"/>
        </w:rPr>
        <w:t>, related to Figure 2.</w:t>
      </w:r>
      <w:r w:rsidRPr="00C93037">
        <w:rPr>
          <w:rFonts w:ascii="Times New Roman" w:hAnsi="Times New Roman" w:cs="Times New Roman"/>
          <w:sz w:val="28"/>
        </w:rPr>
        <w:t xml:space="preserve"> Distribution of </w:t>
      </w:r>
      <w:proofErr w:type="spellStart"/>
      <w:r w:rsidRPr="00C93037">
        <w:rPr>
          <w:rFonts w:ascii="Times New Roman" w:hAnsi="Times New Roman" w:cs="Times New Roman"/>
          <w:sz w:val="28"/>
        </w:rPr>
        <w:t>scATAC-seq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peaks for each Amphioxus development stages.</w:t>
      </w:r>
    </w:p>
    <w:p w:rsidR="00DC55CC" w:rsidRDefault="00DC55CC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93037" w:rsidRPr="00C93037" w:rsidRDefault="00DC55CC" w:rsidP="00224D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74945" cy="2422525"/>
            <wp:effectExtent l="0" t="0" r="1905" b="0"/>
            <wp:docPr id="6" name="图片 6" descr="C:\Users\Administrator\Desktop\20210323 文昌鱼文章\20210323 Figures and Tables\TIFFs\Supplementary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10323 文昌鱼文章\20210323 Figures and Tables\TIFFs\Supplementary Figure 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</w:t>
      </w:r>
      <w:r w:rsidR="00FD7C62">
        <w:rPr>
          <w:rFonts w:ascii="Times New Roman" w:hAnsi="Times New Roman" w:cs="Times New Roman" w:hint="eastAsia"/>
          <w:b/>
          <w:sz w:val="28"/>
        </w:rPr>
        <w:t>7</w:t>
      </w:r>
      <w:r w:rsidRPr="00B64E7A">
        <w:rPr>
          <w:rFonts w:ascii="Times New Roman" w:hAnsi="Times New Roman" w:cs="Times New Roman"/>
          <w:b/>
          <w:sz w:val="28"/>
        </w:rPr>
        <w:t>, related to Figure 2.</w:t>
      </w:r>
      <w:r w:rsidRPr="00C93037">
        <w:rPr>
          <w:rFonts w:ascii="Times New Roman" w:hAnsi="Times New Roman" w:cs="Times New Roman"/>
          <w:sz w:val="28"/>
        </w:rPr>
        <w:t xml:space="preserve"> UMAP visualization of the combination of </w:t>
      </w:r>
      <w:proofErr w:type="spellStart"/>
      <w:r w:rsidRPr="00C93037">
        <w:rPr>
          <w:rFonts w:ascii="Times New Roman" w:hAnsi="Times New Roman" w:cs="Times New Roman"/>
          <w:sz w:val="28"/>
        </w:rPr>
        <w:t>s</w:t>
      </w:r>
      <w:r w:rsidR="007173FA">
        <w:rPr>
          <w:rFonts w:ascii="Times New Roman" w:hAnsi="Times New Roman" w:cs="Times New Roman" w:hint="eastAsia"/>
          <w:sz w:val="28"/>
        </w:rPr>
        <w:t>n</w:t>
      </w:r>
      <w:r w:rsidRPr="00C93037">
        <w:rPr>
          <w:rFonts w:ascii="Times New Roman" w:hAnsi="Times New Roman" w:cs="Times New Roman"/>
          <w:sz w:val="28"/>
        </w:rPr>
        <w:t>RNA-seq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C93037">
        <w:rPr>
          <w:rFonts w:ascii="Times New Roman" w:hAnsi="Times New Roman" w:cs="Times New Roman"/>
          <w:sz w:val="28"/>
        </w:rPr>
        <w:t>scATAC-seq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data from </w:t>
      </w:r>
      <w:r w:rsidR="006768DF">
        <w:rPr>
          <w:rFonts w:ascii="Times New Roman" w:hAnsi="Times New Roman" w:cs="Times New Roman"/>
          <w:sz w:val="28"/>
        </w:rPr>
        <w:t>a</w:t>
      </w:r>
      <w:r w:rsidRPr="00C93037">
        <w:rPr>
          <w:rFonts w:ascii="Times New Roman" w:hAnsi="Times New Roman" w:cs="Times New Roman"/>
          <w:sz w:val="28"/>
        </w:rPr>
        <w:t>mphioxus embryos at the indicated developmental stage</w:t>
      </w:r>
      <w:r w:rsidR="006768DF">
        <w:rPr>
          <w:rFonts w:ascii="Times New Roman" w:hAnsi="Times New Roman" w:cs="Times New Roman"/>
          <w:sz w:val="28"/>
        </w:rPr>
        <w:t>s</w:t>
      </w:r>
      <w:r w:rsidRPr="00C93037">
        <w:rPr>
          <w:rFonts w:ascii="Times New Roman" w:hAnsi="Times New Roman" w:cs="Times New Roman"/>
          <w:sz w:val="28"/>
        </w:rPr>
        <w:t xml:space="preserve">, which is colored by the cell lineage transferred from </w:t>
      </w:r>
      <w:r w:rsidR="006768DF">
        <w:rPr>
          <w:rFonts w:ascii="Times New Roman" w:hAnsi="Times New Roman" w:cs="Times New Roman"/>
          <w:sz w:val="28"/>
        </w:rPr>
        <w:t xml:space="preserve">the corresponding </w:t>
      </w:r>
      <w:proofErr w:type="spellStart"/>
      <w:r w:rsidRPr="00C93037">
        <w:rPr>
          <w:rFonts w:ascii="Times New Roman" w:hAnsi="Times New Roman" w:cs="Times New Roman"/>
          <w:sz w:val="28"/>
        </w:rPr>
        <w:t>s</w:t>
      </w:r>
      <w:r w:rsidR="007173FA">
        <w:rPr>
          <w:rFonts w:ascii="Times New Roman" w:hAnsi="Times New Roman" w:cs="Times New Roman" w:hint="eastAsia"/>
          <w:sz w:val="28"/>
        </w:rPr>
        <w:t>n</w:t>
      </w:r>
      <w:r w:rsidRPr="00C93037">
        <w:rPr>
          <w:rFonts w:ascii="Times New Roman" w:hAnsi="Times New Roman" w:cs="Times New Roman"/>
          <w:sz w:val="28"/>
        </w:rPr>
        <w:t>RNA-seq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data. The upper panel shows the distribution of each single cell </w:t>
      </w:r>
      <w:proofErr w:type="spellStart"/>
      <w:r w:rsidRPr="00C93037">
        <w:rPr>
          <w:rFonts w:ascii="Times New Roman" w:hAnsi="Times New Roman" w:cs="Times New Roman"/>
          <w:sz w:val="28"/>
        </w:rPr>
        <w:t>trancriptome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on the combined dataset while the lower panel shows the distribution of each single cell </w:t>
      </w:r>
      <w:proofErr w:type="spellStart"/>
      <w:r w:rsidRPr="00C93037">
        <w:rPr>
          <w:rFonts w:ascii="Times New Roman" w:hAnsi="Times New Roman" w:cs="Times New Roman"/>
          <w:sz w:val="28"/>
        </w:rPr>
        <w:t>epigenome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on the combined dataset.</w:t>
      </w:r>
    </w:p>
    <w:p w:rsidR="00DC55CC" w:rsidRDefault="00DC55CC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93037" w:rsidRDefault="00DC55CC" w:rsidP="00224D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noProof/>
          <w:sz w:val="28"/>
        </w:rPr>
        <w:lastRenderedPageBreak/>
        <w:drawing>
          <wp:inline distT="0" distB="0" distL="0" distR="0">
            <wp:extent cx="4500309" cy="6858000"/>
            <wp:effectExtent l="0" t="0" r="0" b="0"/>
            <wp:docPr id="7" name="图片 7" descr="C:\Users\Administrator\Desktop\20210323 文昌鱼文章\20210323 Figures and Tables\TIFFs\Supplementary 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10323 文昌鱼文章\20210323 Figures and Tables\TIFFs\Supplementary Figure 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30" cy="68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B64E7A">
        <w:rPr>
          <w:rFonts w:ascii="Times New Roman" w:hAnsi="Times New Roman" w:cs="Times New Roman"/>
          <w:b/>
          <w:sz w:val="28"/>
        </w:rPr>
        <w:t>Figure S</w:t>
      </w:r>
      <w:r w:rsidR="00FD7C62">
        <w:rPr>
          <w:rFonts w:ascii="Times New Roman" w:hAnsi="Times New Roman" w:cs="Times New Roman" w:hint="eastAsia"/>
          <w:b/>
          <w:sz w:val="28"/>
        </w:rPr>
        <w:t>8</w:t>
      </w:r>
      <w:r w:rsidRPr="00B64E7A">
        <w:rPr>
          <w:rFonts w:ascii="Times New Roman" w:hAnsi="Times New Roman" w:cs="Times New Roman"/>
          <w:b/>
          <w:sz w:val="28"/>
        </w:rPr>
        <w:t>, related to Figure</w:t>
      </w:r>
      <w:r w:rsidR="00B64E7A">
        <w:rPr>
          <w:rFonts w:ascii="Times New Roman" w:hAnsi="Times New Roman" w:cs="Times New Roman" w:hint="eastAsia"/>
          <w:b/>
          <w:sz w:val="28"/>
        </w:rPr>
        <w:t xml:space="preserve"> </w:t>
      </w:r>
      <w:r w:rsidRPr="00B64E7A">
        <w:rPr>
          <w:rFonts w:ascii="Times New Roman" w:hAnsi="Times New Roman" w:cs="Times New Roman"/>
          <w:b/>
          <w:sz w:val="28"/>
        </w:rPr>
        <w:t>3.</w:t>
      </w:r>
      <w:r w:rsidRPr="00C93037">
        <w:rPr>
          <w:rFonts w:ascii="Times New Roman" w:hAnsi="Times New Roman" w:cs="Times New Roman"/>
          <w:sz w:val="28"/>
        </w:rPr>
        <w:t xml:space="preserve"> Whole mount </w:t>
      </w:r>
      <w:r w:rsidRPr="006768DF">
        <w:rPr>
          <w:rFonts w:ascii="Times New Roman" w:hAnsi="Times New Roman" w:cs="Times New Roman"/>
          <w:i/>
          <w:sz w:val="28"/>
        </w:rPr>
        <w:t xml:space="preserve">in situ </w:t>
      </w:r>
      <w:r w:rsidRPr="00C93037">
        <w:rPr>
          <w:rFonts w:ascii="Times New Roman" w:hAnsi="Times New Roman" w:cs="Times New Roman"/>
          <w:sz w:val="28"/>
        </w:rPr>
        <w:t xml:space="preserve">hybridization results showing the developmental expression pattern of the indicated genes. </w:t>
      </w:r>
    </w:p>
    <w:p w:rsidR="00C93037" w:rsidRDefault="00C93037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93037" w:rsidRPr="00224D7B" w:rsidRDefault="00C93037" w:rsidP="00C93037">
      <w:pPr>
        <w:spacing w:line="360" w:lineRule="auto"/>
        <w:rPr>
          <w:rFonts w:ascii="Times New Roman" w:hAnsi="Times New Roman" w:cs="Times New Roman"/>
          <w:b/>
          <w:sz w:val="32"/>
        </w:rPr>
      </w:pPr>
      <w:r w:rsidRPr="00224D7B">
        <w:rPr>
          <w:rFonts w:ascii="Times New Roman" w:hAnsi="Times New Roman" w:cs="Times New Roman"/>
          <w:b/>
          <w:sz w:val="32"/>
        </w:rPr>
        <w:lastRenderedPageBreak/>
        <w:t>Supplementary Tables Legends:</w:t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>Supplementary Table 1, related to Figure 1.</w:t>
      </w:r>
      <w:r w:rsidRPr="00C93037">
        <w:rPr>
          <w:rFonts w:ascii="Times New Roman" w:hAnsi="Times New Roman" w:cs="Times New Roman"/>
          <w:sz w:val="28"/>
        </w:rPr>
        <w:t xml:space="preserve"> Data summary of single </w:t>
      </w:r>
      <w:r w:rsidR="007173FA">
        <w:rPr>
          <w:rFonts w:ascii="Times New Roman" w:hAnsi="Times New Roman" w:cs="Times New Roman" w:hint="eastAsia"/>
          <w:sz w:val="28"/>
        </w:rPr>
        <w:t>nuclear</w:t>
      </w:r>
      <w:r w:rsidRPr="00C93037">
        <w:rPr>
          <w:rFonts w:ascii="Times New Roman" w:hAnsi="Times New Roman" w:cs="Times New Roman"/>
          <w:sz w:val="28"/>
        </w:rPr>
        <w:t xml:space="preserve"> RNA-sequencing for amphioxus embryos at different developmental stages.</w:t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>Supplementary Table 2, related to Figure 1.</w:t>
      </w:r>
      <w:r w:rsidRPr="00C93037">
        <w:rPr>
          <w:rFonts w:ascii="Times New Roman" w:hAnsi="Times New Roman" w:cs="Times New Roman"/>
          <w:sz w:val="28"/>
        </w:rPr>
        <w:t xml:space="preserve"> </w:t>
      </w:r>
      <w:r w:rsidR="002A3F26">
        <w:rPr>
          <w:rFonts w:ascii="Times New Roman" w:hAnsi="Times New Roman" w:cs="Times New Roman"/>
          <w:sz w:val="28"/>
        </w:rPr>
        <w:t>List of genes</w:t>
      </w:r>
      <w:r w:rsidRPr="00C93037">
        <w:rPr>
          <w:rFonts w:ascii="Times New Roman" w:hAnsi="Times New Roman" w:cs="Times New Roman"/>
          <w:sz w:val="28"/>
        </w:rPr>
        <w:t xml:space="preserve"> specific</w:t>
      </w:r>
      <w:r w:rsidR="002A3F26">
        <w:rPr>
          <w:rFonts w:ascii="Times New Roman" w:hAnsi="Times New Roman" w:cs="Times New Roman"/>
          <w:sz w:val="28"/>
        </w:rPr>
        <w:t>ally</w:t>
      </w:r>
      <w:r w:rsidRPr="00C93037">
        <w:rPr>
          <w:rFonts w:ascii="Times New Roman" w:hAnsi="Times New Roman" w:cs="Times New Roman"/>
          <w:sz w:val="28"/>
        </w:rPr>
        <w:t xml:space="preserve"> express</w:t>
      </w:r>
      <w:r w:rsidR="002A3F26">
        <w:rPr>
          <w:rFonts w:ascii="Times New Roman" w:hAnsi="Times New Roman" w:cs="Times New Roman"/>
          <w:sz w:val="28"/>
        </w:rPr>
        <w:t>ed in</w:t>
      </w:r>
      <w:r w:rsidRPr="00C93037">
        <w:rPr>
          <w:rFonts w:ascii="Times New Roman" w:hAnsi="Times New Roman" w:cs="Times New Roman"/>
          <w:sz w:val="28"/>
        </w:rPr>
        <w:t xml:space="preserve"> the un</w:t>
      </w:r>
      <w:r w:rsidR="002A3F26">
        <w:rPr>
          <w:rFonts w:ascii="Times New Roman" w:hAnsi="Times New Roman" w:cs="Times New Roman"/>
          <w:sz w:val="28"/>
        </w:rPr>
        <w:t xml:space="preserve">assigned </w:t>
      </w:r>
      <w:r w:rsidRPr="00C93037">
        <w:rPr>
          <w:rFonts w:ascii="Times New Roman" w:hAnsi="Times New Roman" w:cs="Times New Roman"/>
          <w:sz w:val="28"/>
        </w:rPr>
        <w:t>lineage</w:t>
      </w:r>
      <w:r w:rsidR="002A3F26">
        <w:rPr>
          <w:rFonts w:ascii="Times New Roman" w:hAnsi="Times New Roman" w:cs="Times New Roman"/>
          <w:sz w:val="28"/>
        </w:rPr>
        <w:t xml:space="preserve"> G3.5</w:t>
      </w:r>
      <w:r w:rsidRPr="00C93037">
        <w:rPr>
          <w:rFonts w:ascii="Times New Roman" w:hAnsi="Times New Roman" w:cs="Times New Roman"/>
          <w:sz w:val="28"/>
        </w:rPr>
        <w:t>.</w:t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>Supplementary Table 3, related to Figure 2.</w:t>
      </w:r>
      <w:r w:rsidRPr="00C93037">
        <w:rPr>
          <w:rFonts w:ascii="Times New Roman" w:hAnsi="Times New Roman" w:cs="Times New Roman"/>
          <w:sz w:val="28"/>
        </w:rPr>
        <w:t xml:space="preserve"> Data summary of single cell ATAC-sequencing for amphioxus embryos at different developmental stages.</w:t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>Supplementary Table 4, related to Figure 3.</w:t>
      </w:r>
      <w:r w:rsidRPr="00C9303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93037">
        <w:rPr>
          <w:rFonts w:ascii="Times New Roman" w:hAnsi="Times New Roman" w:cs="Times New Roman"/>
          <w:sz w:val="28"/>
        </w:rPr>
        <w:t xml:space="preserve">Top specific genes for each lineage identified by </w:t>
      </w:r>
      <w:proofErr w:type="spellStart"/>
      <w:r w:rsidRPr="00C93037">
        <w:rPr>
          <w:rFonts w:ascii="Times New Roman" w:hAnsi="Times New Roman" w:cs="Times New Roman"/>
          <w:sz w:val="28"/>
        </w:rPr>
        <w:t>s</w:t>
      </w:r>
      <w:r w:rsidR="00380232">
        <w:rPr>
          <w:rFonts w:ascii="Times New Roman" w:hAnsi="Times New Roman" w:cs="Times New Roman"/>
          <w:sz w:val="28"/>
        </w:rPr>
        <w:t>n</w:t>
      </w:r>
      <w:r w:rsidRPr="00C93037">
        <w:rPr>
          <w:rFonts w:ascii="Times New Roman" w:hAnsi="Times New Roman" w:cs="Times New Roman"/>
          <w:sz w:val="28"/>
        </w:rPr>
        <w:t>RNA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C93037">
        <w:rPr>
          <w:rFonts w:ascii="Times New Roman" w:hAnsi="Times New Roman" w:cs="Times New Roman"/>
          <w:sz w:val="28"/>
        </w:rPr>
        <w:t>scATAC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data integration analysis</w:t>
      </w:r>
      <w:r w:rsidR="002A3F26">
        <w:rPr>
          <w:rFonts w:ascii="Times New Roman" w:hAnsi="Times New Roman" w:cs="Times New Roman"/>
          <w:sz w:val="28"/>
        </w:rPr>
        <w:t>.</w:t>
      </w:r>
      <w:proofErr w:type="gramEnd"/>
    </w:p>
    <w:p w:rsidR="00380232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>Supplementary Table 5, related to Figure 3.</w:t>
      </w:r>
      <w:r w:rsidRPr="00C93037">
        <w:rPr>
          <w:rFonts w:ascii="Times New Roman" w:hAnsi="Times New Roman" w:cs="Times New Roman"/>
          <w:sz w:val="28"/>
        </w:rPr>
        <w:t xml:space="preserve"> </w:t>
      </w:r>
      <w:r w:rsidR="00380232" w:rsidRPr="00380232">
        <w:rPr>
          <w:rFonts w:ascii="Times New Roman" w:hAnsi="Times New Roman" w:cs="Times New Roman"/>
          <w:sz w:val="28"/>
        </w:rPr>
        <w:t xml:space="preserve">Primers used to clone the new lineage-specific genes for </w:t>
      </w:r>
      <w:r w:rsidR="00380232" w:rsidRPr="00C93037">
        <w:rPr>
          <w:rFonts w:ascii="Times New Roman" w:hAnsi="Times New Roman" w:cs="Times New Roman"/>
          <w:sz w:val="28"/>
        </w:rPr>
        <w:t xml:space="preserve">whole mount </w:t>
      </w:r>
      <w:r w:rsidR="00380232" w:rsidRPr="002A3F26">
        <w:rPr>
          <w:rFonts w:ascii="Times New Roman" w:hAnsi="Times New Roman" w:cs="Times New Roman"/>
          <w:i/>
          <w:sz w:val="28"/>
        </w:rPr>
        <w:t xml:space="preserve">in situ </w:t>
      </w:r>
      <w:r w:rsidR="00380232" w:rsidRPr="00C93037">
        <w:rPr>
          <w:rFonts w:ascii="Times New Roman" w:hAnsi="Times New Roman" w:cs="Times New Roman"/>
          <w:sz w:val="28"/>
        </w:rPr>
        <w:t>hybridization</w:t>
      </w:r>
      <w:r w:rsidR="00380232">
        <w:rPr>
          <w:rFonts w:ascii="Times New Roman" w:hAnsi="Times New Roman" w:cs="Times New Roman"/>
          <w:sz w:val="28"/>
        </w:rPr>
        <w:t>.</w:t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 xml:space="preserve">Supplementary Table </w:t>
      </w:r>
      <w:r w:rsidR="00380232">
        <w:rPr>
          <w:rFonts w:ascii="Times New Roman" w:hAnsi="Times New Roman" w:cs="Times New Roman"/>
          <w:b/>
          <w:sz w:val="28"/>
        </w:rPr>
        <w:t>6</w:t>
      </w:r>
      <w:r w:rsidRPr="00224D7B">
        <w:rPr>
          <w:rFonts w:ascii="Times New Roman" w:hAnsi="Times New Roman" w:cs="Times New Roman"/>
          <w:b/>
          <w:sz w:val="28"/>
        </w:rPr>
        <w:t xml:space="preserve">, related to Figure </w:t>
      </w:r>
      <w:r w:rsidR="00380232">
        <w:rPr>
          <w:rFonts w:ascii="Times New Roman" w:hAnsi="Times New Roman" w:cs="Times New Roman"/>
          <w:b/>
          <w:sz w:val="28"/>
        </w:rPr>
        <w:t>4</w:t>
      </w:r>
      <w:r w:rsidRPr="00224D7B">
        <w:rPr>
          <w:rFonts w:ascii="Times New Roman" w:hAnsi="Times New Roman" w:cs="Times New Roman"/>
          <w:b/>
          <w:sz w:val="28"/>
        </w:rPr>
        <w:t>.</w:t>
      </w:r>
      <w:r w:rsidRPr="00C93037">
        <w:rPr>
          <w:rFonts w:ascii="Times New Roman" w:hAnsi="Times New Roman" w:cs="Times New Roman"/>
          <w:sz w:val="28"/>
        </w:rPr>
        <w:t xml:space="preserve"> Stage specific new transcripts compared to the previous stage, based on </w:t>
      </w:r>
      <w:proofErr w:type="spellStart"/>
      <w:r w:rsidRPr="00C93037">
        <w:rPr>
          <w:rFonts w:ascii="Times New Roman" w:hAnsi="Times New Roman" w:cs="Times New Roman"/>
          <w:sz w:val="28"/>
        </w:rPr>
        <w:t>s</w:t>
      </w:r>
      <w:r w:rsidR="00380232">
        <w:rPr>
          <w:rFonts w:ascii="Times New Roman" w:hAnsi="Times New Roman" w:cs="Times New Roman"/>
          <w:sz w:val="28"/>
        </w:rPr>
        <w:t>n</w:t>
      </w:r>
      <w:r w:rsidRPr="00C93037">
        <w:rPr>
          <w:rFonts w:ascii="Times New Roman" w:hAnsi="Times New Roman" w:cs="Times New Roman"/>
          <w:sz w:val="28"/>
        </w:rPr>
        <w:t>RNA-seq</w:t>
      </w:r>
      <w:proofErr w:type="spellEnd"/>
      <w:r w:rsidRPr="00C93037">
        <w:rPr>
          <w:rFonts w:ascii="Times New Roman" w:hAnsi="Times New Roman" w:cs="Times New Roman"/>
          <w:sz w:val="28"/>
        </w:rPr>
        <w:t xml:space="preserve"> data for amphioxus developmental embryos.</w:t>
      </w:r>
    </w:p>
    <w:p w:rsidR="00C93037" w:rsidRPr="00C93037" w:rsidRDefault="00C93037" w:rsidP="00C93037">
      <w:pPr>
        <w:spacing w:line="360" w:lineRule="auto"/>
        <w:rPr>
          <w:rFonts w:ascii="Times New Roman" w:hAnsi="Times New Roman" w:cs="Times New Roman"/>
          <w:sz w:val="28"/>
        </w:rPr>
      </w:pPr>
      <w:r w:rsidRPr="00224D7B">
        <w:rPr>
          <w:rFonts w:ascii="Times New Roman" w:hAnsi="Times New Roman" w:cs="Times New Roman"/>
          <w:b/>
          <w:sz w:val="28"/>
        </w:rPr>
        <w:t xml:space="preserve">Supplementary Table </w:t>
      </w:r>
      <w:r w:rsidR="00380232">
        <w:rPr>
          <w:rFonts w:ascii="Times New Roman" w:hAnsi="Times New Roman" w:cs="Times New Roman"/>
          <w:b/>
          <w:sz w:val="28"/>
        </w:rPr>
        <w:t>7</w:t>
      </w:r>
      <w:r w:rsidRPr="00224D7B">
        <w:rPr>
          <w:rFonts w:ascii="Times New Roman" w:hAnsi="Times New Roman" w:cs="Times New Roman"/>
          <w:b/>
          <w:sz w:val="28"/>
        </w:rPr>
        <w:t xml:space="preserve">, related to Figure </w:t>
      </w:r>
      <w:r w:rsidR="00380232">
        <w:rPr>
          <w:rFonts w:ascii="Times New Roman" w:hAnsi="Times New Roman" w:cs="Times New Roman"/>
          <w:b/>
          <w:sz w:val="28"/>
        </w:rPr>
        <w:t>5</w:t>
      </w:r>
      <w:r w:rsidRPr="00224D7B">
        <w:rPr>
          <w:rFonts w:ascii="Times New Roman" w:hAnsi="Times New Roman" w:cs="Times New Roman"/>
          <w:b/>
          <w:sz w:val="28"/>
        </w:rPr>
        <w:t>.</w:t>
      </w:r>
      <w:r w:rsidRPr="00C93037">
        <w:rPr>
          <w:rFonts w:ascii="Times New Roman" w:hAnsi="Times New Roman" w:cs="Times New Roman"/>
          <w:sz w:val="28"/>
        </w:rPr>
        <w:t xml:space="preserve"> Data summary of </w:t>
      </w:r>
      <w:r w:rsidR="00380232">
        <w:rPr>
          <w:rFonts w:ascii="Times New Roman" w:hAnsi="Times New Roman" w:cs="Times New Roman"/>
          <w:sz w:val="28"/>
        </w:rPr>
        <w:t xml:space="preserve">the </w:t>
      </w:r>
      <w:r w:rsidRPr="00C93037">
        <w:rPr>
          <w:rFonts w:ascii="Times New Roman" w:hAnsi="Times New Roman" w:cs="Times New Roman"/>
          <w:sz w:val="28"/>
        </w:rPr>
        <w:t>single cell RNA-sequencing for adult amphioxus tissues.</w:t>
      </w:r>
    </w:p>
    <w:p w:rsidR="009803B4" w:rsidRPr="00380232" w:rsidRDefault="009803B4" w:rsidP="00C93037">
      <w:pPr>
        <w:widowControl/>
        <w:jc w:val="left"/>
        <w:rPr>
          <w:rFonts w:ascii="Times New Roman" w:hAnsi="Times New Roman" w:cs="Times New Roman"/>
          <w:sz w:val="28"/>
        </w:rPr>
      </w:pPr>
    </w:p>
    <w:sectPr w:rsidR="009803B4" w:rsidRPr="00380232" w:rsidSect="005F040A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485"/>
    <w:rsid w:val="00124772"/>
    <w:rsid w:val="001D50C0"/>
    <w:rsid w:val="00224D7B"/>
    <w:rsid w:val="00262AAB"/>
    <w:rsid w:val="002A08F2"/>
    <w:rsid w:val="002A3F26"/>
    <w:rsid w:val="002F4139"/>
    <w:rsid w:val="00380232"/>
    <w:rsid w:val="00380499"/>
    <w:rsid w:val="005F040A"/>
    <w:rsid w:val="00606485"/>
    <w:rsid w:val="00632A62"/>
    <w:rsid w:val="006768DF"/>
    <w:rsid w:val="007173FA"/>
    <w:rsid w:val="00811361"/>
    <w:rsid w:val="009803B4"/>
    <w:rsid w:val="0098577F"/>
    <w:rsid w:val="009D30B6"/>
    <w:rsid w:val="00B64E7A"/>
    <w:rsid w:val="00C93037"/>
    <w:rsid w:val="00DC55CC"/>
    <w:rsid w:val="00E41C7E"/>
    <w:rsid w:val="00F70AE2"/>
    <w:rsid w:val="00F976F5"/>
    <w:rsid w:val="00FD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55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55CC"/>
    <w:rPr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5F04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55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55CC"/>
    <w:rPr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5F0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10</Pages>
  <Words>612</Words>
  <Characters>3494</Characters>
  <Application>Microsoft Office Word</Application>
  <DocSecurity>0</DocSecurity>
  <Lines>29</Lines>
  <Paragraphs>8</Paragraphs>
  <ScaleCrop>false</ScaleCrop>
  <Company>KIZ_CAS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mapengcheng</dc:creator>
  <cp:lastModifiedBy>mapengcheng</cp:lastModifiedBy>
  <cp:revision>20</cp:revision>
  <cp:lastPrinted>2021-03-26T02:02:00Z</cp:lastPrinted>
  <dcterms:created xsi:type="dcterms:W3CDTF">2021-03-23T08:33:00Z</dcterms:created>
  <dcterms:modified xsi:type="dcterms:W3CDTF">2021-04-23T04:51:00Z</dcterms:modified>
</cp:coreProperties>
</file>