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9D21C" w14:textId="6461608E" w:rsidR="00E116E1" w:rsidRDefault="009274AD" w:rsidP="007B6D2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OLE_LINK201"/>
      <w:bookmarkStart w:id="1" w:name="OLE_LINK202"/>
      <w:bookmarkStart w:id="2" w:name="OLE_LINK199"/>
      <w:bookmarkStart w:id="3" w:name="OLE_LINK200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75713F3" wp14:editId="2E819E09">
            <wp:simplePos x="0" y="0"/>
            <wp:positionH relativeFrom="margin">
              <wp:posOffset>37465</wp:posOffset>
            </wp:positionH>
            <wp:positionV relativeFrom="margin">
              <wp:posOffset>-435772</wp:posOffset>
            </wp:positionV>
            <wp:extent cx="8154670" cy="51276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BCTrais_Stats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67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EE44D6" wp14:editId="06C222D9">
                <wp:simplePos x="0" y="0"/>
                <wp:positionH relativeFrom="margin">
                  <wp:align>center</wp:align>
                </wp:positionH>
                <wp:positionV relativeFrom="paragraph">
                  <wp:posOffset>4779999</wp:posOffset>
                </wp:positionV>
                <wp:extent cx="8229600" cy="635"/>
                <wp:effectExtent l="0" t="0" r="0" b="254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5EEC6D" w14:textId="2CA05F91" w:rsidR="00E64E8D" w:rsidRPr="00E64E8D" w:rsidRDefault="00DF356C" w:rsidP="00E64E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47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147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147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7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147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854D7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147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8F14EA" w:rsidRPr="00147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8F14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Violin plots for </w:t>
                            </w:r>
                            <w:r w:rsidR="00B548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descriptive statistics for </w:t>
                            </w:r>
                            <w:r w:rsidR="008F14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white blood cell traits </w:t>
                            </w:r>
                            <w:r w:rsidR="00AF1F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CA59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Blood 1, Blood 3, and Blood 4 </w:t>
                            </w:r>
                            <w:r w:rsidR="004F46A5" w:rsidRPr="004F4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collected at </w:t>
                            </w:r>
                            <w:r w:rsidR="00E161ED" w:rsidRPr="004F4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2-weeks before, and at 2- and 6-weeks after the challenge</w:t>
                            </w:r>
                            <w:r w:rsidR="004F4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, respectively</w:t>
                            </w:r>
                            <w:r w:rsidR="00320F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.</w:t>
                            </w:r>
                            <w:r w:rsidR="00711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711C6D" w:rsidRPr="007C3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WBC: total white blood cell concentration; NEU: neutrophil concentration; LYM: lymphocyte concentration; MONO: monocyte concentration; EOS: eosinophil concentration; BASO: basophil concentration</w:t>
                            </w:r>
                            <w:r w:rsidR="00711C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A2248"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Wider sections of the violin plot</w:t>
                            </w:r>
                            <w:r w:rsidR="0047044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="009A2248"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represent a higher probability that members of the population </w:t>
                            </w:r>
                            <w:r w:rsidR="00627EC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shown as</w:t>
                            </w:r>
                            <w:r w:rsidR="009A2248"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the given value</w:t>
                            </w:r>
                            <w:r w:rsidR="0047044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9A2248"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the skinnier sections represent a lower probability.</w:t>
                            </w:r>
                            <w:r w:rsidR="0075443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443A"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Suggested reference intervals</w:t>
                            </w:r>
                            <w:r w:rsidR="0075443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for CBC traits were derived from</w:t>
                            </w:r>
                            <w:r w:rsidR="001D004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004E"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Iowa State University's Clinical Pathology Laboratory</w:t>
                            </w:r>
                            <w:r w:rsidR="001D004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1D004E"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2011</w:t>
                            </w:r>
                            <w:r w:rsidR="001D004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). The suggested reference intervals for BASO traits are not applicable.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EE44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76.4pt;width:9in;height:.0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" stroked="f">
                <v:textbox style="mso-fit-shape-to-text:t" inset="0,0,0,0">
                  <w:txbxContent>
                    <w:p w14:paraId="265EEC6D" w14:textId="2CA05F91" w:rsidR="00E64E8D" w:rsidRPr="00E64E8D" w:rsidRDefault="00DF356C" w:rsidP="00E64E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1478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Figure </w:t>
                      </w:r>
                      <w:r w:rsidR="001478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1478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1478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instrText xml:space="preserve"> SEQ Figure \* ARABIC </w:instrText>
                      </w:r>
                      <w:r w:rsidRPr="001478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1854D7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t>1</w:t>
                      </w:r>
                      <w:r w:rsidRPr="001478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  <w:r w:rsidR="008F14EA" w:rsidRPr="001478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8F14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Violin plots for </w:t>
                      </w:r>
                      <w:r w:rsidR="00B548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descriptive statistics for </w:t>
                      </w:r>
                      <w:r w:rsidR="008F14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white blood cell traits </w:t>
                      </w:r>
                      <w:r w:rsidR="00AF1F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 </w:t>
                      </w:r>
                      <w:r w:rsidR="00CA59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Blood 1, Blood 3, and Blood 4 </w:t>
                      </w:r>
                      <w:r w:rsidR="004F46A5" w:rsidRPr="004F4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collected at </w:t>
                      </w:r>
                      <w:r w:rsidR="00E161ED" w:rsidRPr="004F46A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2-weeks before, and at 2- and 6-weeks after the challenge</w:t>
                      </w:r>
                      <w:r w:rsidR="004F46A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, respectively</w:t>
                      </w:r>
                      <w:r w:rsidR="00320F1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.</w:t>
                      </w:r>
                      <w:r w:rsidR="00711C6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711C6D" w:rsidRPr="007C30E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WBC: total white blood cell concentration; NEU: neutrophil concentration; LYM: lymphocyte concentration; MONO: monocyte concentration; EOS: eosinophil concentration; BASO: basophil concentration</w:t>
                      </w:r>
                      <w:r w:rsidR="00711C6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="009A2248"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Wider sections of the violin plot</w:t>
                      </w:r>
                      <w:r w:rsidR="0047044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="009A2248"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represent a higher probability that members of the population </w:t>
                      </w:r>
                      <w:r w:rsidR="00627EC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shown as</w:t>
                      </w:r>
                      <w:r w:rsidR="009A2248"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the given value</w:t>
                      </w:r>
                      <w:r w:rsidR="0047044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and</w:t>
                      </w:r>
                      <w:r w:rsidR="009A2248"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the skinnier sections represent a lower probability.</w:t>
                      </w:r>
                      <w:r w:rsidR="0075443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5443A"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Suggested reference intervals</w:t>
                      </w:r>
                      <w:r w:rsidR="0075443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for CBC traits were derived from</w:t>
                      </w:r>
                      <w:r w:rsidR="001D004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D004E"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Iowa State University's Clinical Pathology Laboratory</w:t>
                      </w:r>
                      <w:r w:rsidR="001D004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r w:rsidR="001D004E"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2011</w:t>
                      </w:r>
                      <w:r w:rsidR="001D004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). The suggested reference intervals for BASO traits are not applicable.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F50EE88" w14:textId="2AE23CEB" w:rsidR="00E116E1" w:rsidRDefault="009274AD">
      <w:pPr>
        <w:spacing w:after="120" w:line="240" w:lineRule="auto"/>
        <w:ind w:left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C9871" wp14:editId="1E30736B">
                <wp:simplePos x="0" y="0"/>
                <wp:positionH relativeFrom="margin">
                  <wp:align>center</wp:align>
                </wp:positionH>
                <wp:positionV relativeFrom="margin">
                  <wp:posOffset>4909347</wp:posOffset>
                </wp:positionV>
                <wp:extent cx="8112125" cy="1477645"/>
                <wp:effectExtent l="0" t="0" r="317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2125" cy="14776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6C47C1" w14:textId="10DEA967" w:rsidR="00BC4C4D" w:rsidRPr="00B33202" w:rsidRDefault="00BC4C4D" w:rsidP="00BC4C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C4C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Figure S</w:t>
                            </w:r>
                            <w:r w:rsidRPr="00BC4C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C4C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BC4C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854D7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BC4C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Violin plots for </w:t>
                            </w:r>
                            <w:r w:rsidR="00461A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descrip</w:t>
                            </w:r>
                            <w:r w:rsidR="00B332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tive statistics for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red blood cell traits in Blood 1, Blood 3, and Blood 4 </w:t>
                            </w:r>
                            <w:r w:rsidRPr="004F4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collected at </w:t>
                            </w:r>
                            <w:r w:rsidRPr="004F4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2-weeks before, and at 2- and 6-weeks after the challenge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, respectively.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7C3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RBC: red blood cell concentration; HGB: hemoglobin concentration; HCT: hematocrit; MCV: mean corpuscular volume; MCH: mean corpuscular hemoglobin; MCHC: mean corpuscular hemoglobin concentration; RDW: red blood cell distribution width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Wider sections of the violin plot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represent a higher probability that members of the population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shown as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the given value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the skinnier sections represent a lower probability.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Suggested reference intervals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for CBC traits were derived from </w:t>
                            </w:r>
                            <w:r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Iowa State University's Clinical Pathology Laboratory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). The suggested reference intervals for </w:t>
                            </w:r>
                            <w:r w:rsidR="00B858F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RDW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traits are not applicable. </w:t>
                            </w:r>
                          </w:p>
                          <w:p w14:paraId="710989D5" w14:textId="77777777" w:rsidR="00BC4C4D" w:rsidRPr="003C6E26" w:rsidRDefault="00BC4C4D" w:rsidP="00BC4C4D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/>
                              </w:rPr>
                            </w:pPr>
                          </w:p>
                          <w:p w14:paraId="5EAFC070" w14:textId="15F99E9A" w:rsidR="00BC4C4D" w:rsidRPr="00BC4C4D" w:rsidRDefault="00BC4C4D" w:rsidP="00BC4C4D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9871" id="Text Box 5" o:spid="_x0000_s1027" type="#_x0000_t202" style="position:absolute;left:0;text-align:left;margin-left:0;margin-top:386.55pt;width:638.75pt;height:116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" stroked="f">
                <v:textbox inset="0,0,0,0">
                  <w:txbxContent>
                    <w:p w14:paraId="4C6C47C1" w14:textId="10DEA967" w:rsidR="00BC4C4D" w:rsidRPr="00B33202" w:rsidRDefault="00BC4C4D" w:rsidP="00BC4C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BC4C4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Figure S</w:t>
                      </w:r>
                      <w:r w:rsidRPr="00BC4C4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BC4C4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instrText xml:space="preserve"> SEQ Figure \* ARABIC </w:instrText>
                      </w:r>
                      <w:r w:rsidRPr="00BC4C4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1854D7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BC4C4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Violin plots for </w:t>
                      </w:r>
                      <w:r w:rsidR="00461A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descrip</w:t>
                      </w:r>
                      <w:r w:rsidR="00B332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tive statistics for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red blood cell traits in Blood 1, Blood 3, and Blood 4 </w:t>
                      </w:r>
                      <w:r w:rsidRPr="004F4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collected at </w:t>
                      </w:r>
                      <w:r w:rsidRPr="004F46A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2-weeks before, and at 2- and 6-weeks after the challenge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, respectively.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7C30E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RBC: red blood cell concentration; HGB: hemoglobin concentration; HCT: hematocrit; MCV: mean corpuscular volume; MCH: mean corpuscular hemoglobin; MCHC: mean corpuscular hemoglobin concentration; RDW: red blood cell distribution width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Wider sections of the violin plot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represent a higher probability that members of the population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shown as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the given value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and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the skinnier sections represent a lower probability.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Suggested reference intervals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for CBC traits were derived from </w:t>
                      </w:r>
                      <w:r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Iowa State University's Clinical Pathology Laboratory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r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2011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). The suggested reference intervals for </w:t>
                      </w:r>
                      <w:r w:rsidR="00B858F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RDW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traits are not applicable. </w:t>
                      </w:r>
                    </w:p>
                    <w:p w14:paraId="710989D5" w14:textId="77777777" w:rsidR="00BC4C4D" w:rsidRPr="003C6E26" w:rsidRDefault="00BC4C4D" w:rsidP="00BC4C4D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/>
                        </w:rPr>
                      </w:pPr>
                    </w:p>
                    <w:p w14:paraId="5EAFC070" w14:textId="15F99E9A" w:rsidR="00BC4C4D" w:rsidRPr="00BC4C4D" w:rsidRDefault="00BC4C4D" w:rsidP="00BC4C4D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C811147" wp14:editId="1D0CE94E">
            <wp:simplePos x="0" y="0"/>
            <wp:positionH relativeFrom="margin">
              <wp:align>center</wp:align>
            </wp:positionH>
            <wp:positionV relativeFrom="margin">
              <wp:posOffset>-457835</wp:posOffset>
            </wp:positionV>
            <wp:extent cx="8069580" cy="52806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BCTraits_Stat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58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6514DBA1" w14:textId="68F78791" w:rsidR="00704480" w:rsidRDefault="00704480" w:rsidP="007B6D2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D4D216" w14:textId="43965E02" w:rsidR="00704480" w:rsidRDefault="006156D0">
      <w:pPr>
        <w:spacing w:after="120" w:line="240" w:lineRule="auto"/>
        <w:ind w:left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15135" wp14:editId="1AAAFFE0">
                <wp:simplePos x="0" y="0"/>
                <wp:positionH relativeFrom="margin">
                  <wp:align>center</wp:align>
                </wp:positionH>
                <wp:positionV relativeFrom="margin">
                  <wp:posOffset>4027170</wp:posOffset>
                </wp:positionV>
                <wp:extent cx="8112125" cy="1477645"/>
                <wp:effectExtent l="0" t="0" r="3175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2125" cy="14776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9FEBDE" w14:textId="72B0F7A9" w:rsidR="006156D0" w:rsidRPr="00711C6D" w:rsidRDefault="006156D0" w:rsidP="006156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C4C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Figure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Violin plots for</w:t>
                            </w:r>
                            <w:r w:rsidR="00B332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descriptive statisti</w:t>
                            </w:r>
                            <w:r w:rsidR="00F746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cs for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platelet traits in Blood 1, Blood 3, and Blood 4 </w:t>
                            </w:r>
                            <w:r w:rsidRPr="004F4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collected at </w:t>
                            </w:r>
                            <w:r w:rsidRPr="004F4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2-weeks before, and at 2- and 6-weeks after the challenge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, respectively.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PLT</w:t>
                            </w:r>
                            <w:r w:rsidRPr="007C3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platelet</w:t>
                            </w:r>
                            <w:r w:rsidRPr="007C3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concentration;</w:t>
                            </w:r>
                            <w:r w:rsidR="00AD7F1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MPV: </w:t>
                            </w:r>
                            <w:r w:rsidR="00461A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mean platelet volume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Wider sections of the violin plot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represent a higher probability that members of the population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shown as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the given value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9A224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the skinnier sections represent a lower probability.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Suggested reference intervals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for CBC traits were derived from </w:t>
                            </w:r>
                            <w:r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Iowa State University's Clinical Pathology Laboratory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3011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). The suggested reference intervals for </w:t>
                            </w:r>
                            <w:r w:rsidR="00CE0E2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MPV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traits are not applicable. </w:t>
                            </w:r>
                          </w:p>
                          <w:p w14:paraId="6C286881" w14:textId="77777777" w:rsidR="006156D0" w:rsidRPr="009A2248" w:rsidRDefault="006156D0" w:rsidP="006156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653E1A4B" w14:textId="77777777" w:rsidR="006156D0" w:rsidRPr="003C6E26" w:rsidRDefault="006156D0" w:rsidP="006156D0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/>
                              </w:rPr>
                            </w:pPr>
                          </w:p>
                          <w:p w14:paraId="1A838BC9" w14:textId="77777777" w:rsidR="006156D0" w:rsidRPr="00BC4C4D" w:rsidRDefault="006156D0" w:rsidP="006156D0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5135" id="Text Box 11" o:spid="_x0000_s1028" type="#_x0000_t202" style="position:absolute;left:0;text-align:left;margin-left:0;margin-top:317.1pt;width:638.75pt;height:116.3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" stroked="f">
                <v:textbox inset="0,0,0,0">
                  <w:txbxContent>
                    <w:p w14:paraId="229FEBDE" w14:textId="72B0F7A9" w:rsidR="006156D0" w:rsidRPr="00711C6D" w:rsidRDefault="006156D0" w:rsidP="006156D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BC4C4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Figure 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Violin plots for</w:t>
                      </w:r>
                      <w:r w:rsidR="00B332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descriptive statisti</w:t>
                      </w:r>
                      <w:r w:rsidR="00F746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cs for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platelet traits in Blood 1, Blood 3, and Blood 4 </w:t>
                      </w:r>
                      <w:r w:rsidRPr="004F4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collected at </w:t>
                      </w:r>
                      <w:r w:rsidRPr="004F46A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2-weeks before, and at 2- and 6-weeks after the challenge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, respectively.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val="en-GB"/>
                        </w:rPr>
                        <w:t>PLT</w:t>
                      </w:r>
                      <w:r w:rsidRPr="007C30E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platelet</w:t>
                      </w:r>
                      <w:r w:rsidRPr="007C30E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concentration;</w:t>
                      </w:r>
                      <w:r w:rsidR="00AD7F1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MPV: </w:t>
                      </w:r>
                      <w:r w:rsidR="00461A5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mean platelet volume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Wider sections of the violin plot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represent a higher probability that members of the population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shown as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the given value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and</w:t>
                      </w:r>
                      <w:r w:rsidRPr="009A224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the skinnier sections represent a lower probability.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Suggested reference intervals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for CBC traits were derived from </w:t>
                      </w:r>
                      <w:r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Iowa State University's Clinical Pathology Laboratory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r w:rsidRPr="003011E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2011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). The suggested reference intervals for </w:t>
                      </w:r>
                      <w:r w:rsidR="00CE0E2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MPV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traits are not applicable. </w:t>
                      </w:r>
                    </w:p>
                    <w:p w14:paraId="6C286881" w14:textId="77777777" w:rsidR="006156D0" w:rsidRPr="009A2248" w:rsidRDefault="006156D0" w:rsidP="006156D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14:paraId="653E1A4B" w14:textId="77777777" w:rsidR="006156D0" w:rsidRPr="003C6E26" w:rsidRDefault="006156D0" w:rsidP="006156D0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/>
                        </w:rPr>
                      </w:pPr>
                    </w:p>
                    <w:p w14:paraId="1A838BC9" w14:textId="77777777" w:rsidR="006156D0" w:rsidRPr="00BC4C4D" w:rsidRDefault="006156D0" w:rsidP="006156D0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A3E0C64" wp14:editId="71DA62D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29600" cy="348932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TTraits_Stat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00293357" w14:textId="6C3AAB91" w:rsidR="007B6D2E" w:rsidRDefault="007B6D2E" w:rsidP="007B6D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06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Table </w:t>
      </w:r>
      <w:r w:rsidR="005215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="00704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FE06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Genetic correlations between red blood cell traits of </w:t>
      </w:r>
      <w:r w:rsidRPr="00AE6890">
        <w:rPr>
          <w:rFonts w:ascii="Times New Roman" w:hAnsi="Times New Roman" w:cs="Times New Roman"/>
          <w:sz w:val="24"/>
          <w:szCs w:val="24"/>
          <w:lang w:val="en-GB" w:eastAsia="en-GB"/>
        </w:rPr>
        <w:t>mean corpuscular hemoglobin (MCH</w:t>
      </w:r>
      <w:r>
        <w:rPr>
          <w:rFonts w:ascii="Times New Roman" w:hAnsi="Times New Roman" w:cs="Times New Roman"/>
          <w:sz w:val="24"/>
          <w:szCs w:val="24"/>
          <w:lang w:val="en-GB" w:eastAsia="en-GB"/>
        </w:rPr>
        <w:t xml:space="preserve">), </w:t>
      </w:r>
      <w:r w:rsidRPr="00AE6890">
        <w:rPr>
          <w:rFonts w:ascii="Times New Roman" w:hAnsi="Times New Roman" w:cs="Times New Roman"/>
          <w:sz w:val="24"/>
          <w:szCs w:val="24"/>
          <w:lang w:val="en-GB" w:eastAsia="en-GB"/>
        </w:rPr>
        <w:t>mean corpuscular volume (MCV</w:t>
      </w:r>
      <w:r>
        <w:rPr>
          <w:rFonts w:ascii="Times New Roman" w:hAnsi="Times New Roman" w:cs="Times New Roman"/>
          <w:sz w:val="24"/>
          <w:szCs w:val="24"/>
          <w:lang w:val="en-GB" w:eastAsia="en-GB"/>
        </w:rPr>
        <w:t>),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red blood cell concentration (RBC) traits in Blood 1, Blood 3, and Blood 4.  </w:t>
      </w:r>
    </w:p>
    <w:tbl>
      <w:tblPr>
        <w:tblStyle w:val="TableGrid"/>
        <w:tblW w:w="647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"/>
        <w:gridCol w:w="1135"/>
        <w:gridCol w:w="1472"/>
        <w:gridCol w:w="1473"/>
        <w:gridCol w:w="1474"/>
      </w:tblGrid>
      <w:tr w:rsidR="007B6D2E" w14:paraId="7A348517" w14:textId="77777777" w:rsidTr="00CE397E">
        <w:trPr>
          <w:trHeight w:val="416"/>
          <w:jc w:val="center"/>
        </w:trPr>
        <w:tc>
          <w:tcPr>
            <w:tcW w:w="2057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bookmarkEnd w:id="0"/>
          <w:bookmarkEnd w:id="1"/>
          <w:p w14:paraId="47A34953" w14:textId="77777777" w:rsidR="007B6D2E" w:rsidRPr="000F0E1A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Traits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40E23F" w14:textId="77777777" w:rsidR="007B6D2E" w:rsidRPr="000F0E1A" w:rsidRDefault="007B6D2E" w:rsidP="00CE39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MCH</w:t>
            </w:r>
          </w:p>
        </w:tc>
      </w:tr>
      <w:tr w:rsidR="007B6D2E" w14:paraId="5D6B5543" w14:textId="77777777" w:rsidTr="00CE397E">
        <w:trPr>
          <w:trHeight w:val="434"/>
          <w:jc w:val="center"/>
        </w:trPr>
        <w:tc>
          <w:tcPr>
            <w:tcW w:w="2057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BE2CD5F" w14:textId="77777777" w:rsidR="007B6D2E" w:rsidRPr="000F0E1A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</w:tcPr>
          <w:p w14:paraId="56EDA5D4" w14:textId="77777777" w:rsidR="007B6D2E" w:rsidRPr="000F0E1A" w:rsidRDefault="007B6D2E" w:rsidP="00CE39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1</w: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</w:tcPr>
          <w:p w14:paraId="75FF9A91" w14:textId="77777777" w:rsidR="007B6D2E" w:rsidRPr="000F0E1A" w:rsidRDefault="007B6D2E" w:rsidP="00CE39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3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69D9A3BC" w14:textId="77777777" w:rsidR="007B6D2E" w:rsidRPr="000F0E1A" w:rsidRDefault="007B6D2E" w:rsidP="00CE39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4</w:t>
            </w:r>
          </w:p>
        </w:tc>
      </w:tr>
      <w:tr w:rsidR="007B6D2E" w14:paraId="678D7299" w14:textId="77777777" w:rsidTr="00CE397E">
        <w:trPr>
          <w:trHeight w:val="416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</w:tcBorders>
          </w:tcPr>
          <w:p w14:paraId="79B2CFBE" w14:textId="77777777" w:rsidR="007B6D2E" w:rsidRPr="000F0E1A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RBC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5BD89525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1</w:t>
            </w:r>
          </w:p>
        </w:tc>
        <w:tc>
          <w:tcPr>
            <w:tcW w:w="1472" w:type="dxa"/>
            <w:tcBorders>
              <w:top w:val="single" w:sz="4" w:space="0" w:color="auto"/>
            </w:tcBorders>
          </w:tcPr>
          <w:p w14:paraId="1EDEA6A7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OLE_LINK110"/>
            <w:bookmarkStart w:id="5" w:name="OLE_LINK111"/>
            <w:bookmarkStart w:id="6" w:name="OLE_LINK152"/>
            <w:bookmarkStart w:id="7" w:name="OLE_LINK156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-0.71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bookmarkEnd w:id="4"/>
            <w:bookmarkEnd w:id="5"/>
            <w:bookmarkEnd w:id="6"/>
            <w:bookmarkEnd w:id="7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0.10</w:t>
            </w:r>
          </w:p>
        </w:tc>
        <w:tc>
          <w:tcPr>
            <w:tcW w:w="1473" w:type="dxa"/>
            <w:tcBorders>
              <w:top w:val="single" w:sz="4" w:space="0" w:color="auto"/>
            </w:tcBorders>
          </w:tcPr>
          <w:p w14:paraId="5EAC11F5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-0.83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0.07</w:t>
            </w:r>
          </w:p>
        </w:tc>
        <w:tc>
          <w:tcPr>
            <w:tcW w:w="1474" w:type="dxa"/>
            <w:tcBorders>
              <w:top w:val="single" w:sz="4" w:space="0" w:color="auto"/>
            </w:tcBorders>
          </w:tcPr>
          <w:p w14:paraId="0A39D42D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-0.60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0.09</w:t>
            </w:r>
          </w:p>
        </w:tc>
      </w:tr>
      <w:tr w:rsidR="007B6D2E" w14:paraId="6681B335" w14:textId="77777777" w:rsidTr="00CE397E">
        <w:trPr>
          <w:trHeight w:val="404"/>
          <w:jc w:val="center"/>
        </w:trPr>
        <w:tc>
          <w:tcPr>
            <w:tcW w:w="922" w:type="dxa"/>
            <w:vMerge/>
          </w:tcPr>
          <w:p w14:paraId="387256E3" w14:textId="77777777" w:rsidR="007B6D2E" w:rsidRDefault="007B6D2E" w:rsidP="00CE39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14:paraId="157C0D3F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3</w:t>
            </w:r>
          </w:p>
        </w:tc>
        <w:tc>
          <w:tcPr>
            <w:tcW w:w="1472" w:type="dxa"/>
          </w:tcPr>
          <w:p w14:paraId="5314E800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-0.62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0.10</w:t>
            </w:r>
          </w:p>
        </w:tc>
        <w:tc>
          <w:tcPr>
            <w:tcW w:w="1473" w:type="dxa"/>
          </w:tcPr>
          <w:p w14:paraId="64153817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-0.74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0.06</w:t>
            </w:r>
          </w:p>
        </w:tc>
        <w:tc>
          <w:tcPr>
            <w:tcW w:w="1474" w:type="dxa"/>
          </w:tcPr>
          <w:p w14:paraId="1D15C05F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-0.43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0.09</w:t>
            </w:r>
          </w:p>
        </w:tc>
      </w:tr>
      <w:tr w:rsidR="007B6D2E" w14:paraId="44680E98" w14:textId="77777777" w:rsidTr="00CE397E">
        <w:trPr>
          <w:trHeight w:val="451"/>
          <w:jc w:val="center"/>
        </w:trPr>
        <w:tc>
          <w:tcPr>
            <w:tcW w:w="922" w:type="dxa"/>
            <w:vMerge/>
          </w:tcPr>
          <w:p w14:paraId="18C4E906" w14:textId="77777777" w:rsidR="007B6D2E" w:rsidRDefault="007B6D2E" w:rsidP="00CE39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14:paraId="552C4CD1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4</w:t>
            </w:r>
          </w:p>
        </w:tc>
        <w:tc>
          <w:tcPr>
            <w:tcW w:w="1472" w:type="dxa"/>
          </w:tcPr>
          <w:p w14:paraId="1F8BCC43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-0.69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0.10</w:t>
            </w:r>
          </w:p>
        </w:tc>
        <w:tc>
          <w:tcPr>
            <w:tcW w:w="1473" w:type="dxa"/>
          </w:tcPr>
          <w:p w14:paraId="5127F41D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-0.66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0.08</w:t>
            </w:r>
          </w:p>
        </w:tc>
        <w:tc>
          <w:tcPr>
            <w:tcW w:w="1474" w:type="dxa"/>
          </w:tcPr>
          <w:p w14:paraId="04CCEB35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-0.55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0.08</w:t>
            </w:r>
          </w:p>
        </w:tc>
      </w:tr>
      <w:tr w:rsidR="007B6D2E" w14:paraId="07EB2BFB" w14:textId="77777777" w:rsidTr="00CE397E">
        <w:trPr>
          <w:trHeight w:val="416"/>
          <w:jc w:val="center"/>
        </w:trPr>
        <w:tc>
          <w:tcPr>
            <w:tcW w:w="922" w:type="dxa"/>
            <w:vMerge w:val="restart"/>
          </w:tcPr>
          <w:p w14:paraId="6704BBDA" w14:textId="77777777" w:rsidR="007B6D2E" w:rsidRPr="000F0E1A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MCV</w:t>
            </w:r>
          </w:p>
        </w:tc>
        <w:tc>
          <w:tcPr>
            <w:tcW w:w="1135" w:type="dxa"/>
          </w:tcPr>
          <w:p w14:paraId="3BA783D8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1</w:t>
            </w:r>
          </w:p>
        </w:tc>
        <w:tc>
          <w:tcPr>
            <w:tcW w:w="1472" w:type="dxa"/>
          </w:tcPr>
          <w:p w14:paraId="2479D3A8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0.90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0.03</w:t>
            </w:r>
          </w:p>
        </w:tc>
        <w:tc>
          <w:tcPr>
            <w:tcW w:w="1473" w:type="dxa"/>
          </w:tcPr>
          <w:p w14:paraId="70B993DE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0.81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0.07</w:t>
            </w:r>
          </w:p>
        </w:tc>
        <w:tc>
          <w:tcPr>
            <w:tcW w:w="1474" w:type="dxa"/>
          </w:tcPr>
          <w:p w14:paraId="1A6AA290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0.77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0.08</w:t>
            </w:r>
          </w:p>
        </w:tc>
      </w:tr>
      <w:tr w:rsidR="007B6D2E" w14:paraId="663589FA" w14:textId="77777777" w:rsidTr="00CE397E">
        <w:trPr>
          <w:trHeight w:val="434"/>
          <w:jc w:val="center"/>
        </w:trPr>
        <w:tc>
          <w:tcPr>
            <w:tcW w:w="922" w:type="dxa"/>
            <w:vMerge/>
          </w:tcPr>
          <w:p w14:paraId="64030277" w14:textId="77777777" w:rsidR="007B6D2E" w:rsidRDefault="007B6D2E" w:rsidP="00CE39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14:paraId="6282779B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3</w:t>
            </w:r>
          </w:p>
        </w:tc>
        <w:tc>
          <w:tcPr>
            <w:tcW w:w="1472" w:type="dxa"/>
          </w:tcPr>
          <w:p w14:paraId="4233501F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0.75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0.07</w:t>
            </w:r>
          </w:p>
        </w:tc>
        <w:tc>
          <w:tcPr>
            <w:tcW w:w="1473" w:type="dxa"/>
          </w:tcPr>
          <w:p w14:paraId="459594CC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0.86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0.03</w:t>
            </w:r>
          </w:p>
        </w:tc>
        <w:tc>
          <w:tcPr>
            <w:tcW w:w="1474" w:type="dxa"/>
          </w:tcPr>
          <w:p w14:paraId="167A204B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0.77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0.05</w:t>
            </w:r>
          </w:p>
        </w:tc>
      </w:tr>
      <w:tr w:rsidR="007B6D2E" w14:paraId="6005A010" w14:textId="77777777" w:rsidTr="00CE397E">
        <w:trPr>
          <w:trHeight w:val="434"/>
          <w:jc w:val="center"/>
        </w:trPr>
        <w:tc>
          <w:tcPr>
            <w:tcW w:w="922" w:type="dxa"/>
            <w:vMerge/>
            <w:tcBorders>
              <w:bottom w:val="single" w:sz="4" w:space="0" w:color="auto"/>
            </w:tcBorders>
          </w:tcPr>
          <w:p w14:paraId="2EFB2685" w14:textId="77777777" w:rsidR="007B6D2E" w:rsidRDefault="007B6D2E" w:rsidP="00CE39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740188F7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4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79F064F6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0.95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0.02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14:paraId="165E2DAD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0.86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0.04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60B0683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0.95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0.02</w:t>
            </w:r>
          </w:p>
        </w:tc>
      </w:tr>
      <w:tr w:rsidR="007B6D2E" w14:paraId="540E5167" w14:textId="77777777" w:rsidTr="00CE397E">
        <w:trPr>
          <w:trHeight w:val="434"/>
          <w:jc w:val="center"/>
        </w:trPr>
        <w:tc>
          <w:tcPr>
            <w:tcW w:w="2057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2DA62CC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Traits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0D15E9" w14:textId="77777777" w:rsidR="007B6D2E" w:rsidRPr="000F0E1A" w:rsidRDefault="007B6D2E" w:rsidP="00CE39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0E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MCV</w:t>
            </w:r>
          </w:p>
        </w:tc>
      </w:tr>
      <w:tr w:rsidR="007B6D2E" w14:paraId="6C70EDDF" w14:textId="77777777" w:rsidTr="00CE397E">
        <w:trPr>
          <w:trHeight w:val="434"/>
          <w:jc w:val="center"/>
        </w:trPr>
        <w:tc>
          <w:tcPr>
            <w:tcW w:w="2057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455BA61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</w:tcPr>
          <w:p w14:paraId="27DBEC8A" w14:textId="77777777" w:rsidR="007B6D2E" w:rsidRPr="000F0E1A" w:rsidRDefault="007B6D2E" w:rsidP="00CE39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0E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Blood 1</w: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</w:tcPr>
          <w:p w14:paraId="3B0E20AE" w14:textId="77777777" w:rsidR="007B6D2E" w:rsidRPr="000F0E1A" w:rsidRDefault="007B6D2E" w:rsidP="00CE39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0E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Blood 3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2808960B" w14:textId="77777777" w:rsidR="007B6D2E" w:rsidRPr="000F0E1A" w:rsidRDefault="007B6D2E" w:rsidP="00CE39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0E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Blood 4</w:t>
            </w:r>
          </w:p>
        </w:tc>
      </w:tr>
      <w:tr w:rsidR="007B6D2E" w14:paraId="17A4A89E" w14:textId="77777777" w:rsidTr="00CE397E">
        <w:trPr>
          <w:trHeight w:val="416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</w:tcBorders>
          </w:tcPr>
          <w:p w14:paraId="436287F6" w14:textId="77777777" w:rsidR="007B6D2E" w:rsidRPr="000F0E1A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RBC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3606BD43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1</w:t>
            </w:r>
          </w:p>
        </w:tc>
        <w:tc>
          <w:tcPr>
            <w:tcW w:w="1472" w:type="dxa"/>
            <w:tcBorders>
              <w:top w:val="single" w:sz="4" w:space="0" w:color="auto"/>
            </w:tcBorders>
          </w:tcPr>
          <w:p w14:paraId="3B978576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-0.72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0.09</w:t>
            </w:r>
          </w:p>
        </w:tc>
        <w:tc>
          <w:tcPr>
            <w:tcW w:w="1473" w:type="dxa"/>
            <w:tcBorders>
              <w:top w:val="single" w:sz="4" w:space="0" w:color="auto"/>
            </w:tcBorders>
          </w:tcPr>
          <w:p w14:paraId="3EE7DCB4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-0.68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0.08</w:t>
            </w:r>
          </w:p>
        </w:tc>
        <w:tc>
          <w:tcPr>
            <w:tcW w:w="1474" w:type="dxa"/>
            <w:tcBorders>
              <w:top w:val="single" w:sz="4" w:space="0" w:color="auto"/>
            </w:tcBorders>
          </w:tcPr>
          <w:p w14:paraId="600AC140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-0.54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0.09</w:t>
            </w:r>
          </w:p>
        </w:tc>
      </w:tr>
      <w:tr w:rsidR="007B6D2E" w14:paraId="06FC4F2C" w14:textId="77777777" w:rsidTr="00CE397E">
        <w:trPr>
          <w:trHeight w:val="434"/>
          <w:jc w:val="center"/>
        </w:trPr>
        <w:tc>
          <w:tcPr>
            <w:tcW w:w="922" w:type="dxa"/>
            <w:vMerge/>
          </w:tcPr>
          <w:p w14:paraId="22E56C40" w14:textId="77777777" w:rsidR="007B6D2E" w:rsidRDefault="007B6D2E" w:rsidP="00CE39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14:paraId="5676853A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3</w:t>
            </w:r>
          </w:p>
        </w:tc>
        <w:tc>
          <w:tcPr>
            <w:tcW w:w="1472" w:type="dxa"/>
          </w:tcPr>
          <w:p w14:paraId="1BE1E1D5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-0.65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0.09</w:t>
            </w:r>
          </w:p>
        </w:tc>
        <w:tc>
          <w:tcPr>
            <w:tcW w:w="1473" w:type="dxa"/>
          </w:tcPr>
          <w:p w14:paraId="43A1611A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-0.59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0.08</w:t>
            </w:r>
          </w:p>
        </w:tc>
        <w:tc>
          <w:tcPr>
            <w:tcW w:w="1474" w:type="dxa"/>
          </w:tcPr>
          <w:p w14:paraId="2116E92E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-0.44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0.10</w:t>
            </w:r>
          </w:p>
        </w:tc>
      </w:tr>
      <w:tr w:rsidR="007B6D2E" w14:paraId="39902701" w14:textId="77777777" w:rsidTr="00CE397E">
        <w:trPr>
          <w:trHeight w:val="434"/>
          <w:jc w:val="center"/>
        </w:trPr>
        <w:tc>
          <w:tcPr>
            <w:tcW w:w="922" w:type="dxa"/>
            <w:vMerge/>
          </w:tcPr>
          <w:p w14:paraId="18760D13" w14:textId="77777777" w:rsidR="007B6D2E" w:rsidRDefault="007B6D2E" w:rsidP="00CE39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14:paraId="03E04D53" w14:textId="77777777" w:rsidR="007B6D2E" w:rsidRPr="00ED3360" w:rsidRDefault="007B6D2E" w:rsidP="00CE39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33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Blood 4</w:t>
            </w:r>
          </w:p>
        </w:tc>
        <w:tc>
          <w:tcPr>
            <w:tcW w:w="1472" w:type="dxa"/>
          </w:tcPr>
          <w:p w14:paraId="4F031E33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-0.71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0.10</w:t>
            </w:r>
          </w:p>
        </w:tc>
        <w:tc>
          <w:tcPr>
            <w:tcW w:w="1473" w:type="dxa"/>
          </w:tcPr>
          <w:p w14:paraId="45AA7B72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-0.56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0.08</w:t>
            </w:r>
          </w:p>
        </w:tc>
        <w:tc>
          <w:tcPr>
            <w:tcW w:w="1474" w:type="dxa"/>
          </w:tcPr>
          <w:p w14:paraId="384E93FD" w14:textId="77777777" w:rsidR="007B6D2E" w:rsidRDefault="007B6D2E" w:rsidP="00CE39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-0.55 </w:t>
            </w:r>
            <w:r w:rsidRPr="007C2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0.08</w:t>
            </w:r>
          </w:p>
        </w:tc>
      </w:tr>
      <w:bookmarkEnd w:id="2"/>
      <w:bookmarkEnd w:id="3"/>
    </w:tbl>
    <w:p w14:paraId="64FE6D14" w14:textId="2A247068" w:rsidR="00742E4E" w:rsidRDefault="00742E4E"/>
    <w:sectPr w:rsidR="00742E4E" w:rsidSect="0044435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FE"/>
    <w:rsid w:val="000A2669"/>
    <w:rsid w:val="000E298C"/>
    <w:rsid w:val="0014786C"/>
    <w:rsid w:val="00166FD9"/>
    <w:rsid w:val="00177548"/>
    <w:rsid w:val="001854D7"/>
    <w:rsid w:val="001B7AA4"/>
    <w:rsid w:val="001C0161"/>
    <w:rsid w:val="001D004E"/>
    <w:rsid w:val="00225A2E"/>
    <w:rsid w:val="00310FE2"/>
    <w:rsid w:val="00320F18"/>
    <w:rsid w:val="00374B51"/>
    <w:rsid w:val="00444359"/>
    <w:rsid w:val="00461A55"/>
    <w:rsid w:val="0047044D"/>
    <w:rsid w:val="00472FC5"/>
    <w:rsid w:val="004F46A5"/>
    <w:rsid w:val="004F4891"/>
    <w:rsid w:val="00506062"/>
    <w:rsid w:val="005215CD"/>
    <w:rsid w:val="0054515D"/>
    <w:rsid w:val="005E2AFC"/>
    <w:rsid w:val="005F1645"/>
    <w:rsid w:val="006156D0"/>
    <w:rsid w:val="00627EC8"/>
    <w:rsid w:val="00704480"/>
    <w:rsid w:val="00711C6D"/>
    <w:rsid w:val="007351B1"/>
    <w:rsid w:val="00742E4E"/>
    <w:rsid w:val="0075443A"/>
    <w:rsid w:val="007B6D2E"/>
    <w:rsid w:val="008811FE"/>
    <w:rsid w:val="00894DBF"/>
    <w:rsid w:val="008F14EA"/>
    <w:rsid w:val="009274AD"/>
    <w:rsid w:val="00956138"/>
    <w:rsid w:val="009A2248"/>
    <w:rsid w:val="009C10B0"/>
    <w:rsid w:val="009E707C"/>
    <w:rsid w:val="00A305FB"/>
    <w:rsid w:val="00A41969"/>
    <w:rsid w:val="00A851FD"/>
    <w:rsid w:val="00AD7F1F"/>
    <w:rsid w:val="00AF1F6D"/>
    <w:rsid w:val="00B215AE"/>
    <w:rsid w:val="00B33202"/>
    <w:rsid w:val="00B54812"/>
    <w:rsid w:val="00B858F3"/>
    <w:rsid w:val="00BC4C4D"/>
    <w:rsid w:val="00BF42B6"/>
    <w:rsid w:val="00C57582"/>
    <w:rsid w:val="00CA1C8C"/>
    <w:rsid w:val="00CA592A"/>
    <w:rsid w:val="00CE0E2B"/>
    <w:rsid w:val="00DF356C"/>
    <w:rsid w:val="00E116E1"/>
    <w:rsid w:val="00E161ED"/>
    <w:rsid w:val="00E63173"/>
    <w:rsid w:val="00E647B7"/>
    <w:rsid w:val="00E64E8D"/>
    <w:rsid w:val="00ED3360"/>
    <w:rsid w:val="00F6120E"/>
    <w:rsid w:val="00F74678"/>
    <w:rsid w:val="00F938E2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1DAAD"/>
  <w15:chartTrackingRefBased/>
  <w15:docId w15:val="{4A2157FF-44E4-B641-BCFE-F3D62A969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>
      <w:pPr>
        <w:spacing w:after="120"/>
        <w:ind w:left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AA4"/>
    <w:pPr>
      <w:spacing w:after="160" w:line="259" w:lineRule="auto"/>
      <w:ind w:left="0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7AA4"/>
    <w:pPr>
      <w:spacing w:after="0"/>
      <w:ind w:left="0"/>
    </w:pPr>
    <w:rPr>
      <w:rFonts w:asciiTheme="majorHAnsi" w:eastAsiaTheme="minorHAnsi" w:hAnsiTheme="maj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6FD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D9"/>
    <w:rPr>
      <w:rFonts w:ascii="Times New Roman" w:hAnsi="Times New Roman" w:cs="Times New Roman"/>
      <w:sz w:val="18"/>
      <w:szCs w:val="18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F35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Xuechun Bai</dc:creator>
  <cp:keywords/>
  <dc:description/>
  <cp:lastModifiedBy>Xuechun Bai</cp:lastModifiedBy>
  <cp:revision>77</cp:revision>
  <dcterms:created xsi:type="dcterms:W3CDTF">2020-06-05T19:49:00Z</dcterms:created>
  <dcterms:modified xsi:type="dcterms:W3CDTF">2020-07-24T18:13:00Z</dcterms:modified>
</cp:coreProperties>
</file>