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8A2A" w14:textId="4FF555F4" w:rsidR="0096633F" w:rsidRPr="0017697E" w:rsidRDefault="00C337CB" w:rsidP="003C58D5">
      <w:pPr>
        <w:rPr>
          <w:b/>
          <w:bCs/>
        </w:rPr>
      </w:pPr>
      <w:r w:rsidRPr="0017697E">
        <w:rPr>
          <w:rFonts w:hint="eastAsia"/>
          <w:b/>
          <w:bCs/>
        </w:rPr>
        <w:t>A</w:t>
      </w:r>
      <w:r w:rsidR="00A40E38">
        <w:rPr>
          <w:b/>
          <w:bCs/>
        </w:rPr>
        <w:t>dditional file</w:t>
      </w:r>
    </w:p>
    <w:p w14:paraId="4CBEB2C4" w14:textId="6FA01012" w:rsidR="0017697E" w:rsidRDefault="0017697E" w:rsidP="00A9714F">
      <w:pPr>
        <w:ind w:firstLineChars="200" w:firstLine="480"/>
      </w:pPr>
      <w:r>
        <w:t>KBT4 core shows slightly different lithology</w:t>
      </w:r>
      <w:r w:rsidR="00D3473F">
        <w:t>,</w:t>
      </w:r>
      <w:r>
        <w:t xml:space="preserve"> but the older sand layer (=event layer 3) is thick and representative (Fig.</w:t>
      </w:r>
      <w:r w:rsidR="00D3473F">
        <w:t xml:space="preserve"> </w:t>
      </w:r>
      <w:r>
        <w:t>2). Here</w:t>
      </w:r>
      <w:r w:rsidR="00D3473F">
        <w:t>in,</w:t>
      </w:r>
      <w:r>
        <w:t xml:space="preserve"> we summarize the sedimentary features and grain size of KBT4 core separately. </w:t>
      </w:r>
    </w:p>
    <w:p w14:paraId="250D2127" w14:textId="3FAEEBDF" w:rsidR="0017697E" w:rsidRPr="0017697E" w:rsidRDefault="0017697E" w:rsidP="00A9714F">
      <w:pPr>
        <w:ind w:firstLineChars="200" w:firstLine="480"/>
        <w:rPr>
          <w:kern w:val="0"/>
        </w:rPr>
      </w:pPr>
      <w:r>
        <w:t>As for sedimentary facies, black mud layers lie at depths of 0</w:t>
      </w:r>
      <w:r w:rsidR="00A9714F" w:rsidRPr="00A9714F">
        <w:rPr>
          <w:color w:val="000000" w:themeColor="text1"/>
        </w:rPr>
        <w:t>–</w:t>
      </w:r>
      <w:r>
        <w:t>130 cm and 178</w:t>
      </w:r>
      <w:r w:rsidR="00A9714F" w:rsidRPr="00A9714F">
        <w:rPr>
          <w:color w:val="000000" w:themeColor="text1"/>
        </w:rPr>
        <w:t>–</w:t>
      </w:r>
      <w:r>
        <w:t xml:space="preserve">219 cm from the pond floor and the fine to medium sand layer is interbedded within the mud at depth of </w:t>
      </w:r>
      <w:r>
        <w:rPr>
          <w:kern w:val="0"/>
        </w:rPr>
        <w:t>53</w:t>
      </w:r>
      <w:r w:rsidR="00A9714F" w:rsidRPr="00A9714F">
        <w:rPr>
          <w:color w:val="000000" w:themeColor="text1"/>
        </w:rPr>
        <w:t>–</w:t>
      </w:r>
      <w:r>
        <w:rPr>
          <w:kern w:val="0"/>
        </w:rPr>
        <w:t>62 cm. Lower contact of this sand layer is unclear. At depths of 130</w:t>
      </w:r>
      <w:r w:rsidR="00A9714F" w:rsidRPr="00A9714F">
        <w:rPr>
          <w:color w:val="000000" w:themeColor="text1"/>
        </w:rPr>
        <w:t>–</w:t>
      </w:r>
      <w:r>
        <w:rPr>
          <w:kern w:val="0"/>
        </w:rPr>
        <w:t>178 cm and 241</w:t>
      </w:r>
      <w:r w:rsidR="00A9714F" w:rsidRPr="00A9714F">
        <w:rPr>
          <w:color w:val="000000" w:themeColor="text1"/>
        </w:rPr>
        <w:t>–</w:t>
      </w:r>
      <w:r>
        <w:rPr>
          <w:kern w:val="0"/>
        </w:rPr>
        <w:t xml:space="preserve">254 cm, there is a black </w:t>
      </w:r>
      <w:proofErr w:type="spellStart"/>
      <w:r>
        <w:rPr>
          <w:kern w:val="0"/>
        </w:rPr>
        <w:t>humic</w:t>
      </w:r>
      <w:proofErr w:type="spellEnd"/>
      <w:r>
        <w:rPr>
          <w:kern w:val="0"/>
        </w:rPr>
        <w:t xml:space="preserve"> peat with a</w:t>
      </w:r>
      <w:r w:rsidR="00BB4DA7">
        <w:rPr>
          <w:kern w:val="0"/>
        </w:rPr>
        <w:t>bundant</w:t>
      </w:r>
      <w:r>
        <w:rPr>
          <w:kern w:val="0"/>
        </w:rPr>
        <w:t xml:space="preserve"> plant fragments</w:t>
      </w:r>
      <w:r w:rsidR="00BB4DA7">
        <w:rPr>
          <w:kern w:val="0"/>
        </w:rPr>
        <w:t>.</w:t>
      </w:r>
      <w:r>
        <w:rPr>
          <w:kern w:val="0"/>
        </w:rPr>
        <w:t xml:space="preserve"> </w:t>
      </w:r>
      <w:r w:rsidR="00A9714F">
        <w:rPr>
          <w:kern w:val="0"/>
        </w:rPr>
        <w:t>F</w:t>
      </w:r>
      <w:r>
        <w:rPr>
          <w:kern w:val="0"/>
        </w:rPr>
        <w:t xml:space="preserve">ine to medium sand layers are </w:t>
      </w:r>
      <w:r>
        <w:t xml:space="preserve">interbedded within the peat and mud at depth of </w:t>
      </w:r>
      <w:r>
        <w:rPr>
          <w:kern w:val="0"/>
        </w:rPr>
        <w:t>175</w:t>
      </w:r>
      <w:r w:rsidR="00A9714F" w:rsidRPr="00A9714F">
        <w:rPr>
          <w:color w:val="000000" w:themeColor="text1"/>
        </w:rPr>
        <w:t>–</w:t>
      </w:r>
      <w:r>
        <w:rPr>
          <w:kern w:val="0"/>
        </w:rPr>
        <w:t>178 cm and 219</w:t>
      </w:r>
      <w:r w:rsidR="00A9714F" w:rsidRPr="00A9714F">
        <w:rPr>
          <w:color w:val="000000" w:themeColor="text1"/>
        </w:rPr>
        <w:t>–</w:t>
      </w:r>
      <w:r>
        <w:rPr>
          <w:kern w:val="0"/>
        </w:rPr>
        <w:t>241 cm. These sand layers have sharp lower contacts. Normal grading was visually observed in the sand layer at 219</w:t>
      </w:r>
      <w:r w:rsidR="00A9714F" w:rsidRPr="00A9714F">
        <w:rPr>
          <w:color w:val="000000" w:themeColor="text1"/>
        </w:rPr>
        <w:t>–</w:t>
      </w:r>
      <w:r>
        <w:rPr>
          <w:kern w:val="0"/>
        </w:rPr>
        <w:t>241 cm depth.</w:t>
      </w:r>
    </w:p>
    <w:p w14:paraId="55932CA1" w14:textId="7A1C4C1F" w:rsidR="0017697E" w:rsidRDefault="00A9714F" w:rsidP="00A9714F">
      <w:pPr>
        <w:ind w:firstLineChars="150" w:firstLine="360"/>
        <w:rPr>
          <w:kern w:val="0"/>
        </w:rPr>
      </w:pPr>
      <w:r>
        <w:t>Grain size analysis was performed</w:t>
      </w:r>
      <w:r w:rsidR="0017697E">
        <w:t xml:space="preserve"> to investigate the grading trend at 219</w:t>
      </w:r>
      <w:r w:rsidRPr="00A9714F">
        <w:rPr>
          <w:color w:val="000000" w:themeColor="text1"/>
        </w:rPr>
        <w:t>–</w:t>
      </w:r>
      <w:r w:rsidR="0017697E">
        <w:t>214 cm depth (=event layer 3)</w:t>
      </w:r>
      <w:r w:rsidR="00C337CB">
        <w:t xml:space="preserve">. Samples for the analysis were taken at 1 cm vertical intervals from 219 cm depth to 241 cm depth. </w:t>
      </w:r>
      <w:r w:rsidR="00BB4DA7">
        <w:t>Samples</w:t>
      </w:r>
      <w:r w:rsidR="00C337CB">
        <w:t xml:space="preserve"> were cut into halves to use analyses of grain size and sand content. Samples for both analyses were dried</w:t>
      </w:r>
      <w:r>
        <w:t>; then</w:t>
      </w:r>
      <w:r w:rsidR="00C337CB">
        <w:t xml:space="preserve"> 10% hydrogen peroxide</w:t>
      </w:r>
      <w:r>
        <w:t xml:space="preserve"> was added</w:t>
      </w:r>
      <w:r w:rsidR="00C337CB">
        <w:t xml:space="preserve"> to remove organic material. </w:t>
      </w:r>
      <w:r>
        <w:t>Subsequently</w:t>
      </w:r>
      <w:r w:rsidR="00C337CB">
        <w:t xml:space="preserve">, </w:t>
      </w:r>
      <w:r w:rsidR="00C337CB">
        <w:rPr>
          <w:rFonts w:hint="eastAsia"/>
        </w:rPr>
        <w:t>t</w:t>
      </w:r>
      <w:r w:rsidR="00C337CB">
        <w:t>hey were immersed in a dispersion solution (</w:t>
      </w:r>
      <w:r w:rsidR="00C337CB">
        <w:rPr>
          <w:kern w:val="0"/>
        </w:rPr>
        <w:t xml:space="preserve">0.01 mol/L </w:t>
      </w:r>
      <w:r w:rsidR="00C337CB" w:rsidRPr="004135EA">
        <w:rPr>
          <w:kern w:val="0"/>
        </w:rPr>
        <w:t>aqueous solution</w:t>
      </w:r>
      <w:r w:rsidR="00C337CB">
        <w:rPr>
          <w:kern w:val="0"/>
        </w:rPr>
        <w:t xml:space="preserve"> of sodium diphosphate</w:t>
      </w:r>
      <w:r w:rsidR="00C337CB">
        <w:t>) and stirred to disperse mud particles.</w:t>
      </w:r>
      <w:r w:rsidR="00C337CB">
        <w:rPr>
          <w:rFonts w:hint="eastAsia"/>
        </w:rPr>
        <w:t xml:space="preserve"> </w:t>
      </w:r>
      <w:r w:rsidR="00C337CB">
        <w:t xml:space="preserve">Grain size was then measured </w:t>
      </w:r>
      <w:r>
        <w:t>using</w:t>
      </w:r>
      <w:r w:rsidR="00C337CB">
        <w:t xml:space="preserve"> a laser </w:t>
      </w:r>
      <w:proofErr w:type="spellStart"/>
      <w:r w:rsidR="00C337CB">
        <w:t>granulometer</w:t>
      </w:r>
      <w:proofErr w:type="spellEnd"/>
      <w:r w:rsidR="00C337CB">
        <w:t xml:space="preserve"> (SALD-2300</w:t>
      </w:r>
      <w:r>
        <w:t>;</w:t>
      </w:r>
      <w:r w:rsidR="00C337CB">
        <w:t xml:space="preserve"> Shima</w:t>
      </w:r>
      <w:r>
        <w:t>d</w:t>
      </w:r>
      <w:r w:rsidR="00C337CB">
        <w:t>zu Corp</w:t>
      </w:r>
      <w:r>
        <w:t>.</w:t>
      </w:r>
      <w:r w:rsidR="00C337CB">
        <w:t xml:space="preserve">). The results are shown as the volume percentage of the grain size distribution. </w:t>
      </w:r>
      <w:r>
        <w:t>However</w:t>
      </w:r>
      <w:r w:rsidR="00C337CB">
        <w:t xml:space="preserve">, for the analysis of sand content, </w:t>
      </w:r>
      <w:r>
        <w:t xml:space="preserve">the </w:t>
      </w:r>
      <w:r w:rsidR="00C337CB">
        <w:t>mud component w</w:t>
      </w:r>
      <w:r w:rsidR="004D24FF">
        <w:t>as</w:t>
      </w:r>
      <w:r w:rsidR="00C337CB">
        <w:t xml:space="preserve"> removed using 63-</w:t>
      </w:r>
      <w:r w:rsidR="00C337CB">
        <w:rPr>
          <w:rFonts w:hint="eastAsia"/>
        </w:rPr>
        <w:t>µ</w:t>
      </w:r>
      <w:r w:rsidR="00C337CB">
        <w:t>m sieve. Then, samples were dried and weighed.</w:t>
      </w:r>
    </w:p>
    <w:p w14:paraId="12598AA4" w14:textId="7299BB78" w:rsidR="00B7611F" w:rsidRDefault="00EB54B1" w:rsidP="00A9714F">
      <w:pPr>
        <w:ind w:firstLineChars="150" w:firstLine="360"/>
      </w:pPr>
      <w:r>
        <w:rPr>
          <w:kern w:val="0"/>
        </w:rPr>
        <w:t>The basal sample shows poor sorting and</w:t>
      </w:r>
      <w:r w:rsidR="00A9714F">
        <w:rPr>
          <w:kern w:val="0"/>
        </w:rPr>
        <w:t xml:space="preserve"> low</w:t>
      </w:r>
      <w:r>
        <w:rPr>
          <w:kern w:val="0"/>
        </w:rPr>
        <w:t xml:space="preserve"> sand content</w:t>
      </w:r>
      <w:r w:rsidR="00A9714F">
        <w:rPr>
          <w:kern w:val="0"/>
        </w:rPr>
        <w:t>:</w:t>
      </w:r>
      <w:r>
        <w:rPr>
          <w:kern w:val="0"/>
        </w:rPr>
        <w:t xml:space="preserve"> about 30%</w:t>
      </w:r>
      <w:r w:rsidR="00B7611F">
        <w:rPr>
          <w:kern w:val="0"/>
        </w:rPr>
        <w:t xml:space="preserve"> (Fig. S1)</w:t>
      </w:r>
      <w:r>
        <w:rPr>
          <w:kern w:val="0"/>
        </w:rPr>
        <w:t xml:space="preserve">. </w:t>
      </w:r>
      <w:r w:rsidR="004F6716" w:rsidRPr="004F6716">
        <w:rPr>
          <w:kern w:val="0"/>
        </w:rPr>
        <w:t xml:space="preserve">This may reflect that tsunamigenic sand and original </w:t>
      </w:r>
      <w:r w:rsidR="00BB4DA7">
        <w:rPr>
          <w:kern w:val="0"/>
        </w:rPr>
        <w:t>pond</w:t>
      </w:r>
      <w:r w:rsidR="004F6716" w:rsidRPr="004F6716">
        <w:rPr>
          <w:kern w:val="0"/>
        </w:rPr>
        <w:t xml:space="preserve"> floor sediment were deposited as a mixture of various grain size</w:t>
      </w:r>
      <w:r w:rsidR="00A9714F">
        <w:rPr>
          <w:kern w:val="0"/>
        </w:rPr>
        <w:t>s</w:t>
      </w:r>
      <w:r w:rsidR="004F6716" w:rsidRPr="004F6716">
        <w:rPr>
          <w:kern w:val="0"/>
        </w:rPr>
        <w:t xml:space="preserve"> because </w:t>
      </w:r>
      <w:r w:rsidR="00BB4DA7">
        <w:rPr>
          <w:kern w:val="0"/>
        </w:rPr>
        <w:t>pond floor</w:t>
      </w:r>
      <w:r w:rsidR="004F6716" w:rsidRPr="004F6716">
        <w:rPr>
          <w:kern w:val="0"/>
        </w:rPr>
        <w:t xml:space="preserve"> sediments are sometimes eroded and stirred up with other reworking sediments by tsunami </w:t>
      </w:r>
      <w:r w:rsidR="00A9714F">
        <w:rPr>
          <w:kern w:val="0"/>
        </w:rPr>
        <w:t xml:space="preserve">waves </w:t>
      </w:r>
      <w:r w:rsidR="004F6716" w:rsidRPr="004F6716">
        <w:rPr>
          <w:kern w:val="0"/>
        </w:rPr>
        <w:t>in coastal lakes or lagoons</w:t>
      </w:r>
      <w:r w:rsidR="00B7611F">
        <w:rPr>
          <w:kern w:val="0"/>
        </w:rPr>
        <w:t xml:space="preserve"> (e.g., Shinozaki et al. 2015)</w:t>
      </w:r>
      <w:r w:rsidR="004F6716" w:rsidRPr="004F6716">
        <w:rPr>
          <w:kern w:val="0"/>
        </w:rPr>
        <w:t xml:space="preserve">. </w:t>
      </w:r>
      <w:r w:rsidR="00A9714F">
        <w:rPr>
          <w:kern w:val="0"/>
        </w:rPr>
        <w:t>However</w:t>
      </w:r>
      <w:r>
        <w:rPr>
          <w:kern w:val="0"/>
        </w:rPr>
        <w:t xml:space="preserve">, the </w:t>
      </w:r>
      <w:r w:rsidR="00B7611F">
        <w:rPr>
          <w:kern w:val="0"/>
        </w:rPr>
        <w:t>re</w:t>
      </w:r>
      <w:r w:rsidR="00A9714F">
        <w:rPr>
          <w:kern w:val="0"/>
        </w:rPr>
        <w:t>mainder</w:t>
      </w:r>
      <w:r w:rsidR="00B7611F">
        <w:rPr>
          <w:kern w:val="0"/>
        </w:rPr>
        <w:t xml:space="preserve"> of</w:t>
      </w:r>
      <w:r w:rsidR="00BB4DA7">
        <w:rPr>
          <w:kern w:val="0"/>
        </w:rPr>
        <w:t xml:space="preserve"> the</w:t>
      </w:r>
      <w:r w:rsidR="00B7611F">
        <w:rPr>
          <w:kern w:val="0"/>
        </w:rPr>
        <w:t xml:space="preserve"> </w:t>
      </w:r>
      <w:r>
        <w:rPr>
          <w:kern w:val="0"/>
        </w:rPr>
        <w:t>sand layer is generally well sorted</w:t>
      </w:r>
      <w:r w:rsidR="00A9714F">
        <w:rPr>
          <w:kern w:val="0"/>
        </w:rPr>
        <w:t>.</w:t>
      </w:r>
      <w:r>
        <w:rPr>
          <w:kern w:val="0"/>
        </w:rPr>
        <w:t xml:space="preserve"> </w:t>
      </w:r>
      <w:r w:rsidR="00A9714F">
        <w:rPr>
          <w:kern w:val="0"/>
        </w:rPr>
        <w:t>It consists</w:t>
      </w:r>
      <w:r>
        <w:rPr>
          <w:kern w:val="0"/>
        </w:rPr>
        <w:t xml:space="preserve"> mainly of fine to medium sand (2</w:t>
      </w:r>
      <w:r w:rsidR="00A9714F" w:rsidRPr="00A9714F">
        <w:rPr>
          <w:color w:val="000000" w:themeColor="text1"/>
          <w:kern w:val="0"/>
        </w:rPr>
        <w:t>–</w:t>
      </w:r>
      <w:r>
        <w:rPr>
          <w:kern w:val="0"/>
        </w:rPr>
        <w:t xml:space="preserve">3 </w:t>
      </w:r>
      <w:r w:rsidR="00B7611F">
        <w:rPr>
          <w:kern w:val="0"/>
        </w:rPr>
        <w:t>phi</w:t>
      </w:r>
      <w:r>
        <w:rPr>
          <w:kern w:val="0"/>
        </w:rPr>
        <w:t>). From bottom to top, grain size distribution shows upward coarsening</w:t>
      </w:r>
      <w:r w:rsidR="00D930B5">
        <w:rPr>
          <w:kern w:val="0"/>
        </w:rPr>
        <w:t>.</w:t>
      </w:r>
      <w:r>
        <w:rPr>
          <w:kern w:val="0"/>
        </w:rPr>
        <w:t xml:space="preserve"> </w:t>
      </w:r>
      <w:r w:rsidR="00D930B5">
        <w:rPr>
          <w:kern w:val="0"/>
        </w:rPr>
        <w:t>T</w:t>
      </w:r>
      <w:r>
        <w:rPr>
          <w:kern w:val="0"/>
        </w:rPr>
        <w:t>hen</w:t>
      </w:r>
      <w:r w:rsidR="00D930B5">
        <w:rPr>
          <w:kern w:val="0"/>
        </w:rPr>
        <w:t xml:space="preserve"> the</w:t>
      </w:r>
      <w:r>
        <w:rPr>
          <w:kern w:val="0"/>
        </w:rPr>
        <w:t xml:space="preserve"> grain size distribution changes to the upward fining trend (Fig. </w:t>
      </w:r>
      <w:r w:rsidR="004F6716">
        <w:rPr>
          <w:kern w:val="0"/>
        </w:rPr>
        <w:t>S1</w:t>
      </w:r>
      <w:r>
        <w:rPr>
          <w:kern w:val="0"/>
        </w:rPr>
        <w:t>). Sand content</w:t>
      </w:r>
      <w:r w:rsidR="00D930B5">
        <w:rPr>
          <w:kern w:val="0"/>
        </w:rPr>
        <w:t>s</w:t>
      </w:r>
      <w:r>
        <w:rPr>
          <w:kern w:val="0"/>
        </w:rPr>
        <w:t xml:space="preserve"> shift synchronously higher up in the upward coarsening part. The mud layer above </w:t>
      </w:r>
      <w:r w:rsidR="00D930B5">
        <w:rPr>
          <w:kern w:val="0"/>
        </w:rPr>
        <w:t xml:space="preserve">the </w:t>
      </w:r>
      <w:r>
        <w:rPr>
          <w:kern w:val="0"/>
        </w:rPr>
        <w:t>sand layer (214</w:t>
      </w:r>
      <w:r w:rsidR="00D930B5" w:rsidRPr="00D930B5">
        <w:rPr>
          <w:color w:val="000000" w:themeColor="text1"/>
          <w:kern w:val="0"/>
        </w:rPr>
        <w:t>–</w:t>
      </w:r>
      <w:r>
        <w:rPr>
          <w:kern w:val="0"/>
        </w:rPr>
        <w:t xml:space="preserve">219 cm depth) also </w:t>
      </w:r>
      <w:r w:rsidR="008E0428">
        <w:rPr>
          <w:kern w:val="0"/>
        </w:rPr>
        <w:t>include</w:t>
      </w:r>
      <w:r>
        <w:rPr>
          <w:kern w:val="0"/>
        </w:rPr>
        <w:t>s some sands together with silt or c</w:t>
      </w:r>
      <w:r w:rsidR="008E0428">
        <w:rPr>
          <w:kern w:val="0"/>
        </w:rPr>
        <w:t>l</w:t>
      </w:r>
      <w:r>
        <w:rPr>
          <w:kern w:val="0"/>
        </w:rPr>
        <w:t xml:space="preserve">ay size particles (Fig. </w:t>
      </w:r>
      <w:r w:rsidR="004F6716">
        <w:rPr>
          <w:kern w:val="0"/>
        </w:rPr>
        <w:t>S1</w:t>
      </w:r>
      <w:r>
        <w:rPr>
          <w:kern w:val="0"/>
        </w:rPr>
        <w:t>).</w:t>
      </w:r>
    </w:p>
    <w:p w14:paraId="667C0BD7" w14:textId="42B041F3" w:rsidR="00D23489" w:rsidRDefault="00B7611F" w:rsidP="008E0428">
      <w:pPr>
        <w:ind w:firstLineChars="150" w:firstLine="360"/>
      </w:pPr>
      <w:r>
        <w:t>The ITRAX analysis was also performed. E</w:t>
      </w:r>
      <w:r w:rsidR="00D23489">
        <w:t xml:space="preserve">lemental profiles for </w:t>
      </w:r>
      <w:r w:rsidR="00D23489">
        <w:rPr>
          <w:rFonts w:hint="eastAsia"/>
        </w:rPr>
        <w:t>Si</w:t>
      </w:r>
      <w:r w:rsidR="00D23489">
        <w:t xml:space="preserve">, K, </w:t>
      </w:r>
      <w:proofErr w:type="spellStart"/>
      <w:r w:rsidR="00D23489">
        <w:t>Ti</w:t>
      </w:r>
      <w:proofErr w:type="spellEnd"/>
      <w:r w:rsidR="00D23489">
        <w:t>, Ca</w:t>
      </w:r>
      <w:r w:rsidR="00D23489">
        <w:rPr>
          <w:rFonts w:hint="eastAsia"/>
        </w:rPr>
        <w:t>,</w:t>
      </w:r>
      <w:r w:rsidR="00D23489">
        <w:t xml:space="preserve"> Sr</w:t>
      </w:r>
      <w:r w:rsidR="008E0428">
        <w:t>,</w:t>
      </w:r>
      <w:r w:rsidR="00D23489">
        <w:t xml:space="preserve"> and S exhibit subtle variations with the mud and peat layer in the KBT4</w:t>
      </w:r>
      <w:r w:rsidR="004D24FF">
        <w:t xml:space="preserve"> core</w:t>
      </w:r>
      <w:r w:rsidR="00D23489">
        <w:t xml:space="preserve"> </w:t>
      </w:r>
      <w:r>
        <w:t xml:space="preserve">as </w:t>
      </w:r>
      <w:r w:rsidR="008E0428">
        <w:t>similarly to</w:t>
      </w:r>
      <w:r w:rsidR="00D23489">
        <w:t xml:space="preserve"> the P-14</w:t>
      </w:r>
      <w:r w:rsidR="004D24FF">
        <w:t xml:space="preserve"> core</w:t>
      </w:r>
      <w:r w:rsidR="00D23489">
        <w:t xml:space="preserve"> (Fig. </w:t>
      </w:r>
      <w:r w:rsidR="004D24FF">
        <w:t>S</w:t>
      </w:r>
      <w:r w:rsidR="004F6716">
        <w:t>2</w:t>
      </w:r>
      <w:r w:rsidR="00D23489">
        <w:t xml:space="preserve">). </w:t>
      </w:r>
      <w:r w:rsidR="008E0428">
        <w:t>However</w:t>
      </w:r>
      <w:r w:rsidR="00D23489">
        <w:t xml:space="preserve">, </w:t>
      </w:r>
      <w:r w:rsidR="008E0428">
        <w:t xml:space="preserve">the </w:t>
      </w:r>
      <w:r w:rsidR="00D23489">
        <w:t xml:space="preserve">mud layer at </w:t>
      </w:r>
      <w:r w:rsidR="00D23489">
        <w:rPr>
          <w:rFonts w:hint="eastAsia"/>
        </w:rPr>
        <w:t>82</w:t>
      </w:r>
      <w:r w:rsidR="008E0428" w:rsidRPr="008E0428">
        <w:rPr>
          <w:color w:val="000000" w:themeColor="text1"/>
        </w:rPr>
        <w:t>–</w:t>
      </w:r>
      <w:r w:rsidR="00D23489">
        <w:t xml:space="preserve">130 cm </w:t>
      </w:r>
      <w:r w:rsidR="008E0428">
        <w:t xml:space="preserve">depth </w:t>
      </w:r>
      <w:r w:rsidR="00D23489">
        <w:t xml:space="preserve">shows a lower </w:t>
      </w:r>
      <w:r w:rsidR="00D23489">
        <w:rPr>
          <w:rFonts w:hint="eastAsia"/>
        </w:rPr>
        <w:t xml:space="preserve">Mo </w:t>
      </w:r>
      <w:proofErr w:type="spellStart"/>
      <w:r w:rsidR="00D23489">
        <w:rPr>
          <w:rFonts w:hint="eastAsia"/>
        </w:rPr>
        <w:t>inc</w:t>
      </w:r>
      <w:proofErr w:type="spellEnd"/>
      <w:r w:rsidR="00D23489">
        <w:t>/</w:t>
      </w:r>
      <w:proofErr w:type="spellStart"/>
      <w:r w:rsidR="00D23489">
        <w:t>Coh</w:t>
      </w:r>
      <w:proofErr w:type="spellEnd"/>
      <w:r w:rsidR="00D23489">
        <w:t xml:space="preserve"> ratio</w:t>
      </w:r>
      <w:r>
        <w:t xml:space="preserve">. </w:t>
      </w:r>
      <w:r w:rsidR="008E0428">
        <w:t xml:space="preserve">Actually, </w:t>
      </w:r>
      <w:r w:rsidR="00D23489">
        <w:t xml:space="preserve">Mo </w:t>
      </w:r>
      <w:proofErr w:type="spellStart"/>
      <w:r w:rsidR="00D23489">
        <w:t>inc</w:t>
      </w:r>
      <w:proofErr w:type="spellEnd"/>
      <w:r w:rsidR="00D23489">
        <w:t>/</w:t>
      </w:r>
      <w:proofErr w:type="spellStart"/>
      <w:r w:rsidR="00D23489">
        <w:t>Coh</w:t>
      </w:r>
      <w:proofErr w:type="spellEnd"/>
      <w:r w:rsidR="00D23489">
        <w:t xml:space="preserve"> becomes higher as the mud layer changes in the peat layer at 130 cm</w:t>
      </w:r>
      <w:r w:rsidR="008E0428">
        <w:t xml:space="preserve"> depth</w:t>
      </w:r>
      <w:r w:rsidR="00D23489">
        <w:t xml:space="preserve">. Mn and Fe profiles exhibit </w:t>
      </w:r>
      <w:r w:rsidR="008E0428">
        <w:t>greater</w:t>
      </w:r>
      <w:r w:rsidR="00D23489">
        <w:t xml:space="preserve"> fluctuations than other elements</w:t>
      </w:r>
      <w:r w:rsidR="008E0428">
        <w:t>,</w:t>
      </w:r>
      <w:r w:rsidR="00D23489">
        <w:t xml:space="preserve"> but also tend to be slightly low with the mud and peat layer in the </w:t>
      </w:r>
      <w:r w:rsidR="004D24FF">
        <w:t>KBT4 core</w:t>
      </w:r>
      <w:r w:rsidR="00D23489">
        <w:t xml:space="preserve"> (Fig. </w:t>
      </w:r>
      <w:r w:rsidR="004F6716">
        <w:t>S2</w:t>
      </w:r>
      <w:r w:rsidR="00D23489">
        <w:t>).</w:t>
      </w:r>
    </w:p>
    <w:p w14:paraId="3FDF21CE" w14:textId="32412B07" w:rsidR="00B7611F" w:rsidRDefault="00D23489" w:rsidP="008E0428">
      <w:pPr>
        <w:ind w:firstLineChars="150" w:firstLine="360"/>
      </w:pPr>
      <w:r>
        <w:t xml:space="preserve">The elemental profiles </w:t>
      </w:r>
      <w:r w:rsidR="008E0428">
        <w:t>respectively portray</w:t>
      </w:r>
      <w:r>
        <w:t xml:space="preserve"> different distribution</w:t>
      </w:r>
      <w:r w:rsidR="008E0428">
        <w:t>s</w:t>
      </w:r>
      <w:r>
        <w:t xml:space="preserve"> in two sand layers at depth</w:t>
      </w:r>
      <w:r w:rsidR="008E0428">
        <w:t>s</w:t>
      </w:r>
      <w:r>
        <w:t xml:space="preserve"> of </w:t>
      </w:r>
      <w:r w:rsidRPr="009A1ECD">
        <w:t>175</w:t>
      </w:r>
      <w:r w:rsidR="008E0428" w:rsidRPr="008E0428">
        <w:rPr>
          <w:color w:val="000000" w:themeColor="text1"/>
        </w:rPr>
        <w:t>–</w:t>
      </w:r>
      <w:r w:rsidRPr="009A1ECD">
        <w:t>178</w:t>
      </w:r>
      <w:r>
        <w:t xml:space="preserve"> cm and </w:t>
      </w:r>
      <w:r w:rsidRPr="009A1ECD">
        <w:t>219</w:t>
      </w:r>
      <w:r w:rsidR="008E0428" w:rsidRPr="008E0428">
        <w:rPr>
          <w:color w:val="000000" w:themeColor="text1"/>
        </w:rPr>
        <w:t>–</w:t>
      </w:r>
      <w:r w:rsidRPr="009A1ECD">
        <w:t>241</w:t>
      </w:r>
      <w:r>
        <w:t xml:space="preserve"> cm. </w:t>
      </w:r>
      <w:r w:rsidR="008E0428">
        <w:t xml:space="preserve">The obtained </w:t>
      </w:r>
      <w:r>
        <w:t xml:space="preserve">Mn, Fe and </w:t>
      </w:r>
      <w:proofErr w:type="spellStart"/>
      <w:r>
        <w:t>Ti</w:t>
      </w:r>
      <w:proofErr w:type="spellEnd"/>
      <w:r>
        <w:t xml:space="preserve"> profiles exhibit a distinct increase in counts/</w:t>
      </w:r>
      <w:proofErr w:type="spellStart"/>
      <w:r>
        <w:t>kcps</w:t>
      </w:r>
      <w:proofErr w:type="spellEnd"/>
      <w:r>
        <w:t xml:space="preserve"> between 175 and 178 cm (Fig. </w:t>
      </w:r>
      <w:r w:rsidR="004F6716">
        <w:t>S2</w:t>
      </w:r>
      <w:r>
        <w:t>). In addition,</w:t>
      </w:r>
      <w:r w:rsidR="00BB4DA7">
        <w:t xml:space="preserve"> for Si, K and Ca,</w:t>
      </w:r>
      <w:r>
        <w:t xml:space="preserve"> </w:t>
      </w:r>
      <w:r w:rsidR="00B7611F">
        <w:t xml:space="preserve">minor </w:t>
      </w:r>
      <w:r>
        <w:t>peaks in counts/</w:t>
      </w:r>
      <w:proofErr w:type="spellStart"/>
      <w:r>
        <w:t>kcps</w:t>
      </w:r>
      <w:proofErr w:type="spellEnd"/>
      <w:r>
        <w:t xml:space="preserve"> occur at 175</w:t>
      </w:r>
      <w:r w:rsidR="008E0428" w:rsidRPr="008E0428">
        <w:rPr>
          <w:color w:val="000000" w:themeColor="text1"/>
        </w:rPr>
        <w:t>–</w:t>
      </w:r>
      <w:r>
        <w:t xml:space="preserve">178 cm depth. </w:t>
      </w:r>
      <w:r w:rsidR="008E0428">
        <w:t>A</w:t>
      </w:r>
      <w:r>
        <w:t>t depth</w:t>
      </w:r>
      <w:r w:rsidR="008E0428">
        <w:t>s</w:t>
      </w:r>
      <w:r>
        <w:t xml:space="preserve"> of 219</w:t>
      </w:r>
      <w:r w:rsidR="008E0428" w:rsidRPr="008E0428">
        <w:rPr>
          <w:color w:val="000000" w:themeColor="text1"/>
        </w:rPr>
        <w:t>–</w:t>
      </w:r>
      <w:r>
        <w:t>241</w:t>
      </w:r>
      <w:r w:rsidR="00B7611F">
        <w:t xml:space="preserve"> cm</w:t>
      </w:r>
      <w:r>
        <w:t xml:space="preserve">, </w:t>
      </w:r>
      <w:r>
        <w:rPr>
          <w:rFonts w:hint="eastAsia"/>
        </w:rPr>
        <w:t>Si,</w:t>
      </w:r>
      <w:r>
        <w:t xml:space="preserve"> </w:t>
      </w:r>
      <w:r>
        <w:rPr>
          <w:rFonts w:hint="eastAsia"/>
        </w:rPr>
        <w:t>K,</w:t>
      </w:r>
      <w:r>
        <w:t xml:space="preserve"> </w:t>
      </w:r>
      <w:r>
        <w:rPr>
          <w:rFonts w:hint="eastAsia"/>
        </w:rPr>
        <w:t>M</w:t>
      </w:r>
      <w:r>
        <w:t>n</w:t>
      </w:r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Ti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Ca,</w:t>
      </w:r>
      <w:r>
        <w:t xml:space="preserve"> </w:t>
      </w:r>
      <w:r>
        <w:rPr>
          <w:rFonts w:hint="eastAsia"/>
        </w:rPr>
        <w:t xml:space="preserve">Sr </w:t>
      </w:r>
      <w:r>
        <w:t xml:space="preserve">and </w:t>
      </w:r>
      <w:r>
        <w:rPr>
          <w:rFonts w:hint="eastAsia"/>
        </w:rPr>
        <w:t>S</w:t>
      </w:r>
      <w:r>
        <w:t xml:space="preserve"> profiles exhibit a distinct increase</w:t>
      </w:r>
      <w:r w:rsidR="008E0428">
        <w:t>,</w:t>
      </w:r>
      <w:r>
        <w:t xml:space="preserve"> </w:t>
      </w:r>
      <w:r w:rsidR="00B7611F">
        <w:t>whe</w:t>
      </w:r>
      <w:r w:rsidR="008E0428">
        <w:t>reas</w:t>
      </w:r>
      <w:r>
        <w:t xml:space="preserve"> </w:t>
      </w:r>
      <w:r w:rsidR="008E0428">
        <w:t xml:space="preserve">the </w:t>
      </w:r>
      <w:r>
        <w:t>Fe profile also show</w:t>
      </w:r>
      <w:r w:rsidR="008E0428">
        <w:t>s</w:t>
      </w:r>
      <w:r>
        <w:t xml:space="preserve"> a slight increase in counts/</w:t>
      </w:r>
      <w:proofErr w:type="spellStart"/>
      <w:r>
        <w:t>kcps</w:t>
      </w:r>
      <w:proofErr w:type="spellEnd"/>
      <w:r>
        <w:t xml:space="preserve"> (Fig. </w:t>
      </w:r>
      <w:r w:rsidR="004F6716">
        <w:t>S2</w:t>
      </w:r>
      <w:r>
        <w:t xml:space="preserve">). </w:t>
      </w:r>
      <w:r w:rsidR="008E0428">
        <w:t>By</w:t>
      </w:r>
      <w:r>
        <w:t xml:space="preserve"> contrast, a profile of the Mo </w:t>
      </w:r>
      <w:proofErr w:type="spellStart"/>
      <w:r>
        <w:t>inc</w:t>
      </w:r>
      <w:proofErr w:type="spellEnd"/>
      <w:r>
        <w:t>/</w:t>
      </w:r>
      <w:proofErr w:type="spellStart"/>
      <w:r>
        <w:t>Coh</w:t>
      </w:r>
      <w:proofErr w:type="spellEnd"/>
      <w:r>
        <w:t xml:space="preserve"> ratio exhibits a distinct decrease at depth</w:t>
      </w:r>
      <w:r w:rsidR="008E0428">
        <w:t>s</w:t>
      </w:r>
      <w:r>
        <w:t xml:space="preserve"> of </w:t>
      </w:r>
      <w:r w:rsidRPr="009A1ECD">
        <w:t>175</w:t>
      </w:r>
      <w:r w:rsidR="008E0428" w:rsidRPr="008E0428">
        <w:rPr>
          <w:color w:val="000000" w:themeColor="text1"/>
        </w:rPr>
        <w:t>–</w:t>
      </w:r>
      <w:r w:rsidRPr="009A1ECD">
        <w:t>178</w:t>
      </w:r>
      <w:r>
        <w:t xml:space="preserve"> cm and </w:t>
      </w:r>
      <w:r w:rsidRPr="009A1ECD">
        <w:t>219</w:t>
      </w:r>
      <w:r w:rsidR="008E0428" w:rsidRPr="008E0428">
        <w:rPr>
          <w:color w:val="000000" w:themeColor="text1"/>
        </w:rPr>
        <w:t>–</w:t>
      </w:r>
      <w:r w:rsidRPr="009A1ECD">
        <w:t>241</w:t>
      </w:r>
      <w:r>
        <w:t xml:space="preserve"> cm. Furthermore,</w:t>
      </w:r>
      <w:r w:rsidR="00B7611F">
        <w:t xml:space="preserve"> for Ca and S,</w:t>
      </w:r>
      <w:r>
        <w:t xml:space="preserve"> peaks in counts/</w:t>
      </w:r>
      <w:proofErr w:type="spellStart"/>
      <w:r>
        <w:t>kcps</w:t>
      </w:r>
      <w:proofErr w:type="spellEnd"/>
      <w:r>
        <w:t xml:space="preserve"> occur around </w:t>
      </w:r>
      <w:r w:rsidR="008E0428">
        <w:t xml:space="preserve">the </w:t>
      </w:r>
      <w:r>
        <w:t>mud</w:t>
      </w:r>
      <w:r w:rsidR="008E0428" w:rsidRPr="008E0428">
        <w:rPr>
          <w:color w:val="000000" w:themeColor="text1"/>
        </w:rPr>
        <w:t>–</w:t>
      </w:r>
      <w:r>
        <w:t>peat boundary at 130 cm</w:t>
      </w:r>
      <w:r w:rsidR="008E0428">
        <w:t xml:space="preserve"> depth</w:t>
      </w:r>
      <w:r>
        <w:t xml:space="preserve"> </w:t>
      </w:r>
      <w:r w:rsidR="00B7611F">
        <w:t>as</w:t>
      </w:r>
      <w:r>
        <w:t xml:space="preserve"> </w:t>
      </w:r>
      <w:r w:rsidR="008E0428">
        <w:t>they do for</w:t>
      </w:r>
      <w:r>
        <w:t xml:space="preserve"> the </w:t>
      </w:r>
      <w:r w:rsidR="004D24FF">
        <w:t>P-14 core</w:t>
      </w:r>
      <w:r>
        <w:t xml:space="preserve"> (Fig. </w:t>
      </w:r>
      <w:r w:rsidR="004F6716">
        <w:t>S2</w:t>
      </w:r>
      <w:r>
        <w:t>).</w:t>
      </w:r>
    </w:p>
    <w:p w14:paraId="3A4FAA7F" w14:textId="40DA8C9F" w:rsidR="00BB4DA7" w:rsidRDefault="00B7611F" w:rsidP="00B1719D">
      <w:pPr>
        <w:ind w:firstLineChars="150" w:firstLine="360"/>
      </w:pPr>
      <w:r>
        <w:t>In this way, u</w:t>
      </w:r>
      <w:r w:rsidR="002F10FA">
        <w:t>nlike</w:t>
      </w:r>
      <w:r w:rsidR="001972AE">
        <w:t xml:space="preserve"> the</w:t>
      </w:r>
      <w:r w:rsidR="002F10FA">
        <w:t xml:space="preserve"> other cores</w:t>
      </w:r>
      <w:r w:rsidR="001972AE">
        <w:t xml:space="preserve">, KBT4 core has three distinct sand layers (Fig. 2). </w:t>
      </w:r>
      <w:r w:rsidR="00284EAC">
        <w:t xml:space="preserve">Among </w:t>
      </w:r>
      <w:r w:rsidR="00040063">
        <w:t xml:space="preserve">the </w:t>
      </w:r>
      <w:r w:rsidR="00284EAC">
        <w:t xml:space="preserve">three sand layers, </w:t>
      </w:r>
      <w:r>
        <w:t>top (=event layer 1)</w:t>
      </w:r>
      <w:r w:rsidR="00284EAC">
        <w:t xml:space="preserve"> and </w:t>
      </w:r>
      <w:r>
        <w:t>bottom (=event layer 3)</w:t>
      </w:r>
      <w:r w:rsidR="00284EAC">
        <w:t xml:space="preserve"> layers are</w:t>
      </w:r>
      <w:r w:rsidR="001972AE">
        <w:t xml:space="preserve"> also</w:t>
      </w:r>
      <w:r w:rsidR="00284EAC">
        <w:t xml:space="preserve"> observed </w:t>
      </w:r>
      <w:r w:rsidR="001972AE">
        <w:t xml:space="preserve">in the other cores </w:t>
      </w:r>
      <w:r w:rsidR="00BB4DA7">
        <w:t>at</w:t>
      </w:r>
      <w:r w:rsidR="00284EAC">
        <w:t xml:space="preserve"> stable depths from the pond floor. </w:t>
      </w:r>
      <w:r w:rsidR="00040063">
        <w:t>The</w:t>
      </w:r>
      <w:r w:rsidR="00284EAC">
        <w:t xml:space="preserve"> </w:t>
      </w:r>
      <w:r>
        <w:t>middle</w:t>
      </w:r>
      <w:r w:rsidR="00284EAC">
        <w:t xml:space="preserve"> sand layer</w:t>
      </w:r>
      <w:r w:rsidR="001972AE">
        <w:t xml:space="preserve"> at depth of 175</w:t>
      </w:r>
      <w:r w:rsidR="00040063" w:rsidRPr="008E0428">
        <w:rPr>
          <w:color w:val="000000" w:themeColor="text1"/>
        </w:rPr>
        <w:t>–</w:t>
      </w:r>
      <w:r w:rsidR="001972AE">
        <w:t>178 cm</w:t>
      </w:r>
      <w:r w:rsidR="00284EAC">
        <w:t xml:space="preserve"> in KBT4 core was not observed in the other cores.</w:t>
      </w:r>
      <w:r w:rsidR="00322056">
        <w:t xml:space="preserve"> ITRAX analysis of </w:t>
      </w:r>
      <w:r w:rsidR="004D24FF">
        <w:t>KBT4 core</w:t>
      </w:r>
      <w:r w:rsidR="00322056">
        <w:t xml:space="preserve"> </w:t>
      </w:r>
      <w:r w:rsidR="00040063">
        <w:lastRenderedPageBreak/>
        <w:t>reveal</w:t>
      </w:r>
      <w:r w:rsidR="00322056">
        <w:t>s that profiles of Ca and Sr</w:t>
      </w:r>
      <w:r>
        <w:t xml:space="preserve"> (</w:t>
      </w:r>
      <w:r w:rsidR="00322056">
        <w:t>indicators of seawater</w:t>
      </w:r>
      <w:r>
        <w:t>),</w:t>
      </w:r>
      <w:r w:rsidR="00322056">
        <w:t xml:space="preserve"> and Si and K </w:t>
      </w:r>
      <w:r>
        <w:t>(</w:t>
      </w:r>
      <w:r w:rsidR="00322056">
        <w:t>rock-forming minerals</w:t>
      </w:r>
      <w:r>
        <w:t>)</w:t>
      </w:r>
      <w:r w:rsidR="00322056">
        <w:t xml:space="preserve"> exhibit </w:t>
      </w:r>
      <w:r w:rsidR="00040063">
        <w:t xml:space="preserve">a </w:t>
      </w:r>
      <w:r w:rsidR="00322056">
        <w:t>distinct increase in this sand layer</w:t>
      </w:r>
      <w:r w:rsidR="00040063">
        <w:t>.</w:t>
      </w:r>
      <w:r w:rsidR="00322056">
        <w:t xml:space="preserve"> </w:t>
      </w:r>
      <w:r w:rsidR="00040063">
        <w:t>P</w:t>
      </w:r>
      <w:r w:rsidR="00322056">
        <w:t>rofiles of other elements also show</w:t>
      </w:r>
      <w:r w:rsidR="00040063">
        <w:t xml:space="preserve"> a</w:t>
      </w:r>
      <w:r w:rsidR="00322056">
        <w:t xml:space="preserve"> similar trend </w:t>
      </w:r>
      <w:r w:rsidR="00040063">
        <w:t>to that of</w:t>
      </w:r>
      <w:r w:rsidR="00322056">
        <w:t xml:space="preserve"> event layer 3 (Fig. </w:t>
      </w:r>
      <w:r w:rsidR="001972AE">
        <w:t>S2</w:t>
      </w:r>
      <w:r w:rsidR="00322056">
        <w:t>).</w:t>
      </w:r>
    </w:p>
    <w:p w14:paraId="1E40DFCC" w14:textId="37B69A65" w:rsidR="008F5E3D" w:rsidRPr="00A97EAF" w:rsidRDefault="00322056" w:rsidP="00040063">
      <w:pPr>
        <w:ind w:firstLineChars="150" w:firstLine="360"/>
      </w:pPr>
      <w:r>
        <w:t xml:space="preserve">Two hypotheses </w:t>
      </w:r>
      <w:r w:rsidR="00040063">
        <w:t xml:space="preserve">for this sand layer </w:t>
      </w:r>
      <w:r>
        <w:t xml:space="preserve">can be considered. One </w:t>
      </w:r>
      <w:r w:rsidR="00B7611F">
        <w:t>possibility</w:t>
      </w:r>
      <w:r>
        <w:t xml:space="preserve"> is that this sand layer is </w:t>
      </w:r>
      <w:r w:rsidR="00040063">
        <w:t>an</w:t>
      </w:r>
      <w:r>
        <w:t xml:space="preserve"> independent event </w:t>
      </w:r>
      <w:r w:rsidR="00B7611F">
        <w:t>from</w:t>
      </w:r>
      <w:r>
        <w:t xml:space="preserve"> event layers 1</w:t>
      </w:r>
      <w:r w:rsidR="00040063" w:rsidRPr="008E0428">
        <w:rPr>
          <w:color w:val="000000" w:themeColor="text1"/>
        </w:rPr>
        <w:t>–</w:t>
      </w:r>
      <w:r>
        <w:t xml:space="preserve">3. </w:t>
      </w:r>
      <w:r w:rsidR="007E44E2">
        <w:t>T</w:t>
      </w:r>
      <w:r w:rsidR="00BB4DA7">
        <w:t>his possibility is</w:t>
      </w:r>
      <w:r w:rsidR="00040063">
        <w:t xml:space="preserve"> nevertheless</w:t>
      </w:r>
      <w:r w:rsidR="00BB4DA7">
        <w:t xml:space="preserve"> unlikely</w:t>
      </w:r>
      <w:r>
        <w:t xml:space="preserve"> because no event layer </w:t>
      </w:r>
      <w:r w:rsidR="007E44E2">
        <w:t>that</w:t>
      </w:r>
      <w:r>
        <w:t xml:space="preserve"> can be compared with this sand layer </w:t>
      </w:r>
      <w:r w:rsidR="007E44E2">
        <w:t>wa</w:t>
      </w:r>
      <w:r>
        <w:t>s identified in other cores.</w:t>
      </w:r>
      <w:r w:rsidR="007E44E2">
        <w:t xml:space="preserve"> Another</w:t>
      </w:r>
      <w:r>
        <w:t xml:space="preserve"> possibility is that the sand layer </w:t>
      </w:r>
      <w:r>
        <w:rPr>
          <w:rFonts w:hint="eastAsia"/>
        </w:rPr>
        <w:t>w</w:t>
      </w:r>
      <w:r>
        <w:t>as</w:t>
      </w:r>
      <w:r w:rsidR="00BB4DA7">
        <w:t xml:space="preserve"> also</w:t>
      </w:r>
      <w:r>
        <w:t xml:space="preserve"> formed by event 3. </w:t>
      </w:r>
      <w:r w:rsidR="007E44E2">
        <w:t>T</w:t>
      </w:r>
      <w:r>
        <w:t>sunami</w:t>
      </w:r>
      <w:r w:rsidR="007E44E2">
        <w:t xml:space="preserve"> waves</w:t>
      </w:r>
      <w:r>
        <w:t xml:space="preserve"> </w:t>
      </w:r>
      <w:r w:rsidR="007E44E2">
        <w:t>bearing</w:t>
      </w:r>
      <w:r>
        <w:t xml:space="preserve"> coastal sands invaded into the pond and stirred up muddy sediment</w:t>
      </w:r>
      <w:r w:rsidR="00670C52">
        <w:t>s</w:t>
      </w:r>
      <w:r>
        <w:t xml:space="preserve"> to form </w:t>
      </w:r>
      <w:r w:rsidR="00670C52">
        <w:t xml:space="preserve">a </w:t>
      </w:r>
      <w:r>
        <w:t xml:space="preserve">thick sand layer (event layer 3). Subsequently, </w:t>
      </w:r>
      <w:r w:rsidR="00670C52">
        <w:t xml:space="preserve">the </w:t>
      </w:r>
      <w:r>
        <w:t>deposited sand was raised again by the wave</w:t>
      </w:r>
      <w:r w:rsidR="00670C52">
        <w:t>,</w:t>
      </w:r>
      <w:r>
        <w:t xml:space="preserve"> which was reflected in the pond</w:t>
      </w:r>
      <w:r w:rsidR="00670C52">
        <w:t xml:space="preserve"> edge</w:t>
      </w:r>
      <w:r>
        <w:t xml:space="preserve"> and </w:t>
      </w:r>
      <w:r w:rsidR="00670C52">
        <w:t xml:space="preserve">which was </w:t>
      </w:r>
      <w:r>
        <w:t xml:space="preserve">deposited again with original pond sediment. </w:t>
      </w:r>
      <w:r w:rsidR="00B7611F">
        <w:t xml:space="preserve">Although it </w:t>
      </w:r>
      <w:r w:rsidR="00670C52">
        <w:t>remains</w:t>
      </w:r>
      <w:r w:rsidR="00B7611F">
        <w:t xml:space="preserve"> uncertain why such phenome</w:t>
      </w:r>
      <w:r w:rsidR="00A056DB">
        <w:t>na occurred only at this site, this possibility is</w:t>
      </w:r>
      <w:r w:rsidR="00670C52">
        <w:t xml:space="preserve"> the</w:t>
      </w:r>
      <w:r w:rsidR="00A056DB">
        <w:t xml:space="preserve"> </w:t>
      </w:r>
      <w:r w:rsidR="00F92F50">
        <w:t>more likely</w:t>
      </w:r>
      <w:r w:rsidR="00A056DB">
        <w:t xml:space="preserve">. </w:t>
      </w:r>
      <w:r>
        <w:t xml:space="preserve">Therefore, we do not treat the </w:t>
      </w:r>
      <w:r w:rsidR="00A056DB">
        <w:t>middle</w:t>
      </w:r>
      <w:r>
        <w:t xml:space="preserve"> sand layer in </w:t>
      </w:r>
      <w:r w:rsidR="004D24FF">
        <w:t>KBT4 core</w:t>
      </w:r>
      <w:r>
        <w:t xml:space="preserve"> as an independent event</w:t>
      </w:r>
      <w:r w:rsidR="00670C52">
        <w:t>.</w:t>
      </w:r>
      <w:r w:rsidR="00A056DB">
        <w:t xml:space="preserve"> </w:t>
      </w:r>
      <w:r w:rsidR="00670C52">
        <w:t>We</w:t>
      </w:r>
      <w:r w:rsidR="00A056DB">
        <w:t xml:space="preserve"> </w:t>
      </w:r>
      <w:r w:rsidR="00F92F50">
        <w:t>in</w:t>
      </w:r>
      <w:r w:rsidR="00670C52">
        <w:t>ferre</w:t>
      </w:r>
      <w:r w:rsidR="00F92F50">
        <w:t>d</w:t>
      </w:r>
      <w:r>
        <w:t xml:space="preserve"> that this sand layer </w:t>
      </w:r>
      <w:r w:rsidR="00F92F50">
        <w:t xml:space="preserve">was formed </w:t>
      </w:r>
      <w:r w:rsidR="00670C52">
        <w:t xml:space="preserve">locally </w:t>
      </w:r>
      <w:r w:rsidR="00F92F50">
        <w:t>in association with event 3</w:t>
      </w:r>
      <w:r>
        <w:t>.</w:t>
      </w:r>
    </w:p>
    <w:p w14:paraId="20559768" w14:textId="6E488B96" w:rsidR="008F5E3D" w:rsidRDefault="008F5E3D" w:rsidP="003C58D5"/>
    <w:p w14:paraId="0932BE3E" w14:textId="276FC72E" w:rsidR="00A40E38" w:rsidRDefault="00A40E38" w:rsidP="008F5E3D">
      <w:pPr>
        <w:rPr>
          <w:b/>
          <w:bCs/>
        </w:rPr>
      </w:pPr>
      <w:r>
        <w:rPr>
          <w:b/>
          <w:bCs/>
        </w:rPr>
        <w:t>Figure legends</w:t>
      </w:r>
    </w:p>
    <w:p w14:paraId="37278EAC" w14:textId="3ECA14C3" w:rsidR="00A40E38" w:rsidRPr="00591DD8" w:rsidRDefault="00A40E38" w:rsidP="00A40E38">
      <w:r>
        <w:t xml:space="preserve">Figure S1. </w:t>
      </w:r>
      <w:bookmarkStart w:id="0" w:name="_Hlk8999534"/>
      <w:r w:rsidR="00670C52">
        <w:t>C</w:t>
      </w:r>
      <w:r w:rsidRPr="00591DD8">
        <w:t xml:space="preserve">olumnar section of </w:t>
      </w:r>
      <w:r>
        <w:t>KBT4 core</w:t>
      </w:r>
      <w:r w:rsidR="005F7FC8">
        <w:t>:</w:t>
      </w:r>
      <w:r w:rsidR="00670C52">
        <w:t xml:space="preserve"> a c</w:t>
      </w:r>
      <w:r w:rsidRPr="00591DD8">
        <w:t>lose</w:t>
      </w:r>
      <w:r w:rsidR="00670C52">
        <w:t>-</w:t>
      </w:r>
      <w:r w:rsidRPr="00591DD8">
        <w:t xml:space="preserve">up photograph </w:t>
      </w:r>
      <w:r>
        <w:t>at</w:t>
      </w:r>
      <w:r w:rsidRPr="00591DD8">
        <w:t xml:space="preserve"> 154</w:t>
      </w:r>
      <w:r w:rsidR="005F7FC8" w:rsidRPr="008E0428">
        <w:rPr>
          <w:color w:val="000000" w:themeColor="text1"/>
        </w:rPr>
        <w:t>–</w:t>
      </w:r>
      <w:r w:rsidRPr="00591DD8">
        <w:t>254 cm depth, CT images, columnar section, grain size, and sand content</w:t>
      </w:r>
      <w:r>
        <w:t xml:space="preserve"> are also shown</w:t>
      </w:r>
      <w:r w:rsidRPr="00591DD8">
        <w:t>. In</w:t>
      </w:r>
      <w:r w:rsidR="00670C52">
        <w:t xml:space="preserve"> the</w:t>
      </w:r>
      <w:r w:rsidRPr="00591DD8">
        <w:t xml:space="preserve"> CT image, white parts </w:t>
      </w:r>
      <w:r w:rsidR="00670C52">
        <w:t>denote</w:t>
      </w:r>
      <w:r w:rsidRPr="00591DD8">
        <w:t xml:space="preserve"> sand layer</w:t>
      </w:r>
      <w:r w:rsidR="00670C52">
        <w:t>s</w:t>
      </w:r>
      <w:r w:rsidRPr="00591DD8">
        <w:t xml:space="preserve"> with higher density</w:t>
      </w:r>
      <w:r w:rsidR="00670C52">
        <w:t>,</w:t>
      </w:r>
      <w:r w:rsidRPr="00591DD8">
        <w:t xml:space="preserve"> w</w:t>
      </w:r>
      <w:r w:rsidR="00670C52">
        <w:t>h</w:t>
      </w:r>
      <w:r w:rsidRPr="00591DD8">
        <w:t>e</w:t>
      </w:r>
      <w:r w:rsidR="00670C52">
        <w:t>reas</w:t>
      </w:r>
      <w:r w:rsidRPr="00591DD8">
        <w:t xml:space="preserve"> gr</w:t>
      </w:r>
      <w:r w:rsidR="005F7FC8">
        <w:t>e</w:t>
      </w:r>
      <w:r w:rsidRPr="00591DD8">
        <w:t xml:space="preserve">y parts </w:t>
      </w:r>
      <w:r w:rsidR="00670C52">
        <w:t>deno</w:t>
      </w:r>
      <w:r w:rsidRPr="00591DD8">
        <w:t xml:space="preserve">te mud or peat. </w:t>
      </w:r>
      <w:r w:rsidR="005F7FC8">
        <w:t>W</w:t>
      </w:r>
      <w:r w:rsidRPr="00591DD8">
        <w:t xml:space="preserve">hite parts </w:t>
      </w:r>
      <w:r w:rsidR="0060178D">
        <w:t>represent the apparent</w:t>
      </w:r>
      <w:r w:rsidRPr="00591DD8">
        <w:t xml:space="preserve"> direct top of the sand layer (green arrowheads show) in </w:t>
      </w:r>
      <w:r w:rsidR="0060178D">
        <w:t xml:space="preserve">the </w:t>
      </w:r>
      <w:r w:rsidRPr="00591DD8">
        <w:t>CT image, indicating that sands were contaminated into the mud layer. For the grain size diagram, the horizontal axis is grain size (</w:t>
      </w:r>
      <w:r>
        <w:t>phi</w:t>
      </w:r>
      <w:r w:rsidRPr="00591DD8">
        <w:t>). The volume percent (%) of each grain size is indicated by the color scale.</w:t>
      </w:r>
    </w:p>
    <w:bookmarkEnd w:id="0"/>
    <w:p w14:paraId="039940AB" w14:textId="77777777" w:rsidR="00A40E38" w:rsidRDefault="00A40E38" w:rsidP="00A40E38"/>
    <w:p w14:paraId="29528DFB" w14:textId="4085BF4D" w:rsidR="00A40E38" w:rsidRDefault="00A40E38" w:rsidP="00A40E38">
      <w:bookmarkStart w:id="1" w:name="_Hlk8999622"/>
      <w:r>
        <w:rPr>
          <w:rFonts w:hint="eastAsia"/>
        </w:rPr>
        <w:t>F</w:t>
      </w:r>
      <w:r>
        <w:t>igure S2. N</w:t>
      </w:r>
      <w:r w:rsidRPr="00243235">
        <w:t>ormalized ITRAX XRF data</w:t>
      </w:r>
      <w:r>
        <w:t xml:space="preserve"> </w:t>
      </w:r>
      <w:r w:rsidRPr="00243235">
        <w:t xml:space="preserve">of </w:t>
      </w:r>
      <w:r>
        <w:t>KBT4 core</w:t>
      </w:r>
      <w:r w:rsidRPr="00243235">
        <w:t xml:space="preserve"> (</w:t>
      </w:r>
      <w:r>
        <w:t>82</w:t>
      </w:r>
      <w:r w:rsidR="005F7FC8" w:rsidRPr="008E0428">
        <w:rPr>
          <w:color w:val="000000" w:themeColor="text1"/>
        </w:rPr>
        <w:t>–</w:t>
      </w:r>
      <w:r w:rsidRPr="00243235">
        <w:t>254 cm depth). Grey</w:t>
      </w:r>
      <w:r w:rsidR="005F7FC8">
        <w:t>-</w:t>
      </w:r>
      <w:r w:rsidRPr="00243235">
        <w:t xml:space="preserve">shaded bars represent depths of </w:t>
      </w:r>
      <w:r w:rsidR="005F7FC8">
        <w:t>the respective</w:t>
      </w:r>
      <w:r w:rsidRPr="00243235">
        <w:t xml:space="preserve"> sand layers.</w:t>
      </w:r>
    </w:p>
    <w:bookmarkEnd w:id="1"/>
    <w:p w14:paraId="5F1D8FF4" w14:textId="77777777" w:rsidR="00A40E38" w:rsidRDefault="00A40E38" w:rsidP="00A40E38"/>
    <w:p w14:paraId="0C285F35" w14:textId="77777777" w:rsidR="00A40E38" w:rsidRDefault="00A40E38" w:rsidP="00A40E38">
      <w:r>
        <w:t xml:space="preserve">Figure S3. CT image of Core KBT1. </w:t>
      </w:r>
    </w:p>
    <w:p w14:paraId="03D92663" w14:textId="77777777" w:rsidR="00A40E38" w:rsidRPr="00A40E38" w:rsidRDefault="00A40E38" w:rsidP="00A40E38"/>
    <w:p w14:paraId="3CA244EF" w14:textId="77777777" w:rsidR="00A40E38" w:rsidRDefault="00A40E38" w:rsidP="00A40E38">
      <w:r>
        <w:t xml:space="preserve">Figure S4. CT image of Core KBT2. </w:t>
      </w:r>
    </w:p>
    <w:p w14:paraId="383B5BAB" w14:textId="77777777" w:rsidR="00A40E38" w:rsidRPr="00A40E38" w:rsidRDefault="00A40E38" w:rsidP="00A40E38"/>
    <w:p w14:paraId="5838769A" w14:textId="77777777" w:rsidR="00A40E38" w:rsidRDefault="00A40E38" w:rsidP="00A40E38">
      <w:r>
        <w:t xml:space="preserve">Figure S5. CT image of Core KBT4. </w:t>
      </w:r>
    </w:p>
    <w:p w14:paraId="092AD6BA" w14:textId="77777777" w:rsidR="00A40E38" w:rsidRPr="00A40E38" w:rsidRDefault="00A40E38" w:rsidP="00A40E38"/>
    <w:p w14:paraId="4B7C5CCF" w14:textId="77777777" w:rsidR="00A40E38" w:rsidRDefault="00A40E38" w:rsidP="00A40E38">
      <w:r>
        <w:t xml:space="preserve">Figure S6. CT image of Core KBT6. </w:t>
      </w:r>
    </w:p>
    <w:p w14:paraId="7D0156B9" w14:textId="77777777" w:rsidR="00A40E38" w:rsidRPr="00A40E38" w:rsidRDefault="00A40E38" w:rsidP="00A40E38"/>
    <w:p w14:paraId="3768FC21" w14:textId="77777777" w:rsidR="00A40E38" w:rsidRDefault="00A40E38" w:rsidP="00A40E38">
      <w:r>
        <w:t xml:space="preserve">Figure S7. CT image of Core KBT8. </w:t>
      </w:r>
    </w:p>
    <w:p w14:paraId="519D60D1" w14:textId="77777777" w:rsidR="00A40E38" w:rsidRPr="00A40E38" w:rsidRDefault="00A40E38" w:rsidP="00A40E38"/>
    <w:p w14:paraId="1D98222C" w14:textId="77777777" w:rsidR="00A40E38" w:rsidRDefault="00A40E38" w:rsidP="00A40E38">
      <w:r>
        <w:t xml:space="preserve">Figure S8. CT image of Core KBT10. </w:t>
      </w:r>
    </w:p>
    <w:p w14:paraId="7063A934" w14:textId="77777777" w:rsidR="00A40E38" w:rsidRPr="00A40E38" w:rsidRDefault="00A40E38" w:rsidP="00A40E38"/>
    <w:p w14:paraId="3A5F2B13" w14:textId="59190DB3" w:rsidR="00A40E38" w:rsidRDefault="00A40E38" w:rsidP="00A40E38">
      <w:r>
        <w:t xml:space="preserve">Figure S9. CT image of Core KBT11. </w:t>
      </w:r>
    </w:p>
    <w:p w14:paraId="312F6E1C" w14:textId="36CF30F7" w:rsidR="00A64914" w:rsidRDefault="00A64914" w:rsidP="00A40E38"/>
    <w:p w14:paraId="53BBA153" w14:textId="3323255E" w:rsidR="00A64914" w:rsidRPr="00A9046F" w:rsidRDefault="00A64914" w:rsidP="00A64914">
      <w:r>
        <w:t>Fig</w:t>
      </w:r>
      <w:r>
        <w:rPr>
          <w:rFonts w:hint="eastAsia"/>
        </w:rPr>
        <w:t>u</w:t>
      </w:r>
      <w:r>
        <w:t>re S10</w:t>
      </w:r>
      <w:r w:rsidRPr="00A9046F">
        <w:t xml:space="preserve">. </w:t>
      </w:r>
      <w:r>
        <w:t>CT image of Core P-14</w:t>
      </w:r>
      <w:r w:rsidRPr="00A9046F">
        <w:t xml:space="preserve">. </w:t>
      </w:r>
    </w:p>
    <w:p w14:paraId="7004430E" w14:textId="77777777" w:rsidR="00A40E38" w:rsidRPr="00A64914" w:rsidRDefault="00A40E38" w:rsidP="00A40E38"/>
    <w:p w14:paraId="6E8D510A" w14:textId="5A1BD324" w:rsidR="00A40E38" w:rsidRDefault="00A40E38" w:rsidP="00A40E38">
      <w:r>
        <w:t>Figure S1</w:t>
      </w:r>
      <w:r w:rsidR="00A64914">
        <w:t>1</w:t>
      </w:r>
      <w:r>
        <w:t xml:space="preserve">. Grain size distribution of Core KBT4 (214-217 cm depth). </w:t>
      </w:r>
    </w:p>
    <w:p w14:paraId="3E6AEEA2" w14:textId="77777777" w:rsidR="00A40E38" w:rsidRDefault="00A40E38" w:rsidP="00A40E38"/>
    <w:p w14:paraId="27519C63" w14:textId="651399AA" w:rsidR="00A40E38" w:rsidRDefault="00A40E38" w:rsidP="00A40E38">
      <w:r>
        <w:t>Figure S1</w:t>
      </w:r>
      <w:r w:rsidR="00A64914">
        <w:t>2</w:t>
      </w:r>
      <w:r>
        <w:t xml:space="preserve">. Grain size distribution of Core KBT4 (217-229 cm depth). </w:t>
      </w:r>
    </w:p>
    <w:p w14:paraId="00E94C26" w14:textId="77777777" w:rsidR="00A40E38" w:rsidRPr="00AF62FC" w:rsidRDefault="00A40E38" w:rsidP="00A40E38"/>
    <w:p w14:paraId="111AFA8A" w14:textId="6059BFBA" w:rsidR="00A40E38" w:rsidRDefault="00A40E38" w:rsidP="00A40E38">
      <w:r>
        <w:t>Figure S1</w:t>
      </w:r>
      <w:r w:rsidR="00A64914">
        <w:t>3</w:t>
      </w:r>
      <w:r>
        <w:t xml:space="preserve">. Grain size distribution of Core KBT4 (229-241 cm depth). </w:t>
      </w:r>
    </w:p>
    <w:p w14:paraId="530A4478" w14:textId="77777777" w:rsidR="00A40E38" w:rsidRDefault="00A40E38" w:rsidP="00A40E38"/>
    <w:p w14:paraId="2F45CCF6" w14:textId="5A581C29" w:rsidR="00A056DB" w:rsidRPr="00A40E38" w:rsidRDefault="00A40E38" w:rsidP="008F5E3D">
      <w:pPr>
        <w:rPr>
          <w:b/>
          <w:bCs/>
        </w:rPr>
      </w:pPr>
      <w:r>
        <w:rPr>
          <w:rFonts w:hint="eastAsia"/>
          <w:b/>
          <w:bCs/>
        </w:rPr>
        <w:t>Table</w:t>
      </w:r>
      <w:r>
        <w:rPr>
          <w:b/>
          <w:bCs/>
        </w:rPr>
        <w:t>s</w:t>
      </w:r>
    </w:p>
    <w:p w14:paraId="65BB226C" w14:textId="7A55EAD0" w:rsidR="00A40E38" w:rsidRDefault="00A40E38" w:rsidP="008F5E3D">
      <w:r>
        <w:t>Table S1. Result of diatom assemblage analysis</w:t>
      </w:r>
    </w:p>
    <w:sectPr w:rsidR="00A40E38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lnNumType w:countBy="1" w:restart="continuous"/>
      <w:pgNumType w:start="0"/>
      <w:cols w:space="425"/>
      <w:titlePg/>
      <w:docGrid w:type="lines" w:linePitch="360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70D40" w14:textId="77777777" w:rsidR="00F46840" w:rsidRDefault="00F46840" w:rsidP="003C58D5">
      <w:r>
        <w:separator/>
      </w:r>
    </w:p>
    <w:p w14:paraId="121405D4" w14:textId="77777777" w:rsidR="00F46840" w:rsidRDefault="00F46840" w:rsidP="003C58D5"/>
    <w:p w14:paraId="253044A0" w14:textId="77777777" w:rsidR="00F46840" w:rsidRDefault="00F46840" w:rsidP="003C58D5"/>
  </w:endnote>
  <w:endnote w:type="continuationSeparator" w:id="0">
    <w:p w14:paraId="7D93DC34" w14:textId="77777777" w:rsidR="00F46840" w:rsidRDefault="00F46840" w:rsidP="003C58D5">
      <w:r>
        <w:continuationSeparator/>
      </w:r>
    </w:p>
    <w:p w14:paraId="2C73BA51" w14:textId="77777777" w:rsidR="00F46840" w:rsidRDefault="00F46840" w:rsidP="003C58D5"/>
    <w:p w14:paraId="6EBF7FFA" w14:textId="77777777" w:rsidR="00F46840" w:rsidRDefault="00F46840" w:rsidP="003C5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EEFD" w14:textId="77777777" w:rsidR="00F46840" w:rsidRDefault="00F46840" w:rsidP="003C58D5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2232A2" w14:textId="77777777" w:rsidR="00F46840" w:rsidRDefault="00F46840" w:rsidP="003C58D5">
    <w:pPr>
      <w:pStyle w:val="a4"/>
    </w:pPr>
  </w:p>
  <w:p w14:paraId="5AFD38B5" w14:textId="77777777" w:rsidR="00F46840" w:rsidRDefault="00F46840" w:rsidP="003C58D5"/>
  <w:p w14:paraId="3F755903" w14:textId="77777777" w:rsidR="00F46840" w:rsidRDefault="00F46840" w:rsidP="003C5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C865" w14:textId="77777777" w:rsidR="00F46840" w:rsidRDefault="00F4684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16256F">
      <w:rPr>
        <w:noProof/>
        <w:lang w:val="ja-JP"/>
      </w:rPr>
      <w:t>14</w:t>
    </w:r>
    <w:r>
      <w:fldChar w:fldCharType="end"/>
    </w:r>
  </w:p>
  <w:p w14:paraId="620197A4" w14:textId="77777777" w:rsidR="00F46840" w:rsidRDefault="00F46840" w:rsidP="002263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43B62" w14:textId="77777777" w:rsidR="00F46840" w:rsidRDefault="00F46840" w:rsidP="003C58D5">
      <w:r>
        <w:separator/>
      </w:r>
    </w:p>
    <w:p w14:paraId="64D70B8C" w14:textId="77777777" w:rsidR="00F46840" w:rsidRDefault="00F46840" w:rsidP="00226321"/>
    <w:p w14:paraId="28E2D7E5" w14:textId="77777777" w:rsidR="00F46840" w:rsidRDefault="00F46840" w:rsidP="00A230E3"/>
  </w:footnote>
  <w:footnote w:type="continuationSeparator" w:id="0">
    <w:p w14:paraId="772C154A" w14:textId="77777777" w:rsidR="00F46840" w:rsidRDefault="00F46840" w:rsidP="003C58D5">
      <w:r>
        <w:continuationSeparator/>
      </w:r>
    </w:p>
    <w:p w14:paraId="7139C173" w14:textId="77777777" w:rsidR="00F46840" w:rsidRDefault="00F46840" w:rsidP="003C58D5"/>
    <w:p w14:paraId="4FBF457F" w14:textId="77777777" w:rsidR="00F46840" w:rsidRDefault="00F46840" w:rsidP="003C58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424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82210"/>
    <w:multiLevelType w:val="multilevel"/>
    <w:tmpl w:val="3DDA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494571"/>
    <w:multiLevelType w:val="hybridMultilevel"/>
    <w:tmpl w:val="959E3302"/>
    <w:lvl w:ilvl="0" w:tplc="3328ED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0661A"/>
    <w:multiLevelType w:val="hybridMultilevel"/>
    <w:tmpl w:val="48D2241A"/>
    <w:lvl w:ilvl="0" w:tplc="13340B6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506A6F"/>
    <w:multiLevelType w:val="hybridMultilevel"/>
    <w:tmpl w:val="E958613A"/>
    <w:lvl w:ilvl="0" w:tplc="EB6E79E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347CA0"/>
    <w:multiLevelType w:val="hybridMultilevel"/>
    <w:tmpl w:val="0EC87990"/>
    <w:lvl w:ilvl="0" w:tplc="D0502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9F782F"/>
    <w:multiLevelType w:val="hybridMultilevel"/>
    <w:tmpl w:val="1A3E0788"/>
    <w:lvl w:ilvl="0" w:tplc="26108A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00F4EA"/>
    <w:multiLevelType w:val="hybridMultilevel"/>
    <w:tmpl w:val="492B7C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C695172"/>
    <w:multiLevelType w:val="multilevel"/>
    <w:tmpl w:val="9D0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A6687"/>
    <w:multiLevelType w:val="hybridMultilevel"/>
    <w:tmpl w:val="63FC1EAE"/>
    <w:lvl w:ilvl="0" w:tplc="7370FB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24"/>
    <w:rsid w:val="0000144E"/>
    <w:rsid w:val="00001525"/>
    <w:rsid w:val="00001FCA"/>
    <w:rsid w:val="00003ABD"/>
    <w:rsid w:val="00006C70"/>
    <w:rsid w:val="0001102D"/>
    <w:rsid w:val="00014170"/>
    <w:rsid w:val="00014F1D"/>
    <w:rsid w:val="00015429"/>
    <w:rsid w:val="0001711D"/>
    <w:rsid w:val="0002131D"/>
    <w:rsid w:val="00021F5D"/>
    <w:rsid w:val="00024409"/>
    <w:rsid w:val="00024424"/>
    <w:rsid w:val="000312B3"/>
    <w:rsid w:val="000316D9"/>
    <w:rsid w:val="00032F61"/>
    <w:rsid w:val="00040063"/>
    <w:rsid w:val="00040F55"/>
    <w:rsid w:val="00041E34"/>
    <w:rsid w:val="00044B11"/>
    <w:rsid w:val="00044F71"/>
    <w:rsid w:val="000459BF"/>
    <w:rsid w:val="00046521"/>
    <w:rsid w:val="00046B89"/>
    <w:rsid w:val="0004735D"/>
    <w:rsid w:val="0004771A"/>
    <w:rsid w:val="00050EE8"/>
    <w:rsid w:val="00052712"/>
    <w:rsid w:val="00054B0F"/>
    <w:rsid w:val="00055222"/>
    <w:rsid w:val="00055BDA"/>
    <w:rsid w:val="0005775B"/>
    <w:rsid w:val="000609EA"/>
    <w:rsid w:val="00060B01"/>
    <w:rsid w:val="00061516"/>
    <w:rsid w:val="00063B3A"/>
    <w:rsid w:val="00063FAB"/>
    <w:rsid w:val="00064755"/>
    <w:rsid w:val="000668DC"/>
    <w:rsid w:val="00071505"/>
    <w:rsid w:val="000731AD"/>
    <w:rsid w:val="0007385B"/>
    <w:rsid w:val="00074F83"/>
    <w:rsid w:val="00075862"/>
    <w:rsid w:val="000823D2"/>
    <w:rsid w:val="00082E5C"/>
    <w:rsid w:val="00084131"/>
    <w:rsid w:val="000855C9"/>
    <w:rsid w:val="00086561"/>
    <w:rsid w:val="00087473"/>
    <w:rsid w:val="000919A8"/>
    <w:rsid w:val="00092F27"/>
    <w:rsid w:val="000939B4"/>
    <w:rsid w:val="000959C4"/>
    <w:rsid w:val="00095FDD"/>
    <w:rsid w:val="00097EFC"/>
    <w:rsid w:val="000A00E4"/>
    <w:rsid w:val="000A0853"/>
    <w:rsid w:val="000A0F8A"/>
    <w:rsid w:val="000A16E3"/>
    <w:rsid w:val="000A17A8"/>
    <w:rsid w:val="000A230F"/>
    <w:rsid w:val="000A34DA"/>
    <w:rsid w:val="000A3756"/>
    <w:rsid w:val="000A4996"/>
    <w:rsid w:val="000A6CB2"/>
    <w:rsid w:val="000B0C17"/>
    <w:rsid w:val="000B2271"/>
    <w:rsid w:val="000B35FE"/>
    <w:rsid w:val="000B47E9"/>
    <w:rsid w:val="000B49D4"/>
    <w:rsid w:val="000B5094"/>
    <w:rsid w:val="000B5D43"/>
    <w:rsid w:val="000B6914"/>
    <w:rsid w:val="000B7E57"/>
    <w:rsid w:val="000C10E1"/>
    <w:rsid w:val="000C1DD1"/>
    <w:rsid w:val="000C30DD"/>
    <w:rsid w:val="000C3145"/>
    <w:rsid w:val="000C3C6D"/>
    <w:rsid w:val="000C4FC5"/>
    <w:rsid w:val="000C5BB5"/>
    <w:rsid w:val="000C658F"/>
    <w:rsid w:val="000D010D"/>
    <w:rsid w:val="000D0111"/>
    <w:rsid w:val="000D06D2"/>
    <w:rsid w:val="000D1A02"/>
    <w:rsid w:val="000D1AE1"/>
    <w:rsid w:val="000E21BC"/>
    <w:rsid w:val="000E40B7"/>
    <w:rsid w:val="000E61EE"/>
    <w:rsid w:val="000E639C"/>
    <w:rsid w:val="000E6A82"/>
    <w:rsid w:val="000F0BD8"/>
    <w:rsid w:val="000F2AD5"/>
    <w:rsid w:val="000F3DAD"/>
    <w:rsid w:val="000F604B"/>
    <w:rsid w:val="000F72D2"/>
    <w:rsid w:val="0010052F"/>
    <w:rsid w:val="00101609"/>
    <w:rsid w:val="00102399"/>
    <w:rsid w:val="001029FD"/>
    <w:rsid w:val="0010492F"/>
    <w:rsid w:val="001076B6"/>
    <w:rsid w:val="00110BAF"/>
    <w:rsid w:val="00114492"/>
    <w:rsid w:val="00114F73"/>
    <w:rsid w:val="00121815"/>
    <w:rsid w:val="00121D13"/>
    <w:rsid w:val="0012396E"/>
    <w:rsid w:val="001239FA"/>
    <w:rsid w:val="0012403B"/>
    <w:rsid w:val="00125D10"/>
    <w:rsid w:val="00127150"/>
    <w:rsid w:val="00130113"/>
    <w:rsid w:val="00131206"/>
    <w:rsid w:val="00131C13"/>
    <w:rsid w:val="0013235F"/>
    <w:rsid w:val="00132362"/>
    <w:rsid w:val="0013368A"/>
    <w:rsid w:val="0013378A"/>
    <w:rsid w:val="00135385"/>
    <w:rsid w:val="00135B0B"/>
    <w:rsid w:val="00136795"/>
    <w:rsid w:val="0013707F"/>
    <w:rsid w:val="00137FB7"/>
    <w:rsid w:val="001400FD"/>
    <w:rsid w:val="0014215F"/>
    <w:rsid w:val="00143CE1"/>
    <w:rsid w:val="00143FD3"/>
    <w:rsid w:val="00144E00"/>
    <w:rsid w:val="00151470"/>
    <w:rsid w:val="001515F0"/>
    <w:rsid w:val="0015245A"/>
    <w:rsid w:val="001537EE"/>
    <w:rsid w:val="00154628"/>
    <w:rsid w:val="0015596E"/>
    <w:rsid w:val="0015773B"/>
    <w:rsid w:val="00157C7A"/>
    <w:rsid w:val="00157F10"/>
    <w:rsid w:val="0016256F"/>
    <w:rsid w:val="00162630"/>
    <w:rsid w:val="001626F2"/>
    <w:rsid w:val="00165274"/>
    <w:rsid w:val="00166032"/>
    <w:rsid w:val="001669B9"/>
    <w:rsid w:val="00166C7F"/>
    <w:rsid w:val="0017073D"/>
    <w:rsid w:val="0017351A"/>
    <w:rsid w:val="0017377A"/>
    <w:rsid w:val="0017460F"/>
    <w:rsid w:val="00176496"/>
    <w:rsid w:val="00176929"/>
    <w:rsid w:val="0017697E"/>
    <w:rsid w:val="00176D12"/>
    <w:rsid w:val="00180B40"/>
    <w:rsid w:val="001810D0"/>
    <w:rsid w:val="0018220C"/>
    <w:rsid w:val="0018349D"/>
    <w:rsid w:val="00184E71"/>
    <w:rsid w:val="0018731B"/>
    <w:rsid w:val="00190A95"/>
    <w:rsid w:val="001928F7"/>
    <w:rsid w:val="00192B8C"/>
    <w:rsid w:val="00192EEE"/>
    <w:rsid w:val="00193370"/>
    <w:rsid w:val="0019378F"/>
    <w:rsid w:val="0019716D"/>
    <w:rsid w:val="001972AE"/>
    <w:rsid w:val="001A060C"/>
    <w:rsid w:val="001A376F"/>
    <w:rsid w:val="001A3F72"/>
    <w:rsid w:val="001A6B28"/>
    <w:rsid w:val="001B0349"/>
    <w:rsid w:val="001B0DF5"/>
    <w:rsid w:val="001B1081"/>
    <w:rsid w:val="001B3687"/>
    <w:rsid w:val="001B5888"/>
    <w:rsid w:val="001B6E18"/>
    <w:rsid w:val="001C12E1"/>
    <w:rsid w:val="001C1DC9"/>
    <w:rsid w:val="001C1E1A"/>
    <w:rsid w:val="001C3F4A"/>
    <w:rsid w:val="001C5C6B"/>
    <w:rsid w:val="001C7820"/>
    <w:rsid w:val="001D1330"/>
    <w:rsid w:val="001D15D6"/>
    <w:rsid w:val="001D26CF"/>
    <w:rsid w:val="001D3394"/>
    <w:rsid w:val="001D3C7B"/>
    <w:rsid w:val="001D4133"/>
    <w:rsid w:val="001D4547"/>
    <w:rsid w:val="001D498B"/>
    <w:rsid w:val="001D4BAE"/>
    <w:rsid w:val="001D6183"/>
    <w:rsid w:val="001D68CD"/>
    <w:rsid w:val="001D7C1D"/>
    <w:rsid w:val="001E0A68"/>
    <w:rsid w:val="001E1753"/>
    <w:rsid w:val="001E1B77"/>
    <w:rsid w:val="001E1F1C"/>
    <w:rsid w:val="001E22EB"/>
    <w:rsid w:val="001E28A6"/>
    <w:rsid w:val="001E371E"/>
    <w:rsid w:val="001E6433"/>
    <w:rsid w:val="001F6930"/>
    <w:rsid w:val="002023EB"/>
    <w:rsid w:val="0020267E"/>
    <w:rsid w:val="00203811"/>
    <w:rsid w:val="00203B9D"/>
    <w:rsid w:val="0020711F"/>
    <w:rsid w:val="002074AA"/>
    <w:rsid w:val="00210635"/>
    <w:rsid w:val="00210B13"/>
    <w:rsid w:val="00210B4B"/>
    <w:rsid w:val="00211719"/>
    <w:rsid w:val="002119D8"/>
    <w:rsid w:val="00211E56"/>
    <w:rsid w:val="0021325C"/>
    <w:rsid w:val="00213C24"/>
    <w:rsid w:val="0021503F"/>
    <w:rsid w:val="00216264"/>
    <w:rsid w:val="002228EB"/>
    <w:rsid w:val="0022436E"/>
    <w:rsid w:val="00226321"/>
    <w:rsid w:val="0022710A"/>
    <w:rsid w:val="00227706"/>
    <w:rsid w:val="002278E8"/>
    <w:rsid w:val="00231D14"/>
    <w:rsid w:val="00231E70"/>
    <w:rsid w:val="002324C6"/>
    <w:rsid w:val="00232555"/>
    <w:rsid w:val="0023363D"/>
    <w:rsid w:val="00235CEA"/>
    <w:rsid w:val="002366D1"/>
    <w:rsid w:val="002368C4"/>
    <w:rsid w:val="00244AF0"/>
    <w:rsid w:val="00244B73"/>
    <w:rsid w:val="00245411"/>
    <w:rsid w:val="00250856"/>
    <w:rsid w:val="00251817"/>
    <w:rsid w:val="002530D5"/>
    <w:rsid w:val="00253E4A"/>
    <w:rsid w:val="00253F47"/>
    <w:rsid w:val="00253F6C"/>
    <w:rsid w:val="0025469E"/>
    <w:rsid w:val="00254D31"/>
    <w:rsid w:val="00255FBD"/>
    <w:rsid w:val="00257357"/>
    <w:rsid w:val="0025737F"/>
    <w:rsid w:val="00260B1C"/>
    <w:rsid w:val="00260EA1"/>
    <w:rsid w:val="0026105E"/>
    <w:rsid w:val="00261BCB"/>
    <w:rsid w:val="00262B89"/>
    <w:rsid w:val="00263BA9"/>
    <w:rsid w:val="00263E34"/>
    <w:rsid w:val="00265814"/>
    <w:rsid w:val="00266D80"/>
    <w:rsid w:val="00273362"/>
    <w:rsid w:val="00273E2A"/>
    <w:rsid w:val="00275494"/>
    <w:rsid w:val="00275C18"/>
    <w:rsid w:val="00282C5F"/>
    <w:rsid w:val="0028407D"/>
    <w:rsid w:val="00284E68"/>
    <w:rsid w:val="00284EAC"/>
    <w:rsid w:val="0028576D"/>
    <w:rsid w:val="00287A7E"/>
    <w:rsid w:val="002907DB"/>
    <w:rsid w:val="0029087B"/>
    <w:rsid w:val="00290D92"/>
    <w:rsid w:val="00293899"/>
    <w:rsid w:val="00294177"/>
    <w:rsid w:val="00294545"/>
    <w:rsid w:val="0029545A"/>
    <w:rsid w:val="00296D6F"/>
    <w:rsid w:val="00296FE6"/>
    <w:rsid w:val="00297AC0"/>
    <w:rsid w:val="002A00EC"/>
    <w:rsid w:val="002A540D"/>
    <w:rsid w:val="002B253F"/>
    <w:rsid w:val="002B2690"/>
    <w:rsid w:val="002B60C1"/>
    <w:rsid w:val="002C0ECD"/>
    <w:rsid w:val="002C4DAE"/>
    <w:rsid w:val="002C4E72"/>
    <w:rsid w:val="002C62CE"/>
    <w:rsid w:val="002C765A"/>
    <w:rsid w:val="002C7D24"/>
    <w:rsid w:val="002C7D8D"/>
    <w:rsid w:val="002D08E3"/>
    <w:rsid w:val="002D17E3"/>
    <w:rsid w:val="002D2C18"/>
    <w:rsid w:val="002D2ECD"/>
    <w:rsid w:val="002D394D"/>
    <w:rsid w:val="002D3E7A"/>
    <w:rsid w:val="002D7602"/>
    <w:rsid w:val="002D7B8D"/>
    <w:rsid w:val="002E09D0"/>
    <w:rsid w:val="002E15D1"/>
    <w:rsid w:val="002E199A"/>
    <w:rsid w:val="002E2DDC"/>
    <w:rsid w:val="002E3C61"/>
    <w:rsid w:val="002E4E71"/>
    <w:rsid w:val="002E7BAB"/>
    <w:rsid w:val="002F10FA"/>
    <w:rsid w:val="002F1F60"/>
    <w:rsid w:val="002F52DD"/>
    <w:rsid w:val="002F5D58"/>
    <w:rsid w:val="002F5D90"/>
    <w:rsid w:val="002F6EA0"/>
    <w:rsid w:val="003017D4"/>
    <w:rsid w:val="00303823"/>
    <w:rsid w:val="0031031E"/>
    <w:rsid w:val="003119F9"/>
    <w:rsid w:val="00313F2B"/>
    <w:rsid w:val="00316781"/>
    <w:rsid w:val="00316F3D"/>
    <w:rsid w:val="00317144"/>
    <w:rsid w:val="003178EF"/>
    <w:rsid w:val="00317F11"/>
    <w:rsid w:val="003215E3"/>
    <w:rsid w:val="00322056"/>
    <w:rsid w:val="00324668"/>
    <w:rsid w:val="00326CE8"/>
    <w:rsid w:val="00333252"/>
    <w:rsid w:val="00334AAF"/>
    <w:rsid w:val="0033505C"/>
    <w:rsid w:val="00335F1C"/>
    <w:rsid w:val="003362CB"/>
    <w:rsid w:val="00341B73"/>
    <w:rsid w:val="00342152"/>
    <w:rsid w:val="0034313A"/>
    <w:rsid w:val="0034423B"/>
    <w:rsid w:val="003457DE"/>
    <w:rsid w:val="00346AC3"/>
    <w:rsid w:val="003477E6"/>
    <w:rsid w:val="00347C8E"/>
    <w:rsid w:val="00352C07"/>
    <w:rsid w:val="00353622"/>
    <w:rsid w:val="00354560"/>
    <w:rsid w:val="00354CA4"/>
    <w:rsid w:val="00357264"/>
    <w:rsid w:val="00361BD4"/>
    <w:rsid w:val="00362EDE"/>
    <w:rsid w:val="00365AB3"/>
    <w:rsid w:val="003667D7"/>
    <w:rsid w:val="00367A61"/>
    <w:rsid w:val="00371577"/>
    <w:rsid w:val="003726E9"/>
    <w:rsid w:val="00372C04"/>
    <w:rsid w:val="00373F06"/>
    <w:rsid w:val="00376183"/>
    <w:rsid w:val="00376E03"/>
    <w:rsid w:val="00376F31"/>
    <w:rsid w:val="003801F7"/>
    <w:rsid w:val="00382582"/>
    <w:rsid w:val="00385035"/>
    <w:rsid w:val="0038603C"/>
    <w:rsid w:val="00394469"/>
    <w:rsid w:val="00394777"/>
    <w:rsid w:val="003955D7"/>
    <w:rsid w:val="00397C9E"/>
    <w:rsid w:val="003A00D6"/>
    <w:rsid w:val="003A12DF"/>
    <w:rsid w:val="003A1AB0"/>
    <w:rsid w:val="003A525A"/>
    <w:rsid w:val="003A5B81"/>
    <w:rsid w:val="003B2124"/>
    <w:rsid w:val="003B2313"/>
    <w:rsid w:val="003B2C0D"/>
    <w:rsid w:val="003B2CD6"/>
    <w:rsid w:val="003B355D"/>
    <w:rsid w:val="003B59AE"/>
    <w:rsid w:val="003B6AEB"/>
    <w:rsid w:val="003B7BE9"/>
    <w:rsid w:val="003C1491"/>
    <w:rsid w:val="003C55BE"/>
    <w:rsid w:val="003C58D5"/>
    <w:rsid w:val="003C5CFD"/>
    <w:rsid w:val="003D1BA0"/>
    <w:rsid w:val="003D3EA9"/>
    <w:rsid w:val="003E125E"/>
    <w:rsid w:val="003E2D13"/>
    <w:rsid w:val="003E356C"/>
    <w:rsid w:val="003E40AC"/>
    <w:rsid w:val="003E47E6"/>
    <w:rsid w:val="003E5772"/>
    <w:rsid w:val="003E761F"/>
    <w:rsid w:val="003F2939"/>
    <w:rsid w:val="003F32A2"/>
    <w:rsid w:val="003F4C16"/>
    <w:rsid w:val="003F4C66"/>
    <w:rsid w:val="003F5D66"/>
    <w:rsid w:val="003F6B24"/>
    <w:rsid w:val="003F7A10"/>
    <w:rsid w:val="004017A0"/>
    <w:rsid w:val="0040239F"/>
    <w:rsid w:val="00402C53"/>
    <w:rsid w:val="00403B04"/>
    <w:rsid w:val="00403FC2"/>
    <w:rsid w:val="0040432C"/>
    <w:rsid w:val="00407273"/>
    <w:rsid w:val="00410366"/>
    <w:rsid w:val="0041078B"/>
    <w:rsid w:val="004135EA"/>
    <w:rsid w:val="004139B3"/>
    <w:rsid w:val="00415A50"/>
    <w:rsid w:val="004220DF"/>
    <w:rsid w:val="0042409F"/>
    <w:rsid w:val="00425D50"/>
    <w:rsid w:val="00426D8F"/>
    <w:rsid w:val="004276E7"/>
    <w:rsid w:val="0043117E"/>
    <w:rsid w:val="00433207"/>
    <w:rsid w:val="004346F1"/>
    <w:rsid w:val="00437375"/>
    <w:rsid w:val="00437806"/>
    <w:rsid w:val="00444EF2"/>
    <w:rsid w:val="00445312"/>
    <w:rsid w:val="00445860"/>
    <w:rsid w:val="00446169"/>
    <w:rsid w:val="00446BC3"/>
    <w:rsid w:val="00446C88"/>
    <w:rsid w:val="0044783B"/>
    <w:rsid w:val="00450C54"/>
    <w:rsid w:val="00451FEF"/>
    <w:rsid w:val="0045241B"/>
    <w:rsid w:val="00452AAF"/>
    <w:rsid w:val="004535D6"/>
    <w:rsid w:val="00454CCC"/>
    <w:rsid w:val="00455239"/>
    <w:rsid w:val="004556D9"/>
    <w:rsid w:val="00456035"/>
    <w:rsid w:val="00456053"/>
    <w:rsid w:val="004561AE"/>
    <w:rsid w:val="004579BB"/>
    <w:rsid w:val="00461E2A"/>
    <w:rsid w:val="0046299B"/>
    <w:rsid w:val="00462AA8"/>
    <w:rsid w:val="00462FB8"/>
    <w:rsid w:val="00464B69"/>
    <w:rsid w:val="004657D2"/>
    <w:rsid w:val="00470126"/>
    <w:rsid w:val="00473113"/>
    <w:rsid w:val="00473631"/>
    <w:rsid w:val="0047433D"/>
    <w:rsid w:val="004755F6"/>
    <w:rsid w:val="00475A97"/>
    <w:rsid w:val="004804D4"/>
    <w:rsid w:val="00481817"/>
    <w:rsid w:val="00485659"/>
    <w:rsid w:val="00486536"/>
    <w:rsid w:val="004866B9"/>
    <w:rsid w:val="004910A6"/>
    <w:rsid w:val="00492983"/>
    <w:rsid w:val="00493524"/>
    <w:rsid w:val="004A1EEC"/>
    <w:rsid w:val="004A281E"/>
    <w:rsid w:val="004A3D05"/>
    <w:rsid w:val="004B3223"/>
    <w:rsid w:val="004B4AFE"/>
    <w:rsid w:val="004C1088"/>
    <w:rsid w:val="004C1952"/>
    <w:rsid w:val="004C36F8"/>
    <w:rsid w:val="004C385A"/>
    <w:rsid w:val="004C4C26"/>
    <w:rsid w:val="004C6093"/>
    <w:rsid w:val="004C7A78"/>
    <w:rsid w:val="004C7DDF"/>
    <w:rsid w:val="004D04BC"/>
    <w:rsid w:val="004D19AC"/>
    <w:rsid w:val="004D24FF"/>
    <w:rsid w:val="004D2E1D"/>
    <w:rsid w:val="004D47BD"/>
    <w:rsid w:val="004D4897"/>
    <w:rsid w:val="004D5910"/>
    <w:rsid w:val="004D75C4"/>
    <w:rsid w:val="004D7BF1"/>
    <w:rsid w:val="004E0B4F"/>
    <w:rsid w:val="004E48F1"/>
    <w:rsid w:val="004E4BB0"/>
    <w:rsid w:val="004E5B50"/>
    <w:rsid w:val="004E5E42"/>
    <w:rsid w:val="004F24F4"/>
    <w:rsid w:val="004F34D2"/>
    <w:rsid w:val="004F4BB5"/>
    <w:rsid w:val="004F4C14"/>
    <w:rsid w:val="004F5AD2"/>
    <w:rsid w:val="004F6529"/>
    <w:rsid w:val="004F6716"/>
    <w:rsid w:val="0050106B"/>
    <w:rsid w:val="00503BD8"/>
    <w:rsid w:val="00504112"/>
    <w:rsid w:val="00505FAE"/>
    <w:rsid w:val="00510D72"/>
    <w:rsid w:val="0051173D"/>
    <w:rsid w:val="0051320C"/>
    <w:rsid w:val="005171A7"/>
    <w:rsid w:val="0052000F"/>
    <w:rsid w:val="00520CEA"/>
    <w:rsid w:val="00521307"/>
    <w:rsid w:val="0052691B"/>
    <w:rsid w:val="00531A79"/>
    <w:rsid w:val="00533079"/>
    <w:rsid w:val="0053343C"/>
    <w:rsid w:val="00534E50"/>
    <w:rsid w:val="00535353"/>
    <w:rsid w:val="0053543B"/>
    <w:rsid w:val="005364A6"/>
    <w:rsid w:val="00537674"/>
    <w:rsid w:val="00540ED1"/>
    <w:rsid w:val="00541AB5"/>
    <w:rsid w:val="0054208F"/>
    <w:rsid w:val="005441A8"/>
    <w:rsid w:val="00546708"/>
    <w:rsid w:val="00546E04"/>
    <w:rsid w:val="005514FC"/>
    <w:rsid w:val="0055193E"/>
    <w:rsid w:val="005537A2"/>
    <w:rsid w:val="005548BC"/>
    <w:rsid w:val="00554BE1"/>
    <w:rsid w:val="0056000D"/>
    <w:rsid w:val="0056047F"/>
    <w:rsid w:val="00561547"/>
    <w:rsid w:val="00561EA1"/>
    <w:rsid w:val="0056401C"/>
    <w:rsid w:val="005646E3"/>
    <w:rsid w:val="00564E5F"/>
    <w:rsid w:val="00565DC0"/>
    <w:rsid w:val="005671E9"/>
    <w:rsid w:val="00567781"/>
    <w:rsid w:val="00570BEF"/>
    <w:rsid w:val="00570C74"/>
    <w:rsid w:val="005720DD"/>
    <w:rsid w:val="005727C1"/>
    <w:rsid w:val="00572BFC"/>
    <w:rsid w:val="00574747"/>
    <w:rsid w:val="00575ECA"/>
    <w:rsid w:val="005801DA"/>
    <w:rsid w:val="005811C3"/>
    <w:rsid w:val="00581706"/>
    <w:rsid w:val="0058280E"/>
    <w:rsid w:val="00583750"/>
    <w:rsid w:val="00583D15"/>
    <w:rsid w:val="005849DA"/>
    <w:rsid w:val="00585E09"/>
    <w:rsid w:val="00585FCD"/>
    <w:rsid w:val="00586381"/>
    <w:rsid w:val="0058739F"/>
    <w:rsid w:val="00591F9D"/>
    <w:rsid w:val="005933C7"/>
    <w:rsid w:val="00595C6B"/>
    <w:rsid w:val="00596CAE"/>
    <w:rsid w:val="005A0D29"/>
    <w:rsid w:val="005A2382"/>
    <w:rsid w:val="005A33B6"/>
    <w:rsid w:val="005A375A"/>
    <w:rsid w:val="005A39B4"/>
    <w:rsid w:val="005A46C8"/>
    <w:rsid w:val="005A5924"/>
    <w:rsid w:val="005A65D7"/>
    <w:rsid w:val="005B0B1C"/>
    <w:rsid w:val="005B1B0A"/>
    <w:rsid w:val="005B1EA5"/>
    <w:rsid w:val="005B3A6A"/>
    <w:rsid w:val="005B4230"/>
    <w:rsid w:val="005B434A"/>
    <w:rsid w:val="005B4E8C"/>
    <w:rsid w:val="005B7B28"/>
    <w:rsid w:val="005C1744"/>
    <w:rsid w:val="005C1F52"/>
    <w:rsid w:val="005C2098"/>
    <w:rsid w:val="005C21AC"/>
    <w:rsid w:val="005C2834"/>
    <w:rsid w:val="005C6B87"/>
    <w:rsid w:val="005C7BA3"/>
    <w:rsid w:val="005D0501"/>
    <w:rsid w:val="005D4A35"/>
    <w:rsid w:val="005D4FC7"/>
    <w:rsid w:val="005D5426"/>
    <w:rsid w:val="005D6619"/>
    <w:rsid w:val="005D74A9"/>
    <w:rsid w:val="005E182E"/>
    <w:rsid w:val="005E1EAA"/>
    <w:rsid w:val="005E2203"/>
    <w:rsid w:val="005E5046"/>
    <w:rsid w:val="005E5149"/>
    <w:rsid w:val="005E7068"/>
    <w:rsid w:val="005E7224"/>
    <w:rsid w:val="005F284F"/>
    <w:rsid w:val="005F70F9"/>
    <w:rsid w:val="005F7353"/>
    <w:rsid w:val="005F7FC8"/>
    <w:rsid w:val="006012FC"/>
    <w:rsid w:val="0060178D"/>
    <w:rsid w:val="006060CA"/>
    <w:rsid w:val="00606DE9"/>
    <w:rsid w:val="00607341"/>
    <w:rsid w:val="00607428"/>
    <w:rsid w:val="00607713"/>
    <w:rsid w:val="00607912"/>
    <w:rsid w:val="00611808"/>
    <w:rsid w:val="00613FED"/>
    <w:rsid w:val="0061416A"/>
    <w:rsid w:val="00614A25"/>
    <w:rsid w:val="006153A8"/>
    <w:rsid w:val="00616D1C"/>
    <w:rsid w:val="006207AD"/>
    <w:rsid w:val="00623D90"/>
    <w:rsid w:val="00624915"/>
    <w:rsid w:val="006249C4"/>
    <w:rsid w:val="006250C8"/>
    <w:rsid w:val="00625B1D"/>
    <w:rsid w:val="00626A00"/>
    <w:rsid w:val="00631351"/>
    <w:rsid w:val="00631E1C"/>
    <w:rsid w:val="006323FE"/>
    <w:rsid w:val="00635076"/>
    <w:rsid w:val="006368BC"/>
    <w:rsid w:val="00636907"/>
    <w:rsid w:val="00640494"/>
    <w:rsid w:val="00641042"/>
    <w:rsid w:val="00641D83"/>
    <w:rsid w:val="00642E79"/>
    <w:rsid w:val="00645D59"/>
    <w:rsid w:val="006475F1"/>
    <w:rsid w:val="00650947"/>
    <w:rsid w:val="00651D97"/>
    <w:rsid w:val="006521E2"/>
    <w:rsid w:val="00653161"/>
    <w:rsid w:val="0065596D"/>
    <w:rsid w:val="00663630"/>
    <w:rsid w:val="00670C52"/>
    <w:rsid w:val="00672A46"/>
    <w:rsid w:val="0067574B"/>
    <w:rsid w:val="00675CDD"/>
    <w:rsid w:val="00676785"/>
    <w:rsid w:val="006778CA"/>
    <w:rsid w:val="00680A8B"/>
    <w:rsid w:val="00681197"/>
    <w:rsid w:val="0068164A"/>
    <w:rsid w:val="006831F7"/>
    <w:rsid w:val="006854D5"/>
    <w:rsid w:val="00686816"/>
    <w:rsid w:val="0068798E"/>
    <w:rsid w:val="00690B30"/>
    <w:rsid w:val="006911B1"/>
    <w:rsid w:val="006912B7"/>
    <w:rsid w:val="00691948"/>
    <w:rsid w:val="00692390"/>
    <w:rsid w:val="006924FF"/>
    <w:rsid w:val="00692688"/>
    <w:rsid w:val="006932E1"/>
    <w:rsid w:val="006953BA"/>
    <w:rsid w:val="006963FA"/>
    <w:rsid w:val="006976AF"/>
    <w:rsid w:val="006A2B7A"/>
    <w:rsid w:val="006A368C"/>
    <w:rsid w:val="006A38E1"/>
    <w:rsid w:val="006A3C73"/>
    <w:rsid w:val="006A3D93"/>
    <w:rsid w:val="006A7641"/>
    <w:rsid w:val="006B27D1"/>
    <w:rsid w:val="006B3CED"/>
    <w:rsid w:val="006B5AE1"/>
    <w:rsid w:val="006B78E2"/>
    <w:rsid w:val="006C06EE"/>
    <w:rsid w:val="006C3D2B"/>
    <w:rsid w:val="006C61A0"/>
    <w:rsid w:val="006D3408"/>
    <w:rsid w:val="006D4DB3"/>
    <w:rsid w:val="006D61A8"/>
    <w:rsid w:val="006D704B"/>
    <w:rsid w:val="006E05B9"/>
    <w:rsid w:val="006E51F4"/>
    <w:rsid w:val="006E5976"/>
    <w:rsid w:val="006E6E80"/>
    <w:rsid w:val="006E7962"/>
    <w:rsid w:val="006F0C61"/>
    <w:rsid w:val="006F1458"/>
    <w:rsid w:val="006F2423"/>
    <w:rsid w:val="006F41E7"/>
    <w:rsid w:val="006F5582"/>
    <w:rsid w:val="00700D95"/>
    <w:rsid w:val="00701DE4"/>
    <w:rsid w:val="007020BC"/>
    <w:rsid w:val="007038CD"/>
    <w:rsid w:val="00705243"/>
    <w:rsid w:val="00705D31"/>
    <w:rsid w:val="00706EC3"/>
    <w:rsid w:val="007072EB"/>
    <w:rsid w:val="00707D46"/>
    <w:rsid w:val="00710147"/>
    <w:rsid w:val="007125A5"/>
    <w:rsid w:val="0071297B"/>
    <w:rsid w:val="00714707"/>
    <w:rsid w:val="00715B7D"/>
    <w:rsid w:val="00716824"/>
    <w:rsid w:val="00724026"/>
    <w:rsid w:val="00725AF6"/>
    <w:rsid w:val="0072650F"/>
    <w:rsid w:val="00727058"/>
    <w:rsid w:val="007329D0"/>
    <w:rsid w:val="00732CA4"/>
    <w:rsid w:val="007330DF"/>
    <w:rsid w:val="00733DE3"/>
    <w:rsid w:val="00736D74"/>
    <w:rsid w:val="00741B5E"/>
    <w:rsid w:val="00742C36"/>
    <w:rsid w:val="007446C1"/>
    <w:rsid w:val="0074675A"/>
    <w:rsid w:val="00746BB7"/>
    <w:rsid w:val="00747E64"/>
    <w:rsid w:val="00750284"/>
    <w:rsid w:val="00752101"/>
    <w:rsid w:val="00756A7F"/>
    <w:rsid w:val="00757C8E"/>
    <w:rsid w:val="00757FD9"/>
    <w:rsid w:val="007606A4"/>
    <w:rsid w:val="00764C5F"/>
    <w:rsid w:val="00767374"/>
    <w:rsid w:val="0077153D"/>
    <w:rsid w:val="0077257E"/>
    <w:rsid w:val="007731ED"/>
    <w:rsid w:val="00773571"/>
    <w:rsid w:val="0077489E"/>
    <w:rsid w:val="00774C07"/>
    <w:rsid w:val="007772BB"/>
    <w:rsid w:val="00780E9F"/>
    <w:rsid w:val="007810CB"/>
    <w:rsid w:val="007822B0"/>
    <w:rsid w:val="00782FDA"/>
    <w:rsid w:val="00783A83"/>
    <w:rsid w:val="00785A76"/>
    <w:rsid w:val="007872F8"/>
    <w:rsid w:val="007908B2"/>
    <w:rsid w:val="007937E4"/>
    <w:rsid w:val="00793FF8"/>
    <w:rsid w:val="0079580E"/>
    <w:rsid w:val="00795BAC"/>
    <w:rsid w:val="0079719C"/>
    <w:rsid w:val="00797C70"/>
    <w:rsid w:val="007A004D"/>
    <w:rsid w:val="007A0413"/>
    <w:rsid w:val="007A0A3D"/>
    <w:rsid w:val="007A0E10"/>
    <w:rsid w:val="007A2F91"/>
    <w:rsid w:val="007A4186"/>
    <w:rsid w:val="007A4444"/>
    <w:rsid w:val="007A628E"/>
    <w:rsid w:val="007A6AFC"/>
    <w:rsid w:val="007B134F"/>
    <w:rsid w:val="007B2FBA"/>
    <w:rsid w:val="007B698E"/>
    <w:rsid w:val="007B76B2"/>
    <w:rsid w:val="007C260F"/>
    <w:rsid w:val="007C4034"/>
    <w:rsid w:val="007C605C"/>
    <w:rsid w:val="007C671C"/>
    <w:rsid w:val="007C7366"/>
    <w:rsid w:val="007D2106"/>
    <w:rsid w:val="007D70A9"/>
    <w:rsid w:val="007D77FC"/>
    <w:rsid w:val="007D7C91"/>
    <w:rsid w:val="007E0118"/>
    <w:rsid w:val="007E1A33"/>
    <w:rsid w:val="007E24C4"/>
    <w:rsid w:val="007E3EC7"/>
    <w:rsid w:val="007E44E2"/>
    <w:rsid w:val="007E5B23"/>
    <w:rsid w:val="007E62D9"/>
    <w:rsid w:val="007E70A5"/>
    <w:rsid w:val="007F169E"/>
    <w:rsid w:val="007F25F5"/>
    <w:rsid w:val="007F261F"/>
    <w:rsid w:val="007F4392"/>
    <w:rsid w:val="0080341F"/>
    <w:rsid w:val="008045D6"/>
    <w:rsid w:val="00807AC2"/>
    <w:rsid w:val="008101C4"/>
    <w:rsid w:val="00813087"/>
    <w:rsid w:val="00813796"/>
    <w:rsid w:val="008139BF"/>
    <w:rsid w:val="00813E07"/>
    <w:rsid w:val="00815E3C"/>
    <w:rsid w:val="00816FEB"/>
    <w:rsid w:val="00817F03"/>
    <w:rsid w:val="00820662"/>
    <w:rsid w:val="00820B0D"/>
    <w:rsid w:val="0082108F"/>
    <w:rsid w:val="0082130D"/>
    <w:rsid w:val="00822B75"/>
    <w:rsid w:val="00823DBD"/>
    <w:rsid w:val="00824D85"/>
    <w:rsid w:val="008259E8"/>
    <w:rsid w:val="00827F8F"/>
    <w:rsid w:val="00830F12"/>
    <w:rsid w:val="0083190C"/>
    <w:rsid w:val="00833E65"/>
    <w:rsid w:val="00835195"/>
    <w:rsid w:val="00835A22"/>
    <w:rsid w:val="00840394"/>
    <w:rsid w:val="00841732"/>
    <w:rsid w:val="00841A38"/>
    <w:rsid w:val="008433F9"/>
    <w:rsid w:val="00843745"/>
    <w:rsid w:val="00844522"/>
    <w:rsid w:val="008500E6"/>
    <w:rsid w:val="00852224"/>
    <w:rsid w:val="00852DEF"/>
    <w:rsid w:val="008537D9"/>
    <w:rsid w:val="00853CA8"/>
    <w:rsid w:val="008553CD"/>
    <w:rsid w:val="00856315"/>
    <w:rsid w:val="008627CA"/>
    <w:rsid w:val="008633BC"/>
    <w:rsid w:val="0086380E"/>
    <w:rsid w:val="00866BC6"/>
    <w:rsid w:val="00866FB4"/>
    <w:rsid w:val="00870F10"/>
    <w:rsid w:val="00872B30"/>
    <w:rsid w:val="008773B4"/>
    <w:rsid w:val="00877D22"/>
    <w:rsid w:val="0088121F"/>
    <w:rsid w:val="0088152C"/>
    <w:rsid w:val="00883073"/>
    <w:rsid w:val="00884190"/>
    <w:rsid w:val="00884256"/>
    <w:rsid w:val="008849E4"/>
    <w:rsid w:val="0088535B"/>
    <w:rsid w:val="008859E3"/>
    <w:rsid w:val="00887CC6"/>
    <w:rsid w:val="00887FC1"/>
    <w:rsid w:val="0089024A"/>
    <w:rsid w:val="00890716"/>
    <w:rsid w:val="00891C79"/>
    <w:rsid w:val="00894B02"/>
    <w:rsid w:val="00897F92"/>
    <w:rsid w:val="008A0787"/>
    <w:rsid w:val="008A0FBF"/>
    <w:rsid w:val="008A1955"/>
    <w:rsid w:val="008A2BAB"/>
    <w:rsid w:val="008A33A6"/>
    <w:rsid w:val="008A3C9C"/>
    <w:rsid w:val="008A531A"/>
    <w:rsid w:val="008A648D"/>
    <w:rsid w:val="008B124A"/>
    <w:rsid w:val="008B32DE"/>
    <w:rsid w:val="008B4DF8"/>
    <w:rsid w:val="008B608F"/>
    <w:rsid w:val="008B6A11"/>
    <w:rsid w:val="008C1A84"/>
    <w:rsid w:val="008C212C"/>
    <w:rsid w:val="008C37FF"/>
    <w:rsid w:val="008C4464"/>
    <w:rsid w:val="008D18F7"/>
    <w:rsid w:val="008D5053"/>
    <w:rsid w:val="008D65D4"/>
    <w:rsid w:val="008D7F74"/>
    <w:rsid w:val="008E02B8"/>
    <w:rsid w:val="008E0428"/>
    <w:rsid w:val="008E0873"/>
    <w:rsid w:val="008E0F10"/>
    <w:rsid w:val="008E10E5"/>
    <w:rsid w:val="008E62B4"/>
    <w:rsid w:val="008F0C98"/>
    <w:rsid w:val="008F0F98"/>
    <w:rsid w:val="008F1548"/>
    <w:rsid w:val="008F1F5B"/>
    <w:rsid w:val="008F219A"/>
    <w:rsid w:val="008F25E0"/>
    <w:rsid w:val="008F2D20"/>
    <w:rsid w:val="008F5E3D"/>
    <w:rsid w:val="008F5E96"/>
    <w:rsid w:val="0090015A"/>
    <w:rsid w:val="0090384E"/>
    <w:rsid w:val="00904DD2"/>
    <w:rsid w:val="009056B8"/>
    <w:rsid w:val="00906F37"/>
    <w:rsid w:val="009109E6"/>
    <w:rsid w:val="00910B9A"/>
    <w:rsid w:val="009122AD"/>
    <w:rsid w:val="00920340"/>
    <w:rsid w:val="00920DB2"/>
    <w:rsid w:val="00921216"/>
    <w:rsid w:val="0092125A"/>
    <w:rsid w:val="00926365"/>
    <w:rsid w:val="00926BFD"/>
    <w:rsid w:val="00926D9B"/>
    <w:rsid w:val="00927FAB"/>
    <w:rsid w:val="009329A5"/>
    <w:rsid w:val="009330CF"/>
    <w:rsid w:val="00933167"/>
    <w:rsid w:val="00933C45"/>
    <w:rsid w:val="00934C05"/>
    <w:rsid w:val="00935E92"/>
    <w:rsid w:val="00935FB2"/>
    <w:rsid w:val="00936695"/>
    <w:rsid w:val="00936696"/>
    <w:rsid w:val="009375E3"/>
    <w:rsid w:val="00941204"/>
    <w:rsid w:val="00941708"/>
    <w:rsid w:val="009417D5"/>
    <w:rsid w:val="0094644B"/>
    <w:rsid w:val="00946C89"/>
    <w:rsid w:val="00946C97"/>
    <w:rsid w:val="009518F8"/>
    <w:rsid w:val="00951BF1"/>
    <w:rsid w:val="00951E07"/>
    <w:rsid w:val="00956186"/>
    <w:rsid w:val="00956928"/>
    <w:rsid w:val="00960E61"/>
    <w:rsid w:val="00961857"/>
    <w:rsid w:val="009628EE"/>
    <w:rsid w:val="00963E8D"/>
    <w:rsid w:val="00964316"/>
    <w:rsid w:val="0096592B"/>
    <w:rsid w:val="0096633F"/>
    <w:rsid w:val="00976E36"/>
    <w:rsid w:val="00980C72"/>
    <w:rsid w:val="00980ECC"/>
    <w:rsid w:val="00981F03"/>
    <w:rsid w:val="00987AA3"/>
    <w:rsid w:val="00993A99"/>
    <w:rsid w:val="00993FAD"/>
    <w:rsid w:val="00994DE7"/>
    <w:rsid w:val="00995975"/>
    <w:rsid w:val="00997DA5"/>
    <w:rsid w:val="009A0D0E"/>
    <w:rsid w:val="009A1F34"/>
    <w:rsid w:val="009A3301"/>
    <w:rsid w:val="009A4057"/>
    <w:rsid w:val="009A7D62"/>
    <w:rsid w:val="009B061E"/>
    <w:rsid w:val="009B2503"/>
    <w:rsid w:val="009B265B"/>
    <w:rsid w:val="009B32E1"/>
    <w:rsid w:val="009B342C"/>
    <w:rsid w:val="009B35CA"/>
    <w:rsid w:val="009B611C"/>
    <w:rsid w:val="009B6ED8"/>
    <w:rsid w:val="009B6EE1"/>
    <w:rsid w:val="009C032E"/>
    <w:rsid w:val="009C5AAA"/>
    <w:rsid w:val="009C6438"/>
    <w:rsid w:val="009C70DB"/>
    <w:rsid w:val="009C7816"/>
    <w:rsid w:val="009D0BA4"/>
    <w:rsid w:val="009D1B0F"/>
    <w:rsid w:val="009D33AC"/>
    <w:rsid w:val="009D4031"/>
    <w:rsid w:val="009D4086"/>
    <w:rsid w:val="009D478E"/>
    <w:rsid w:val="009E0A65"/>
    <w:rsid w:val="009E65C9"/>
    <w:rsid w:val="009E6772"/>
    <w:rsid w:val="009E71A3"/>
    <w:rsid w:val="009E7524"/>
    <w:rsid w:val="009E7613"/>
    <w:rsid w:val="009F0730"/>
    <w:rsid w:val="009F1848"/>
    <w:rsid w:val="009F2209"/>
    <w:rsid w:val="009F5703"/>
    <w:rsid w:val="009F6E46"/>
    <w:rsid w:val="00A008FE"/>
    <w:rsid w:val="00A00E03"/>
    <w:rsid w:val="00A01FA7"/>
    <w:rsid w:val="00A02467"/>
    <w:rsid w:val="00A038BB"/>
    <w:rsid w:val="00A04872"/>
    <w:rsid w:val="00A056DB"/>
    <w:rsid w:val="00A17F5E"/>
    <w:rsid w:val="00A221B2"/>
    <w:rsid w:val="00A230E3"/>
    <w:rsid w:val="00A2402C"/>
    <w:rsid w:val="00A24776"/>
    <w:rsid w:val="00A24A95"/>
    <w:rsid w:val="00A27488"/>
    <w:rsid w:val="00A30F9E"/>
    <w:rsid w:val="00A313C6"/>
    <w:rsid w:val="00A323A8"/>
    <w:rsid w:val="00A335A9"/>
    <w:rsid w:val="00A341BD"/>
    <w:rsid w:val="00A34D0C"/>
    <w:rsid w:val="00A35273"/>
    <w:rsid w:val="00A369F2"/>
    <w:rsid w:val="00A40645"/>
    <w:rsid w:val="00A40E38"/>
    <w:rsid w:val="00A43AF0"/>
    <w:rsid w:val="00A47D2B"/>
    <w:rsid w:val="00A53510"/>
    <w:rsid w:val="00A611D5"/>
    <w:rsid w:val="00A62CCE"/>
    <w:rsid w:val="00A63267"/>
    <w:rsid w:val="00A64914"/>
    <w:rsid w:val="00A6491B"/>
    <w:rsid w:val="00A65B8C"/>
    <w:rsid w:val="00A65D3B"/>
    <w:rsid w:val="00A65ECD"/>
    <w:rsid w:val="00A66F77"/>
    <w:rsid w:val="00A67251"/>
    <w:rsid w:val="00A67C8F"/>
    <w:rsid w:val="00A71AB9"/>
    <w:rsid w:val="00A72140"/>
    <w:rsid w:val="00A7508E"/>
    <w:rsid w:val="00A7752E"/>
    <w:rsid w:val="00A80F13"/>
    <w:rsid w:val="00A810D5"/>
    <w:rsid w:val="00A81404"/>
    <w:rsid w:val="00A81FD1"/>
    <w:rsid w:val="00A82FCA"/>
    <w:rsid w:val="00A8340D"/>
    <w:rsid w:val="00A87F13"/>
    <w:rsid w:val="00A9048B"/>
    <w:rsid w:val="00A910C2"/>
    <w:rsid w:val="00A94B4D"/>
    <w:rsid w:val="00A94C5D"/>
    <w:rsid w:val="00A94D33"/>
    <w:rsid w:val="00A95D8E"/>
    <w:rsid w:val="00A96523"/>
    <w:rsid w:val="00A967DF"/>
    <w:rsid w:val="00A9714F"/>
    <w:rsid w:val="00A97EAF"/>
    <w:rsid w:val="00AA1A61"/>
    <w:rsid w:val="00AA27ED"/>
    <w:rsid w:val="00AA49CC"/>
    <w:rsid w:val="00AA5AB4"/>
    <w:rsid w:val="00AA67C4"/>
    <w:rsid w:val="00AA73BB"/>
    <w:rsid w:val="00AB000D"/>
    <w:rsid w:val="00AB357F"/>
    <w:rsid w:val="00AB5F0B"/>
    <w:rsid w:val="00AC03DA"/>
    <w:rsid w:val="00AC0520"/>
    <w:rsid w:val="00AC26A5"/>
    <w:rsid w:val="00AC4040"/>
    <w:rsid w:val="00AC47B1"/>
    <w:rsid w:val="00AC4BDC"/>
    <w:rsid w:val="00AC5F23"/>
    <w:rsid w:val="00AC77E6"/>
    <w:rsid w:val="00AD086F"/>
    <w:rsid w:val="00AD1401"/>
    <w:rsid w:val="00AD3E50"/>
    <w:rsid w:val="00AE1E4A"/>
    <w:rsid w:val="00AE2796"/>
    <w:rsid w:val="00AE2EEF"/>
    <w:rsid w:val="00AE377D"/>
    <w:rsid w:val="00AE38BD"/>
    <w:rsid w:val="00AE3E6D"/>
    <w:rsid w:val="00AE63EC"/>
    <w:rsid w:val="00AF0320"/>
    <w:rsid w:val="00AF2682"/>
    <w:rsid w:val="00AF2D9E"/>
    <w:rsid w:val="00AF5556"/>
    <w:rsid w:val="00AF62FC"/>
    <w:rsid w:val="00AF6FBE"/>
    <w:rsid w:val="00B00BA4"/>
    <w:rsid w:val="00B01AA3"/>
    <w:rsid w:val="00B038B9"/>
    <w:rsid w:val="00B05F4A"/>
    <w:rsid w:val="00B06138"/>
    <w:rsid w:val="00B10C4E"/>
    <w:rsid w:val="00B11473"/>
    <w:rsid w:val="00B11B5E"/>
    <w:rsid w:val="00B1263D"/>
    <w:rsid w:val="00B1461F"/>
    <w:rsid w:val="00B154BD"/>
    <w:rsid w:val="00B15957"/>
    <w:rsid w:val="00B15D2E"/>
    <w:rsid w:val="00B1719D"/>
    <w:rsid w:val="00B20C50"/>
    <w:rsid w:val="00B221EF"/>
    <w:rsid w:val="00B27061"/>
    <w:rsid w:val="00B27639"/>
    <w:rsid w:val="00B33038"/>
    <w:rsid w:val="00B35840"/>
    <w:rsid w:val="00B37114"/>
    <w:rsid w:val="00B372E0"/>
    <w:rsid w:val="00B3783D"/>
    <w:rsid w:val="00B405C0"/>
    <w:rsid w:val="00B42DEE"/>
    <w:rsid w:val="00B444DA"/>
    <w:rsid w:val="00B475AE"/>
    <w:rsid w:val="00B47DCB"/>
    <w:rsid w:val="00B50A08"/>
    <w:rsid w:val="00B54893"/>
    <w:rsid w:val="00B55134"/>
    <w:rsid w:val="00B55C80"/>
    <w:rsid w:val="00B56BF8"/>
    <w:rsid w:val="00B64B4A"/>
    <w:rsid w:val="00B6505D"/>
    <w:rsid w:val="00B66898"/>
    <w:rsid w:val="00B675A0"/>
    <w:rsid w:val="00B70B16"/>
    <w:rsid w:val="00B70CD3"/>
    <w:rsid w:val="00B72B5E"/>
    <w:rsid w:val="00B73482"/>
    <w:rsid w:val="00B73BFE"/>
    <w:rsid w:val="00B73C6D"/>
    <w:rsid w:val="00B73FF4"/>
    <w:rsid w:val="00B745A9"/>
    <w:rsid w:val="00B74BF8"/>
    <w:rsid w:val="00B7611F"/>
    <w:rsid w:val="00B76E65"/>
    <w:rsid w:val="00B80398"/>
    <w:rsid w:val="00B80577"/>
    <w:rsid w:val="00B810E1"/>
    <w:rsid w:val="00B815D8"/>
    <w:rsid w:val="00B81BAE"/>
    <w:rsid w:val="00B84AB9"/>
    <w:rsid w:val="00B84DAC"/>
    <w:rsid w:val="00B84E07"/>
    <w:rsid w:val="00B85273"/>
    <w:rsid w:val="00B859A7"/>
    <w:rsid w:val="00B925BE"/>
    <w:rsid w:val="00B925F0"/>
    <w:rsid w:val="00B9541C"/>
    <w:rsid w:val="00B95C36"/>
    <w:rsid w:val="00BA0021"/>
    <w:rsid w:val="00BA086E"/>
    <w:rsid w:val="00BA2427"/>
    <w:rsid w:val="00BA2FAA"/>
    <w:rsid w:val="00BA317D"/>
    <w:rsid w:val="00BA32FA"/>
    <w:rsid w:val="00BA3509"/>
    <w:rsid w:val="00BA3646"/>
    <w:rsid w:val="00BA5187"/>
    <w:rsid w:val="00BA6329"/>
    <w:rsid w:val="00BA7A89"/>
    <w:rsid w:val="00BB3051"/>
    <w:rsid w:val="00BB4256"/>
    <w:rsid w:val="00BB4DA7"/>
    <w:rsid w:val="00BB53E2"/>
    <w:rsid w:val="00BB5F71"/>
    <w:rsid w:val="00BB637B"/>
    <w:rsid w:val="00BB7D43"/>
    <w:rsid w:val="00BC0FA2"/>
    <w:rsid w:val="00BC0FBE"/>
    <w:rsid w:val="00BC2E00"/>
    <w:rsid w:val="00BC3686"/>
    <w:rsid w:val="00BC747C"/>
    <w:rsid w:val="00BC7E7D"/>
    <w:rsid w:val="00BD05DD"/>
    <w:rsid w:val="00BD1170"/>
    <w:rsid w:val="00BD1BB6"/>
    <w:rsid w:val="00BD5882"/>
    <w:rsid w:val="00BD74D2"/>
    <w:rsid w:val="00BE00D1"/>
    <w:rsid w:val="00BE0769"/>
    <w:rsid w:val="00BE0F33"/>
    <w:rsid w:val="00BE17B1"/>
    <w:rsid w:val="00BE2419"/>
    <w:rsid w:val="00BE2445"/>
    <w:rsid w:val="00BE428A"/>
    <w:rsid w:val="00BE51EF"/>
    <w:rsid w:val="00BE5562"/>
    <w:rsid w:val="00BE6307"/>
    <w:rsid w:val="00BE74DF"/>
    <w:rsid w:val="00BF0615"/>
    <w:rsid w:val="00BF1608"/>
    <w:rsid w:val="00BF2F12"/>
    <w:rsid w:val="00BF3EE8"/>
    <w:rsid w:val="00BF637A"/>
    <w:rsid w:val="00BF7D7A"/>
    <w:rsid w:val="00C04040"/>
    <w:rsid w:val="00C07516"/>
    <w:rsid w:val="00C108D1"/>
    <w:rsid w:val="00C11B68"/>
    <w:rsid w:val="00C13389"/>
    <w:rsid w:val="00C13C62"/>
    <w:rsid w:val="00C14BB9"/>
    <w:rsid w:val="00C1506F"/>
    <w:rsid w:val="00C17BBB"/>
    <w:rsid w:val="00C17ED4"/>
    <w:rsid w:val="00C17F84"/>
    <w:rsid w:val="00C21877"/>
    <w:rsid w:val="00C2197F"/>
    <w:rsid w:val="00C21BAC"/>
    <w:rsid w:val="00C2460F"/>
    <w:rsid w:val="00C250DF"/>
    <w:rsid w:val="00C2719D"/>
    <w:rsid w:val="00C273B8"/>
    <w:rsid w:val="00C27C39"/>
    <w:rsid w:val="00C33140"/>
    <w:rsid w:val="00C337CB"/>
    <w:rsid w:val="00C33C7C"/>
    <w:rsid w:val="00C33E47"/>
    <w:rsid w:val="00C345DB"/>
    <w:rsid w:val="00C3555C"/>
    <w:rsid w:val="00C377E9"/>
    <w:rsid w:val="00C42643"/>
    <w:rsid w:val="00C426C8"/>
    <w:rsid w:val="00C4411E"/>
    <w:rsid w:val="00C45353"/>
    <w:rsid w:val="00C458C5"/>
    <w:rsid w:val="00C506F3"/>
    <w:rsid w:val="00C510CC"/>
    <w:rsid w:val="00C51465"/>
    <w:rsid w:val="00C5361F"/>
    <w:rsid w:val="00C60967"/>
    <w:rsid w:val="00C60C74"/>
    <w:rsid w:val="00C632E9"/>
    <w:rsid w:val="00C643F2"/>
    <w:rsid w:val="00C646C6"/>
    <w:rsid w:val="00C673FF"/>
    <w:rsid w:val="00C67CB4"/>
    <w:rsid w:val="00C67EF8"/>
    <w:rsid w:val="00C70B96"/>
    <w:rsid w:val="00C70E74"/>
    <w:rsid w:val="00C715C4"/>
    <w:rsid w:val="00C72505"/>
    <w:rsid w:val="00C8122C"/>
    <w:rsid w:val="00C83627"/>
    <w:rsid w:val="00C840D3"/>
    <w:rsid w:val="00C85376"/>
    <w:rsid w:val="00C85E23"/>
    <w:rsid w:val="00C92BEB"/>
    <w:rsid w:val="00C956A4"/>
    <w:rsid w:val="00C9776E"/>
    <w:rsid w:val="00CA0CB9"/>
    <w:rsid w:val="00CA311C"/>
    <w:rsid w:val="00CA335B"/>
    <w:rsid w:val="00CA4AA6"/>
    <w:rsid w:val="00CA4EBD"/>
    <w:rsid w:val="00CA6E7B"/>
    <w:rsid w:val="00CA7AD1"/>
    <w:rsid w:val="00CA7D9F"/>
    <w:rsid w:val="00CB11C0"/>
    <w:rsid w:val="00CB1311"/>
    <w:rsid w:val="00CB2915"/>
    <w:rsid w:val="00CB450F"/>
    <w:rsid w:val="00CB5075"/>
    <w:rsid w:val="00CB6551"/>
    <w:rsid w:val="00CC246C"/>
    <w:rsid w:val="00CC26CC"/>
    <w:rsid w:val="00CC390A"/>
    <w:rsid w:val="00CC4228"/>
    <w:rsid w:val="00CC4FCB"/>
    <w:rsid w:val="00CC64BA"/>
    <w:rsid w:val="00CC6734"/>
    <w:rsid w:val="00CC67A3"/>
    <w:rsid w:val="00CC681B"/>
    <w:rsid w:val="00CC6AEE"/>
    <w:rsid w:val="00CC7437"/>
    <w:rsid w:val="00CD31AC"/>
    <w:rsid w:val="00CD4F01"/>
    <w:rsid w:val="00CD5C8C"/>
    <w:rsid w:val="00CD6703"/>
    <w:rsid w:val="00CE5169"/>
    <w:rsid w:val="00CE54A4"/>
    <w:rsid w:val="00CE5D9F"/>
    <w:rsid w:val="00CE5F68"/>
    <w:rsid w:val="00CE5FDA"/>
    <w:rsid w:val="00CE66A4"/>
    <w:rsid w:val="00CF2854"/>
    <w:rsid w:val="00CF4581"/>
    <w:rsid w:val="00CF46F3"/>
    <w:rsid w:val="00CF6DA2"/>
    <w:rsid w:val="00CF71E4"/>
    <w:rsid w:val="00D021C8"/>
    <w:rsid w:val="00D07477"/>
    <w:rsid w:val="00D10C8A"/>
    <w:rsid w:val="00D12156"/>
    <w:rsid w:val="00D13001"/>
    <w:rsid w:val="00D1401D"/>
    <w:rsid w:val="00D152FF"/>
    <w:rsid w:val="00D20985"/>
    <w:rsid w:val="00D20CDD"/>
    <w:rsid w:val="00D21091"/>
    <w:rsid w:val="00D211B7"/>
    <w:rsid w:val="00D218F0"/>
    <w:rsid w:val="00D221AF"/>
    <w:rsid w:val="00D23489"/>
    <w:rsid w:val="00D24B07"/>
    <w:rsid w:val="00D25228"/>
    <w:rsid w:val="00D25346"/>
    <w:rsid w:val="00D25D56"/>
    <w:rsid w:val="00D27699"/>
    <w:rsid w:val="00D325E6"/>
    <w:rsid w:val="00D3473F"/>
    <w:rsid w:val="00D37A73"/>
    <w:rsid w:val="00D41C2A"/>
    <w:rsid w:val="00D4267A"/>
    <w:rsid w:val="00D43C8C"/>
    <w:rsid w:val="00D449E6"/>
    <w:rsid w:val="00D50646"/>
    <w:rsid w:val="00D52745"/>
    <w:rsid w:val="00D55209"/>
    <w:rsid w:val="00D55DBA"/>
    <w:rsid w:val="00D55E9C"/>
    <w:rsid w:val="00D60076"/>
    <w:rsid w:val="00D60F9F"/>
    <w:rsid w:val="00D61064"/>
    <w:rsid w:val="00D6363B"/>
    <w:rsid w:val="00D67D4C"/>
    <w:rsid w:val="00D71AA1"/>
    <w:rsid w:val="00D74F5B"/>
    <w:rsid w:val="00D758CF"/>
    <w:rsid w:val="00D81FFB"/>
    <w:rsid w:val="00D9019A"/>
    <w:rsid w:val="00D91EC5"/>
    <w:rsid w:val="00D930B5"/>
    <w:rsid w:val="00D94045"/>
    <w:rsid w:val="00D958A6"/>
    <w:rsid w:val="00D96266"/>
    <w:rsid w:val="00D96499"/>
    <w:rsid w:val="00DA0B2F"/>
    <w:rsid w:val="00DA278D"/>
    <w:rsid w:val="00DA355D"/>
    <w:rsid w:val="00DA411E"/>
    <w:rsid w:val="00DA4F62"/>
    <w:rsid w:val="00DA786C"/>
    <w:rsid w:val="00DB18F9"/>
    <w:rsid w:val="00DB35C2"/>
    <w:rsid w:val="00DB3ED3"/>
    <w:rsid w:val="00DB5908"/>
    <w:rsid w:val="00DC17EF"/>
    <w:rsid w:val="00DC59F5"/>
    <w:rsid w:val="00DC5EB0"/>
    <w:rsid w:val="00DC709C"/>
    <w:rsid w:val="00DC7C35"/>
    <w:rsid w:val="00DC7DD3"/>
    <w:rsid w:val="00DC7F10"/>
    <w:rsid w:val="00DD1894"/>
    <w:rsid w:val="00DD20C3"/>
    <w:rsid w:val="00DD2D0B"/>
    <w:rsid w:val="00DD2D47"/>
    <w:rsid w:val="00DD3818"/>
    <w:rsid w:val="00DD7E59"/>
    <w:rsid w:val="00DE058A"/>
    <w:rsid w:val="00DE1C4F"/>
    <w:rsid w:val="00DE2486"/>
    <w:rsid w:val="00DE32CF"/>
    <w:rsid w:val="00DE4A19"/>
    <w:rsid w:val="00DE4F15"/>
    <w:rsid w:val="00DE6133"/>
    <w:rsid w:val="00DE734F"/>
    <w:rsid w:val="00DF0A14"/>
    <w:rsid w:val="00DF38E7"/>
    <w:rsid w:val="00DF4AEF"/>
    <w:rsid w:val="00DF50C4"/>
    <w:rsid w:val="00E01E5A"/>
    <w:rsid w:val="00E059BD"/>
    <w:rsid w:val="00E074A6"/>
    <w:rsid w:val="00E11958"/>
    <w:rsid w:val="00E11EB5"/>
    <w:rsid w:val="00E1331B"/>
    <w:rsid w:val="00E143A2"/>
    <w:rsid w:val="00E170C5"/>
    <w:rsid w:val="00E17752"/>
    <w:rsid w:val="00E17A8C"/>
    <w:rsid w:val="00E2078A"/>
    <w:rsid w:val="00E2348D"/>
    <w:rsid w:val="00E25D9B"/>
    <w:rsid w:val="00E26FE5"/>
    <w:rsid w:val="00E301BA"/>
    <w:rsid w:val="00E30EDF"/>
    <w:rsid w:val="00E34230"/>
    <w:rsid w:val="00E344EF"/>
    <w:rsid w:val="00E357EB"/>
    <w:rsid w:val="00E36293"/>
    <w:rsid w:val="00E36D0C"/>
    <w:rsid w:val="00E36F64"/>
    <w:rsid w:val="00E41E35"/>
    <w:rsid w:val="00E41E49"/>
    <w:rsid w:val="00E42CA8"/>
    <w:rsid w:val="00E430CC"/>
    <w:rsid w:val="00E4371A"/>
    <w:rsid w:val="00E43AB9"/>
    <w:rsid w:val="00E43D91"/>
    <w:rsid w:val="00E4525E"/>
    <w:rsid w:val="00E454A3"/>
    <w:rsid w:val="00E4671B"/>
    <w:rsid w:val="00E509ED"/>
    <w:rsid w:val="00E513A8"/>
    <w:rsid w:val="00E54D3A"/>
    <w:rsid w:val="00E54F92"/>
    <w:rsid w:val="00E57F34"/>
    <w:rsid w:val="00E60552"/>
    <w:rsid w:val="00E6256A"/>
    <w:rsid w:val="00E64E21"/>
    <w:rsid w:val="00E65023"/>
    <w:rsid w:val="00E652B0"/>
    <w:rsid w:val="00E669DA"/>
    <w:rsid w:val="00E67D8C"/>
    <w:rsid w:val="00E716C4"/>
    <w:rsid w:val="00E755C3"/>
    <w:rsid w:val="00E7676D"/>
    <w:rsid w:val="00E76D00"/>
    <w:rsid w:val="00E832FC"/>
    <w:rsid w:val="00E836FB"/>
    <w:rsid w:val="00E856E0"/>
    <w:rsid w:val="00E85A4E"/>
    <w:rsid w:val="00E939FB"/>
    <w:rsid w:val="00E93C03"/>
    <w:rsid w:val="00E942C9"/>
    <w:rsid w:val="00E943D0"/>
    <w:rsid w:val="00E94AC3"/>
    <w:rsid w:val="00E96666"/>
    <w:rsid w:val="00E97527"/>
    <w:rsid w:val="00E97FC6"/>
    <w:rsid w:val="00EA3137"/>
    <w:rsid w:val="00EA5019"/>
    <w:rsid w:val="00EA67A4"/>
    <w:rsid w:val="00EA7ADA"/>
    <w:rsid w:val="00EB10A2"/>
    <w:rsid w:val="00EB2955"/>
    <w:rsid w:val="00EB3952"/>
    <w:rsid w:val="00EB3E90"/>
    <w:rsid w:val="00EB40A1"/>
    <w:rsid w:val="00EB4388"/>
    <w:rsid w:val="00EB54B1"/>
    <w:rsid w:val="00EC0929"/>
    <w:rsid w:val="00EC1DAA"/>
    <w:rsid w:val="00EC1F4C"/>
    <w:rsid w:val="00EC3735"/>
    <w:rsid w:val="00EC53CB"/>
    <w:rsid w:val="00EC7C3B"/>
    <w:rsid w:val="00EC7F33"/>
    <w:rsid w:val="00ED13D9"/>
    <w:rsid w:val="00ED19AC"/>
    <w:rsid w:val="00ED4D0E"/>
    <w:rsid w:val="00ED6ACB"/>
    <w:rsid w:val="00ED6D07"/>
    <w:rsid w:val="00EE017D"/>
    <w:rsid w:val="00EE1A9D"/>
    <w:rsid w:val="00EE24FA"/>
    <w:rsid w:val="00EE276A"/>
    <w:rsid w:val="00EE278B"/>
    <w:rsid w:val="00EE307C"/>
    <w:rsid w:val="00EE378F"/>
    <w:rsid w:val="00EE4C74"/>
    <w:rsid w:val="00EE7A25"/>
    <w:rsid w:val="00EF0049"/>
    <w:rsid w:val="00EF05C2"/>
    <w:rsid w:val="00EF18E4"/>
    <w:rsid w:val="00EF1F45"/>
    <w:rsid w:val="00EF2949"/>
    <w:rsid w:val="00F004A4"/>
    <w:rsid w:val="00F00E61"/>
    <w:rsid w:val="00F02E98"/>
    <w:rsid w:val="00F0376D"/>
    <w:rsid w:val="00F048D5"/>
    <w:rsid w:val="00F06F64"/>
    <w:rsid w:val="00F12539"/>
    <w:rsid w:val="00F14A4C"/>
    <w:rsid w:val="00F204D7"/>
    <w:rsid w:val="00F223C5"/>
    <w:rsid w:val="00F240B2"/>
    <w:rsid w:val="00F25AAB"/>
    <w:rsid w:val="00F2743A"/>
    <w:rsid w:val="00F27EDB"/>
    <w:rsid w:val="00F30793"/>
    <w:rsid w:val="00F334A7"/>
    <w:rsid w:val="00F34588"/>
    <w:rsid w:val="00F365BC"/>
    <w:rsid w:val="00F41EFD"/>
    <w:rsid w:val="00F432A9"/>
    <w:rsid w:val="00F44E22"/>
    <w:rsid w:val="00F45BF2"/>
    <w:rsid w:val="00F45D71"/>
    <w:rsid w:val="00F46840"/>
    <w:rsid w:val="00F502CC"/>
    <w:rsid w:val="00F50654"/>
    <w:rsid w:val="00F50EAD"/>
    <w:rsid w:val="00F5222E"/>
    <w:rsid w:val="00F53B93"/>
    <w:rsid w:val="00F55B3F"/>
    <w:rsid w:val="00F579B7"/>
    <w:rsid w:val="00F57B0A"/>
    <w:rsid w:val="00F624AD"/>
    <w:rsid w:val="00F666B0"/>
    <w:rsid w:val="00F66CD7"/>
    <w:rsid w:val="00F712C1"/>
    <w:rsid w:val="00F74264"/>
    <w:rsid w:val="00F75005"/>
    <w:rsid w:val="00F76162"/>
    <w:rsid w:val="00F77198"/>
    <w:rsid w:val="00F82C8D"/>
    <w:rsid w:val="00F833AC"/>
    <w:rsid w:val="00F83553"/>
    <w:rsid w:val="00F85325"/>
    <w:rsid w:val="00F86455"/>
    <w:rsid w:val="00F86AAA"/>
    <w:rsid w:val="00F87EA7"/>
    <w:rsid w:val="00F90BC8"/>
    <w:rsid w:val="00F912D4"/>
    <w:rsid w:val="00F92607"/>
    <w:rsid w:val="00F92BE5"/>
    <w:rsid w:val="00F92F50"/>
    <w:rsid w:val="00F93773"/>
    <w:rsid w:val="00F95E30"/>
    <w:rsid w:val="00F96ED4"/>
    <w:rsid w:val="00F97AF8"/>
    <w:rsid w:val="00FA4BAD"/>
    <w:rsid w:val="00FB3519"/>
    <w:rsid w:val="00FB4F18"/>
    <w:rsid w:val="00FB5287"/>
    <w:rsid w:val="00FB775C"/>
    <w:rsid w:val="00FB7777"/>
    <w:rsid w:val="00FC0D18"/>
    <w:rsid w:val="00FC142C"/>
    <w:rsid w:val="00FC1F65"/>
    <w:rsid w:val="00FC271A"/>
    <w:rsid w:val="00FC4188"/>
    <w:rsid w:val="00FC47EB"/>
    <w:rsid w:val="00FC5581"/>
    <w:rsid w:val="00FC56EF"/>
    <w:rsid w:val="00FD02FA"/>
    <w:rsid w:val="00FD064B"/>
    <w:rsid w:val="00FD23D7"/>
    <w:rsid w:val="00FD2F81"/>
    <w:rsid w:val="00FD3EE4"/>
    <w:rsid w:val="00FD454E"/>
    <w:rsid w:val="00FD4A06"/>
    <w:rsid w:val="00FD4AD5"/>
    <w:rsid w:val="00FD598A"/>
    <w:rsid w:val="00FD5FC9"/>
    <w:rsid w:val="00FD71EB"/>
    <w:rsid w:val="00FE2B5A"/>
    <w:rsid w:val="00FE3D7A"/>
    <w:rsid w:val="00FE4ED4"/>
    <w:rsid w:val="00FE554E"/>
    <w:rsid w:val="00FE568E"/>
    <w:rsid w:val="00FF0F82"/>
    <w:rsid w:val="00FF1695"/>
    <w:rsid w:val="00FF23E3"/>
    <w:rsid w:val="00FF4A51"/>
    <w:rsid w:val="00FF64B9"/>
    <w:rsid w:val="00FF6F09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D08621"/>
  <w15:chartTrackingRefBased/>
  <w15:docId w15:val="{7910076B-459D-4CC2-967F-0431423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F8"/>
    <w:rPr>
      <w:rFonts w:ascii="Times New Roman" w:eastAsia="ＭＳ Ｐ明朝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0C658F"/>
    <w:pPr>
      <w:keepNext/>
      <w:autoSpaceDE w:val="0"/>
      <w:autoSpaceDN w:val="0"/>
      <w:adjustRightInd w:val="0"/>
      <w:spacing w:beforeLines="100" w:before="360" w:afterLines="50" w:after="180"/>
      <w:outlineLvl w:val="0"/>
    </w:pPr>
    <w:rPr>
      <w:rFonts w:ascii="Arial" w:eastAsia="ＭＳ 明朝" w:hAnsi="Arial" w:cs="Arial"/>
      <w:b/>
      <w:bCs/>
      <w:kern w:val="0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607713"/>
    <w:pPr>
      <w:keepNext/>
      <w:outlineLvl w:val="1"/>
    </w:pPr>
    <w:rPr>
      <w:rFonts w:ascii="Arial" w:eastAsia="ＭＳ ゴシック" w:hAnsi="Arial"/>
      <w:b/>
      <w:sz w:val="30"/>
    </w:rPr>
  </w:style>
  <w:style w:type="paragraph" w:styleId="3">
    <w:name w:val="heading 3"/>
    <w:basedOn w:val="a"/>
    <w:next w:val="a"/>
    <w:qFormat/>
    <w:rsid w:val="00607713"/>
    <w:pPr>
      <w:keepNext/>
      <w:ind w:left="960" w:hangingChars="400" w:hanging="960"/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a7">
    <w:name w:val=".."/>
    <w:basedOn w:val="a"/>
    <w:next w:val="a"/>
    <w:pPr>
      <w:autoSpaceDE w:val="0"/>
      <w:autoSpaceDN w:val="0"/>
      <w:adjustRightInd w:val="0"/>
      <w:jc w:val="left"/>
    </w:pPr>
    <w:rPr>
      <w:kern w:val="0"/>
      <w:lang w:val="it-IT" w:eastAsia="it-IT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rial">
    <w:name w:val="標準 + Arial"/>
    <w:aliases w:val="(英数字) 12 pt"/>
    <w:basedOn w:val="a"/>
    <w:pPr>
      <w:ind w:left="240" w:hangingChars="100" w:hanging="240"/>
      <w:jc w:val="center"/>
    </w:pPr>
    <w:rPr>
      <w:rFonts w:eastAsia="Arial Unicode MS" w:cs="Arial Unicode MS"/>
      <w:color w:val="00000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pPr>
      <w:spacing w:line="360" w:lineRule="atLeast"/>
    </w:pPr>
    <w:rPr>
      <w:rFonts w:cs="Times New Roman"/>
      <w:color w:val="auto"/>
    </w:rPr>
  </w:style>
  <w:style w:type="character" w:styleId="ab">
    <w:name w:val="line number"/>
    <w:basedOn w:val="a0"/>
    <w:semiHidden/>
  </w:style>
  <w:style w:type="character" w:customStyle="1" w:styleId="10">
    <w:name w:val="見出し 1 (文字)"/>
    <w:rPr>
      <w:rFonts w:ascii="Times New Roman" w:hAnsi="Times New Roman"/>
      <w:b/>
      <w:bCs/>
      <w:sz w:val="24"/>
      <w:szCs w:val="22"/>
    </w:rPr>
  </w:style>
  <w:style w:type="paragraph" w:styleId="ac">
    <w:name w:val="Body Text Indent"/>
    <w:basedOn w:val="a"/>
    <w:semiHidden/>
    <w:pPr>
      <w:autoSpaceDE w:val="0"/>
      <w:autoSpaceDN w:val="0"/>
      <w:adjustRightInd w:val="0"/>
      <w:ind w:firstLineChars="200" w:firstLine="200"/>
    </w:pPr>
    <w:rPr>
      <w:rFonts w:eastAsia="ＭＳ 明朝"/>
      <w:szCs w:val="18"/>
      <w:lang w:val="x-none" w:eastAsia="x-none"/>
    </w:rPr>
  </w:style>
  <w:style w:type="character" w:customStyle="1" w:styleId="ad">
    <w:name w:val="本文インデント (文字)"/>
    <w:rPr>
      <w:rFonts w:ascii="Times New Roman" w:hAnsi="Times New Roman" w:cs="Arial"/>
      <w:kern w:val="2"/>
      <w:sz w:val="24"/>
      <w:szCs w:val="18"/>
    </w:rPr>
  </w:style>
  <w:style w:type="paragraph" w:styleId="ae">
    <w:name w:val="Body Text"/>
    <w:basedOn w:val="a"/>
    <w:semiHidden/>
    <w:rPr>
      <w:lang w:val="x-none" w:eastAsia="x-none"/>
    </w:rPr>
  </w:style>
  <w:style w:type="character" w:customStyle="1" w:styleId="af">
    <w:name w:val="本文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paragraph" w:styleId="af0">
    <w:name w:val="Body Text First Indent"/>
    <w:basedOn w:val="ae"/>
    <w:semiHidden/>
    <w:unhideWhenUsed/>
    <w:pPr>
      <w:ind w:firstLineChars="100" w:firstLine="100"/>
    </w:pPr>
  </w:style>
  <w:style w:type="character" w:customStyle="1" w:styleId="af1">
    <w:name w:val="本文字下げ (文字)"/>
    <w:rPr>
      <w:rFonts w:ascii="Times New Roman" w:eastAsia="ＭＳ Ｐ明朝" w:hAnsi="Times New Roman" w:cs="ＭＳ Ｐゴシック"/>
      <w:kern w:val="2"/>
      <w:sz w:val="24"/>
      <w:szCs w:val="21"/>
    </w:rPr>
  </w:style>
  <w:style w:type="paragraph" w:styleId="af2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text"/>
    <w:basedOn w:val="a"/>
    <w:semiHidden/>
    <w:pPr>
      <w:jc w:val="left"/>
    </w:pPr>
  </w:style>
  <w:style w:type="character" w:customStyle="1" w:styleId="af6">
    <w:name w:val="コメント文字列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paragraph" w:styleId="af7">
    <w:name w:val="annotation subject"/>
    <w:basedOn w:val="af5"/>
    <w:next w:val="af5"/>
    <w:rPr>
      <w:b/>
      <w:bCs/>
    </w:rPr>
  </w:style>
  <w:style w:type="character" w:customStyle="1" w:styleId="af8">
    <w:name w:val="コメント内容 (文字)"/>
    <w:rPr>
      <w:rFonts w:ascii="ＭＳ Ｐ明朝" w:eastAsia="ＭＳ Ｐ明朝" w:hAnsi="ＭＳ Ｐ明朝" w:cs="ＭＳ Ｐゴシック"/>
      <w:b/>
      <w:bCs/>
      <w:kern w:val="2"/>
      <w:sz w:val="21"/>
      <w:szCs w:val="21"/>
    </w:rPr>
  </w:style>
  <w:style w:type="character" w:customStyle="1" w:styleId="20">
    <w:name w:val="見出し 2 (文字)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semiHidden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semiHidden/>
    <w:rPr>
      <w:rFonts w:ascii="ＭＳ Ｐ明朝" w:eastAsia="ＭＳ Ｐ明朝" w:hAnsi="ＭＳ Ｐ明朝" w:cs="ＭＳ Ｐゴシック"/>
      <w:b/>
      <w:bCs/>
      <w:kern w:val="2"/>
      <w:sz w:val="21"/>
      <w:szCs w:val="21"/>
    </w:rPr>
  </w:style>
  <w:style w:type="character" w:customStyle="1" w:styleId="50">
    <w:name w:val="見出し 5 (文字)"/>
    <w:semiHidden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60">
    <w:name w:val="見出し 6 (文字)"/>
    <w:semiHidden/>
    <w:rPr>
      <w:rFonts w:ascii="ＭＳ Ｐ明朝" w:eastAsia="ＭＳ Ｐ明朝" w:hAnsi="ＭＳ Ｐ明朝" w:cs="ＭＳ Ｐゴシック"/>
      <w:b/>
      <w:bCs/>
      <w:kern w:val="2"/>
      <w:sz w:val="21"/>
      <w:szCs w:val="21"/>
    </w:rPr>
  </w:style>
  <w:style w:type="character" w:customStyle="1" w:styleId="70">
    <w:name w:val="見出し 7 (文字)"/>
    <w:semiHidden/>
    <w:rPr>
      <w:rFonts w:ascii="ＭＳ Ｐ明朝" w:eastAsia="ＭＳ Ｐ明朝" w:hAnsi="ＭＳ Ｐ明朝" w:cs="ＭＳ Ｐゴシック"/>
      <w:kern w:val="2"/>
      <w:sz w:val="21"/>
      <w:szCs w:val="21"/>
    </w:rPr>
  </w:style>
  <w:style w:type="character" w:customStyle="1" w:styleId="80">
    <w:name w:val="見出し 8 (文字)"/>
    <w:semiHidden/>
    <w:rPr>
      <w:rFonts w:ascii="ＭＳ Ｐ明朝" w:eastAsia="ＭＳ Ｐ明朝" w:hAnsi="ＭＳ Ｐ明朝" w:cs="ＭＳ Ｐゴシック"/>
      <w:kern w:val="2"/>
      <w:sz w:val="21"/>
      <w:szCs w:val="21"/>
    </w:rPr>
  </w:style>
  <w:style w:type="character" w:customStyle="1" w:styleId="90">
    <w:name w:val="見出し 9 (文字)"/>
    <w:semiHidden/>
    <w:rPr>
      <w:rFonts w:ascii="ＭＳ Ｐ明朝" w:eastAsia="ＭＳ Ｐ明朝" w:hAnsi="ＭＳ Ｐ明朝" w:cs="ＭＳ Ｐゴシック"/>
      <w:kern w:val="2"/>
      <w:sz w:val="21"/>
      <w:szCs w:val="21"/>
    </w:rPr>
  </w:style>
  <w:style w:type="paragraph" w:styleId="af9">
    <w:name w:val="endnote text"/>
    <w:basedOn w:val="a"/>
    <w:semiHidden/>
    <w:pPr>
      <w:snapToGrid w:val="0"/>
      <w:jc w:val="left"/>
    </w:pPr>
  </w:style>
  <w:style w:type="character" w:customStyle="1" w:styleId="afa">
    <w:name w:val="文末脚注文字列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character" w:styleId="afb">
    <w:name w:val="endnote reference"/>
    <w:semiHidden/>
    <w:rPr>
      <w:vertAlign w:val="superscript"/>
    </w:rPr>
  </w:style>
  <w:style w:type="paragraph" w:styleId="afc">
    <w:name w:val="footnote text"/>
    <w:basedOn w:val="a"/>
    <w:semiHidden/>
    <w:pPr>
      <w:snapToGrid w:val="0"/>
      <w:jc w:val="left"/>
    </w:pPr>
  </w:style>
  <w:style w:type="character" w:customStyle="1" w:styleId="afd">
    <w:name w:val="脚注文字列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character" w:styleId="afe">
    <w:name w:val="footnote reference"/>
    <w:semiHidden/>
    <w:rPr>
      <w:vertAlign w:val="superscript"/>
    </w:rPr>
  </w:style>
  <w:style w:type="character" w:customStyle="1" w:styleId="a5">
    <w:name w:val="フッター (文字)"/>
    <w:link w:val="a4"/>
    <w:uiPriority w:val="99"/>
    <w:rsid w:val="005720DD"/>
    <w:rPr>
      <w:rFonts w:ascii="Times New Roman" w:eastAsia="ＭＳ Ｐ明朝" w:hAnsi="Times New Roman"/>
      <w:kern w:val="2"/>
      <w:sz w:val="24"/>
      <w:szCs w:val="24"/>
      <w:lang w:val="x-none"/>
    </w:rPr>
  </w:style>
  <w:style w:type="character" w:styleId="aff">
    <w:name w:val="FollowedHyperlink"/>
    <w:basedOn w:val="a0"/>
    <w:uiPriority w:val="99"/>
    <w:semiHidden/>
    <w:unhideWhenUsed/>
    <w:rsid w:val="00BE74DF"/>
    <w:rPr>
      <w:color w:val="954F72" w:themeColor="followedHyperlink"/>
      <w:u w:val="single"/>
    </w:rPr>
  </w:style>
  <w:style w:type="character" w:styleId="aff0">
    <w:name w:val="Unresolved Mention"/>
    <w:basedOn w:val="a0"/>
    <w:uiPriority w:val="99"/>
    <w:semiHidden/>
    <w:unhideWhenUsed/>
    <w:rsid w:val="00F223C5"/>
    <w:rPr>
      <w:color w:val="605E5C"/>
      <w:shd w:val="clear" w:color="auto" w:fill="E1DFDD"/>
    </w:rPr>
  </w:style>
  <w:style w:type="character" w:customStyle="1" w:styleId="popupw">
    <w:name w:val="popupw"/>
    <w:basedOn w:val="a0"/>
    <w:rsid w:val="00B405C0"/>
  </w:style>
  <w:style w:type="character" w:customStyle="1" w:styleId="st">
    <w:name w:val="st"/>
    <w:basedOn w:val="a0"/>
    <w:rsid w:val="00063B3A"/>
  </w:style>
  <w:style w:type="character" w:customStyle="1" w:styleId="answer">
    <w:name w:val="answer"/>
    <w:basedOn w:val="a0"/>
    <w:rsid w:val="00E509ED"/>
  </w:style>
  <w:style w:type="character" w:customStyle="1" w:styleId="go">
    <w:name w:val="go"/>
    <w:basedOn w:val="a0"/>
    <w:rsid w:val="00AF62FC"/>
  </w:style>
  <w:style w:type="character" w:customStyle="1" w:styleId="gi">
    <w:name w:val="gi"/>
    <w:basedOn w:val="a0"/>
    <w:rsid w:val="0056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F7C6-555A-4FD7-908F-91614A55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15892</TotalTime>
  <Pages>2</Pages>
  <Words>1148</Words>
  <Characters>5411</Characters>
  <Application>Microsoft Office Word</Application>
  <DocSecurity>0</DocSecurity>
  <Lines>45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of the Word file for Progress in Earth and Planetary Science: an example</vt:lpstr>
      <vt:lpstr>Template of the Word file for Progress in Earth and Planetary Science: an example</vt:lpstr>
    </vt:vector>
  </TitlesOfParts>
  <Company>Toshiba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the Word file for Progress in Earth and Planetary Science: an example</dc:title>
  <dc:subject/>
  <dc:creator>Masaki Satoh</dc:creator>
  <cp:keywords/>
  <cp:lastModifiedBy>hokuto</cp:lastModifiedBy>
  <cp:revision>540</cp:revision>
  <cp:lastPrinted>2009-02-23T05:29:00Z</cp:lastPrinted>
  <dcterms:created xsi:type="dcterms:W3CDTF">2015-09-18T09:21:00Z</dcterms:created>
  <dcterms:modified xsi:type="dcterms:W3CDTF">2020-07-27T07:17:00Z</dcterms:modified>
</cp:coreProperties>
</file>