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FD" w:rsidRPr="000928F7" w:rsidRDefault="00AE1268" w:rsidP="00D26EF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28F7">
        <w:rPr>
          <w:rFonts w:ascii="Times New Roman" w:hAnsi="Times New Roman" w:cs="Times New Roman"/>
          <w:b/>
          <w:sz w:val="20"/>
          <w:szCs w:val="20"/>
        </w:rPr>
        <w:t>SUPPLEMENTAL MATERIAL</w:t>
      </w: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2C7975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Appendix 1</w:t>
      </w:r>
      <w:r w:rsidR="00D26EFD" w:rsidRPr="009E7883">
        <w:rPr>
          <w:rFonts w:ascii="Times New Roman" w:hAnsi="Times New Roman" w:cs="Times New Roman"/>
          <w:sz w:val="20"/>
          <w:szCs w:val="20"/>
        </w:rPr>
        <w:t xml:space="preserve">. Patients meeting institution-specific </w:t>
      </w:r>
      <w:proofErr w:type="spellStart"/>
      <w:r w:rsidR="00D26EFD" w:rsidRPr="009E7883">
        <w:rPr>
          <w:rFonts w:ascii="Times New Roman" w:hAnsi="Times New Roman" w:cs="Times New Roman"/>
          <w:sz w:val="20"/>
          <w:szCs w:val="20"/>
        </w:rPr>
        <w:t>tocilizumab</w:t>
      </w:r>
      <w:proofErr w:type="spellEnd"/>
      <w:r w:rsidR="00D26EFD" w:rsidRPr="009E7883">
        <w:rPr>
          <w:rFonts w:ascii="Times New Roman" w:hAnsi="Times New Roman" w:cs="Times New Roman"/>
          <w:sz w:val="20"/>
          <w:szCs w:val="20"/>
        </w:rPr>
        <w:t xml:space="preserve"> criteria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95"/>
        <w:gridCol w:w="1530"/>
        <w:gridCol w:w="2430"/>
      </w:tblGrid>
      <w:tr w:rsidR="00D26EFD" w:rsidRPr="009E7883" w:rsidTr="00624E4A">
        <w:tc>
          <w:tcPr>
            <w:tcW w:w="5395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All of the following must be met: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Number of patients with available data</w:t>
            </w:r>
          </w:p>
        </w:tc>
      </w:tr>
      <w:tr w:rsidR="00D26EFD" w:rsidRPr="009E7883" w:rsidTr="00624E4A">
        <w:tc>
          <w:tcPr>
            <w:tcW w:w="5395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Confirmed or highly suspected COVID-19</w:t>
            </w:r>
          </w:p>
        </w:tc>
        <w:tc>
          <w:tcPr>
            <w:tcW w:w="1530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60 (100.0)</w:t>
            </w:r>
          </w:p>
        </w:tc>
        <w:tc>
          <w:tcPr>
            <w:tcW w:w="2430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26EFD" w:rsidRPr="009E7883" w:rsidTr="00624E4A">
        <w:tc>
          <w:tcPr>
            <w:tcW w:w="5395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Requiring minimum of 4 liters nasal cannula </w:t>
            </w:r>
          </w:p>
        </w:tc>
        <w:tc>
          <w:tcPr>
            <w:tcW w:w="1530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(93.3)</w:t>
            </w:r>
          </w:p>
        </w:tc>
        <w:tc>
          <w:tcPr>
            <w:tcW w:w="2430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26EFD" w:rsidRPr="009E7883" w:rsidTr="00624E4A">
        <w:tc>
          <w:tcPr>
            <w:tcW w:w="5395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Clinical deterioration based on physician discretion </w:t>
            </w:r>
          </w:p>
        </w:tc>
        <w:tc>
          <w:tcPr>
            <w:tcW w:w="1530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60 (100.0)</w:t>
            </w:r>
          </w:p>
        </w:tc>
        <w:tc>
          <w:tcPr>
            <w:tcW w:w="2430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26EFD" w:rsidRPr="009E7883" w:rsidTr="00624E4A">
        <w:tc>
          <w:tcPr>
            <w:tcW w:w="5395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At least 2 of the following: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 Interleukin-6 &gt;40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 C-reactive protein &gt;10 mg/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 Lactate dehydrogenase &gt;350 U/L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 Ferritin &gt;1000 ng/mL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 D-dimer &gt;1</w:t>
            </w:r>
            <w:r w:rsidR="0054479A">
              <w:rPr>
                <w:rFonts w:ascii="Times New Roman" w:hAnsi="Times New Roman" w:cs="Times New Roman"/>
                <w:sz w:val="20"/>
                <w:szCs w:val="20"/>
              </w:rPr>
              <w:t xml:space="preserve"> mcg/mL</w:t>
            </w:r>
          </w:p>
        </w:tc>
        <w:tc>
          <w:tcPr>
            <w:tcW w:w="1530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33 (75.0)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50 (83.3)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52 (92.9)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36 (64.3)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37 (64.9)</w:t>
            </w:r>
          </w:p>
        </w:tc>
        <w:tc>
          <w:tcPr>
            <w:tcW w:w="2430" w:type="dxa"/>
            <w:shd w:val="clear" w:color="auto" w:fill="FFFFFF" w:themeFill="background1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788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40CAD">
        <w:rPr>
          <w:rFonts w:ascii="Times New Roman" w:hAnsi="Times New Roman" w:cs="Times New Roman"/>
          <w:sz w:val="20"/>
          <w:szCs w:val="20"/>
        </w:rPr>
        <w:t>Four</w:t>
      </w:r>
      <w:proofErr w:type="spellEnd"/>
      <w:proofErr w:type="gramEnd"/>
      <w:r w:rsidR="00340CAD">
        <w:rPr>
          <w:rFonts w:ascii="Times New Roman" w:hAnsi="Times New Roman" w:cs="Times New Roman"/>
          <w:sz w:val="20"/>
          <w:szCs w:val="20"/>
        </w:rPr>
        <w:t xml:space="preserve"> patients received </w:t>
      </w:r>
      <w:proofErr w:type="spellStart"/>
      <w:r w:rsidR="00340CAD">
        <w:rPr>
          <w:rFonts w:ascii="Times New Roman" w:hAnsi="Times New Roman" w:cs="Times New Roman"/>
          <w:sz w:val="20"/>
          <w:szCs w:val="20"/>
        </w:rPr>
        <w:t>tocilizumab</w:t>
      </w:r>
      <w:proofErr w:type="spellEnd"/>
      <w:r w:rsidR="00340CAD">
        <w:rPr>
          <w:rFonts w:ascii="Times New Roman" w:hAnsi="Times New Roman" w:cs="Times New Roman"/>
          <w:sz w:val="20"/>
          <w:szCs w:val="20"/>
        </w:rPr>
        <w:t xml:space="preserve"> but did not meet</w:t>
      </w:r>
      <w:r w:rsidR="00285C55">
        <w:rPr>
          <w:rFonts w:ascii="Times New Roman" w:hAnsi="Times New Roman" w:cs="Times New Roman"/>
          <w:sz w:val="20"/>
          <w:szCs w:val="20"/>
        </w:rPr>
        <w:t xml:space="preserve"> </w:t>
      </w:r>
      <w:r w:rsidR="00340CAD">
        <w:rPr>
          <w:rFonts w:ascii="Times New Roman" w:hAnsi="Times New Roman" w:cs="Times New Roman"/>
          <w:sz w:val="20"/>
          <w:szCs w:val="20"/>
        </w:rPr>
        <w:t>criteria: room air (1), 2</w:t>
      </w:r>
      <w:r w:rsidRPr="009E7883">
        <w:rPr>
          <w:rFonts w:ascii="Times New Roman" w:hAnsi="Times New Roman" w:cs="Times New Roman"/>
          <w:sz w:val="20"/>
          <w:szCs w:val="20"/>
        </w:rPr>
        <w:t xml:space="preserve"> liters nasal cannula (3)</w:t>
      </w: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D26EFD" w:rsidRPr="009E7883" w:rsidSect="00F17E5E">
          <w:footerReference w:type="default" r:id="rId6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D26EFD" w:rsidRPr="009E7883" w:rsidRDefault="002C7975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Appendix 2</w:t>
      </w:r>
      <w:r w:rsidR="00D26EFD" w:rsidRPr="009E7883">
        <w:rPr>
          <w:rFonts w:ascii="Times New Roman" w:hAnsi="Times New Roman" w:cs="Times New Roman"/>
          <w:sz w:val="20"/>
          <w:szCs w:val="20"/>
        </w:rPr>
        <w:t xml:space="preserve">. Clinical measures within 14 days of receiving </w:t>
      </w:r>
      <w:proofErr w:type="spellStart"/>
      <w:r w:rsidR="00D26EFD" w:rsidRPr="009E7883">
        <w:rPr>
          <w:rFonts w:ascii="Times New Roman" w:hAnsi="Times New Roman" w:cs="Times New Roman"/>
          <w:sz w:val="20"/>
          <w:szCs w:val="20"/>
        </w:rPr>
        <w:t>tocilizumab</w:t>
      </w:r>
      <w:proofErr w:type="spellEnd"/>
    </w:p>
    <w:tbl>
      <w:tblPr>
        <w:tblStyle w:val="TableGrid"/>
        <w:tblW w:w="13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1170"/>
        <w:gridCol w:w="1046"/>
        <w:gridCol w:w="1080"/>
        <w:gridCol w:w="1080"/>
        <w:gridCol w:w="1620"/>
        <w:gridCol w:w="1080"/>
        <w:gridCol w:w="1024"/>
        <w:gridCol w:w="1170"/>
        <w:gridCol w:w="1260"/>
      </w:tblGrid>
      <w:tr w:rsidR="00D26EFD" w:rsidRPr="009E7883" w:rsidTr="004C707B">
        <w:trPr>
          <w:trHeight w:val="236"/>
        </w:trPr>
        <w:tc>
          <w:tcPr>
            <w:tcW w:w="315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All patients (N=60)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Died (n=9)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Alive (n=51)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Discharged (n=22)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Still Hospitalized (n=29)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ICU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(n=52)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(n=8)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Invasive mechanical ventilation (n=29)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No invasive mechanical ventilation (n=31)</w:t>
            </w:r>
          </w:p>
        </w:tc>
      </w:tr>
      <w:tr w:rsidR="00D26EFD" w:rsidRPr="009E7883" w:rsidTr="004C707B">
        <w:trPr>
          <w:trHeight w:val="236"/>
        </w:trPr>
        <w:tc>
          <w:tcPr>
            <w:tcW w:w="3150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Renal complications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Acute kidney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injury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Renal replacement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33 (55.0)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12 (20.0)</w:t>
            </w:r>
          </w:p>
        </w:tc>
        <w:tc>
          <w:tcPr>
            <w:tcW w:w="1046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9 (100.0)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 (33.3)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24 (47.1)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9 (17.6)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(18.2)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62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20 (69.0)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9 (31.0)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31 (59.6)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12 (23.1)</w:t>
            </w:r>
          </w:p>
        </w:tc>
        <w:tc>
          <w:tcPr>
            <w:tcW w:w="1024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(25.0)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24 (82.8)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12 (41.4)</w:t>
            </w:r>
          </w:p>
        </w:tc>
        <w:tc>
          <w:tcPr>
            <w:tcW w:w="126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9 (29.0)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D26EFD" w:rsidRPr="009E7883" w:rsidTr="004C707B">
        <w:trPr>
          <w:trHeight w:val="236"/>
        </w:trPr>
        <w:tc>
          <w:tcPr>
            <w:tcW w:w="3150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Liver complications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Transaminitis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Bilirubinemia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14 (23.3)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10 (16.7)</w:t>
            </w:r>
          </w:p>
        </w:tc>
        <w:tc>
          <w:tcPr>
            <w:tcW w:w="1046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(44.4)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(44.4)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10 (19.6)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(11.8)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(18.2)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(9.1)</w:t>
            </w:r>
          </w:p>
        </w:tc>
        <w:tc>
          <w:tcPr>
            <w:tcW w:w="162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(20.7)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(13.8)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10 (19.2)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8 (15.4)</w:t>
            </w:r>
          </w:p>
        </w:tc>
        <w:tc>
          <w:tcPr>
            <w:tcW w:w="1024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(50.0)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(25.0)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7 (24.1)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(20.7)</w:t>
            </w:r>
          </w:p>
        </w:tc>
        <w:tc>
          <w:tcPr>
            <w:tcW w:w="126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7 (22.6)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(12.9)</w:t>
            </w:r>
          </w:p>
        </w:tc>
      </w:tr>
      <w:tr w:rsidR="00D26EFD" w:rsidRPr="009E7883" w:rsidTr="004C707B">
        <w:trPr>
          <w:trHeight w:val="236"/>
        </w:trPr>
        <w:tc>
          <w:tcPr>
            <w:tcW w:w="3150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Cardiovascular complications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Vasopressor use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24 (40.0)</w:t>
            </w:r>
          </w:p>
        </w:tc>
        <w:tc>
          <w:tcPr>
            <w:tcW w:w="1046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 (55.6)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19 (37.3)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(4.5)</w:t>
            </w:r>
          </w:p>
        </w:tc>
        <w:tc>
          <w:tcPr>
            <w:tcW w:w="162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18 (62.1)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24 (46.2)</w:t>
            </w:r>
          </w:p>
        </w:tc>
        <w:tc>
          <w:tcPr>
            <w:tcW w:w="1024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23 (79.3)</w:t>
            </w:r>
          </w:p>
        </w:tc>
        <w:tc>
          <w:tcPr>
            <w:tcW w:w="126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(3.2)</w:t>
            </w:r>
          </w:p>
        </w:tc>
      </w:tr>
      <w:tr w:rsidR="00D26EFD" w:rsidRPr="009E7883" w:rsidTr="004C707B">
        <w:trPr>
          <w:trHeight w:val="236"/>
        </w:trPr>
        <w:tc>
          <w:tcPr>
            <w:tcW w:w="3150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Respiratory complications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ARDS, n (%)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   Mild (201&lt;PaO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/FiO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≤300)</w:t>
            </w:r>
          </w:p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   Moderate (101&lt;PaO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/FiO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≤200)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   Severe (0&lt;PaO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/FiO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≤100)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Proning</w:t>
            </w:r>
            <w:proofErr w:type="spellEnd"/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ECMO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Paralytics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Inhaled nitric oxide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(6.7)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20 (33.3)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33 (55.0)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24 (40.0)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 (5.0)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19 (31.7)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 (8.3)</w:t>
            </w:r>
          </w:p>
        </w:tc>
        <w:tc>
          <w:tcPr>
            <w:tcW w:w="1046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(22.2)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7 (77.8)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(66.7)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(44.4)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(7.8)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18 (35.3)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26 (51.0)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18 (35.3)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 (5.9)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15 (29.4)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(7.8)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(18.2)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9 (40.9)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(27.3)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(18.2)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62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9 (31.0)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20 (69.0)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14 (48.3)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 (10.3)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15 (51.7)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(13.8)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(3.8)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18 (34.6)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31 (59.6)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23 (44.2)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 (5.8)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19 (36.5)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 (9.6)</w:t>
            </w:r>
          </w:p>
        </w:tc>
        <w:tc>
          <w:tcPr>
            <w:tcW w:w="1024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(25.0)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(25.0)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(25.0)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(12.5)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12 (41.4)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17 (58.6)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16 (55.2)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 (10.3)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19 (65.5)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(13.8)</w:t>
            </w:r>
          </w:p>
        </w:tc>
        <w:tc>
          <w:tcPr>
            <w:tcW w:w="126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(12.9)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8 (25.8)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16 (51.6)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8 (25.8)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(3.2)</w:t>
            </w:r>
          </w:p>
        </w:tc>
      </w:tr>
      <w:tr w:rsidR="00D26EFD" w:rsidRPr="009E7883" w:rsidTr="004C707B">
        <w:trPr>
          <w:trHeight w:val="236"/>
        </w:trPr>
        <w:tc>
          <w:tcPr>
            <w:tcW w:w="3150" w:type="dxa"/>
            <w:shd w:val="clear" w:color="auto" w:fill="auto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Mode of oxygen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supplementation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spellEnd"/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Nasal cannula 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Venti</w:t>
            </w:r>
            <w:proofErr w:type="spellEnd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-mask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Nonrebreather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High-flow nasal cannula</w:t>
            </w:r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BiPAP</w:t>
            </w:r>
            <w:proofErr w:type="spellEnd"/>
          </w:p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   Invasive mechanical ventilation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12 (20.0)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 (5.0)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14 (23.3)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(3.3)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29 (48.3)</w:t>
            </w:r>
          </w:p>
        </w:tc>
        <w:tc>
          <w:tcPr>
            <w:tcW w:w="1046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(22.2)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(66.7)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12 (23.5)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(3.9)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12 (23.5)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(3.9)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23 (45.1)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12/22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7/22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(4.5)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(4.5)</w:t>
            </w:r>
          </w:p>
        </w:tc>
        <w:tc>
          <w:tcPr>
            <w:tcW w:w="162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(3.4)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 (17.2)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(3.4)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22 (75.9)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(11.5)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(3.8)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13 (25.0)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(3.8)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29 (55.8)</w:t>
            </w:r>
          </w:p>
        </w:tc>
        <w:tc>
          <w:tcPr>
            <w:tcW w:w="1024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(75.0)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(12.5)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 (12.5)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26EFD" w:rsidRPr="009E7883" w:rsidTr="004C707B">
        <w:trPr>
          <w:trHeight w:val="236"/>
        </w:trPr>
        <w:tc>
          <w:tcPr>
            <w:tcW w:w="3150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SOFA score, median (range)</w:t>
            </w:r>
            <w:r w:rsidRPr="009E7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 (0-14)</w:t>
            </w:r>
          </w:p>
        </w:tc>
        <w:tc>
          <w:tcPr>
            <w:tcW w:w="1046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(4-11)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 (0-14)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(0-4)</w:t>
            </w:r>
          </w:p>
        </w:tc>
        <w:tc>
          <w:tcPr>
            <w:tcW w:w="162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 (1-14)</w:t>
            </w:r>
          </w:p>
        </w:tc>
        <w:tc>
          <w:tcPr>
            <w:tcW w:w="108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4.5 (0-14)</w:t>
            </w:r>
          </w:p>
        </w:tc>
        <w:tc>
          <w:tcPr>
            <w:tcW w:w="1024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 (1-4)</w:t>
            </w:r>
          </w:p>
        </w:tc>
        <w:tc>
          <w:tcPr>
            <w:tcW w:w="117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8 (2-14)</w:t>
            </w:r>
          </w:p>
        </w:tc>
        <w:tc>
          <w:tcPr>
            <w:tcW w:w="1260" w:type="dxa"/>
          </w:tcPr>
          <w:p w:rsidR="00D26EFD" w:rsidRPr="009E7883" w:rsidRDefault="00D26EFD" w:rsidP="0062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2.5 (0-10)</w:t>
            </w:r>
          </w:p>
        </w:tc>
      </w:tr>
    </w:tbl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788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E7883">
        <w:rPr>
          <w:rFonts w:ascii="Times New Roman" w:hAnsi="Times New Roman" w:cs="Times New Roman"/>
          <w:sz w:val="20"/>
          <w:szCs w:val="20"/>
        </w:rPr>
        <w:t>Serum</w:t>
      </w:r>
      <w:proofErr w:type="spellEnd"/>
      <w:proofErr w:type="gramEnd"/>
      <w:r w:rsidRPr="009E7883">
        <w:rPr>
          <w:rFonts w:ascii="Times New Roman" w:hAnsi="Times New Roman" w:cs="Times New Roman"/>
          <w:sz w:val="20"/>
          <w:szCs w:val="20"/>
        </w:rPr>
        <w:t xml:space="preserve"> creatinine increase ≥0.3 mg/</w:t>
      </w:r>
      <w:proofErr w:type="spellStart"/>
      <w:r w:rsidRPr="009E7883">
        <w:rPr>
          <w:rFonts w:ascii="Times New Roman" w:hAnsi="Times New Roman" w:cs="Times New Roman"/>
          <w:sz w:val="20"/>
          <w:szCs w:val="20"/>
        </w:rPr>
        <w:t>dL</w:t>
      </w:r>
      <w:proofErr w:type="spellEnd"/>
      <w:r w:rsidRPr="009E7883">
        <w:rPr>
          <w:rFonts w:ascii="Times New Roman" w:hAnsi="Times New Roman" w:cs="Times New Roman"/>
          <w:sz w:val="20"/>
          <w:szCs w:val="20"/>
        </w:rPr>
        <w:t xml:space="preserve"> within 48 hours or increase by 50% from baseline </w:t>
      </w: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9E7883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9E7883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9E7883">
        <w:rPr>
          <w:rFonts w:ascii="Times New Roman" w:hAnsi="Times New Roman" w:cs="Times New Roman"/>
          <w:sz w:val="20"/>
          <w:szCs w:val="20"/>
        </w:rPr>
        <w:t xml:space="preserve"> hemodialysis, 9 continuous </w:t>
      </w:r>
      <w:proofErr w:type="spellStart"/>
      <w:r w:rsidRPr="009E7883">
        <w:rPr>
          <w:rFonts w:ascii="Times New Roman" w:hAnsi="Times New Roman" w:cs="Times New Roman"/>
          <w:sz w:val="20"/>
          <w:szCs w:val="20"/>
        </w:rPr>
        <w:t>veno</w:t>
      </w:r>
      <w:proofErr w:type="spellEnd"/>
      <w:r w:rsidRPr="009E7883">
        <w:rPr>
          <w:rFonts w:ascii="Times New Roman" w:hAnsi="Times New Roman" w:cs="Times New Roman"/>
          <w:sz w:val="20"/>
          <w:szCs w:val="20"/>
        </w:rPr>
        <w:t>-venous hemofiltration (CVVH)</w:t>
      </w: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7883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9E7883">
        <w:rPr>
          <w:rFonts w:ascii="Times New Roman" w:hAnsi="Times New Roman" w:cs="Times New Roman"/>
          <w:sz w:val="20"/>
          <w:szCs w:val="20"/>
        </w:rPr>
        <w:t>ALT</w:t>
      </w:r>
      <w:proofErr w:type="spellEnd"/>
      <w:r w:rsidRPr="009E7883">
        <w:rPr>
          <w:rFonts w:ascii="Times New Roman" w:hAnsi="Times New Roman" w:cs="Times New Roman"/>
          <w:sz w:val="20"/>
          <w:szCs w:val="20"/>
        </w:rPr>
        <w:t>/AST</w:t>
      </w:r>
      <w:proofErr w:type="gramEnd"/>
      <w:r w:rsidRPr="009E7883">
        <w:rPr>
          <w:rFonts w:ascii="Times New Roman" w:hAnsi="Times New Roman" w:cs="Times New Roman"/>
          <w:sz w:val="20"/>
          <w:szCs w:val="20"/>
        </w:rPr>
        <w:t xml:space="preserve"> &gt; 5x ULN</w:t>
      </w: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7883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9E7883">
        <w:rPr>
          <w:rFonts w:ascii="Times New Roman" w:hAnsi="Times New Roman" w:cs="Times New Roman"/>
          <w:sz w:val="20"/>
          <w:szCs w:val="20"/>
        </w:rPr>
        <w:t>Total</w:t>
      </w:r>
      <w:proofErr w:type="spellEnd"/>
      <w:proofErr w:type="gramEnd"/>
      <w:r w:rsidRPr="009E7883">
        <w:rPr>
          <w:rFonts w:ascii="Times New Roman" w:hAnsi="Times New Roman" w:cs="Times New Roman"/>
          <w:sz w:val="20"/>
          <w:szCs w:val="20"/>
        </w:rPr>
        <w:t xml:space="preserve"> bilirubin &gt;1.3 mg/</w:t>
      </w:r>
      <w:proofErr w:type="spellStart"/>
      <w:r w:rsidRPr="009E7883">
        <w:rPr>
          <w:rFonts w:ascii="Times New Roman" w:hAnsi="Times New Roman" w:cs="Times New Roman"/>
          <w:sz w:val="20"/>
          <w:szCs w:val="20"/>
        </w:rPr>
        <w:t>dL</w:t>
      </w:r>
      <w:proofErr w:type="spellEnd"/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7883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9E7883">
        <w:rPr>
          <w:rFonts w:ascii="Times New Roman" w:hAnsi="Times New Roman" w:cs="Times New Roman"/>
          <w:sz w:val="20"/>
          <w:szCs w:val="20"/>
        </w:rPr>
        <w:t>Categorized</w:t>
      </w:r>
      <w:proofErr w:type="spellEnd"/>
      <w:proofErr w:type="gramEnd"/>
      <w:r w:rsidRPr="009E7883">
        <w:rPr>
          <w:rFonts w:ascii="Times New Roman" w:hAnsi="Times New Roman" w:cs="Times New Roman"/>
          <w:sz w:val="20"/>
          <w:szCs w:val="20"/>
        </w:rPr>
        <w:t xml:space="preserve"> by lowest PaO</w:t>
      </w:r>
      <w:r w:rsidRPr="009E788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E7883">
        <w:rPr>
          <w:rFonts w:ascii="Times New Roman" w:hAnsi="Times New Roman" w:cs="Times New Roman"/>
          <w:sz w:val="20"/>
          <w:szCs w:val="20"/>
        </w:rPr>
        <w:t>/FiO</w:t>
      </w:r>
      <w:r w:rsidRPr="009E7883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9E7883">
        <w:rPr>
          <w:rFonts w:ascii="Times New Roman" w:hAnsi="Times New Roman" w:cs="Times New Roman"/>
          <w:sz w:val="20"/>
          <w:szCs w:val="20"/>
        </w:rPr>
        <w:t xml:space="preserve">ratio  </w:t>
      </w:r>
    </w:p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7883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9E7883">
        <w:rPr>
          <w:rFonts w:ascii="Times New Roman" w:hAnsi="Times New Roman" w:cs="Times New Roman"/>
          <w:sz w:val="20"/>
          <w:szCs w:val="20"/>
        </w:rPr>
        <w:t>Categorized</w:t>
      </w:r>
      <w:proofErr w:type="spellEnd"/>
      <w:proofErr w:type="gramEnd"/>
      <w:r w:rsidRPr="009E7883">
        <w:rPr>
          <w:rFonts w:ascii="Times New Roman" w:hAnsi="Times New Roman" w:cs="Times New Roman"/>
          <w:sz w:val="20"/>
          <w:szCs w:val="20"/>
        </w:rPr>
        <w:t xml:space="preserve"> by highest degree of oxygen support </w:t>
      </w:r>
    </w:p>
    <w:p w:rsidR="00D26EFD" w:rsidRPr="00490018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vertAlign w:val="subscript"/>
        </w:rPr>
        <w:sectPr w:rsidR="00D26EFD" w:rsidRPr="00490018" w:rsidSect="00F17E5E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proofErr w:type="spellStart"/>
      <w:proofErr w:type="gramStart"/>
      <w:r w:rsidRPr="009E7883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9E7883">
        <w:rPr>
          <w:rFonts w:ascii="Times New Roman" w:hAnsi="Times New Roman" w:cs="Times New Roman"/>
          <w:sz w:val="20"/>
          <w:szCs w:val="20"/>
        </w:rPr>
        <w:t>Categorized</w:t>
      </w:r>
      <w:proofErr w:type="spellEnd"/>
      <w:proofErr w:type="gramEnd"/>
      <w:r w:rsidRPr="009E7883">
        <w:rPr>
          <w:rFonts w:ascii="Times New Roman" w:hAnsi="Times New Roman" w:cs="Times New Roman"/>
          <w:sz w:val="20"/>
          <w:szCs w:val="20"/>
        </w:rPr>
        <w:t xml:space="preserve"> by highest SOFA score</w:t>
      </w:r>
    </w:p>
    <w:p w:rsidR="00D26EFD" w:rsidRPr="009E7883" w:rsidRDefault="002C7975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Appendix 3</w:t>
      </w:r>
      <w:r w:rsidR="00D26EFD" w:rsidRPr="009E7883">
        <w:rPr>
          <w:rFonts w:ascii="Times New Roman" w:hAnsi="Times New Roman" w:cs="Times New Roman"/>
          <w:sz w:val="20"/>
          <w:szCs w:val="20"/>
        </w:rPr>
        <w:t xml:space="preserve">. Infectious complications within 30 days of receiving </w:t>
      </w:r>
      <w:proofErr w:type="spellStart"/>
      <w:r w:rsidR="00D26EFD" w:rsidRPr="009E7883">
        <w:rPr>
          <w:rFonts w:ascii="Times New Roman" w:hAnsi="Times New Roman" w:cs="Times New Roman"/>
          <w:sz w:val="20"/>
          <w:szCs w:val="20"/>
        </w:rPr>
        <w:t>tocilizum</w:t>
      </w:r>
      <w:bookmarkStart w:id="0" w:name="_GoBack"/>
      <w:bookmarkEnd w:id="0"/>
      <w:r w:rsidR="00D26EFD" w:rsidRPr="009E7883">
        <w:rPr>
          <w:rFonts w:ascii="Times New Roman" w:hAnsi="Times New Roman" w:cs="Times New Roman"/>
          <w:sz w:val="20"/>
          <w:szCs w:val="20"/>
        </w:rPr>
        <w:t>ab</w:t>
      </w:r>
      <w:proofErr w:type="spellEnd"/>
      <w:r w:rsidR="00D26EFD" w:rsidRPr="009E7883">
        <w:rPr>
          <w:rFonts w:ascii="Times New Roman" w:hAnsi="Times New Roman" w:cs="Times New Roman"/>
          <w:sz w:val="20"/>
          <w:szCs w:val="20"/>
        </w:rPr>
        <w:t xml:space="preserve"> (N=60)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57"/>
        <w:gridCol w:w="1513"/>
        <w:gridCol w:w="3085"/>
        <w:gridCol w:w="1473"/>
        <w:gridCol w:w="2307"/>
      </w:tblGrid>
      <w:tr w:rsidR="00D26EFD" w:rsidRPr="009E7883" w:rsidTr="00624E4A">
        <w:trPr>
          <w:trHeight w:val="288"/>
        </w:trPr>
        <w:tc>
          <w:tcPr>
            <w:tcW w:w="1157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Pathogen identified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Time after administration (days)</w:t>
            </w:r>
          </w:p>
        </w:tc>
        <w:tc>
          <w:tcPr>
            <w:tcW w:w="2307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Concomitant </w:t>
            </w: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immunosuppressants</w:t>
            </w:r>
            <w:proofErr w:type="spellEnd"/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1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Blood 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2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Klebsiella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3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Diptheroids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Diptheroids</w:t>
            </w:r>
            <w:proofErr w:type="spellEnd"/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Enterococcus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Enterococcus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4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Serratia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marcescens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Serratia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marcescens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5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6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Bronchial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capitis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aeruginosa,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Stenotrophomonas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maltophilia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7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MRSA, </w:t>
            </w: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8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Enterococcus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Candida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glabrata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9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Klebsiella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Patient 10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Blood 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Staphylococcus epidermidis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Patient 11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Blood 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Staphylococcus epidermidis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Patient 12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Endotracheal 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Klebsiella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Tracheal Aspirate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Klebsiella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7" w:type="dxa"/>
            <w:vMerge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13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Sputum Induced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Klebsiella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14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Blood 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Staphylococcus epidermidis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15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Staphylococcus </w:t>
            </w:r>
            <w:proofErr w:type="spellStart"/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hominis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7" w:type="dxa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Patient 16 </w:t>
            </w: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 xml:space="preserve">Blood 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Staphylococcus epidermidis</w:t>
            </w:r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7" w:type="dxa"/>
            <w:vMerge w:val="restart"/>
            <w:vAlign w:val="center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</w:tc>
      </w:tr>
      <w:tr w:rsidR="00D26EFD" w:rsidRPr="009E7883" w:rsidTr="00624E4A">
        <w:trPr>
          <w:trHeight w:val="288"/>
        </w:trPr>
        <w:tc>
          <w:tcPr>
            <w:tcW w:w="1157" w:type="dxa"/>
            <w:vMerge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Sputum Expectorated</w:t>
            </w:r>
          </w:p>
        </w:tc>
        <w:tc>
          <w:tcPr>
            <w:tcW w:w="3085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>Klebsiella</w:t>
            </w:r>
            <w:proofErr w:type="spellEnd"/>
            <w:r w:rsidRPr="009E7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1473" w:type="dxa"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7" w:type="dxa"/>
            <w:vMerge/>
          </w:tcPr>
          <w:p w:rsidR="00D26EFD" w:rsidRPr="009E7883" w:rsidRDefault="00D26EFD" w:rsidP="00624E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EFD" w:rsidRPr="009E7883" w:rsidRDefault="00D26EFD" w:rsidP="00D26E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E7883">
        <w:rPr>
          <w:rFonts w:ascii="Times New Roman" w:hAnsi="Times New Roman" w:cs="Times New Roman"/>
          <w:sz w:val="20"/>
          <w:szCs w:val="20"/>
        </w:rPr>
        <w:t xml:space="preserve">MRSA methicillin-resistant </w:t>
      </w:r>
      <w:r w:rsidRPr="009E7883">
        <w:rPr>
          <w:rFonts w:ascii="Times New Roman" w:hAnsi="Times New Roman" w:cs="Times New Roman"/>
          <w:i/>
          <w:sz w:val="20"/>
          <w:szCs w:val="20"/>
        </w:rPr>
        <w:t>Staphylococcus aureus</w:t>
      </w:r>
      <w:r w:rsidRPr="009E7883">
        <w:rPr>
          <w:rFonts w:ascii="Times New Roman" w:hAnsi="Times New Roman" w:cs="Times New Roman"/>
          <w:sz w:val="20"/>
          <w:szCs w:val="20"/>
        </w:rPr>
        <w:t xml:space="preserve">; MSSA methicillin-sensitive </w:t>
      </w:r>
      <w:r w:rsidRPr="009E7883">
        <w:rPr>
          <w:rFonts w:ascii="Times New Roman" w:hAnsi="Times New Roman" w:cs="Times New Roman"/>
          <w:i/>
          <w:sz w:val="20"/>
          <w:szCs w:val="20"/>
        </w:rPr>
        <w:t>Staphylococcus aureus</w:t>
      </w:r>
    </w:p>
    <w:p w:rsidR="00CC5A54" w:rsidRPr="00D26EFD" w:rsidRDefault="00247224" w:rsidP="00D26EFD"/>
    <w:sectPr w:rsidR="00CC5A54" w:rsidRPr="00D2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24" w:rsidRDefault="00247224">
      <w:pPr>
        <w:spacing w:after="0" w:line="240" w:lineRule="auto"/>
      </w:pPr>
      <w:r>
        <w:separator/>
      </w:r>
    </w:p>
  </w:endnote>
  <w:endnote w:type="continuationSeparator" w:id="0">
    <w:p w:rsidR="00247224" w:rsidRDefault="0024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410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9BC" w:rsidRDefault="0054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0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09BC" w:rsidRDefault="002472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24" w:rsidRDefault="00247224">
      <w:pPr>
        <w:spacing w:after="0" w:line="240" w:lineRule="auto"/>
      </w:pPr>
      <w:r>
        <w:separator/>
      </w:r>
    </w:p>
  </w:footnote>
  <w:footnote w:type="continuationSeparator" w:id="0">
    <w:p w:rsidR="00247224" w:rsidRDefault="00247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F"/>
    <w:rsid w:val="000928F7"/>
    <w:rsid w:val="0013346D"/>
    <w:rsid w:val="00247224"/>
    <w:rsid w:val="00285C55"/>
    <w:rsid w:val="00287C3F"/>
    <w:rsid w:val="002C7975"/>
    <w:rsid w:val="00340CAD"/>
    <w:rsid w:val="0038435A"/>
    <w:rsid w:val="003F05E4"/>
    <w:rsid w:val="004C707B"/>
    <w:rsid w:val="004D0797"/>
    <w:rsid w:val="0054479A"/>
    <w:rsid w:val="007F7F9E"/>
    <w:rsid w:val="00962E92"/>
    <w:rsid w:val="00990E15"/>
    <w:rsid w:val="009D6198"/>
    <w:rsid w:val="00AE1268"/>
    <w:rsid w:val="00AE2896"/>
    <w:rsid w:val="00B00D3B"/>
    <w:rsid w:val="00D26EFD"/>
    <w:rsid w:val="00E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FB22"/>
  <w15:chartTrackingRefBased/>
  <w15:docId w15:val="{2FBF95EB-1C82-4262-9F80-5763FD30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C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E1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FD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D26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EFD"/>
    <w:rPr>
      <w:rFonts w:eastAsiaTheme="minorEastAsi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2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Christine</dc:creator>
  <cp:keywords/>
  <dc:description/>
  <cp:lastModifiedBy>Vu, Christine</cp:lastModifiedBy>
  <cp:revision>12</cp:revision>
  <dcterms:created xsi:type="dcterms:W3CDTF">2020-06-28T22:10:00Z</dcterms:created>
  <dcterms:modified xsi:type="dcterms:W3CDTF">2020-11-30T05:05:00Z</dcterms:modified>
</cp:coreProperties>
</file>