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775F" w14:textId="6D88AF99" w:rsidR="00E47F01" w:rsidRPr="00924D85" w:rsidRDefault="00E47F01" w:rsidP="00E47F01">
      <w:pPr>
        <w:spacing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924D85">
        <w:rPr>
          <w:rFonts w:ascii="Times New Roman" w:eastAsia="Arial" w:hAnsi="Times New Roman"/>
          <w:b/>
          <w:sz w:val="24"/>
          <w:szCs w:val="24"/>
        </w:rPr>
        <w:t xml:space="preserve">TFE3-PD-L1 </w:t>
      </w:r>
      <w:r w:rsidRPr="00924D85">
        <w:rPr>
          <w:rFonts w:ascii="Times New Roman" w:eastAsia="Arial" w:hAnsi="Times New Roman" w:hint="eastAsia"/>
          <w:b/>
          <w:sz w:val="24"/>
          <w:szCs w:val="24"/>
        </w:rPr>
        <w:t>axis</w:t>
      </w:r>
      <w:r w:rsidRPr="00924D85">
        <w:rPr>
          <w:rFonts w:ascii="Times New Roman" w:eastAsia="Arial" w:hAnsi="Times New Roman"/>
          <w:b/>
          <w:sz w:val="24"/>
          <w:szCs w:val="24"/>
        </w:rPr>
        <w:t xml:space="preserve"> is pivotal for sunitinib resistance in </w:t>
      </w:r>
      <w:bookmarkStart w:id="0" w:name="OLE_LINK49"/>
      <w:r w:rsidRPr="00CF045C">
        <w:rPr>
          <w:rFonts w:ascii="Times New Roman" w:eastAsia="Arial" w:hAnsi="Times New Roman"/>
          <w:b/>
          <w:sz w:val="24"/>
          <w:szCs w:val="24"/>
        </w:rPr>
        <w:t>clear cell</w:t>
      </w:r>
      <w:r w:rsidRPr="00924D85">
        <w:rPr>
          <w:rFonts w:ascii="Times New Roman" w:eastAsia="Arial" w:hAnsi="Times New Roman"/>
          <w:b/>
          <w:sz w:val="24"/>
          <w:szCs w:val="24"/>
        </w:rPr>
        <w:t xml:space="preserve"> renal cell carcinoma</w:t>
      </w:r>
    </w:p>
    <w:bookmarkEnd w:id="0"/>
    <w:p w14:paraId="2E365225" w14:textId="370957DF" w:rsidR="001463AC" w:rsidRPr="00E47F01" w:rsidRDefault="001463AC" w:rsidP="001463AC">
      <w:pPr>
        <w:jc w:val="center"/>
        <w:rPr>
          <w:rFonts w:ascii="Arial-BoldMT" w:hAnsi="Arial-BoldMT" w:hint="eastAsia"/>
          <w:b/>
          <w:bCs/>
          <w:color w:val="000000"/>
          <w:sz w:val="24"/>
          <w:szCs w:val="24"/>
        </w:rPr>
      </w:pPr>
    </w:p>
    <w:p w14:paraId="74FA10EF" w14:textId="77777777" w:rsidR="001463AC" w:rsidRDefault="001463AC" w:rsidP="001463AC">
      <w:pPr>
        <w:spacing w:beforeLines="50" w:before="156" w:afterLines="50" w:after="156" w:line="360" w:lineRule="auto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Running title:</w:t>
      </w:r>
      <w:r>
        <w:rPr>
          <w:rFonts w:ascii="Times New Roman" w:eastAsia="Arial" w:hAnsi="Times New Roman"/>
          <w:sz w:val="24"/>
          <w:szCs w:val="24"/>
        </w:rPr>
        <w:t xml:space="preserve"> TFE3-PD-L1 axis is pivotal for sunitinib resistance</w:t>
      </w:r>
    </w:p>
    <w:p w14:paraId="2A28E904" w14:textId="0E3248E8" w:rsidR="00921D20" w:rsidRPr="00227FE3" w:rsidRDefault="00921D20" w:rsidP="00921D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088">
        <w:rPr>
          <w:rFonts w:ascii="Times New Roman" w:hAnsi="Times New Roman" w:cs="Times New Roman"/>
          <w:sz w:val="24"/>
          <w:szCs w:val="24"/>
        </w:rPr>
        <w:t>Xudong</w:t>
      </w:r>
      <w:proofErr w:type="spellEnd"/>
      <w:r w:rsidRPr="007F1088">
        <w:rPr>
          <w:rFonts w:ascii="Times New Roman" w:hAnsi="Times New Roman" w:cs="Times New Roman"/>
          <w:sz w:val="24"/>
          <w:szCs w:val="24"/>
        </w:rPr>
        <w:t xml:space="preserve"> Guo</w:t>
      </w:r>
      <w:r w:rsidRPr="007F10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1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Ruxia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Li</w:t>
      </w:r>
      <w:r w:rsidRPr="002849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E3">
        <w:rPr>
          <w:rFonts w:ascii="Times New Roman" w:hAnsi="Times New Roman" w:cs="Times New Roman"/>
          <w:sz w:val="24"/>
          <w:szCs w:val="24"/>
        </w:rPr>
        <w:t>Qiulei</w:t>
      </w:r>
      <w:proofErr w:type="spellEnd"/>
      <w:r w:rsidRPr="00227FE3">
        <w:rPr>
          <w:rFonts w:ascii="Times New Roman" w:hAnsi="Times New Roman" w:cs="Times New Roman"/>
          <w:sz w:val="24"/>
          <w:szCs w:val="24"/>
        </w:rPr>
        <w:t xml:space="preserve"> Bai</w:t>
      </w:r>
      <w:r w:rsidRPr="00227F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7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E3">
        <w:rPr>
          <w:rFonts w:ascii="Times New Roman" w:hAnsi="Times New Roman" w:cs="Times New Roman"/>
          <w:sz w:val="24"/>
          <w:szCs w:val="24"/>
        </w:rPr>
        <w:t>Shaobo</w:t>
      </w:r>
      <w:proofErr w:type="spellEnd"/>
      <w:r w:rsidRPr="00227FE3">
        <w:rPr>
          <w:rFonts w:ascii="Times New Roman" w:hAnsi="Times New Roman" w:cs="Times New Roman"/>
          <w:sz w:val="24"/>
          <w:szCs w:val="24"/>
        </w:rPr>
        <w:t xml:space="preserve"> Jiang</w:t>
      </w:r>
      <w:r w:rsidRPr="00227F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7FE3">
        <w:rPr>
          <w:rFonts w:ascii="Times New Roman" w:hAnsi="Times New Roman" w:cs="Times New Roman" w:hint="eastAsia"/>
          <w:sz w:val="24"/>
          <w:szCs w:val="24"/>
        </w:rPr>
        <w:t>,</w:t>
      </w:r>
      <w:r w:rsidRPr="00BC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88">
        <w:rPr>
          <w:rFonts w:ascii="Times New Roman" w:hAnsi="Times New Roman" w:cs="Times New Roman"/>
          <w:sz w:val="24"/>
          <w:szCs w:val="24"/>
        </w:rPr>
        <w:t>Hanbo</w:t>
      </w:r>
      <w:proofErr w:type="spellEnd"/>
      <w:r w:rsidRPr="007F1088">
        <w:rPr>
          <w:rFonts w:ascii="Times New Roman" w:hAnsi="Times New Roman" w:cs="Times New Roman"/>
          <w:sz w:val="24"/>
          <w:szCs w:val="24"/>
        </w:rPr>
        <w:t xml:space="preserve"> Wang</w:t>
      </w:r>
      <w:r w:rsidRPr="007F10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8659F5D" w14:textId="77777777" w:rsidR="001463AC" w:rsidRPr="00921D20" w:rsidRDefault="001463AC" w:rsidP="001463A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D2D13D" w14:textId="36EA4180" w:rsidR="001463AC" w:rsidRPr="001463AC" w:rsidRDefault="001A539C" w:rsidP="001A539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Supplementary</w:t>
      </w:r>
      <w:r w:rsidR="001463AC" w:rsidRPr="0014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Figu</w:t>
      </w:r>
      <w:r w:rsidR="001463AC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re</w:t>
      </w:r>
      <w:r w:rsidR="001463AC" w:rsidRPr="0014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Legends</w:t>
      </w:r>
    </w:p>
    <w:p w14:paraId="75B1DD82" w14:textId="77777777" w:rsidR="001463AC" w:rsidRDefault="001463AC" w:rsidP="001A539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Figure 1.</w:t>
      </w:r>
      <w:r>
        <w:t xml:space="preserve"> </w:t>
      </w:r>
      <w:r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TFE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 but not</w:t>
      </w:r>
      <w:r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TFEB </w:t>
      </w:r>
      <w:r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affect cell proliferation of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cc</w:t>
      </w:r>
      <w:r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RCC</w:t>
      </w:r>
      <w:proofErr w:type="spellEnd"/>
      <w:r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cells</w:t>
      </w:r>
    </w:p>
    <w:p w14:paraId="438BC7F3" w14:textId="68A71A2F" w:rsidR="001463AC" w:rsidRPr="00F549D8" w:rsidRDefault="001463AC" w:rsidP="001463A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A0B49"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z w:val="24"/>
          <w:szCs w:val="24"/>
        </w:rPr>
        <w:t>A</w:t>
      </w:r>
      <w:r w:rsidRPr="002A0B49"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2A0B49">
        <w:rPr>
          <w:rFonts w:ascii="Times New Roman" w:eastAsia="Arial" w:hAnsi="Times New Roman"/>
          <w:sz w:val="24"/>
          <w:szCs w:val="24"/>
        </w:rPr>
        <w:t xml:space="preserve">The relationship between </w:t>
      </w:r>
      <w:r>
        <w:rPr>
          <w:rFonts w:ascii="Times New Roman" w:eastAsia="Arial" w:hAnsi="Times New Roman"/>
          <w:sz w:val="24"/>
          <w:szCs w:val="24"/>
        </w:rPr>
        <w:t>TFE3/TFEB</w:t>
      </w:r>
      <w:r w:rsidRPr="002A0B49">
        <w:rPr>
          <w:rFonts w:ascii="Times New Roman" w:eastAsia="Arial" w:hAnsi="Times New Roman"/>
          <w:sz w:val="24"/>
          <w:szCs w:val="24"/>
        </w:rPr>
        <w:t xml:space="preserve"> and patient prognosis in </w:t>
      </w:r>
      <w:r>
        <w:rPr>
          <w:rFonts w:ascii="Times New Roman" w:eastAsia="Arial" w:hAnsi="Times New Roman"/>
          <w:sz w:val="24"/>
          <w:szCs w:val="24"/>
        </w:rPr>
        <w:t xml:space="preserve">Liver hepatocellular carcinoma (LIHC) </w:t>
      </w:r>
      <w:r w:rsidRPr="002A0B49">
        <w:rPr>
          <w:rFonts w:ascii="Times New Roman" w:eastAsia="Arial" w:hAnsi="Times New Roman"/>
          <w:sz w:val="24"/>
          <w:szCs w:val="24"/>
        </w:rPr>
        <w:t xml:space="preserve">was analyzed in </w:t>
      </w:r>
      <w:r>
        <w:rPr>
          <w:rFonts w:ascii="Times New Roman" w:eastAsia="Arial" w:hAnsi="Times New Roman"/>
          <w:sz w:val="24"/>
          <w:szCs w:val="24"/>
        </w:rPr>
        <w:t xml:space="preserve">data from </w:t>
      </w:r>
      <w:r w:rsidRPr="0022015C">
        <w:rPr>
          <w:rFonts w:ascii="Times New Roman" w:hAnsi="Times New Roman" w:cs="Times New Roman"/>
          <w:color w:val="000000"/>
          <w:sz w:val="24"/>
          <w:szCs w:val="24"/>
        </w:rPr>
        <w:t>Kaplan Meier plotter</w:t>
      </w:r>
      <w:r w:rsidRPr="002A0B49">
        <w:rPr>
          <w:rFonts w:ascii="Times New Roman" w:eastAsia="Arial" w:hAnsi="Times New Roman"/>
          <w:sz w:val="24"/>
          <w:szCs w:val="24"/>
        </w:rPr>
        <w:t xml:space="preserve"> database. (</w:t>
      </w:r>
      <w:r>
        <w:rPr>
          <w:rFonts w:ascii="Times New Roman" w:eastAsia="Arial" w:hAnsi="Times New Roman"/>
          <w:sz w:val="24"/>
          <w:szCs w:val="24"/>
        </w:rPr>
        <w:t>B</w:t>
      </w:r>
      <w:r w:rsidRPr="002A0B49"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2A0B49">
        <w:rPr>
          <w:rFonts w:ascii="Times New Roman" w:eastAsia="Arial" w:hAnsi="Times New Roman"/>
          <w:sz w:val="24"/>
          <w:szCs w:val="24"/>
        </w:rPr>
        <w:t xml:space="preserve">The </w:t>
      </w:r>
      <w:r>
        <w:rPr>
          <w:rFonts w:ascii="Times New Roman" w:eastAsia="Arial" w:hAnsi="Times New Roman"/>
          <w:sz w:val="24"/>
          <w:szCs w:val="24"/>
        </w:rPr>
        <w:t>expression</w:t>
      </w:r>
      <w:r w:rsidRPr="002A0B4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of TFE3 and TFEB</w:t>
      </w:r>
      <w:r w:rsidRPr="00B33D9F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in LIHC</w:t>
      </w:r>
      <w:r w:rsidRPr="002A0B49">
        <w:rPr>
          <w:rFonts w:ascii="Times New Roman" w:eastAsia="Arial" w:hAnsi="Times New Roman"/>
          <w:sz w:val="24"/>
          <w:szCs w:val="24"/>
        </w:rPr>
        <w:t xml:space="preserve"> </w:t>
      </w:r>
      <w:r w:rsidRPr="005A74FE">
        <w:rPr>
          <w:rFonts w:ascii="Times New Roman" w:hAnsi="Times New Roman" w:cs="Times New Roman"/>
          <w:color w:val="000000"/>
          <w:sz w:val="24"/>
          <w:szCs w:val="24"/>
        </w:rPr>
        <w:t>specimens</w:t>
      </w:r>
      <w:r w:rsidRPr="002A0B4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and LIHC</w:t>
      </w:r>
      <w:r w:rsidRPr="002A0B4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cells</w:t>
      </w:r>
      <w:r w:rsidRPr="002A0B49">
        <w:rPr>
          <w:rFonts w:ascii="Times New Roman" w:eastAsia="Arial" w:hAnsi="Times New Roman"/>
          <w:sz w:val="24"/>
          <w:szCs w:val="24"/>
        </w:rPr>
        <w:t xml:space="preserve"> w</w:t>
      </w:r>
      <w:r>
        <w:rPr>
          <w:rFonts w:ascii="Times New Roman" w:eastAsia="Arial" w:hAnsi="Times New Roman"/>
          <w:sz w:val="24"/>
          <w:szCs w:val="24"/>
        </w:rPr>
        <w:t>ere</w:t>
      </w:r>
      <w:r w:rsidRPr="002A0B49">
        <w:rPr>
          <w:rFonts w:ascii="Times New Roman" w:eastAsia="Arial" w:hAnsi="Times New Roman"/>
          <w:sz w:val="24"/>
          <w:szCs w:val="24"/>
        </w:rPr>
        <w:t xml:space="preserve"> analyzed in </w:t>
      </w:r>
      <w:r>
        <w:rPr>
          <w:rFonts w:ascii="Times New Roman" w:eastAsia="Arial" w:hAnsi="Times New Roman"/>
          <w:sz w:val="24"/>
          <w:szCs w:val="24"/>
        </w:rPr>
        <w:t xml:space="preserve">data from </w:t>
      </w:r>
      <w:r>
        <w:rPr>
          <w:rFonts w:ascii="Times New Roman" w:hAnsi="Times New Roman" w:cs="Times New Roman"/>
          <w:color w:val="000000"/>
          <w:sz w:val="24"/>
          <w:szCs w:val="24"/>
        </w:rPr>
        <w:t>TCGA</w:t>
      </w:r>
      <w:r w:rsidRPr="002A0B49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CCLE</w:t>
      </w:r>
      <w:r w:rsidRPr="002A0B49">
        <w:rPr>
          <w:rFonts w:ascii="Times New Roman" w:eastAsia="Arial" w:hAnsi="Times New Roman"/>
          <w:sz w:val="24"/>
          <w:szCs w:val="24"/>
        </w:rPr>
        <w:t xml:space="preserve"> database.</w:t>
      </w:r>
      <w:r w:rsidRPr="00B33D9F">
        <w:rPr>
          <w:rFonts w:ascii="Times New Roman" w:eastAsia="Arial" w:hAnsi="Times New Roman"/>
          <w:sz w:val="24"/>
          <w:szCs w:val="24"/>
        </w:rPr>
        <w:t xml:space="preserve"> </w:t>
      </w:r>
      <w:r w:rsidRPr="002A0B49"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z w:val="24"/>
          <w:szCs w:val="24"/>
        </w:rPr>
        <w:t>C</w:t>
      </w:r>
      <w:r w:rsidRPr="002A0B49"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z w:val="24"/>
          <w:szCs w:val="24"/>
        </w:rPr>
        <w:t xml:space="preserve"> siRNA</w:t>
      </w:r>
      <w:r w:rsidRPr="001F04EF">
        <w:rPr>
          <w:rFonts w:ascii="Times New Roman" w:eastAsia="Arial" w:hAnsi="Times New Roman"/>
          <w:sz w:val="24"/>
          <w:szCs w:val="24"/>
        </w:rPr>
        <w:t xml:space="preserve"> knockdown of TFE3 </w:t>
      </w:r>
      <w:r>
        <w:rPr>
          <w:rFonts w:ascii="Times New Roman" w:eastAsia="Arial" w:hAnsi="Times New Roman"/>
          <w:sz w:val="24"/>
          <w:szCs w:val="24"/>
        </w:rPr>
        <w:t>and TFEB</w:t>
      </w:r>
      <w:r w:rsidRPr="001F04EF">
        <w:rPr>
          <w:rFonts w:ascii="Times New Roman" w:eastAsia="Arial" w:hAnsi="Times New Roman"/>
          <w:sz w:val="24"/>
          <w:szCs w:val="24"/>
        </w:rPr>
        <w:t xml:space="preserve"> was </w:t>
      </w:r>
      <w:r w:rsidRPr="002A0B49">
        <w:rPr>
          <w:rFonts w:ascii="Times New Roman" w:eastAsia="Arial" w:hAnsi="Times New Roman"/>
          <w:sz w:val="24"/>
          <w:szCs w:val="24"/>
        </w:rPr>
        <w:t xml:space="preserve">analyzed </w:t>
      </w:r>
      <w:r>
        <w:rPr>
          <w:rFonts w:ascii="Times New Roman" w:eastAsia="Arial" w:hAnsi="Times New Roman"/>
          <w:sz w:val="24"/>
          <w:szCs w:val="24"/>
        </w:rPr>
        <w:t>by qPCR.</w:t>
      </w:r>
      <w:r w:rsidRPr="000C31E2">
        <w:rPr>
          <w:rFonts w:ascii="Times New Roman" w:eastAsia="Arial" w:hAnsi="Times New Roman"/>
          <w:sz w:val="24"/>
          <w:szCs w:val="24"/>
        </w:rPr>
        <w:t xml:space="preserve"> </w:t>
      </w:r>
      <w:r w:rsidRPr="002A0B49">
        <w:rPr>
          <w:rFonts w:ascii="Times New Roman" w:eastAsia="Arial" w:hAnsi="Times New Roman"/>
          <w:sz w:val="24"/>
          <w:szCs w:val="24"/>
        </w:rPr>
        <w:t>(</w:t>
      </w:r>
      <w:r>
        <w:rPr>
          <w:rFonts w:ascii="Times New Roman" w:eastAsia="Arial" w:hAnsi="Times New Roman"/>
          <w:sz w:val="24"/>
          <w:szCs w:val="24"/>
        </w:rPr>
        <w:t>D</w:t>
      </w:r>
      <w:r w:rsidRPr="002A0B49">
        <w:rPr>
          <w:rFonts w:ascii="Times New Roman" w:eastAsia="Arial" w:hAnsi="Times New Roman"/>
          <w:sz w:val="24"/>
          <w:szCs w:val="24"/>
        </w:rPr>
        <w:t>)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hyperlink r:id="rId6" w:history="1">
        <w:r w:rsidR="00E47F01">
          <w:rPr>
            <w:rFonts w:ascii="Times New Roman" w:eastAsia="Arial" w:hAnsi="Times New Roman"/>
            <w:sz w:val="24"/>
            <w:szCs w:val="24"/>
          </w:rPr>
          <w:t>C</w:t>
        </w:r>
        <w:r w:rsidRPr="001F04EF">
          <w:rPr>
            <w:rFonts w:ascii="Times New Roman" w:eastAsia="Arial" w:hAnsi="Times New Roman"/>
            <w:sz w:val="24"/>
            <w:szCs w:val="24"/>
          </w:rPr>
          <w:t>ell</w:t>
        </w:r>
      </w:hyperlink>
      <w:r w:rsidRPr="001F04EF">
        <w:rPr>
          <w:rFonts w:ascii="Times New Roman" w:eastAsia="Arial" w:hAnsi="Times New Roman"/>
          <w:sz w:val="24"/>
          <w:szCs w:val="24"/>
        </w:rPr>
        <w:t xml:space="preserve"> </w:t>
      </w:r>
      <w:hyperlink r:id="rId7" w:history="1">
        <w:r w:rsidRPr="001F04EF">
          <w:rPr>
            <w:rFonts w:ascii="Times New Roman" w:eastAsia="Arial" w:hAnsi="Times New Roman"/>
            <w:sz w:val="24"/>
            <w:szCs w:val="24"/>
          </w:rPr>
          <w:t>viability</w:t>
        </w:r>
      </w:hyperlink>
      <w:r w:rsidRPr="001F04EF">
        <w:rPr>
          <w:rFonts w:ascii="Times New Roman" w:eastAsia="Arial" w:hAnsi="Times New Roman"/>
          <w:sz w:val="24"/>
          <w:szCs w:val="24"/>
        </w:rPr>
        <w:t xml:space="preserve"> was analyzed using a </w:t>
      </w:r>
      <w:proofErr w:type="spellStart"/>
      <w:r w:rsidRPr="001F04EF">
        <w:rPr>
          <w:rFonts w:ascii="Times New Roman" w:eastAsia="Arial" w:hAnsi="Times New Roman"/>
          <w:sz w:val="24"/>
          <w:szCs w:val="24"/>
        </w:rPr>
        <w:t>xCELLigence</w:t>
      </w:r>
      <w:proofErr w:type="spellEnd"/>
      <w:r w:rsidRPr="001F04EF">
        <w:rPr>
          <w:rFonts w:ascii="Times New Roman" w:eastAsia="Arial" w:hAnsi="Times New Roman"/>
          <w:sz w:val="24"/>
          <w:szCs w:val="24"/>
        </w:rPr>
        <w:t xml:space="preserve"> RTCADP instrument.</w:t>
      </w:r>
      <w:r w:rsidRPr="00780140">
        <w:rPr>
          <w:rFonts w:ascii="Times New Roman" w:eastAsia="Arial" w:hAnsi="Times New Roman"/>
          <w:sz w:val="24"/>
          <w:szCs w:val="24"/>
        </w:rPr>
        <w:t xml:space="preserve"> </w:t>
      </w:r>
      <w:r w:rsidRPr="00CE1A26">
        <w:rPr>
          <w:rFonts w:ascii="Times New Roman" w:hAnsi="Times New Roman"/>
          <w:sz w:val="24"/>
          <w:szCs w:val="24"/>
        </w:rPr>
        <w:t>Data are mean ± SD, *P &lt; 0.05, **P &lt; 0.01 and ***P &lt; 0.001.</w:t>
      </w:r>
    </w:p>
    <w:p w14:paraId="25708001" w14:textId="2A91CF3C" w:rsidR="00A6285B" w:rsidRDefault="00A6285B"/>
    <w:p w14:paraId="36C7F8A7" w14:textId="309AFFED" w:rsidR="001463AC" w:rsidRDefault="001463AC"/>
    <w:p w14:paraId="4558F818" w14:textId="01329820" w:rsidR="001463AC" w:rsidRDefault="001463AC"/>
    <w:p w14:paraId="0D02AA37" w14:textId="3A48C85D" w:rsidR="001463AC" w:rsidRDefault="001463AC"/>
    <w:p w14:paraId="153B6899" w14:textId="2328786C" w:rsidR="001463AC" w:rsidRDefault="001463AC"/>
    <w:p w14:paraId="62A07B9C" w14:textId="41B2E83D" w:rsidR="001463AC" w:rsidRDefault="001463AC"/>
    <w:p w14:paraId="07843A77" w14:textId="76C39396" w:rsidR="001463AC" w:rsidRDefault="001463AC"/>
    <w:p w14:paraId="4801CFB6" w14:textId="088A5A74" w:rsidR="001463AC" w:rsidRDefault="001463AC"/>
    <w:p w14:paraId="3EBCC5BE" w14:textId="6AFAED4D" w:rsidR="001463AC" w:rsidRDefault="001463AC"/>
    <w:p w14:paraId="376E96AA" w14:textId="2896BC9E" w:rsidR="001463AC" w:rsidRDefault="001463AC"/>
    <w:p w14:paraId="39CED077" w14:textId="4E20419E" w:rsidR="001463AC" w:rsidRDefault="001463AC"/>
    <w:p w14:paraId="468222D0" w14:textId="097E6C4B" w:rsidR="001463AC" w:rsidRDefault="001463AC"/>
    <w:p w14:paraId="520D2DD8" w14:textId="5EA4A4F0" w:rsidR="001463AC" w:rsidRDefault="001463AC"/>
    <w:p w14:paraId="6D58737C" w14:textId="75535641" w:rsidR="001463AC" w:rsidRDefault="001463AC"/>
    <w:p w14:paraId="1920DF58" w14:textId="1D2503D2" w:rsidR="001463AC" w:rsidRDefault="001463AC"/>
    <w:p w14:paraId="30104264" w14:textId="7ACFCB85" w:rsidR="001463AC" w:rsidRDefault="001463AC"/>
    <w:p w14:paraId="10BF9B50" w14:textId="21B6186B" w:rsidR="001463AC" w:rsidRDefault="001463AC"/>
    <w:p w14:paraId="61D377DE" w14:textId="08AA65EE" w:rsidR="001463AC" w:rsidRDefault="001463AC"/>
    <w:p w14:paraId="0C150C9E" w14:textId="1E91C2DF" w:rsidR="001463AC" w:rsidRDefault="001463AC"/>
    <w:p w14:paraId="58EDA4B3" w14:textId="2FD45001" w:rsidR="001463AC" w:rsidRDefault="001463AC"/>
    <w:p w14:paraId="7F0DFC31" w14:textId="5690EF17" w:rsidR="001463AC" w:rsidRDefault="001463AC"/>
    <w:p w14:paraId="113138F9" w14:textId="28636659" w:rsidR="001463AC" w:rsidRDefault="001463AC"/>
    <w:p w14:paraId="53785D52" w14:textId="4BA103A1" w:rsidR="001463AC" w:rsidRDefault="001463AC"/>
    <w:p w14:paraId="719429A0" w14:textId="36E113DF" w:rsidR="001463AC" w:rsidRPr="001463AC" w:rsidRDefault="001A539C" w:rsidP="001463A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</w:t>
      </w:r>
      <w:r w:rsidR="001463AC">
        <w:rPr>
          <w:rStyle w:val="fontstyle01"/>
        </w:rPr>
        <w:t xml:space="preserve"> Figure 1</w:t>
      </w:r>
      <w:r w:rsidR="001463AC">
        <w:rPr>
          <w:rStyle w:val="fontstyle01"/>
          <w:rFonts w:hint="eastAsia"/>
        </w:rPr>
        <w:t>:</w:t>
      </w:r>
      <w:r w:rsidR="00526FE0">
        <w:rPr>
          <w:rStyle w:val="fontstyle01"/>
        </w:rPr>
        <w:t xml:space="preserve"> </w:t>
      </w:r>
      <w:r w:rsidR="001463AC"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TFE</w:t>
      </w:r>
      <w:r w:rsidR="0014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but not</w:t>
      </w:r>
      <w:r w:rsidR="001463AC"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6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TFEB </w:t>
      </w:r>
      <w:r w:rsidR="001463AC"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affect cell proliferation of</w:t>
      </w:r>
      <w:r w:rsidR="001463A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1463AC">
        <w:rPr>
          <w:rFonts w:ascii="Times New Roman" w:hAnsi="Times New Roman" w:cs="Times New Roman"/>
          <w:b/>
          <w:bCs/>
          <w:color w:val="000000"/>
        </w:rPr>
        <w:t>cc</w:t>
      </w:r>
      <w:r w:rsidR="001463AC"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RCC</w:t>
      </w:r>
      <w:proofErr w:type="spellEnd"/>
      <w:r w:rsidR="001463AC" w:rsidRPr="00E37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cells</w:t>
      </w:r>
    </w:p>
    <w:p w14:paraId="033E5D00" w14:textId="251A2005" w:rsidR="001463AC" w:rsidRDefault="001463AC">
      <w:r>
        <w:rPr>
          <w:noProof/>
        </w:rPr>
        <w:drawing>
          <wp:inline distT="0" distB="0" distL="0" distR="0" wp14:anchorId="0B69EF4B" wp14:editId="1F03E465">
            <wp:extent cx="5274310" cy="69208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759F" w14:textId="77777777" w:rsidR="007232BA" w:rsidRDefault="007232BA" w:rsidP="001463AC">
      <w:r>
        <w:separator/>
      </w:r>
    </w:p>
  </w:endnote>
  <w:endnote w:type="continuationSeparator" w:id="0">
    <w:p w14:paraId="528FD4D2" w14:textId="77777777" w:rsidR="007232BA" w:rsidRDefault="007232BA" w:rsidP="001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5B97" w14:textId="77777777" w:rsidR="007232BA" w:rsidRDefault="007232BA" w:rsidP="001463AC">
      <w:r>
        <w:separator/>
      </w:r>
    </w:p>
  </w:footnote>
  <w:footnote w:type="continuationSeparator" w:id="0">
    <w:p w14:paraId="1028730B" w14:textId="77777777" w:rsidR="007232BA" w:rsidRDefault="007232BA" w:rsidP="0014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23"/>
    <w:rsid w:val="00022325"/>
    <w:rsid w:val="000263B6"/>
    <w:rsid w:val="00041178"/>
    <w:rsid w:val="00091B1B"/>
    <w:rsid w:val="001132F1"/>
    <w:rsid w:val="00121F9D"/>
    <w:rsid w:val="00144150"/>
    <w:rsid w:val="00145BB4"/>
    <w:rsid w:val="001463AC"/>
    <w:rsid w:val="00170461"/>
    <w:rsid w:val="001A539C"/>
    <w:rsid w:val="001A66FA"/>
    <w:rsid w:val="001B4B80"/>
    <w:rsid w:val="001E201A"/>
    <w:rsid w:val="001E5FD8"/>
    <w:rsid w:val="001F62DA"/>
    <w:rsid w:val="00206B8E"/>
    <w:rsid w:val="00234367"/>
    <w:rsid w:val="0024748A"/>
    <w:rsid w:val="002F1A6C"/>
    <w:rsid w:val="003012BC"/>
    <w:rsid w:val="00323479"/>
    <w:rsid w:val="003A3A36"/>
    <w:rsid w:val="003B2316"/>
    <w:rsid w:val="003B4C6F"/>
    <w:rsid w:val="003B509B"/>
    <w:rsid w:val="003D79F8"/>
    <w:rsid w:val="00422E52"/>
    <w:rsid w:val="0042300C"/>
    <w:rsid w:val="0044279C"/>
    <w:rsid w:val="00463E95"/>
    <w:rsid w:val="00496CC5"/>
    <w:rsid w:val="004C7BF1"/>
    <w:rsid w:val="004D001F"/>
    <w:rsid w:val="004F691E"/>
    <w:rsid w:val="00501FF4"/>
    <w:rsid w:val="005064AC"/>
    <w:rsid w:val="00526FE0"/>
    <w:rsid w:val="00536F67"/>
    <w:rsid w:val="00541D99"/>
    <w:rsid w:val="005851F1"/>
    <w:rsid w:val="005C5182"/>
    <w:rsid w:val="005F0D5D"/>
    <w:rsid w:val="005F2E44"/>
    <w:rsid w:val="00610D87"/>
    <w:rsid w:val="006121F3"/>
    <w:rsid w:val="00614C3F"/>
    <w:rsid w:val="00625A6E"/>
    <w:rsid w:val="00652869"/>
    <w:rsid w:val="00660907"/>
    <w:rsid w:val="006A6843"/>
    <w:rsid w:val="006C7864"/>
    <w:rsid w:val="006C7B5B"/>
    <w:rsid w:val="0071721E"/>
    <w:rsid w:val="007232BA"/>
    <w:rsid w:val="00725604"/>
    <w:rsid w:val="0072637F"/>
    <w:rsid w:val="00731135"/>
    <w:rsid w:val="007649CB"/>
    <w:rsid w:val="00843546"/>
    <w:rsid w:val="00871DE6"/>
    <w:rsid w:val="00885A01"/>
    <w:rsid w:val="00891B07"/>
    <w:rsid w:val="00894189"/>
    <w:rsid w:val="00895BCC"/>
    <w:rsid w:val="008962C1"/>
    <w:rsid w:val="008C3C8C"/>
    <w:rsid w:val="00921D20"/>
    <w:rsid w:val="00941E98"/>
    <w:rsid w:val="00980D56"/>
    <w:rsid w:val="009950EE"/>
    <w:rsid w:val="00996253"/>
    <w:rsid w:val="009C1F38"/>
    <w:rsid w:val="00A029F3"/>
    <w:rsid w:val="00A03BCE"/>
    <w:rsid w:val="00A04211"/>
    <w:rsid w:val="00A572D3"/>
    <w:rsid w:val="00A6285B"/>
    <w:rsid w:val="00AA707A"/>
    <w:rsid w:val="00AB6B2C"/>
    <w:rsid w:val="00AD76C4"/>
    <w:rsid w:val="00AE0566"/>
    <w:rsid w:val="00B30587"/>
    <w:rsid w:val="00B35B1A"/>
    <w:rsid w:val="00B402A3"/>
    <w:rsid w:val="00B74410"/>
    <w:rsid w:val="00BD07B9"/>
    <w:rsid w:val="00BF179C"/>
    <w:rsid w:val="00C045F1"/>
    <w:rsid w:val="00C05963"/>
    <w:rsid w:val="00C11E80"/>
    <w:rsid w:val="00C46D83"/>
    <w:rsid w:val="00C70683"/>
    <w:rsid w:val="00C706A8"/>
    <w:rsid w:val="00C70E34"/>
    <w:rsid w:val="00C71D14"/>
    <w:rsid w:val="00CA47FF"/>
    <w:rsid w:val="00CB0605"/>
    <w:rsid w:val="00CC5F36"/>
    <w:rsid w:val="00CD654F"/>
    <w:rsid w:val="00D0477D"/>
    <w:rsid w:val="00D17976"/>
    <w:rsid w:val="00D20E6D"/>
    <w:rsid w:val="00D21401"/>
    <w:rsid w:val="00D2433E"/>
    <w:rsid w:val="00D25F8A"/>
    <w:rsid w:val="00D52023"/>
    <w:rsid w:val="00D76D5D"/>
    <w:rsid w:val="00D96584"/>
    <w:rsid w:val="00DA3FFF"/>
    <w:rsid w:val="00DC1504"/>
    <w:rsid w:val="00DC2D4C"/>
    <w:rsid w:val="00DC61E9"/>
    <w:rsid w:val="00DC650B"/>
    <w:rsid w:val="00DF55D8"/>
    <w:rsid w:val="00E4144E"/>
    <w:rsid w:val="00E47F01"/>
    <w:rsid w:val="00E578ED"/>
    <w:rsid w:val="00E70ADC"/>
    <w:rsid w:val="00E749AF"/>
    <w:rsid w:val="00E760DC"/>
    <w:rsid w:val="00E815C5"/>
    <w:rsid w:val="00EA5023"/>
    <w:rsid w:val="00EC68E7"/>
    <w:rsid w:val="00ED7F0D"/>
    <w:rsid w:val="00EE0CCC"/>
    <w:rsid w:val="00F210B4"/>
    <w:rsid w:val="00F265F8"/>
    <w:rsid w:val="00F362AB"/>
    <w:rsid w:val="00F701D4"/>
    <w:rsid w:val="00FA0C28"/>
    <w:rsid w:val="00FA73CB"/>
    <w:rsid w:val="00FB2782"/>
    <w:rsid w:val="00FD5FEB"/>
    <w:rsid w:val="00FE245C"/>
    <w:rsid w:val="00FF0CE8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9CBF"/>
  <w15:chartTrackingRefBased/>
  <w15:docId w15:val="{4A809D73-7504-465D-B1BA-0C3C7EF7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3AC"/>
    <w:rPr>
      <w:sz w:val="18"/>
      <w:szCs w:val="18"/>
    </w:rPr>
  </w:style>
  <w:style w:type="character" w:customStyle="1" w:styleId="fontstyle01">
    <w:name w:val="fontstyle01"/>
    <w:basedOn w:val="a0"/>
    <w:rsid w:val="001463A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hmniu</dc:creator>
  <cp:keywords/>
  <dc:description/>
  <cp:lastModifiedBy>hmniu</cp:lastModifiedBy>
  <cp:revision>10</cp:revision>
  <dcterms:created xsi:type="dcterms:W3CDTF">2020-07-16T00:21:00Z</dcterms:created>
  <dcterms:modified xsi:type="dcterms:W3CDTF">2020-07-25T09:24:00Z</dcterms:modified>
</cp:coreProperties>
</file>