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8A" w:rsidRPr="00E03D6F" w:rsidRDefault="00CA628A" w:rsidP="00CA628A">
      <w:pPr>
        <w:rPr>
          <w:rFonts w:ascii="Times New Roman" w:hAnsi="Times New Roman"/>
          <w:b/>
          <w:color w:val="000000"/>
          <w:kern w:val="0"/>
          <w:sz w:val="28"/>
          <w:szCs w:val="28"/>
          <w:vertAlign w:val="superscript"/>
        </w:rPr>
      </w:pPr>
      <w:bookmarkStart w:id="0" w:name="OLE_LINK129"/>
      <w:bookmarkStart w:id="1" w:name="OLE_LINK130"/>
      <w:r w:rsidRPr="00E03D6F">
        <w:rPr>
          <w:rFonts w:ascii="Times New Roman" w:hAnsi="Times New Roman"/>
          <w:b/>
          <w:color w:val="000000"/>
          <w:kern w:val="0"/>
          <w:sz w:val="28"/>
          <w:szCs w:val="28"/>
        </w:rPr>
        <w:t>Table</w:t>
      </w:r>
      <w:bookmarkEnd w:id="0"/>
      <w:bookmarkEnd w:id="1"/>
      <w:r w:rsidRPr="00E03D6F">
        <w:rPr>
          <w:rFonts w:ascii="Times New Roman" w:hAnsi="Times New Roman"/>
          <w:b/>
          <w:color w:val="000000"/>
          <w:kern w:val="0"/>
          <w:sz w:val="28"/>
          <w:szCs w:val="28"/>
        </w:rPr>
        <w:t xml:space="preserve"> 3. Associations of </w:t>
      </w:r>
      <w:bookmarkStart w:id="2" w:name="OLE_LINK282"/>
      <w:bookmarkStart w:id="3" w:name="OLE_LINK283"/>
      <w:r w:rsidRPr="00E03D6F">
        <w:rPr>
          <w:rFonts w:ascii="Times New Roman" w:hAnsi="Times New Roman"/>
          <w:b/>
          <w:color w:val="000000"/>
          <w:kern w:val="0"/>
          <w:sz w:val="28"/>
          <w:szCs w:val="28"/>
        </w:rPr>
        <w:t xml:space="preserve">pre-pregnancy BMI, gestational BMI gain, total GWG, and GWG during early pregnancy with </w:t>
      </w:r>
      <w:bookmarkStart w:id="4" w:name="OLE_LINK267"/>
      <w:r w:rsidRPr="00E03D6F">
        <w:rPr>
          <w:rFonts w:ascii="Times New Roman" w:hAnsi="Times New Roman"/>
          <w:b/>
          <w:color w:val="000000"/>
          <w:kern w:val="0"/>
          <w:sz w:val="28"/>
          <w:szCs w:val="28"/>
        </w:rPr>
        <w:t>subtype</w:t>
      </w:r>
      <w:bookmarkEnd w:id="4"/>
      <w:r w:rsidRPr="00E03D6F">
        <w:rPr>
          <w:rFonts w:ascii="Times New Roman" w:hAnsi="Times New Roman"/>
          <w:b/>
          <w:color w:val="000000"/>
          <w:kern w:val="0"/>
          <w:sz w:val="28"/>
          <w:szCs w:val="28"/>
        </w:rPr>
        <w:t xml:space="preserve">s of </w:t>
      </w:r>
      <w:proofErr w:type="spellStart"/>
      <w:r w:rsidRPr="00E03D6F">
        <w:rPr>
          <w:rFonts w:ascii="Times New Roman" w:hAnsi="Times New Roman"/>
          <w:b/>
          <w:color w:val="000000"/>
          <w:kern w:val="0"/>
          <w:sz w:val="28"/>
          <w:szCs w:val="28"/>
        </w:rPr>
        <w:t>PTB</w:t>
      </w:r>
      <w:bookmarkEnd w:id="2"/>
      <w:bookmarkEnd w:id="3"/>
      <w:r w:rsidRPr="00E03D6F">
        <w:rPr>
          <w:rFonts w:ascii="Times New Roman" w:hAnsi="Times New Roman"/>
          <w:b/>
          <w:color w:val="000000"/>
          <w:kern w:val="0"/>
          <w:sz w:val="28"/>
          <w:szCs w:val="28"/>
          <w:vertAlign w:val="superscript"/>
        </w:rPr>
        <w:t>a</w:t>
      </w:r>
      <w:proofErr w:type="spellEnd"/>
    </w:p>
    <w:p w:rsidR="00CA628A" w:rsidRPr="00E03D6F" w:rsidRDefault="00CA628A" w:rsidP="00CA628A">
      <w:pPr>
        <w:rPr>
          <w:rFonts w:ascii="Times New Roman" w:hAnsi="Times New Roman"/>
          <w:iCs/>
          <w:color w:val="000000"/>
          <w:szCs w:val="24"/>
        </w:rPr>
      </w:pPr>
    </w:p>
    <w:tbl>
      <w:tblPr>
        <w:tblW w:w="13782" w:type="dxa"/>
        <w:jc w:val="right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3696"/>
        <w:gridCol w:w="1580"/>
        <w:gridCol w:w="1559"/>
        <w:gridCol w:w="284"/>
        <w:gridCol w:w="1559"/>
        <w:gridCol w:w="1701"/>
        <w:gridCol w:w="284"/>
        <w:gridCol w:w="1559"/>
        <w:gridCol w:w="1560"/>
      </w:tblGrid>
      <w:tr w:rsidR="00CA628A" w:rsidRPr="00E03D6F" w:rsidTr="00315CEE">
        <w:trPr>
          <w:trHeight w:val="576"/>
          <w:jc w:val="right"/>
        </w:trPr>
        <w:tc>
          <w:tcPr>
            <w:tcW w:w="3696" w:type="dxa"/>
            <w:vMerge w:val="restart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Variables</w:t>
            </w:r>
          </w:p>
        </w:tc>
        <w:tc>
          <w:tcPr>
            <w:tcW w:w="313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bookmarkStart w:id="5" w:name="OLE_LINK404"/>
            <w:bookmarkStart w:id="6" w:name="OLE_LINK405"/>
            <w:bookmarkStart w:id="7" w:name="OLE_LINK406"/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Spontaneous</w:t>
            </w:r>
            <w:bookmarkEnd w:id="5"/>
            <w:bookmarkEnd w:id="6"/>
            <w:bookmarkEnd w:id="7"/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preterm birth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bookmarkStart w:id="8" w:name="OLE_LINK312"/>
            <w:bookmarkStart w:id="9" w:name="OLE_LINK313"/>
            <w:bookmarkStart w:id="10" w:name="OLE_LINK362"/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Premature rupture of membrane</w:t>
            </w:r>
            <w:bookmarkEnd w:id="8"/>
            <w:bookmarkEnd w:id="9"/>
            <w:bookmarkEnd w:id="10"/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Medically indicated preterm birth</w:t>
            </w:r>
          </w:p>
        </w:tc>
      </w:tr>
      <w:tr w:rsidR="00CA628A" w:rsidRPr="00E03D6F" w:rsidTr="00315CEE">
        <w:trPr>
          <w:trHeight w:val="300"/>
          <w:jc w:val="right"/>
        </w:trPr>
        <w:tc>
          <w:tcPr>
            <w:tcW w:w="3696" w:type="dxa"/>
            <w:vMerge/>
            <w:tcBorders>
              <w:bottom w:val="single" w:sz="2" w:space="0" w:color="auto"/>
            </w:tcBorders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Crude OR</w:t>
            </w:r>
          </w:p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(95% CI)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Adjusted OR</w:t>
            </w:r>
          </w:p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(95% CI)</w:t>
            </w:r>
          </w:p>
        </w:tc>
        <w:tc>
          <w:tcPr>
            <w:tcW w:w="28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Crude OR</w:t>
            </w:r>
          </w:p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(95% CI)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Adjusted OR</w:t>
            </w:r>
          </w:p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(95% CI)</w:t>
            </w:r>
          </w:p>
        </w:tc>
        <w:tc>
          <w:tcPr>
            <w:tcW w:w="28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Crude OR</w:t>
            </w:r>
          </w:p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(95% CI)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Adjusted OR</w:t>
            </w:r>
          </w:p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(95% CI)</w:t>
            </w:r>
          </w:p>
        </w:tc>
      </w:tr>
      <w:tr w:rsidR="00CA628A" w:rsidRPr="00E03D6F" w:rsidTr="00315CEE">
        <w:trPr>
          <w:trHeight w:val="310"/>
          <w:jc w:val="right"/>
        </w:trPr>
        <w:tc>
          <w:tcPr>
            <w:tcW w:w="3696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Cs w:val="21"/>
              </w:rPr>
              <w:t>Pre-pregnancy BMI(kg/m</w:t>
            </w:r>
            <w:r w:rsidRPr="00E03D6F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Cs w:val="21"/>
                <w:vertAlign w:val="superscript"/>
              </w:rPr>
              <w:t>2</w:t>
            </w:r>
            <w:r w:rsidRPr="00E03D6F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Cs w:val="21"/>
              </w:rPr>
              <w:t xml:space="preserve">) </w:t>
            </w:r>
            <w:r w:rsidRPr="00E03D6F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580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A628A" w:rsidRPr="00E03D6F" w:rsidTr="00315CEE">
        <w:trPr>
          <w:trHeight w:val="290"/>
          <w:jc w:val="right"/>
        </w:trPr>
        <w:tc>
          <w:tcPr>
            <w:tcW w:w="369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Underweight (&lt;18.5)</w:t>
            </w:r>
          </w:p>
        </w:tc>
        <w:tc>
          <w:tcPr>
            <w:tcW w:w="1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1.17(1.03-1.33)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1.33(1.17-1.52)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0.94(0.81-1.09)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1.01(0.87-1.18)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0.89(0.75-1.06)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1.01(0.85-1.20)</w:t>
            </w:r>
          </w:p>
        </w:tc>
      </w:tr>
      <w:tr w:rsidR="00CA628A" w:rsidRPr="00E03D6F" w:rsidTr="00315CEE">
        <w:trPr>
          <w:trHeight w:val="300"/>
          <w:jc w:val="right"/>
        </w:trPr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Normal (18.5–24.9)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1.00 (ref)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1.00 (ref)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1.00 (ref)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1.00 (ref)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1.00 (ref)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1.00 (ref)</w:t>
            </w:r>
          </w:p>
        </w:tc>
      </w:tr>
      <w:tr w:rsidR="00CA628A" w:rsidRPr="00E03D6F" w:rsidTr="00315CEE">
        <w:trPr>
          <w:trHeight w:val="290"/>
          <w:jc w:val="right"/>
        </w:trPr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Overweight (25-27.9)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1.55(1.29-1.86)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1.32(1.10-1.59)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1.26(1.02-1.56)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1.08(0.87-1.34)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1.79(1.46-2.20)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1.63(1.33-2.00)</w:t>
            </w:r>
          </w:p>
        </w:tc>
      </w:tr>
      <w:tr w:rsidR="00CA628A" w:rsidRPr="00E03D6F" w:rsidTr="00315CEE">
        <w:trPr>
          <w:trHeight w:val="280"/>
          <w:jc w:val="right"/>
        </w:trPr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Obese(≥30)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2.03(1.33-3.09)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1.68(1.10-2.56)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1.57(0.95-2.58)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1.28(0.78-2.12)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1.99(1.21-3.29)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1.77(1.07-2.93)</w:t>
            </w:r>
          </w:p>
        </w:tc>
      </w:tr>
      <w:tr w:rsidR="00CA628A" w:rsidRPr="00E03D6F" w:rsidTr="00315CEE">
        <w:trPr>
          <w:trHeight w:val="300"/>
          <w:jc w:val="right"/>
        </w:trPr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A628A" w:rsidRPr="00E03D6F" w:rsidTr="00315CEE">
        <w:trPr>
          <w:trHeight w:val="310"/>
          <w:jc w:val="right"/>
        </w:trPr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Cs w:val="21"/>
              </w:rPr>
              <w:t xml:space="preserve">Total GWG By IOM Recommendation </w:t>
            </w:r>
            <w:r w:rsidRPr="00E03D6F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A628A" w:rsidRPr="00E03D6F" w:rsidTr="00315CEE">
        <w:trPr>
          <w:trHeight w:val="290"/>
          <w:jc w:val="right"/>
        </w:trPr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Below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1.09(0.97-1.24)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1.13(1.00-1.28)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1.13(0.98-1.30)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1.18(1.02-1.36)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0.98(0.84-1.15)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1.01(0.86-1.18)</w:t>
            </w:r>
          </w:p>
        </w:tc>
      </w:tr>
      <w:tr w:rsidR="00CA628A" w:rsidRPr="00E03D6F" w:rsidTr="00315CEE">
        <w:trPr>
          <w:trHeight w:val="300"/>
          <w:jc w:val="right"/>
        </w:trPr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Within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1.00 (ref)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1.00 (ref)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1.00 (ref)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1.00 (ref)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1.00 (ref)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1.00 (ref)</w:t>
            </w:r>
          </w:p>
        </w:tc>
      </w:tr>
      <w:tr w:rsidR="00CA628A" w:rsidRPr="00E03D6F" w:rsidTr="00315CEE">
        <w:trPr>
          <w:trHeight w:val="290"/>
          <w:jc w:val="right"/>
        </w:trPr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Above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0.38(0.34-0.42)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0.37(0.33-0.42)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0.56(0.50-0.64)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0.56(0.50-0.64)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0.45(0.39-0.52)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0.44(0.39-0.51)</w:t>
            </w:r>
          </w:p>
        </w:tc>
      </w:tr>
      <w:tr w:rsidR="00CA628A" w:rsidRPr="00E03D6F" w:rsidTr="00315CEE">
        <w:trPr>
          <w:trHeight w:val="280"/>
          <w:jc w:val="right"/>
        </w:trPr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A628A" w:rsidRPr="00E03D6F" w:rsidTr="00315CEE">
        <w:trPr>
          <w:trHeight w:val="320"/>
          <w:jc w:val="right"/>
        </w:trPr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Cs w:val="21"/>
              </w:rPr>
              <w:t>Gestational BMI gain (kg/m</w:t>
            </w:r>
            <w:r w:rsidRPr="00E03D6F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Cs w:val="21"/>
                <w:vertAlign w:val="superscript"/>
              </w:rPr>
              <w:t>2</w:t>
            </w:r>
            <w:r w:rsidRPr="00E03D6F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Cs w:val="21"/>
              </w:rPr>
              <w:t xml:space="preserve">) </w:t>
            </w:r>
            <w:r w:rsidRPr="00E03D6F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A628A" w:rsidRPr="00E03D6F" w:rsidTr="00315CEE">
        <w:trPr>
          <w:trHeight w:val="300"/>
          <w:jc w:val="right"/>
        </w:trPr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&lt;5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1.00 (ref)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1.00 (ref)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1.00 (ref)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1.00 (ref)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1.00 (ref)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1.00 (ref)</w:t>
            </w:r>
          </w:p>
        </w:tc>
      </w:tr>
      <w:tr w:rsidR="00CA628A" w:rsidRPr="00E03D6F" w:rsidTr="00315CEE">
        <w:trPr>
          <w:trHeight w:val="290"/>
          <w:jc w:val="right"/>
        </w:trPr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5-10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0.53(0.48-0.59)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0.53(0.48-0.59)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0.63(0.56-0.71)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0.63(0.56-0.70)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0.60(0.53-0.68)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0.61(0.54-0.69)</w:t>
            </w:r>
          </w:p>
        </w:tc>
      </w:tr>
      <w:tr w:rsidR="00CA628A" w:rsidRPr="00E03D6F" w:rsidTr="00315CEE">
        <w:trPr>
          <w:trHeight w:val="280"/>
          <w:jc w:val="right"/>
        </w:trPr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≥10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0.21(0.16-0.27)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0.21(0.16-0.27)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0.38(0.30-0.48)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0.39(0.31-0.49)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0.28(0.21-0.38)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0.28(0.21-0.38)</w:t>
            </w:r>
          </w:p>
        </w:tc>
      </w:tr>
      <w:tr w:rsidR="00CA628A" w:rsidRPr="00E03D6F" w:rsidTr="00315CEE">
        <w:trPr>
          <w:trHeight w:val="290"/>
          <w:jc w:val="right"/>
        </w:trPr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  <w:t>P</w:t>
            </w: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for trend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&lt;0.01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&lt;0.01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&lt;0.01</w:t>
            </w:r>
          </w:p>
        </w:tc>
      </w:tr>
      <w:tr w:rsidR="00CA628A" w:rsidRPr="00E03D6F" w:rsidTr="00315CEE">
        <w:trPr>
          <w:trHeight w:val="280"/>
          <w:jc w:val="right"/>
        </w:trPr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A628A" w:rsidRPr="00E03D6F" w:rsidTr="00315CEE">
        <w:trPr>
          <w:trHeight w:val="320"/>
          <w:jc w:val="right"/>
        </w:trPr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Cs w:val="21"/>
              </w:rPr>
              <w:lastRenderedPageBreak/>
              <w:t>Average GWG up to 20 weeks(g/week)</w:t>
            </w:r>
            <w:r w:rsidRPr="00E03D6F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A628A" w:rsidRPr="00E03D6F" w:rsidTr="00315CEE">
        <w:trPr>
          <w:trHeight w:val="300"/>
          <w:jc w:val="right"/>
        </w:trPr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&lt;200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1.00 (ref)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1.00 (ref)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1.00 (ref)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1.00 (ref)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1.00 (ref)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1.00 (ref)</w:t>
            </w:r>
          </w:p>
        </w:tc>
      </w:tr>
      <w:tr w:rsidR="00CA628A" w:rsidRPr="00E03D6F" w:rsidTr="00315CEE">
        <w:trPr>
          <w:trHeight w:val="290"/>
          <w:jc w:val="right"/>
        </w:trPr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200-399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0.98(0.84-1.15)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0.98(0.84-1.15)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1.11(0.95-1.30)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1.10(0.94-1.28)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1.17(0.97-1.40)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1.16(0.97-1.39)</w:t>
            </w:r>
          </w:p>
        </w:tc>
      </w:tr>
      <w:tr w:rsidR="00CA628A" w:rsidRPr="00E03D6F" w:rsidTr="00315CEE">
        <w:trPr>
          <w:trHeight w:val="280"/>
          <w:jc w:val="right"/>
        </w:trPr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400-599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1.38(1.14-1.68)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1.39(1.14-1.69)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1.62(1.34-1.96)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1.58(1.31-1.91)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1.55(1.23-1.95)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1.55(1.23-1.95)</w:t>
            </w:r>
          </w:p>
        </w:tc>
      </w:tr>
      <w:tr w:rsidR="00CA628A" w:rsidRPr="00E03D6F" w:rsidTr="00315CEE">
        <w:trPr>
          <w:trHeight w:val="280"/>
          <w:jc w:val="right"/>
        </w:trPr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≥600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2.27(1.93-2.67)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2.27(1.93-2.67)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1.80(1.50-2.16)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1.79(1.49-2.15)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2.85(2.37-3.43)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2.83(2.35-3.41)</w:t>
            </w:r>
          </w:p>
        </w:tc>
      </w:tr>
      <w:tr w:rsidR="00CA628A" w:rsidRPr="00E03D6F" w:rsidTr="00315CEE">
        <w:trPr>
          <w:trHeight w:val="300"/>
          <w:jc w:val="right"/>
        </w:trPr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  <w:t>P</w:t>
            </w: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for trend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&lt;0.01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&lt;0.01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A628A" w:rsidRPr="00E03D6F" w:rsidRDefault="00CA628A" w:rsidP="00315CE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03D6F">
              <w:rPr>
                <w:rFonts w:ascii="Times New Roman" w:hAnsi="Times New Roman"/>
                <w:color w:val="000000"/>
                <w:kern w:val="0"/>
                <w:szCs w:val="21"/>
              </w:rPr>
              <w:t>&lt;0.01</w:t>
            </w:r>
          </w:p>
        </w:tc>
      </w:tr>
    </w:tbl>
    <w:p w:rsidR="00CA628A" w:rsidRPr="00E03D6F" w:rsidRDefault="00CA628A" w:rsidP="00CA628A">
      <w:pPr>
        <w:jc w:val="left"/>
        <w:rPr>
          <w:rFonts w:ascii="Times New Roman" w:hAnsi="Times New Roman"/>
          <w:iCs/>
          <w:color w:val="000000"/>
          <w:szCs w:val="24"/>
        </w:rPr>
      </w:pPr>
    </w:p>
    <w:p w:rsidR="00CA628A" w:rsidRPr="00E03D6F" w:rsidRDefault="00CA628A" w:rsidP="00CA628A">
      <w:pPr>
        <w:jc w:val="left"/>
        <w:rPr>
          <w:rFonts w:ascii="Times New Roman" w:hAnsi="Times New Roman"/>
          <w:iCs/>
          <w:color w:val="000000"/>
          <w:szCs w:val="24"/>
        </w:rPr>
      </w:pPr>
      <w:r w:rsidRPr="00E03D6F">
        <w:rPr>
          <w:rFonts w:ascii="Times New Roman" w:hAnsi="Times New Roman"/>
          <w:iCs/>
          <w:color w:val="000000"/>
          <w:szCs w:val="24"/>
        </w:rPr>
        <w:t xml:space="preserve">a. Gestational BMI gain, total GWG, and GWG during early pregnancy were evaluated in separate models. </w:t>
      </w:r>
    </w:p>
    <w:p w:rsidR="00CA628A" w:rsidRPr="00E03D6F" w:rsidRDefault="00CA628A" w:rsidP="00CA628A">
      <w:pPr>
        <w:jc w:val="left"/>
        <w:rPr>
          <w:rFonts w:ascii="Times New Roman" w:hAnsi="Times New Roman"/>
          <w:iCs/>
          <w:color w:val="000000"/>
          <w:szCs w:val="24"/>
        </w:rPr>
      </w:pPr>
      <w:r w:rsidRPr="00E03D6F">
        <w:rPr>
          <w:rFonts w:ascii="Times New Roman" w:hAnsi="Times New Roman"/>
          <w:iCs/>
          <w:color w:val="000000"/>
          <w:szCs w:val="24"/>
        </w:rPr>
        <w:t>b. Adjusted for maternal education level, gravidity, parity, parity and offspring sex. Additionally, pre-pregnancy BMI, and gestational BMI gain were mutually adjusted. Total GWG also adjusted for pre-pregnancy BMI.(n = 83,096)</w:t>
      </w:r>
    </w:p>
    <w:p w:rsidR="00CA628A" w:rsidRPr="00E03D6F" w:rsidRDefault="00CA628A" w:rsidP="00CA628A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  <w:r w:rsidRPr="00E03D6F">
        <w:rPr>
          <w:rFonts w:ascii="Times New Roman" w:hAnsi="Times New Roman"/>
          <w:iCs/>
          <w:color w:val="000000"/>
          <w:szCs w:val="24"/>
        </w:rPr>
        <w:t>c. Adjusted for maternal education level, gravidity, parity, offspring sex, and pre-pregnancy BMI. (n = 68,527)</w:t>
      </w:r>
    </w:p>
    <w:p w:rsidR="00CA628A" w:rsidRPr="00E03D6F" w:rsidRDefault="00CA628A" w:rsidP="00CA628A">
      <w:pPr>
        <w:rPr>
          <w:rFonts w:ascii="Times New Roman" w:hAnsi="Times New Roman"/>
          <w:iCs/>
          <w:color w:val="000000"/>
          <w:szCs w:val="24"/>
        </w:rPr>
        <w:sectPr w:rsidR="00CA628A" w:rsidRPr="00E03D6F" w:rsidSect="00D313EC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0634D3" w:rsidRDefault="000634D3"/>
    <w:sectPr w:rsidR="000634D3" w:rsidSect="00CA62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628A"/>
    <w:rsid w:val="000634D3"/>
    <w:rsid w:val="00CA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2094</Characters>
  <Application>Microsoft Office Word</Application>
  <DocSecurity>0</DocSecurity>
  <Lines>17</Lines>
  <Paragraphs>4</Paragraphs>
  <ScaleCrop>false</ScaleCrop>
  <Company>china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郭怡阳-A756 </dc:creator>
  <cp:keywords/>
  <dc:description/>
  <cp:lastModifiedBy>郭怡阳-A756 </cp:lastModifiedBy>
  <cp:revision>2</cp:revision>
  <dcterms:created xsi:type="dcterms:W3CDTF">2020-08-10T03:07:00Z</dcterms:created>
  <dcterms:modified xsi:type="dcterms:W3CDTF">2020-08-10T03:07:00Z</dcterms:modified>
</cp:coreProperties>
</file>