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4041" w14:textId="315767A5" w:rsidR="00E97863" w:rsidRPr="00E97863" w:rsidRDefault="00E97863" w:rsidP="00163EFB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</w:pPr>
      <w:r w:rsidRPr="00E97863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 xml:space="preserve">Additional file </w:t>
      </w:r>
      <w:r w:rsidRPr="00E97863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1</w:t>
      </w:r>
      <w:r w:rsidRPr="00E97863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: Supplementary Figures and Tables.</w:t>
      </w:r>
    </w:p>
    <w:p w14:paraId="60360DD6" w14:textId="4BCFE4F0" w:rsidR="00AC2E1A" w:rsidRDefault="00163EFB" w:rsidP="00163EFB">
      <w:pPr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 w:rsidRPr="00163EFB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Figure S1.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</w:t>
      </w:r>
      <w:r w:rsidRPr="00163EFB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en-US"/>
        </w:rPr>
        <w:t>Cis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-BF-induced the changes in metabolic profiles of the intestinal contents.</w:t>
      </w:r>
    </w:p>
    <w:p w14:paraId="73172505" w14:textId="05F967F2" w:rsidR="00163EFB" w:rsidRPr="00163EFB" w:rsidRDefault="00163EFB" w:rsidP="00E97863">
      <w:pPr>
        <w:rPr>
          <w:rFonts w:ascii="Times New Roman" w:eastAsia="等线" w:hAnsi="Times New Roman" w:cs="Times New Roman"/>
          <w:sz w:val="24"/>
          <w:szCs w:val="24"/>
        </w:rPr>
      </w:pPr>
      <w:r w:rsidRPr="00163EFB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Figure S2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.</w:t>
      </w:r>
      <w:bookmarkStart w:id="0" w:name="_Hlk70260680"/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</w:t>
      </w:r>
      <w:r w:rsidR="00E97863" w:rsidRPr="00E97863">
        <w:rPr>
          <w:rFonts w:ascii="Times New Roman" w:eastAsia="等线" w:hAnsi="Times New Roman" w:cs="Times New Roman"/>
          <w:sz w:val="24"/>
          <w:szCs w:val="24"/>
        </w:rPr>
        <w:t>Differential expressed genes</w:t>
      </w:r>
      <w:r w:rsidRPr="00163EFB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E97863" w:rsidRPr="00E97863">
        <w:rPr>
          <w:rFonts w:ascii="Times New Roman" w:eastAsia="等线" w:hAnsi="Times New Roman" w:cs="Times New Roman"/>
          <w:sz w:val="24"/>
          <w:szCs w:val="24"/>
        </w:rPr>
        <w:t xml:space="preserve">in </w:t>
      </w:r>
      <w:r w:rsidR="00E97863" w:rsidRPr="00E97863">
        <w:rPr>
          <w:rFonts w:ascii="Times New Roman" w:eastAsia="等线" w:hAnsi="Times New Roman" w:cs="Times New Roman"/>
          <w:i/>
          <w:iCs/>
          <w:sz w:val="24"/>
          <w:szCs w:val="24"/>
        </w:rPr>
        <w:t xml:space="preserve">Xenopus </w:t>
      </w:r>
      <w:proofErr w:type="spellStart"/>
      <w:r w:rsidR="00E97863" w:rsidRPr="00E97863">
        <w:rPr>
          <w:rFonts w:ascii="Times New Roman" w:eastAsia="等线" w:hAnsi="Times New Roman" w:cs="Times New Roman"/>
          <w:i/>
          <w:iCs/>
          <w:sz w:val="24"/>
          <w:szCs w:val="24"/>
        </w:rPr>
        <w:t>laevis</w:t>
      </w:r>
      <w:proofErr w:type="spellEnd"/>
      <w:r w:rsidR="00E97863" w:rsidRPr="00E97863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E97863">
        <w:rPr>
          <w:rFonts w:ascii="Times New Roman" w:eastAsia="等线" w:hAnsi="Times New Roman" w:cs="Times New Roman"/>
          <w:sz w:val="24"/>
          <w:szCs w:val="24"/>
        </w:rPr>
        <w:t xml:space="preserve">liver </w:t>
      </w:r>
      <w:r w:rsidRPr="00163EFB">
        <w:rPr>
          <w:rFonts w:ascii="Times New Roman" w:eastAsia="等线" w:hAnsi="Times New Roman" w:cs="Times New Roman"/>
          <w:sz w:val="24"/>
          <w:szCs w:val="24"/>
        </w:rPr>
        <w:t>after exposure to</w:t>
      </w:r>
      <w:r w:rsidRPr="00163EFB">
        <w:rPr>
          <w:rFonts w:ascii="Times New Roman" w:eastAsia="等线" w:hAnsi="Times New Roman" w:cs="Times New Roman"/>
          <w:i/>
          <w:iCs/>
          <w:sz w:val="24"/>
          <w:szCs w:val="24"/>
        </w:rPr>
        <w:t xml:space="preserve"> </w:t>
      </w:r>
      <w:r w:rsidRPr="00163EFB">
        <w:rPr>
          <w:rFonts w:ascii="Times New Roman" w:eastAsia="等线" w:hAnsi="Times New Roman" w:cs="Times New Roman" w:hint="eastAsia"/>
          <w:i/>
          <w:iCs/>
          <w:sz w:val="24"/>
          <w:szCs w:val="24"/>
        </w:rPr>
        <w:t>cis</w:t>
      </w:r>
      <w:r w:rsidRPr="00163EFB">
        <w:rPr>
          <w:rFonts w:ascii="Times New Roman" w:eastAsia="等线" w:hAnsi="Times New Roman" w:cs="Times New Roman" w:hint="eastAsia"/>
          <w:sz w:val="24"/>
          <w:szCs w:val="24"/>
        </w:rPr>
        <w:t>-</w:t>
      </w:r>
      <w:r w:rsidRPr="00163EFB">
        <w:rPr>
          <w:rFonts w:ascii="Times New Roman" w:eastAsia="等线" w:hAnsi="Times New Roman" w:cs="Times New Roman"/>
          <w:sz w:val="24"/>
          <w:szCs w:val="24"/>
        </w:rPr>
        <w:t>B</w:t>
      </w:r>
      <w:r>
        <w:rPr>
          <w:rFonts w:ascii="Times New Roman" w:eastAsia="等线" w:hAnsi="Times New Roman" w:cs="Times New Roman"/>
          <w:sz w:val="24"/>
          <w:szCs w:val="24"/>
        </w:rPr>
        <w:t>F.</w:t>
      </w:r>
      <w:bookmarkEnd w:id="0"/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Figure S3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. </w:t>
      </w:r>
      <w:r w:rsidRPr="00163EFB">
        <w:rPr>
          <w:rFonts w:ascii="Times New Roman" w:eastAsia="宋体" w:hAnsi="Times New Roman" w:cs="Times New Roman"/>
          <w:sz w:val="24"/>
          <w:szCs w:val="24"/>
        </w:rPr>
        <w:t xml:space="preserve">Hepatic gene expression profile in </w:t>
      </w:r>
      <w:r w:rsidRPr="00163EFB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Xenopus </w:t>
      </w:r>
      <w:proofErr w:type="spellStart"/>
      <w:r w:rsidRPr="00163EFB">
        <w:rPr>
          <w:rFonts w:ascii="Times New Roman" w:eastAsia="宋体" w:hAnsi="Times New Roman" w:cs="Times New Roman"/>
          <w:i/>
          <w:iCs/>
          <w:sz w:val="24"/>
          <w:szCs w:val="24"/>
        </w:rPr>
        <w:t>laevis</w:t>
      </w:r>
      <w:proofErr w:type="spellEnd"/>
      <w:r w:rsidRPr="00163EFB">
        <w:rPr>
          <w:rFonts w:ascii="Times New Roman" w:eastAsia="宋体" w:hAnsi="Times New Roman" w:cs="Times New Roman"/>
          <w:sz w:val="24"/>
          <w:szCs w:val="24"/>
        </w:rPr>
        <w:t xml:space="preserve"> after exposure to 0.06 </w:t>
      </w:r>
      <w:proofErr w:type="spellStart"/>
      <w:r w:rsidRPr="00163EFB">
        <w:rPr>
          <w:rFonts w:ascii="Times New Roman" w:eastAsia="宋体" w:hAnsi="Times New Roman" w:cs="Times New Roman"/>
          <w:sz w:val="24"/>
          <w:szCs w:val="24"/>
        </w:rPr>
        <w:t>μg</w:t>
      </w:r>
      <w:proofErr w:type="spellEnd"/>
      <w:r w:rsidRPr="00163EFB">
        <w:rPr>
          <w:rFonts w:ascii="Times New Roman" w:eastAsia="宋体" w:hAnsi="Times New Roman" w:cs="Times New Roman"/>
          <w:sz w:val="24"/>
          <w:szCs w:val="24"/>
        </w:rPr>
        <w:t>/L</w:t>
      </w:r>
      <w:r w:rsidRPr="00163EFB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cis</w:t>
      </w:r>
      <w:r w:rsidRPr="00163EFB">
        <w:rPr>
          <w:rFonts w:ascii="Times New Roman" w:eastAsia="宋体" w:hAnsi="Times New Roman" w:cs="Times New Roman"/>
          <w:sz w:val="24"/>
          <w:szCs w:val="24"/>
        </w:rPr>
        <w:t>-BF.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kern w:val="0"/>
          <w:sz w:val="24"/>
          <w:szCs w:val="24"/>
          <w:lang w:eastAsia="en-US"/>
        </w:rPr>
        <w:t>Table S1.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</w:t>
      </w:r>
      <w:r w:rsidRPr="00163EFB">
        <w:rPr>
          <w:rFonts w:ascii="Times New Roman" w:eastAsia="仿宋" w:hAnsi="Times New Roman" w:cs="Times New Roman"/>
          <w:bCs/>
          <w:kern w:val="0"/>
          <w:sz w:val="24"/>
          <w:szCs w:val="24"/>
          <w:lang w:eastAsia="en-US"/>
        </w:rPr>
        <w:t>The primers for RT-PCR assay.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sz w:val="24"/>
          <w:szCs w:val="24"/>
        </w:rPr>
        <w:t xml:space="preserve">Table S2. </w:t>
      </w:r>
      <w:r w:rsidRPr="00163EFB">
        <w:rPr>
          <w:rFonts w:ascii="Times New Roman" w:eastAsia="仿宋" w:hAnsi="Times New Roman" w:cs="Times New Roman"/>
          <w:i/>
          <w:sz w:val="24"/>
          <w:szCs w:val="24"/>
        </w:rPr>
        <w:t>Cis</w:t>
      </w:r>
      <w:r w:rsidRPr="00163EFB">
        <w:rPr>
          <w:rFonts w:ascii="Times New Roman" w:eastAsia="仿宋" w:hAnsi="Times New Roman" w:cs="Times New Roman"/>
          <w:sz w:val="24"/>
          <w:szCs w:val="24"/>
        </w:rPr>
        <w:t>-BF concentrations in exposure solutions at 0 and 24 hours.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sz w:val="24"/>
          <w:szCs w:val="24"/>
        </w:rPr>
        <w:t>Table S3.</w:t>
      </w:r>
      <w:r w:rsidRPr="00163EFB">
        <w:rPr>
          <w:rFonts w:ascii="Times New Roman" w:eastAsia="仿宋" w:hAnsi="Times New Roman" w:cs="Times New Roman"/>
          <w:sz w:val="24"/>
          <w:szCs w:val="24"/>
        </w:rPr>
        <w:t xml:space="preserve"> Identified significantly changed metabolites in gut samples.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sz w:val="24"/>
          <w:szCs w:val="24"/>
        </w:rPr>
        <w:t>Table S4.</w:t>
      </w:r>
      <w:r w:rsidRPr="00163EFB">
        <w:rPr>
          <w:rFonts w:ascii="Times New Roman" w:eastAsia="仿宋" w:hAnsi="Times New Roman" w:cs="Times New Roman"/>
          <w:sz w:val="24"/>
          <w:szCs w:val="24"/>
        </w:rPr>
        <w:t xml:space="preserve"> Enriched KEGG pathways after exposure to </w:t>
      </w:r>
      <w:r w:rsidRPr="00163EFB">
        <w:rPr>
          <w:rFonts w:ascii="Times New Roman" w:eastAsia="仿宋" w:hAnsi="Times New Roman" w:cs="Times New Roman"/>
          <w:i/>
          <w:sz w:val="24"/>
          <w:szCs w:val="24"/>
        </w:rPr>
        <w:t>cis</w:t>
      </w:r>
      <w:r w:rsidRPr="00163EFB">
        <w:rPr>
          <w:rFonts w:ascii="Times New Roman" w:eastAsia="仿宋" w:hAnsi="Times New Roman" w:cs="Times New Roman"/>
          <w:sz w:val="24"/>
          <w:szCs w:val="24"/>
        </w:rPr>
        <w:t>-BF.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kern w:val="0"/>
          <w:sz w:val="24"/>
          <w:szCs w:val="24"/>
          <w:lang w:eastAsia="en-US"/>
        </w:rPr>
        <w:t>Table S5.</w:t>
      </w:r>
      <w:r w:rsidRPr="00163EFB">
        <w:rPr>
          <w:rFonts w:ascii="Times New Roman" w:eastAsia="仿宋" w:hAnsi="Times New Roman" w:cs="Times New Roman"/>
          <w:kern w:val="0"/>
          <w:sz w:val="24"/>
          <w:szCs w:val="24"/>
          <w:lang w:eastAsia="en-US"/>
        </w:rPr>
        <w:t xml:space="preserve"> Enrichment ratio of pathways by KEGG analysis in 0.06 and 0.3 </w:t>
      </w:r>
      <w:proofErr w:type="spellStart"/>
      <w:r w:rsidRPr="00163EFB">
        <w:rPr>
          <w:rFonts w:ascii="Times New Roman" w:eastAsia="仿宋" w:hAnsi="Times New Roman" w:cs="Times New Roman"/>
          <w:kern w:val="0"/>
          <w:sz w:val="24"/>
          <w:szCs w:val="24"/>
          <w:lang w:eastAsia="en-US"/>
        </w:rPr>
        <w:t>μg</w:t>
      </w:r>
      <w:proofErr w:type="spellEnd"/>
      <w:r w:rsidRPr="00163EFB">
        <w:rPr>
          <w:rFonts w:ascii="Times New Roman" w:eastAsia="仿宋" w:hAnsi="Times New Roman" w:cs="Times New Roman"/>
          <w:kern w:val="0"/>
          <w:sz w:val="24"/>
          <w:szCs w:val="24"/>
          <w:lang w:eastAsia="en-US"/>
        </w:rPr>
        <w:t xml:space="preserve">/L </w:t>
      </w:r>
      <w:r w:rsidRPr="00163EFB">
        <w:rPr>
          <w:rFonts w:ascii="Times New Roman" w:eastAsia="仿宋" w:hAnsi="Times New Roman" w:cs="Times New Roman"/>
          <w:i/>
          <w:kern w:val="0"/>
          <w:sz w:val="24"/>
          <w:szCs w:val="24"/>
          <w:lang w:eastAsia="en-US"/>
        </w:rPr>
        <w:t>cis</w:t>
      </w:r>
      <w:r w:rsidRPr="00163EFB">
        <w:rPr>
          <w:rFonts w:ascii="Times New Roman" w:eastAsia="仿宋" w:hAnsi="Times New Roman" w:cs="Times New Roman"/>
          <w:kern w:val="0"/>
          <w:sz w:val="24"/>
          <w:szCs w:val="24"/>
          <w:lang w:eastAsia="en-US"/>
        </w:rPr>
        <w:t>-BF exposure groups.</w:t>
      </w:r>
      <w:r w:rsidR="00E97863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163EFB">
        <w:rPr>
          <w:rFonts w:ascii="Times New Roman" w:eastAsia="仿宋" w:hAnsi="Times New Roman" w:cs="Times New Roman"/>
          <w:b/>
          <w:kern w:val="0"/>
          <w:sz w:val="24"/>
          <w:szCs w:val="24"/>
          <w:lang w:eastAsia="en-US"/>
        </w:rPr>
        <w:t>Table S6.</w:t>
      </w:r>
      <w:r w:rsidRPr="00163EF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</w:t>
      </w:r>
      <w:r w:rsidRPr="00163EFB">
        <w:rPr>
          <w:rFonts w:ascii="Times New Roman" w:eastAsia="仿宋" w:hAnsi="Times New Roman" w:cs="Times New Roman"/>
          <w:bCs/>
          <w:kern w:val="0"/>
          <w:sz w:val="24"/>
          <w:szCs w:val="24"/>
          <w:lang w:eastAsia="en-US"/>
        </w:rPr>
        <w:t>The results of gene transcription levels.</w:t>
      </w:r>
    </w:p>
    <w:sectPr w:rsidR="00163EFB" w:rsidRPr="0016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3211" w14:textId="77777777" w:rsidR="0078043C" w:rsidRDefault="0078043C" w:rsidP="00EF300B">
      <w:r>
        <w:separator/>
      </w:r>
    </w:p>
  </w:endnote>
  <w:endnote w:type="continuationSeparator" w:id="0">
    <w:p w14:paraId="78F47499" w14:textId="77777777" w:rsidR="0078043C" w:rsidRDefault="0078043C" w:rsidP="00EF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2F17" w14:textId="77777777" w:rsidR="0078043C" w:rsidRDefault="0078043C" w:rsidP="00EF300B">
      <w:r>
        <w:separator/>
      </w:r>
    </w:p>
  </w:footnote>
  <w:footnote w:type="continuationSeparator" w:id="0">
    <w:p w14:paraId="06DF0AC4" w14:textId="77777777" w:rsidR="0078043C" w:rsidRDefault="0078043C" w:rsidP="00EF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DC2"/>
    <w:multiLevelType w:val="hybridMultilevel"/>
    <w:tmpl w:val="50205108"/>
    <w:lvl w:ilvl="0" w:tplc="75C44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520C37"/>
    <w:multiLevelType w:val="hybridMultilevel"/>
    <w:tmpl w:val="D52A6CBA"/>
    <w:lvl w:ilvl="0" w:tplc="FC982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0B"/>
    <w:rsid w:val="000F60FB"/>
    <w:rsid w:val="00163EFB"/>
    <w:rsid w:val="00193B55"/>
    <w:rsid w:val="002A0657"/>
    <w:rsid w:val="00304448"/>
    <w:rsid w:val="003B7F4D"/>
    <w:rsid w:val="0078043C"/>
    <w:rsid w:val="009209FA"/>
    <w:rsid w:val="00A60054"/>
    <w:rsid w:val="00AC2E1A"/>
    <w:rsid w:val="00BF631B"/>
    <w:rsid w:val="00C45371"/>
    <w:rsid w:val="00CB2D06"/>
    <w:rsid w:val="00DA200B"/>
    <w:rsid w:val="00E97863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6A3C8"/>
  <w15:chartTrackingRefBased/>
  <w15:docId w15:val="{A5E1946A-44AC-48CD-9DB9-1563B262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00B"/>
    <w:rPr>
      <w:sz w:val="18"/>
      <w:szCs w:val="18"/>
    </w:rPr>
  </w:style>
  <w:style w:type="paragraph" w:styleId="a7">
    <w:name w:val="List Paragraph"/>
    <w:basedOn w:val="a"/>
    <w:uiPriority w:val="34"/>
    <w:qFormat/>
    <w:rsid w:val="00C453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蒙</dc:creator>
  <cp:keywords/>
  <dc:description/>
  <cp:lastModifiedBy>李 蒙</cp:lastModifiedBy>
  <cp:revision>6</cp:revision>
  <dcterms:created xsi:type="dcterms:W3CDTF">2021-04-19T15:02:00Z</dcterms:created>
  <dcterms:modified xsi:type="dcterms:W3CDTF">2021-04-25T10:51:00Z</dcterms:modified>
</cp:coreProperties>
</file>