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81" w:rsidRDefault="00CC7581" w:rsidP="005B3FB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w:t>
      </w:r>
      <w:r w:rsidR="00EC31A5">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nformation</w:t>
      </w:r>
    </w:p>
    <w:p w:rsidR="005B3FBF" w:rsidRPr="005B3FBF" w:rsidRDefault="005B3FBF" w:rsidP="005B3FBF">
      <w:pPr>
        <w:spacing w:line="480" w:lineRule="auto"/>
        <w:rPr>
          <w:rFonts w:ascii="Times New Roman" w:eastAsia="Times New Roman" w:hAnsi="Times New Roman" w:cs="Times New Roman"/>
          <w:color w:val="000000"/>
          <w:sz w:val="24"/>
          <w:szCs w:val="24"/>
        </w:rPr>
      </w:pPr>
      <w:r w:rsidRPr="005B3FBF">
        <w:rPr>
          <w:rFonts w:ascii="Times New Roman" w:hAnsi="Times New Roman" w:cs="Times New Roman"/>
          <w:b/>
          <w:bCs/>
          <w:sz w:val="24"/>
          <w:szCs w:val="24"/>
        </w:rPr>
        <w:t>Article</w:t>
      </w:r>
      <w:r w:rsidRPr="005B3FBF">
        <w:rPr>
          <w:rFonts w:ascii="Times New Roman" w:hAnsi="Times New Roman" w:cs="Times New Roman"/>
          <w:sz w:val="24"/>
          <w:szCs w:val="24"/>
        </w:rPr>
        <w:t xml:space="preserve">: </w:t>
      </w:r>
      <w:r w:rsidRPr="005B3FBF">
        <w:rPr>
          <w:rFonts w:ascii="Times New Roman" w:eastAsia="Times New Roman" w:hAnsi="Times New Roman" w:cs="Times New Roman"/>
          <w:color w:val="000000"/>
          <w:sz w:val="24"/>
          <w:szCs w:val="24"/>
        </w:rPr>
        <w:t xml:space="preserve">Influence of competition and </w:t>
      </w:r>
      <w:proofErr w:type="spellStart"/>
      <w:r w:rsidRPr="005B3FBF">
        <w:rPr>
          <w:rFonts w:ascii="Times New Roman" w:eastAsia="Times New Roman" w:hAnsi="Times New Roman" w:cs="Times New Roman"/>
          <w:color w:val="000000"/>
          <w:sz w:val="24"/>
          <w:szCs w:val="24"/>
        </w:rPr>
        <w:t>intraguild</w:t>
      </w:r>
      <w:proofErr w:type="spellEnd"/>
      <w:r w:rsidRPr="005B3FBF">
        <w:rPr>
          <w:rFonts w:ascii="Times New Roman" w:eastAsia="Times New Roman" w:hAnsi="Times New Roman" w:cs="Times New Roman"/>
          <w:color w:val="000000"/>
          <w:sz w:val="24"/>
          <w:szCs w:val="24"/>
        </w:rPr>
        <w:t xml:space="preserve"> predation between two candidate biocontrol parasitoids on their potential impact against </w:t>
      </w:r>
      <w:proofErr w:type="spellStart"/>
      <w:r w:rsidRPr="005B3FBF">
        <w:rPr>
          <w:rFonts w:ascii="Times New Roman" w:eastAsia="Times New Roman" w:hAnsi="Times New Roman" w:cs="Times New Roman"/>
          <w:color w:val="000000"/>
          <w:sz w:val="24"/>
          <w:szCs w:val="24"/>
        </w:rPr>
        <w:t>Harrisia</w:t>
      </w:r>
      <w:proofErr w:type="spellEnd"/>
      <w:r w:rsidRPr="005B3FBF">
        <w:rPr>
          <w:rFonts w:ascii="Times New Roman" w:eastAsia="Times New Roman" w:hAnsi="Times New Roman" w:cs="Times New Roman"/>
          <w:color w:val="000000"/>
          <w:sz w:val="24"/>
          <w:szCs w:val="24"/>
        </w:rPr>
        <w:t xml:space="preserve"> cactus mealybug, </w:t>
      </w:r>
      <w:proofErr w:type="spellStart"/>
      <w:r w:rsidRPr="005B3FBF">
        <w:rPr>
          <w:rFonts w:ascii="Times New Roman" w:eastAsia="Times New Roman" w:hAnsi="Times New Roman" w:cs="Times New Roman"/>
          <w:i/>
          <w:color w:val="000000"/>
          <w:sz w:val="24"/>
          <w:szCs w:val="24"/>
        </w:rPr>
        <w:t>Hypogeococcus</w:t>
      </w:r>
      <w:proofErr w:type="spellEnd"/>
      <w:r w:rsidRPr="005B3FBF">
        <w:rPr>
          <w:rFonts w:ascii="Times New Roman" w:eastAsia="Times New Roman" w:hAnsi="Times New Roman" w:cs="Times New Roman"/>
          <w:color w:val="000000"/>
          <w:sz w:val="24"/>
          <w:szCs w:val="24"/>
        </w:rPr>
        <w:t xml:space="preserve"> sp. (</w:t>
      </w:r>
      <w:proofErr w:type="spellStart"/>
      <w:r w:rsidRPr="005B3FBF">
        <w:rPr>
          <w:rFonts w:ascii="Times New Roman" w:eastAsia="Times New Roman" w:hAnsi="Times New Roman" w:cs="Times New Roman"/>
          <w:color w:val="000000"/>
          <w:sz w:val="24"/>
          <w:szCs w:val="24"/>
        </w:rPr>
        <w:t>Hemiptera</w:t>
      </w:r>
      <w:proofErr w:type="spellEnd"/>
      <w:r w:rsidRPr="005B3FBF">
        <w:rPr>
          <w:rFonts w:ascii="Times New Roman" w:eastAsia="Times New Roman" w:hAnsi="Times New Roman" w:cs="Times New Roman"/>
          <w:color w:val="000000"/>
          <w:sz w:val="24"/>
          <w:szCs w:val="24"/>
        </w:rPr>
        <w:t xml:space="preserve">: </w:t>
      </w:r>
      <w:proofErr w:type="spellStart"/>
      <w:r w:rsidRPr="005B3FBF">
        <w:rPr>
          <w:rFonts w:ascii="Times New Roman" w:eastAsia="Times New Roman" w:hAnsi="Times New Roman" w:cs="Times New Roman"/>
          <w:color w:val="000000"/>
          <w:sz w:val="24"/>
          <w:szCs w:val="24"/>
        </w:rPr>
        <w:t>Pseudococcidae</w:t>
      </w:r>
      <w:proofErr w:type="spellEnd"/>
      <w:r w:rsidRPr="005B3FBF">
        <w:rPr>
          <w:rFonts w:ascii="Times New Roman" w:eastAsia="Times New Roman" w:hAnsi="Times New Roman" w:cs="Times New Roman"/>
          <w:color w:val="000000"/>
          <w:sz w:val="24"/>
          <w:szCs w:val="24"/>
        </w:rPr>
        <w:t>)</w:t>
      </w:r>
    </w:p>
    <w:p w:rsidR="007A613E" w:rsidRDefault="007A613E" w:rsidP="005B3FBF">
      <w:pPr>
        <w:spacing w:line="480" w:lineRule="auto"/>
        <w:rPr>
          <w:rFonts w:ascii="Times New Roman" w:hAnsi="Times New Roman" w:cs="Times New Roman"/>
          <w:b/>
          <w:sz w:val="24"/>
          <w:szCs w:val="24"/>
        </w:rPr>
      </w:pPr>
    </w:p>
    <w:p w:rsidR="007A613E" w:rsidRPr="007A613E" w:rsidRDefault="005B3FBF" w:rsidP="007A613E">
      <w:pPr>
        <w:spacing w:line="480" w:lineRule="auto"/>
        <w:rPr>
          <w:rFonts w:ascii="Times New Roman" w:eastAsia="Times New Roman" w:hAnsi="Times New Roman" w:cs="Times New Roman"/>
          <w:color w:val="000000"/>
          <w:vertAlign w:val="superscript"/>
        </w:rPr>
      </w:pPr>
      <w:r w:rsidRPr="005B3FBF">
        <w:rPr>
          <w:rFonts w:ascii="Times New Roman" w:hAnsi="Times New Roman" w:cs="Times New Roman"/>
          <w:b/>
          <w:sz w:val="24"/>
          <w:szCs w:val="24"/>
        </w:rPr>
        <w:t xml:space="preserve">Authors: </w:t>
      </w:r>
      <w:proofErr w:type="spellStart"/>
      <w:r w:rsidR="007A613E" w:rsidRPr="007A613E">
        <w:rPr>
          <w:rFonts w:ascii="Times New Roman" w:eastAsia="Times New Roman" w:hAnsi="Times New Roman" w:cs="Times New Roman"/>
          <w:color w:val="000000"/>
        </w:rPr>
        <w:t>María</w:t>
      </w:r>
      <w:proofErr w:type="spellEnd"/>
      <w:r w:rsidR="007A613E" w:rsidRPr="007A613E">
        <w:rPr>
          <w:rFonts w:ascii="Times New Roman" w:eastAsia="Times New Roman" w:hAnsi="Times New Roman" w:cs="Times New Roman"/>
          <w:color w:val="000000"/>
        </w:rPr>
        <w:t xml:space="preserve"> B. Aguirre</w:t>
      </w:r>
      <w:r w:rsidR="007A613E" w:rsidRPr="007A613E">
        <w:rPr>
          <w:rFonts w:ascii="Times New Roman" w:eastAsia="Times New Roman" w:hAnsi="Times New Roman" w:cs="Times New Roman"/>
          <w:color w:val="000000"/>
          <w:vertAlign w:val="superscript"/>
        </w:rPr>
        <w:t>1</w:t>
      </w:r>
      <w:proofErr w:type="gramStart"/>
      <w:r w:rsidR="007A613E" w:rsidRPr="007A613E">
        <w:rPr>
          <w:rFonts w:ascii="Times New Roman" w:eastAsia="Times New Roman" w:hAnsi="Times New Roman" w:cs="Times New Roman"/>
          <w:color w:val="000000"/>
          <w:vertAlign w:val="superscript"/>
        </w:rPr>
        <w:t>,2</w:t>
      </w:r>
      <w:proofErr w:type="gramEnd"/>
      <w:r w:rsidR="007A613E" w:rsidRPr="007A613E">
        <w:rPr>
          <w:rFonts w:ascii="Times New Roman" w:eastAsia="Times New Roman" w:hAnsi="Times New Roman" w:cs="Times New Roman"/>
          <w:color w:val="000000"/>
          <w:vertAlign w:val="superscript"/>
        </w:rPr>
        <w:t>,*</w:t>
      </w:r>
      <w:r w:rsidR="007A613E" w:rsidRPr="007A613E">
        <w:rPr>
          <w:rFonts w:ascii="Times New Roman" w:eastAsia="Times New Roman" w:hAnsi="Times New Roman" w:cs="Times New Roman"/>
          <w:color w:val="000000"/>
        </w:rPr>
        <w:t>, Octavio A. Bruzzone</w:t>
      </w:r>
      <w:r w:rsidR="007A613E" w:rsidRPr="007A613E">
        <w:rPr>
          <w:rFonts w:ascii="Times New Roman" w:eastAsia="Times New Roman" w:hAnsi="Times New Roman" w:cs="Times New Roman"/>
          <w:color w:val="000000"/>
          <w:vertAlign w:val="superscript"/>
        </w:rPr>
        <w:t>2,3</w:t>
      </w:r>
      <w:r w:rsidR="007A613E" w:rsidRPr="007A613E">
        <w:rPr>
          <w:rFonts w:ascii="Times New Roman" w:eastAsia="Times New Roman" w:hAnsi="Times New Roman" w:cs="Times New Roman"/>
          <w:color w:val="000000"/>
        </w:rPr>
        <w:t xml:space="preserve">, </w:t>
      </w:r>
      <w:proofErr w:type="spellStart"/>
      <w:r w:rsidR="007A613E" w:rsidRPr="007A613E">
        <w:rPr>
          <w:rFonts w:ascii="Times New Roman" w:eastAsia="Times New Roman" w:hAnsi="Times New Roman" w:cs="Times New Roman"/>
          <w:color w:val="000000"/>
        </w:rPr>
        <w:t>Serguei</w:t>
      </w:r>
      <w:proofErr w:type="spellEnd"/>
      <w:r w:rsidR="007A613E" w:rsidRPr="007A613E">
        <w:rPr>
          <w:rFonts w:ascii="Times New Roman" w:eastAsia="Times New Roman" w:hAnsi="Times New Roman" w:cs="Times New Roman"/>
          <w:color w:val="000000"/>
        </w:rPr>
        <w:t xml:space="preserve"> V. Triapitsyn</w:t>
      </w:r>
      <w:r w:rsidR="007A613E" w:rsidRPr="007A613E">
        <w:rPr>
          <w:rFonts w:ascii="Times New Roman" w:eastAsia="Times New Roman" w:hAnsi="Times New Roman" w:cs="Times New Roman"/>
          <w:color w:val="000000"/>
          <w:vertAlign w:val="superscript"/>
        </w:rPr>
        <w:t>4</w:t>
      </w:r>
      <w:r w:rsidR="007A613E" w:rsidRPr="007A613E">
        <w:rPr>
          <w:rFonts w:ascii="Times New Roman" w:eastAsia="Times New Roman" w:hAnsi="Times New Roman" w:cs="Times New Roman"/>
          <w:color w:val="000000"/>
        </w:rPr>
        <w:t>, Hilda Diaz-Soltero</w:t>
      </w:r>
      <w:r w:rsidR="007A613E" w:rsidRPr="007A613E">
        <w:rPr>
          <w:rFonts w:ascii="Times New Roman" w:eastAsia="Times New Roman" w:hAnsi="Times New Roman" w:cs="Times New Roman"/>
          <w:color w:val="000000"/>
          <w:vertAlign w:val="superscript"/>
        </w:rPr>
        <w:t>5</w:t>
      </w:r>
      <w:r w:rsidR="007A613E" w:rsidRPr="007A613E">
        <w:rPr>
          <w:rFonts w:ascii="Times New Roman" w:eastAsia="Times New Roman" w:hAnsi="Times New Roman" w:cs="Times New Roman"/>
          <w:color w:val="000000"/>
        </w:rPr>
        <w:t>,</w:t>
      </w:r>
      <w:r w:rsidR="007A613E" w:rsidRPr="007A613E">
        <w:rPr>
          <w:rFonts w:ascii="Times New Roman" w:eastAsia="Times New Roman" w:hAnsi="Times New Roman" w:cs="Times New Roman"/>
          <w:color w:val="000000"/>
          <w:vertAlign w:val="superscript"/>
        </w:rPr>
        <w:t xml:space="preserve"> </w:t>
      </w:r>
      <w:r w:rsidR="007A613E" w:rsidRPr="007A613E">
        <w:rPr>
          <w:rFonts w:ascii="Times New Roman" w:eastAsia="Times New Roman" w:hAnsi="Times New Roman" w:cs="Times New Roman"/>
          <w:color w:val="000000"/>
        </w:rPr>
        <w:t>Stephen D. Hight</w:t>
      </w:r>
      <w:r w:rsidR="007A613E" w:rsidRPr="007A613E">
        <w:rPr>
          <w:rFonts w:ascii="Times New Roman" w:eastAsia="Times New Roman" w:hAnsi="Times New Roman" w:cs="Times New Roman"/>
          <w:color w:val="000000"/>
          <w:vertAlign w:val="superscript"/>
        </w:rPr>
        <w:t>6</w:t>
      </w:r>
      <w:r w:rsidR="007A613E" w:rsidRPr="007A613E">
        <w:rPr>
          <w:rFonts w:ascii="Times New Roman" w:eastAsia="Times New Roman" w:hAnsi="Times New Roman" w:cs="Times New Roman"/>
          <w:color w:val="000000"/>
        </w:rPr>
        <w:t xml:space="preserve">, and </w:t>
      </w:r>
      <w:r w:rsidR="007A613E" w:rsidRPr="007A613E" w:rsidDel="00076741">
        <w:rPr>
          <w:rFonts w:ascii="Times New Roman" w:eastAsia="Times New Roman" w:hAnsi="Times New Roman" w:cs="Times New Roman"/>
          <w:color w:val="000000"/>
        </w:rPr>
        <w:t>Guillermo A. Logarzo</w:t>
      </w:r>
      <w:r w:rsidR="007A613E" w:rsidRPr="007A613E">
        <w:rPr>
          <w:rFonts w:ascii="Times New Roman" w:eastAsia="Times New Roman" w:hAnsi="Times New Roman" w:cs="Times New Roman"/>
          <w:color w:val="000000"/>
          <w:vertAlign w:val="superscript"/>
        </w:rPr>
        <w:t>1</w:t>
      </w:r>
    </w:p>
    <w:p w:rsidR="007A613E" w:rsidRDefault="007A613E" w:rsidP="005B3FBF">
      <w:pPr>
        <w:spacing w:line="480" w:lineRule="auto"/>
        <w:rPr>
          <w:rFonts w:ascii="Times New Roman" w:hAnsi="Times New Roman" w:cs="Times New Roman"/>
          <w:b/>
        </w:rPr>
      </w:pPr>
    </w:p>
    <w:p w:rsidR="007A613E" w:rsidRDefault="007A613E" w:rsidP="005B3FBF">
      <w:pPr>
        <w:spacing w:line="480" w:lineRule="auto"/>
        <w:rPr>
          <w:rFonts w:ascii="Times New Roman" w:hAnsi="Times New Roman" w:cs="Times New Roman"/>
          <w:b/>
        </w:rPr>
      </w:pPr>
      <w:r w:rsidRPr="007A613E">
        <w:rPr>
          <w:rFonts w:ascii="Times New Roman" w:hAnsi="Times New Roman" w:cs="Times New Roman"/>
          <w:b/>
        </w:rPr>
        <w:t>Affiliation and addresses of the authors:</w:t>
      </w:r>
    </w:p>
    <w:p w:rsidR="007A613E" w:rsidRPr="005336D0" w:rsidRDefault="007A613E" w:rsidP="007A613E">
      <w:pPr>
        <w:spacing w:line="480" w:lineRule="auto"/>
        <w:rPr>
          <w:rFonts w:ascii="Times New Roman" w:eastAsia="Times New Roman" w:hAnsi="Times New Roman" w:cs="Times New Roman"/>
          <w:lang w:val="es-ES"/>
        </w:rPr>
      </w:pPr>
      <w:r w:rsidRPr="00015C4D">
        <w:rPr>
          <w:rFonts w:ascii="Times New Roman" w:eastAsia="Times New Roman" w:hAnsi="Times New Roman" w:cs="Times New Roman"/>
          <w:color w:val="000000"/>
          <w:vertAlign w:val="superscript"/>
          <w:lang w:val="es-ES"/>
        </w:rPr>
        <w:t>1</w:t>
      </w:r>
      <w:r w:rsidRPr="005336D0">
        <w:rPr>
          <w:rFonts w:ascii="Times New Roman" w:eastAsia="Times New Roman" w:hAnsi="Times New Roman" w:cs="Times New Roman"/>
          <w:color w:val="000000"/>
          <w:lang w:val="es-ES"/>
        </w:rPr>
        <w:t>Fundación para el Estudio de Especies Invasivas (</w:t>
      </w:r>
      <w:proofErr w:type="spellStart"/>
      <w:r w:rsidRPr="005336D0">
        <w:rPr>
          <w:rFonts w:ascii="Times New Roman" w:eastAsia="Times New Roman" w:hAnsi="Times New Roman" w:cs="Times New Roman"/>
          <w:color w:val="000000"/>
          <w:lang w:val="es-ES"/>
        </w:rPr>
        <w:t>FuEDEI</w:t>
      </w:r>
      <w:proofErr w:type="spellEnd"/>
      <w:r w:rsidRPr="005336D0">
        <w:rPr>
          <w:rFonts w:ascii="Times New Roman" w:eastAsia="Times New Roman" w:hAnsi="Times New Roman" w:cs="Times New Roman"/>
          <w:color w:val="000000"/>
          <w:lang w:val="es-ES"/>
        </w:rPr>
        <w:t xml:space="preserve">), </w:t>
      </w:r>
      <w:proofErr w:type="spellStart"/>
      <w:r w:rsidRPr="005336D0">
        <w:rPr>
          <w:rFonts w:ascii="Times New Roman" w:eastAsia="Times New Roman" w:hAnsi="Times New Roman" w:cs="Times New Roman"/>
          <w:color w:val="000000"/>
          <w:lang w:val="es-ES"/>
        </w:rPr>
        <w:t>Hurlingham</w:t>
      </w:r>
      <w:proofErr w:type="spellEnd"/>
      <w:r w:rsidRPr="005336D0">
        <w:rPr>
          <w:rFonts w:ascii="Times New Roman" w:eastAsia="Times New Roman" w:hAnsi="Times New Roman" w:cs="Times New Roman"/>
          <w:color w:val="000000"/>
          <w:lang w:val="es-ES"/>
        </w:rPr>
        <w:t>, Buenos Aires, Argentina.</w:t>
      </w:r>
    </w:p>
    <w:p w:rsidR="007A613E" w:rsidRPr="005336D0" w:rsidRDefault="007A613E" w:rsidP="007A613E">
      <w:pPr>
        <w:spacing w:line="480" w:lineRule="auto"/>
        <w:rPr>
          <w:rFonts w:ascii="Times New Roman" w:eastAsia="Times New Roman" w:hAnsi="Times New Roman" w:cs="Times New Roman"/>
          <w:lang w:val="es-ES"/>
        </w:rPr>
      </w:pPr>
      <w:r w:rsidRPr="00015C4D">
        <w:rPr>
          <w:rFonts w:ascii="Times New Roman" w:eastAsia="Times New Roman" w:hAnsi="Times New Roman" w:cs="Times New Roman"/>
          <w:color w:val="000000"/>
          <w:vertAlign w:val="superscript"/>
          <w:lang w:val="es-ES"/>
        </w:rPr>
        <w:t>2</w:t>
      </w:r>
      <w:r w:rsidRPr="005336D0">
        <w:rPr>
          <w:rFonts w:ascii="Times New Roman" w:eastAsia="Times New Roman" w:hAnsi="Times New Roman" w:cs="Times New Roman"/>
          <w:color w:val="000000"/>
          <w:lang w:val="es-ES"/>
        </w:rPr>
        <w:t>Consejo Nacional de Investigaciones Científicas y Técnicas, Ciudad Autónoma de Buenos Aires, Argentina.</w:t>
      </w:r>
    </w:p>
    <w:p w:rsidR="007A613E" w:rsidRPr="005336D0" w:rsidRDefault="007A613E" w:rsidP="007A613E">
      <w:pPr>
        <w:spacing w:line="480" w:lineRule="auto"/>
        <w:rPr>
          <w:rFonts w:ascii="Times New Roman" w:eastAsia="Times New Roman" w:hAnsi="Times New Roman" w:cs="Times New Roman"/>
          <w:lang w:val="es-ES"/>
        </w:rPr>
      </w:pPr>
      <w:r>
        <w:rPr>
          <w:rFonts w:ascii="Times New Roman" w:eastAsia="Times New Roman" w:hAnsi="Times New Roman" w:cs="Times New Roman"/>
          <w:color w:val="000000"/>
          <w:vertAlign w:val="superscript"/>
          <w:lang w:val="es-ES"/>
        </w:rPr>
        <w:t>3</w:t>
      </w:r>
      <w:r w:rsidRPr="005336D0">
        <w:rPr>
          <w:rFonts w:ascii="Times New Roman" w:eastAsia="Times New Roman" w:hAnsi="Times New Roman" w:cs="Times New Roman"/>
          <w:color w:val="000000"/>
          <w:lang w:val="es-ES"/>
        </w:rPr>
        <w:t>Instituto Nacional de Tecnología Agropecuaria (INTA), Estación Experimental Agropecuaria Bariloche, San Carlos de Bariloche, Río Negro, Argentina.</w:t>
      </w:r>
    </w:p>
    <w:p w:rsidR="007A613E" w:rsidRDefault="007A613E" w:rsidP="007A613E">
      <w:pPr>
        <w:spacing w:line="480" w:lineRule="auto"/>
        <w:rPr>
          <w:rFonts w:ascii="Times New Roman" w:eastAsia="Times New Roman" w:hAnsi="Times New Roman" w:cs="Times New Roman"/>
        </w:rPr>
      </w:pPr>
      <w:proofErr w:type="gramStart"/>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Department of Entomology, University of California, Riverside, California, 92521, USA.</w:t>
      </w:r>
      <w:proofErr w:type="gramEnd"/>
    </w:p>
    <w:p w:rsidR="007A613E" w:rsidRDefault="007A613E" w:rsidP="007A613E">
      <w:pPr>
        <w:spacing w:line="480" w:lineRule="auto"/>
        <w:rPr>
          <w:rFonts w:ascii="Times New Roman" w:eastAsia="Times New Roman" w:hAnsi="Times New Roman" w:cs="Times New Roman"/>
        </w:rPr>
      </w:pPr>
      <w:r>
        <w:rPr>
          <w:rFonts w:ascii="Times New Roman" w:eastAsia="Times New Roman" w:hAnsi="Times New Roman" w:cs="Times New Roman"/>
          <w:color w:val="000000"/>
          <w:highlight w:val="white"/>
          <w:vertAlign w:val="superscript"/>
        </w:rPr>
        <w:t>5</w:t>
      </w:r>
      <w:r>
        <w:rPr>
          <w:rFonts w:ascii="Times New Roman" w:eastAsia="Times New Roman" w:hAnsi="Times New Roman" w:cs="Times New Roman"/>
          <w:color w:val="000000"/>
          <w:highlight w:val="white"/>
        </w:rPr>
        <w:t xml:space="preserve">Caribbean Advisor to the </w:t>
      </w:r>
      <w:r>
        <w:rPr>
          <w:rFonts w:ascii="Times New Roman" w:eastAsia="Times New Roman" w:hAnsi="Times New Roman" w:cs="Times New Roman"/>
          <w:color w:val="000000"/>
        </w:rPr>
        <w:t>APHIS</w:t>
      </w:r>
      <w:r>
        <w:rPr>
          <w:rFonts w:ascii="Times New Roman" w:eastAsia="Times New Roman" w:hAnsi="Times New Roman" w:cs="Times New Roman"/>
          <w:color w:val="000000"/>
          <w:highlight w:val="white"/>
        </w:rPr>
        <w:t xml:space="preserve"> Administrator,</w:t>
      </w:r>
      <w:r>
        <w:rPr>
          <w:rFonts w:ascii="Times New Roman" w:eastAsia="Times New Roman" w:hAnsi="Times New Roman" w:cs="Times New Roman"/>
          <w:color w:val="000000"/>
        </w:rPr>
        <w:t xml:space="preserve"> Animal and Plant Health Inspection Service USDA, San Juan, Puerto Rico.</w:t>
      </w:r>
    </w:p>
    <w:p w:rsidR="007A613E" w:rsidRDefault="007A613E" w:rsidP="007A613E">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USDA-ARS-CMAVE at Center for Biological Control, Florida A&amp;M University, Tallahassee, Florida, 32308, USA.</w:t>
      </w:r>
      <w:proofErr w:type="gramEnd"/>
    </w:p>
    <w:p w:rsidR="007A613E" w:rsidRPr="007A613E" w:rsidRDefault="007A613E" w:rsidP="005B3FBF">
      <w:pPr>
        <w:spacing w:line="480" w:lineRule="auto"/>
        <w:rPr>
          <w:rFonts w:ascii="Times New Roman" w:eastAsia="Times New Roman" w:hAnsi="Times New Roman" w:cs="Times New Roman"/>
          <w:b/>
          <w:color w:val="000000"/>
          <w:sz w:val="24"/>
          <w:szCs w:val="24"/>
        </w:rPr>
      </w:pPr>
    </w:p>
    <w:p w:rsidR="005B3FBF" w:rsidRPr="005B3FBF" w:rsidRDefault="00EC31A5" w:rsidP="005B3FBF">
      <w:pPr>
        <w:spacing w:line="480" w:lineRule="auto"/>
        <w:rPr>
          <w:rFonts w:ascii="Times New Roman" w:eastAsia="Times New Roman" w:hAnsi="Times New Roman" w:cs="Times New Roman"/>
          <w:color w:val="000000"/>
          <w:sz w:val="24"/>
          <w:szCs w:val="24"/>
          <w:lang w:val="es-ES"/>
        </w:rPr>
      </w:pPr>
      <w:r w:rsidRPr="00EC31A5">
        <w:rPr>
          <w:rFonts w:ascii="Times New Roman" w:eastAsia="Times New Roman" w:hAnsi="Times New Roman" w:cs="Times New Roman"/>
          <w:color w:val="000000"/>
          <w:vertAlign w:val="superscript"/>
          <w:lang w:val="es-AR"/>
        </w:rPr>
        <w:t>*</w:t>
      </w:r>
      <w:proofErr w:type="spellStart"/>
      <w:r w:rsidR="005B3FBF" w:rsidRPr="00EC31A5">
        <w:rPr>
          <w:rFonts w:ascii="Times New Roman" w:hAnsi="Times New Roman" w:cs="Times New Roman"/>
          <w:sz w:val="24"/>
          <w:szCs w:val="24"/>
          <w:lang w:val="es-ES"/>
        </w:rPr>
        <w:t>Corresponding</w:t>
      </w:r>
      <w:proofErr w:type="spellEnd"/>
      <w:r w:rsidR="005B3FBF" w:rsidRPr="00EC31A5">
        <w:rPr>
          <w:rFonts w:ascii="Times New Roman" w:hAnsi="Times New Roman" w:cs="Times New Roman"/>
          <w:sz w:val="24"/>
          <w:szCs w:val="24"/>
          <w:lang w:val="es-ES"/>
        </w:rPr>
        <w:t xml:space="preserve"> </w:t>
      </w:r>
      <w:proofErr w:type="spellStart"/>
      <w:r w:rsidR="005B3FBF" w:rsidRPr="00EC31A5">
        <w:rPr>
          <w:rFonts w:ascii="Times New Roman" w:hAnsi="Times New Roman" w:cs="Times New Roman"/>
          <w:sz w:val="24"/>
          <w:szCs w:val="24"/>
          <w:lang w:val="es-ES"/>
        </w:rPr>
        <w:t>author</w:t>
      </w:r>
      <w:proofErr w:type="spellEnd"/>
      <w:r w:rsidR="005B3FBF" w:rsidRPr="00EC31A5">
        <w:rPr>
          <w:rFonts w:ascii="Times New Roman" w:hAnsi="Times New Roman" w:cs="Times New Roman"/>
          <w:sz w:val="24"/>
          <w:szCs w:val="24"/>
          <w:lang w:val="es-ES"/>
        </w:rPr>
        <w:t>:</w:t>
      </w:r>
      <w:r w:rsidR="005B3FBF" w:rsidRPr="005B3FBF">
        <w:rPr>
          <w:rFonts w:ascii="Times New Roman" w:hAnsi="Times New Roman" w:cs="Times New Roman"/>
          <w:sz w:val="24"/>
          <w:szCs w:val="24"/>
          <w:lang w:val="es-ES"/>
        </w:rPr>
        <w:t xml:space="preserve"> </w:t>
      </w:r>
      <w:r w:rsidR="005B3FBF" w:rsidRPr="005B3FBF">
        <w:rPr>
          <w:rFonts w:ascii="Times New Roman" w:eastAsia="Times New Roman" w:hAnsi="Times New Roman" w:cs="Times New Roman"/>
          <w:color w:val="000000"/>
          <w:sz w:val="24"/>
          <w:szCs w:val="24"/>
          <w:lang w:val="es-ES"/>
        </w:rPr>
        <w:t>María B. Aguirre</w:t>
      </w:r>
      <w:r w:rsidR="007A613E">
        <w:rPr>
          <w:rFonts w:ascii="Times New Roman" w:eastAsia="Times New Roman" w:hAnsi="Times New Roman" w:cs="Times New Roman"/>
          <w:color w:val="000000"/>
          <w:sz w:val="24"/>
          <w:szCs w:val="24"/>
          <w:lang w:val="es-ES"/>
        </w:rPr>
        <w:t>,</w:t>
      </w:r>
      <w:r w:rsidR="005B3FBF" w:rsidRPr="005B3FBF">
        <w:rPr>
          <w:rFonts w:ascii="Times New Roman" w:eastAsia="Times New Roman" w:hAnsi="Times New Roman" w:cs="Times New Roman"/>
          <w:color w:val="000000"/>
          <w:sz w:val="24"/>
          <w:szCs w:val="24"/>
          <w:lang w:val="es-ES"/>
        </w:rPr>
        <w:t xml:space="preserve"> redbell_@hotmail.com </w:t>
      </w:r>
    </w:p>
    <w:p w:rsidR="009553BC" w:rsidRPr="005B3FBF" w:rsidRDefault="009553BC" w:rsidP="00B91ABF">
      <w:pPr>
        <w:spacing w:line="480" w:lineRule="auto"/>
        <w:rPr>
          <w:rFonts w:ascii="Times New Roman" w:eastAsia="Times New Roman" w:hAnsi="Times New Roman" w:cs="Times New Roman"/>
          <w:b/>
          <w:sz w:val="24"/>
          <w:szCs w:val="24"/>
          <w:lang w:val="es-ES"/>
        </w:rPr>
      </w:pPr>
    </w:p>
    <w:p w:rsidR="00EE43AC" w:rsidRPr="00EE43AC" w:rsidRDefault="00EE43AC" w:rsidP="00B91ABF">
      <w:pPr>
        <w:spacing w:line="480" w:lineRule="auto"/>
        <w:rPr>
          <w:rFonts w:ascii="Times New Roman" w:eastAsia="Times New Roman" w:hAnsi="Times New Roman" w:cs="Times New Roman"/>
          <w:b/>
          <w:color w:val="000000"/>
          <w:sz w:val="24"/>
          <w:szCs w:val="24"/>
        </w:rPr>
      </w:pPr>
      <w:bookmarkStart w:id="0" w:name="_heading=h.dqznt62k78xo" w:colFirst="0" w:colLast="0"/>
      <w:bookmarkEnd w:id="0"/>
      <w:r w:rsidRPr="00EE43AC">
        <w:rPr>
          <w:rFonts w:ascii="Times New Roman" w:eastAsia="Times New Roman" w:hAnsi="Times New Roman" w:cs="Times New Roman"/>
          <w:b/>
          <w:color w:val="000000"/>
          <w:sz w:val="24"/>
          <w:szCs w:val="24"/>
        </w:rPr>
        <w:t>Appendix</w:t>
      </w:r>
    </w:p>
    <w:p w:rsidR="00B91ABF" w:rsidRDefault="00B91ABF" w:rsidP="00B91AB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models used to analyze the interaction between the paras</w:t>
      </w:r>
      <w:r w:rsidR="00D34180">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oids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cachamai</w:t>
      </w:r>
      <w:proofErr w:type="spell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lapachosus</w:t>
      </w:r>
      <w:proofErr w:type="spellEnd"/>
      <w:r>
        <w:rPr>
          <w:rFonts w:ascii="Times New Roman" w:eastAsia="Times New Roman" w:hAnsi="Times New Roman" w:cs="Times New Roman"/>
          <w:color w:val="000000"/>
          <w:sz w:val="24"/>
          <w:szCs w:val="24"/>
        </w:rPr>
        <w:t>.</w:t>
      </w:r>
    </w:p>
    <w:p w:rsidR="00B91ABF" w:rsidRDefault="00B91ABF" w:rsidP="00B91ABF">
      <w:pPr>
        <w:spacing w:line="48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Functional response models</w:t>
      </w:r>
    </w:p>
    <w:p w:rsidR="00B91ABF" w:rsidRDefault="00B91ABF" w:rsidP="00B91AB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proposed three levels of functional response, depending on the number of parameters of the model. We considered the type I, type II, and type III generalized functional responses, with and without correction per host depletion. The process of identifying the type of functional response was identified in terms of complexity of the model (in the number of parameters), instead of the shape of the curve. The proposed type III functional response models may have resulted in a range of different curve shapes, beyond the sigmoidal curve of the Holling</w:t>
      </w:r>
      <w:r w:rsidR="00E436D3" w:rsidRPr="00E436D3">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model.</w:t>
      </w:r>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Models without host depletion </w:t>
      </w:r>
      <w:r>
        <w:rPr>
          <w:rFonts w:ascii="Times New Roman" w:eastAsia="Times New Roman" w:hAnsi="Times New Roman" w:cs="Times New Roman"/>
          <w:sz w:val="24"/>
          <w:szCs w:val="24"/>
        </w:rPr>
        <w:t>(NHD)</w:t>
      </w:r>
    </w:p>
    <w:p w:rsidR="00B91ABF" w:rsidRDefault="00B91ABF" w:rsidP="00B91AB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Linear type I functional response </w:t>
      </w:r>
      <w:r>
        <w:rPr>
          <w:rFonts w:ascii="Times New Roman" w:eastAsia="Times New Roman" w:hAnsi="Times New Roman" w:cs="Times New Roman"/>
          <w:color w:val="000000"/>
          <w:sz w:val="24"/>
          <w:szCs w:val="24"/>
        </w:rPr>
        <w:fldChar w:fldCharType="begin" w:fldLock="1"/>
      </w:r>
      <w:r w:rsidR="0020603F">
        <w:rPr>
          <w:rFonts w:ascii="Times New Roman" w:eastAsia="Times New Roman" w:hAnsi="Times New Roman" w:cs="Times New Roman"/>
          <w:color w:val="000000"/>
          <w:sz w:val="24"/>
          <w:szCs w:val="24"/>
        </w:rPr>
        <w:instrText>ADDIN CSL_CITATION {"citationItems":[{"id":"ITEM-1","itemData":{"DOI":"10.4039/Ent91385-7","ISBN":"1918-3240","ISSN":"19183240","PMID":"28","abstract":"In this artcicle, he propose the famous \"disc equation\" of the functional response. He find this equation from calculation of time spend in different behaviours.","author":[{"dropping-particle":"","family":"Holling","given":"C. S.","non-dropping-particle":"","parse-names":false,"suffix":""}],"container-title":"The Canadian Entomologist","id":"ITEM-1","issue":"7","issued":{"date-parts":[["1959"]]},"page":"385-398","title":"Some Characteristics of Simple Types of Predation and Parasitism","type":"article-journal","volume":"91"},"uris":["http://www.mendeley.com/documents/?uuid=ee60e11b-0ecf-4687-8a88-8f225b73bb0a"]}],"mendeley":{"formattedCitation":"&lt;sup&gt;1&lt;/sup&gt;","plainTextFormattedCitation":"1","previouslyFormattedCitation":"&lt;sup&gt;1&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20603F" w:rsidRPr="0020603F">
        <w:rPr>
          <w:rFonts w:ascii="Times New Roman" w:eastAsia="Times New Roman" w:hAnsi="Times New Roman" w:cs="Times New Roman"/>
          <w:noProof/>
          <w:color w:val="000000"/>
          <w:sz w:val="24"/>
          <w:szCs w:val="24"/>
          <w:vertAlign w:val="superscript"/>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parasitoids attack a constant proportion of the offered hosts, with no upper limit in the range of offered hosts during the experiment: </w:t>
      </w:r>
    </w:p>
    <w:p w:rsidR="00B91ABF" w:rsidRDefault="00B91ABF" w:rsidP="00B91ABF">
      <w:pPr>
        <w:spacing w:line="480" w:lineRule="auto"/>
        <w:ind w:firstLine="566"/>
        <w:jc w:val="cente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R</m:t>
          </m:r>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apt</m:t>
          </m:r>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1.1</m:t>
          </m:r>
          <m:r>
            <w:rPr>
              <w:rFonts w:ascii="Times New Roman" w:eastAsia="Times New Roman" w:hAnsi="Times New Roman" w:cs="Times New Roman"/>
              <w:sz w:val="24"/>
              <w:szCs w:val="24"/>
            </w:rPr>
            <m:t>)</m:t>
          </m:r>
        </m:oMath>
      </m:oMathPara>
    </w:p>
    <w:p w:rsidR="00B91ABF" w:rsidRDefault="00B91ABF" w:rsidP="00B91ABF">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is the number of hosts offered,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 xml:space="preserve">is the attack rate, and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is the time the hosts are exposed to a parasitoid species (1 day).</w:t>
      </w: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Hyperbolic </w:t>
      </w:r>
      <w:proofErr w:type="spellStart"/>
      <w:r>
        <w:rPr>
          <w:rFonts w:ascii="Times New Roman" w:eastAsia="Times New Roman" w:hAnsi="Times New Roman" w:cs="Times New Roman"/>
          <w:color w:val="000000"/>
          <w:sz w:val="24"/>
          <w:szCs w:val="24"/>
        </w:rPr>
        <w:t>Holling’s</w:t>
      </w:r>
      <w:proofErr w:type="spellEnd"/>
      <w:r>
        <w:rPr>
          <w:rFonts w:ascii="Times New Roman" w:eastAsia="Times New Roman" w:hAnsi="Times New Roman" w:cs="Times New Roman"/>
          <w:color w:val="000000"/>
          <w:sz w:val="24"/>
          <w:szCs w:val="24"/>
        </w:rPr>
        <w:t xml:space="preserve"> type II functional response. The number of consumed hosts depends also on a second parameter, called handling time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
    <w:p w:rsidR="00B91ABF" w:rsidRDefault="00B91ABF" w:rsidP="00B91ABF">
      <w:pPr>
        <w:spacing w:line="480" w:lineRule="auto"/>
        <w:ind w:firstLine="566"/>
        <w:jc w:val="cente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R</m:t>
          </m:r>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apt</m:t>
          </m:r>
          <m:r>
            <w:rPr>
              <w:rFonts w:ascii="Times New Roman" w:eastAsia="Times New Roman" w:hAnsi="Times New Roman" w:cs="Times New Roman"/>
              <w:sz w:val="24"/>
              <w:szCs w:val="24"/>
            </w:rPr>
            <m:t xml:space="preserve"> / </m:t>
          </m:r>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m:t>
          </m:r>
          <m:r>
            <w:rPr>
              <w:rFonts w:ascii="Cambria Math" w:eastAsia="Times New Roman" w:hAnsi="Times New Roman" w:cs="Times New Roman"/>
              <w:sz w:val="24"/>
              <w:szCs w:val="24"/>
            </w:rPr>
            <m:t>aHp</m:t>
          </m:r>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1.2</m:t>
          </m:r>
          <m:r>
            <w:rPr>
              <w:rFonts w:ascii="Times New Roman" w:eastAsia="Times New Roman" w:hAnsi="Times New Roman" w:cs="Times New Roman"/>
              <w:sz w:val="24"/>
              <w:szCs w:val="24"/>
            </w:rPr>
            <m:t>)</m:t>
          </m:r>
        </m:oMath>
      </m:oMathPara>
    </w:p>
    <w:p w:rsidR="00B91ABF" w:rsidRDefault="00B91ABF" w:rsidP="00B91AB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Order two polynomial generalized type III functional response (GP). We propose a generalization of the quadratic type III functional response of</w:t>
      </w:r>
      <w:r w:rsidR="0020603F">
        <w:rPr>
          <w:rFonts w:ascii="Times New Roman" w:eastAsia="Times New Roman" w:hAnsi="Times New Roman" w:cs="Times New Roman"/>
          <w:color w:val="000000"/>
          <w:sz w:val="24"/>
          <w:szCs w:val="24"/>
        </w:rPr>
        <w:t xml:space="preserve"> </w:t>
      </w:r>
      <w:proofErr w:type="spellStart"/>
      <w:r w:rsidR="0020603F">
        <w:rPr>
          <w:rFonts w:ascii="Times New Roman" w:eastAsia="Times New Roman" w:hAnsi="Times New Roman" w:cs="Times New Roman"/>
          <w:color w:val="000000"/>
          <w:sz w:val="24"/>
          <w:szCs w:val="24"/>
        </w:rPr>
        <w:t>Holling</w:t>
      </w:r>
      <w:proofErr w:type="spellEnd"/>
      <w:r w:rsidR="0020603F">
        <w:rPr>
          <w:rFonts w:ascii="Times New Roman" w:eastAsia="Times New Roman" w:hAnsi="Times New Roman" w:cs="Times New Roman"/>
          <w:color w:val="000000"/>
          <w:sz w:val="24"/>
          <w:szCs w:val="24"/>
        </w:rPr>
        <w:t xml:space="preserve"> </w:t>
      </w:r>
      <w:r w:rsidR="0020603F">
        <w:rPr>
          <w:rFonts w:ascii="Times New Roman" w:eastAsia="Times New Roman" w:hAnsi="Times New Roman" w:cs="Times New Roman"/>
          <w:color w:val="000000"/>
          <w:sz w:val="24"/>
          <w:szCs w:val="24"/>
        </w:rPr>
        <w:fldChar w:fldCharType="begin" w:fldLock="1"/>
      </w:r>
      <w:r w:rsidR="0020603F">
        <w:rPr>
          <w:rFonts w:ascii="Times New Roman" w:eastAsia="Times New Roman" w:hAnsi="Times New Roman" w:cs="Times New Roman"/>
          <w:color w:val="000000"/>
          <w:sz w:val="24"/>
          <w:szCs w:val="24"/>
        </w:rPr>
        <w:instrText>ADDIN CSL_CITATION {"citationItems":[{"id":"ITEM-1","itemData":{"DOI":"10.4039/Ent91385-7","ISBN":"1918-3240","ISSN":"19183240","PMID":"28","abstract":"In this artcicle, he propose the famous \"disc equation\" of the functional response. He find this equation from calculation of time spend in different behaviours.","author":[{"dropping-particle":"","family":"Holling","given":"C. S.","non-dropping-particle":"","parse-names":false,"suffix":""}],"container-title":"The Canadian Entomologist","id":"ITEM-1","issue":"7","issued":{"date-parts":[["1959"]]},"page":"385-398","title":"Some Characteristics of Simple Types of Predation and Parasitism","type":"article-journal","volume":"91"},"uris":["http://www.mendeley.com/documents/?uuid=ee60e11b-0ecf-4687-8a88-8f225b73bb0a"]}],"mendeley":{"formattedCitation":"&lt;sup&gt;1&lt;/sup&gt;","plainTextFormattedCitation":"1","previouslyFormattedCitation":"&lt;sup&gt;1&lt;/sup&gt;"},"properties":{"noteIndex":0},"schema":"https://github.com/citation-style-language/schema/raw/master/csl-citation.json"}</w:instrText>
      </w:r>
      <w:r w:rsidR="0020603F">
        <w:rPr>
          <w:rFonts w:ascii="Times New Roman" w:eastAsia="Times New Roman" w:hAnsi="Times New Roman" w:cs="Times New Roman"/>
          <w:color w:val="000000"/>
          <w:sz w:val="24"/>
          <w:szCs w:val="24"/>
        </w:rPr>
        <w:fldChar w:fldCharType="separate"/>
      </w:r>
      <w:r w:rsidR="0020603F" w:rsidRPr="0020603F">
        <w:rPr>
          <w:rFonts w:ascii="Times New Roman" w:eastAsia="Times New Roman" w:hAnsi="Times New Roman" w:cs="Times New Roman"/>
          <w:noProof/>
          <w:color w:val="000000"/>
          <w:sz w:val="24"/>
          <w:szCs w:val="24"/>
          <w:vertAlign w:val="superscript"/>
        </w:rPr>
        <w:t>1</w:t>
      </w:r>
      <w:r w:rsidR="0020603F">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in which the attack rate, or efficiency, changes linearly with the number of hosts. The functional response </w:t>
      </w:r>
      <w:proofErr w:type="gramStart"/>
      <w:r>
        <w:rPr>
          <w:rFonts w:ascii="Times New Roman" w:eastAsia="Times New Roman" w:hAnsi="Times New Roman" w:cs="Times New Roman"/>
          <w:color w:val="000000"/>
          <w:sz w:val="24"/>
          <w:szCs w:val="24"/>
        </w:rPr>
        <w:t>equation</w:t>
      </w:r>
      <w:proofErr w:type="gramEnd"/>
      <w:r>
        <w:rPr>
          <w:rFonts w:ascii="Times New Roman" w:eastAsia="Times New Roman" w:hAnsi="Times New Roman" w:cs="Times New Roman"/>
          <w:color w:val="000000"/>
          <w:sz w:val="24"/>
          <w:szCs w:val="24"/>
        </w:rPr>
        <w:t xml:space="preserve"> was defined as:</w:t>
      </w:r>
    </w:p>
    <w:p w:rsidR="00B91ABF" w:rsidRDefault="00B91ABF" w:rsidP="00B91ABF">
      <w:pPr>
        <w:spacing w:line="480" w:lineRule="auto"/>
        <w:ind w:firstLine="566"/>
        <w:jc w:val="cente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R</m:t>
          </m:r>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apt</m:t>
          </m:r>
          <m:r>
            <w:rPr>
              <w:rFonts w:ascii="Times New Roman" w:eastAsia="Times New Roman" w:hAnsi="Times New Roman" w:cs="Times New Roman"/>
              <w:sz w:val="24"/>
              <w:szCs w:val="24"/>
            </w:rPr>
            <m:t>+</m:t>
          </m:r>
          <m:r>
            <w:rPr>
              <w:rFonts w:ascii="Cambria Math" w:eastAsia="Times New Roman" w:hAnsi="Cambria Math" w:cs="Times New Roman"/>
              <w:sz w:val="24"/>
              <w:szCs w:val="24"/>
            </w:rPr>
            <m:t>b</m:t>
          </m:r>
          <m:r>
            <w:rPr>
              <w:rFonts w:ascii="Times New Roman" w:eastAsia="Times New Roman" w:hAnsi="Times New Roman" w:cs="Times New Roman"/>
              <w:sz w:val="24"/>
              <w:szCs w:val="24"/>
            </w:rPr>
            <m:t xml:space="preserve">) </m:t>
          </m:r>
          <m:r>
            <w:rPr>
              <w:rFonts w:ascii="Cambria Math" w:eastAsia="Times New Roman" w:hAnsi="Cambria Math" w:cs="Times New Roman"/>
              <w:sz w:val="24"/>
              <w:szCs w:val="24"/>
            </w:rPr>
            <m:t>p</m:t>
          </m:r>
          <m:r>
            <w:rPr>
              <w:rFonts w:ascii="Times New Roman" w:eastAsia="Times New Roman" w:hAnsi="Times New Roman" w:cs="Times New Roman"/>
              <w:sz w:val="24"/>
              <w:szCs w:val="24"/>
            </w:rPr>
            <m:t xml:space="preserve"> / </m:t>
          </m:r>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m:t>
          </m:r>
          <m:r>
            <w:rPr>
              <w:rFonts w:ascii="Cambria Math" w:eastAsia="Times New Roman" w:hAnsi="Times New Roman" w:cs="Times New Roman"/>
              <w:sz w:val="24"/>
              <w:szCs w:val="24"/>
            </w:rPr>
            <m:t>H</m:t>
          </m:r>
          <m:r>
            <w:rPr>
              <w:rFonts w:ascii="Times New Roman" w:eastAsia="Times New Roman" w:hAnsi="Times New Roman" w:cs="Times New Roman"/>
              <w:sz w:val="24"/>
              <w:szCs w:val="24"/>
            </w:rPr>
            <m:t xml:space="preserve"> (</m:t>
          </m:r>
          <m:r>
            <w:rPr>
              <w:rFonts w:ascii="Cambria Math" w:eastAsia="Times New Roman" w:hAnsi="Times New Roman" w:cs="Times New Roman"/>
              <w:sz w:val="24"/>
              <w:szCs w:val="24"/>
            </w:rPr>
            <m:t>ap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b</m:t>
          </m:r>
          <m:r>
            <w:rPr>
              <w:rFonts w:ascii="Times New Roman" w:eastAsia="Times New Roman" w:hAnsi="Times New Roman" w:cs="Times New Roman"/>
              <w:sz w:val="24"/>
              <w:szCs w:val="24"/>
            </w:rPr>
            <m:t xml:space="preserve">) </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1.3</m:t>
          </m:r>
          <m:r>
            <w:rPr>
              <w:rFonts w:ascii="Times New Roman" w:eastAsia="Times New Roman" w:hAnsi="Times New Roman" w:cs="Times New Roman"/>
              <w:sz w:val="24"/>
              <w:szCs w:val="24"/>
            </w:rPr>
            <m:t>)</m:t>
          </m:r>
        </m:oMath>
      </m:oMathPara>
    </w:p>
    <w:p w:rsidR="00B91ABF" w:rsidRDefault="00B91ABF" w:rsidP="00B91ABF">
      <w:pPr>
        <w:spacing w:line="480" w:lineRule="auto"/>
        <w:ind w:firstLine="566"/>
        <w:jc w:val="cente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m:oMath>
        <m:r>
          <m:rPr>
            <m:sty m:val="p"/>
          </m:rPr>
          <w:rPr>
            <w:rFonts w:ascii="Cambria Math" w:eastAsia="Times New Roman" w:hAnsi="Cambria Math" w:cs="Times New Roman"/>
            <w:sz w:val="24"/>
            <w:szCs w:val="24"/>
          </w:rPr>
          <m:t>0</m:t>
        </m:r>
        <m:r>
          <w:rPr>
            <w:rFonts w:ascii="Times New Roman" w:eastAsia="Times New Roman" w:hAnsi="Times New Roman" w:cs="Times New Roman"/>
            <w:sz w:val="24"/>
            <w:szCs w:val="24"/>
          </w:rPr>
          <m:t>&lt;</m:t>
        </m:r>
        <m:r>
          <w:rPr>
            <w:rFonts w:ascii="Cambria Math" w:eastAsia="Times New Roman" w:hAnsi="Times New Roman" w:cs="Times New Roman"/>
            <w:sz w:val="24"/>
            <w:szCs w:val="24"/>
          </w:rPr>
          <m:t>ap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b</m:t>
        </m:r>
        <m:r>
          <w:rPr>
            <w:rFonts w:ascii="Times New Roman" w:eastAsia="Times New Roman" w:hAnsi="Times New Roman" w:cs="Times New Roman"/>
            <w:sz w:val="24"/>
            <w:szCs w:val="24"/>
          </w:rPr>
          <m:t>≤</m:t>
        </m:r>
        <m:r>
          <m:rPr>
            <m:sty m:val="p"/>
          </m:rPr>
          <w:rPr>
            <w:rFonts w:ascii="Cambria Math" w:eastAsia="Times New Roman" w:hAnsi="Cambria Math" w:cs="Times New Roman"/>
            <w:sz w:val="24"/>
            <w:szCs w:val="24"/>
          </w:rPr>
          <m:t>1</m:t>
        </m:r>
      </m:oMath>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where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color w:val="000000"/>
          <w:sz w:val="24"/>
          <w:szCs w:val="24"/>
        </w:rPr>
        <w:t>(the slope) is the female attack rate which change</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as a function of the number of nymphs offered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is the attack rate when a female emerges with </w:t>
      </w:r>
      <w:r>
        <w:rPr>
          <w:rFonts w:ascii="Times New Roman" w:eastAsia="Times New Roman" w:hAnsi="Times New Roman" w:cs="Times New Roman"/>
          <w:i/>
          <w:color w:val="000000"/>
          <w:sz w:val="24"/>
          <w:szCs w:val="24"/>
        </w:rPr>
        <w:t xml:space="preserve">p </w:t>
      </w:r>
      <w:r>
        <w:rPr>
          <w:rFonts w:ascii="Times New Roman" w:eastAsia="Times New Roman" w:hAnsi="Times New Roman" w:cs="Times New Roman"/>
          <w:color w:val="000000"/>
          <w:sz w:val="24"/>
          <w:szCs w:val="24"/>
        </w:rPr>
        <w:t>= 0</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The main </w:t>
      </w:r>
      <w:r>
        <w:rPr>
          <w:rFonts w:ascii="Times New Roman" w:eastAsia="Times New Roman" w:hAnsi="Times New Roman" w:cs="Times New Roman"/>
          <w:color w:val="000000"/>
          <w:sz w:val="24"/>
          <w:szCs w:val="24"/>
        </w:rPr>
        <w:lastRenderedPageBreak/>
        <w:t xml:space="preserve">difference with </w:t>
      </w:r>
      <w:proofErr w:type="spellStart"/>
      <w:r>
        <w:rPr>
          <w:rFonts w:ascii="Times New Roman" w:eastAsia="Times New Roman" w:hAnsi="Times New Roman" w:cs="Times New Roman"/>
          <w:color w:val="000000"/>
          <w:sz w:val="24"/>
          <w:szCs w:val="24"/>
        </w:rPr>
        <w:t>Holling’s</w:t>
      </w:r>
      <w:proofErr w:type="spellEnd"/>
      <w:r>
        <w:rPr>
          <w:rFonts w:ascii="Times New Roman" w:eastAsia="Times New Roman" w:hAnsi="Times New Roman" w:cs="Times New Roman"/>
          <w:color w:val="000000"/>
          <w:sz w:val="24"/>
          <w:szCs w:val="24"/>
        </w:rPr>
        <w:t xml:space="preserve"> functional response is the intercept term (the efficiency at zero hosts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which is assumed to be equal to 0). In this model,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epending on the values that </w:t>
      </w:r>
      <w:r>
        <w:rPr>
          <w:rFonts w:ascii="Times New Roman" w:eastAsia="Times New Roman" w:hAnsi="Times New Roman" w:cs="Times New Roman"/>
          <w:sz w:val="24"/>
          <w:szCs w:val="24"/>
        </w:rPr>
        <w:t xml:space="preserve">the slope </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takes,</w:t>
      </w:r>
      <w:r>
        <w:rPr>
          <w:rFonts w:ascii="Times New Roman" w:eastAsia="Times New Roman" w:hAnsi="Times New Roman" w:cs="Times New Roman"/>
          <w:color w:val="000000"/>
          <w:sz w:val="24"/>
          <w:szCs w:val="24"/>
        </w:rPr>
        <w:t xml:space="preserve"> a hyperbolic curve would be produced similar to the type II curve with </w:t>
      </w:r>
      <w:r>
        <w:rPr>
          <w:rFonts w:ascii="Times New Roman" w:eastAsia="Times New Roman" w:hAnsi="Times New Roman" w:cs="Times New Roman"/>
          <w:i/>
          <w:color w:val="000000"/>
          <w:sz w:val="24"/>
          <w:szCs w:val="24"/>
        </w:rPr>
        <w:t xml:space="preserve">a ~ </w:t>
      </w:r>
      <w:r>
        <w:rPr>
          <w:rFonts w:ascii="Times New Roman" w:eastAsia="Times New Roman" w:hAnsi="Times New Roman" w:cs="Times New Roman"/>
          <w:color w:val="000000"/>
          <w:sz w:val="24"/>
          <w:szCs w:val="24"/>
        </w:rPr>
        <w:t>0</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or a sigmoidal curve with </w:t>
      </w:r>
      <w:r>
        <w:rPr>
          <w:rFonts w:ascii="Times New Roman" w:eastAsia="Times New Roman" w:hAnsi="Times New Roman" w:cs="Times New Roman"/>
          <w:i/>
          <w:color w:val="000000"/>
          <w:sz w:val="24"/>
          <w:szCs w:val="24"/>
        </w:rPr>
        <w:t>a</w:t>
      </w:r>
      <w:r>
        <w:rPr>
          <w:rFonts w:ascii="Times New Roman" w:eastAsia="Times New Roman" w:hAnsi="Times New Roman" w:cs="Times New Roman"/>
          <w:color w:val="000000"/>
          <w:sz w:val="24"/>
          <w:szCs w:val="24"/>
        </w:rPr>
        <w:t xml:space="preserve"> ~ 1. With </w:t>
      </w:r>
      <w:r>
        <w:rPr>
          <w:rFonts w:ascii="Times New Roman" w:eastAsia="Times New Roman" w:hAnsi="Times New Roman" w:cs="Times New Roman"/>
          <w:i/>
          <w:color w:val="000000"/>
          <w:sz w:val="24"/>
          <w:szCs w:val="24"/>
        </w:rPr>
        <w:t xml:space="preserve">b = </w:t>
      </w:r>
      <w:r>
        <w:rPr>
          <w:rFonts w:ascii="Times New Roman" w:eastAsia="Times New Roman" w:hAnsi="Times New Roman" w:cs="Times New Roman"/>
          <w:color w:val="000000"/>
          <w:sz w:val="24"/>
          <w:szCs w:val="24"/>
        </w:rPr>
        <w:t xml:space="preserve">0 and </w:t>
      </w:r>
      <w:r>
        <w:rPr>
          <w:rFonts w:ascii="Times New Roman" w:eastAsia="Times New Roman" w:hAnsi="Times New Roman" w:cs="Times New Roman"/>
          <w:i/>
          <w:color w:val="000000"/>
          <w:sz w:val="24"/>
          <w:szCs w:val="24"/>
        </w:rPr>
        <w:t xml:space="preserve">a = </w:t>
      </w:r>
      <w:r>
        <w:rPr>
          <w:rFonts w:ascii="Times New Roman" w:eastAsia="Times New Roman" w:hAnsi="Times New Roman" w:cs="Times New Roman"/>
          <w:color w:val="000000"/>
          <w:sz w:val="24"/>
          <w:szCs w:val="24"/>
        </w:rPr>
        <w:t>1, the model reduces to the Hollings type III.</w:t>
      </w: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Generalized </w:t>
      </w:r>
      <w:r>
        <w:rPr>
          <w:rFonts w:ascii="Times New Roman" w:eastAsia="Times New Roman" w:hAnsi="Times New Roman" w:cs="Times New Roman"/>
          <w:sz w:val="24"/>
          <w:szCs w:val="24"/>
        </w:rPr>
        <w:t xml:space="preserve">type III </w:t>
      </w:r>
      <w:r>
        <w:rPr>
          <w:rFonts w:ascii="Times New Roman" w:eastAsia="Times New Roman" w:hAnsi="Times New Roman" w:cs="Times New Roman"/>
          <w:color w:val="000000"/>
          <w:sz w:val="24"/>
          <w:szCs w:val="24"/>
        </w:rPr>
        <w:t xml:space="preserve">functional response (G) </w:t>
      </w:r>
      <w:r>
        <w:rPr>
          <w:rFonts w:ascii="Times New Roman" w:eastAsia="Times New Roman" w:hAnsi="Times New Roman" w:cs="Times New Roman"/>
          <w:color w:val="000000"/>
          <w:sz w:val="24"/>
          <w:szCs w:val="24"/>
        </w:rPr>
        <w:fldChar w:fldCharType="begin" w:fldLock="1"/>
      </w:r>
      <w:r w:rsidR="0020603F">
        <w:rPr>
          <w:rFonts w:ascii="Times New Roman" w:eastAsia="Times New Roman" w:hAnsi="Times New Roman" w:cs="Times New Roman"/>
          <w:color w:val="000000"/>
          <w:sz w:val="24"/>
          <w:szCs w:val="24"/>
        </w:rPr>
        <w:instrText>ADDIN CSL_CITATION {"citationItems":[{"id":"ITEM-1","itemData":{"DOI":"https://doi.org/10.1111/ele.12147","ISSN":"1461-023X","abstract":"Abstract The stability of ecological communities depends strongly on quantitative characteristics of population interactions (type-II vs. type-III functional responses) and the distribution of body masses across species. Until now, these two aspects have almost exclusively been treated separately leaving a substantial gap in our general understanding of food webs. We analysed a large data set of arthropod feeding rates and found that all functional-response parameters depend on the body masses of predator and prey. Thus, we propose generalised functional responses which predict gradual shifts from type-II predation of small predators on equally sized prey to type-III functional-responses of large predators on small prey. Models including these generalised functional responses predict population dynamics and persistence only depending on predator and prey body masses, and we show that these predictions are strongly supported by empirical data on forest soil food webs. These results help unravelling systematic relationships between quantitative population interactions and large-scale community patterns.","author":[{"dropping-particle":"","family":"Kalinkat","given":"Gregor","non-dropping-particle":"","parse-names":false,"suffix":""},{"dropping-particle":"","family":"Schneider","given":"Florian D","non-dropping-particle":"","parse-names":false,"suffix":""},{"dropping-particle":"","family":"Digel","given":"Christoph","non-dropping-particle":"","parse-names":false,"suffix":""},{"dropping-particle":"","family":"Guill","given":"Christian","non-dropping-particle":"","parse-names":false,"suffix":""},{"dropping-particle":"","family":"Rall","given":"Björn C","non-dropping-particle":"","parse-names":false,"suffix":""},{"dropping-particle":"","family":"Brose","given":"Ulrich","non-dropping-particle":"","parse-names":false,"suffix":""}],"container-title":"Ecology Letters","id":"ITEM-1","issue":"9","issued":{"date-parts":[["2013","9","1"]]},"note":"https://doi.org/10.1111/ele.12147","page":"1126-1134","publisher":"John Wiley &amp; Sons, Ltd","title":"Body masses, functional responses and predator–prey stability","type":"article-journal","volume":"16"},"uris":["http://www.mendeley.com/documents/?uuid=207e4983-2380-4556-87d3-d02674356490"]}],"mendeley":{"formattedCitation":"&lt;sup&gt;2&lt;/sup&gt;","plainTextFormattedCitation":"2","previouslyFormattedCitation":"&lt;sup&gt;2&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20603F" w:rsidRPr="0020603F">
        <w:rPr>
          <w:rFonts w:ascii="Times New Roman" w:eastAsia="Times New Roman" w:hAnsi="Times New Roman" w:cs="Times New Roman"/>
          <w:noProof/>
          <w:color w:val="000000"/>
          <w:sz w:val="24"/>
          <w:szCs w:val="24"/>
          <w:vertAlign w:val="superscript"/>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This model is another generalization of the functional response curve, but now, the third parameter is the exponent, leading to an equation that can be written as: </w:t>
      </w:r>
    </w:p>
    <w:p w:rsidR="00B91ABF" w:rsidRDefault="00B91ABF" w:rsidP="00B91ABF">
      <w:pPr>
        <w:spacing w:line="480" w:lineRule="auto"/>
        <w:ind w:firstLine="566"/>
        <w:jc w:val="center"/>
        <w:rPr>
          <w:rFonts w:ascii="Times New Roman" w:eastAsia="Times New Roman" w:hAnsi="Times New Roman" w:cs="Times New Roman"/>
          <w:sz w:val="24"/>
          <w:szCs w:val="24"/>
        </w:rPr>
      </w:pPr>
      <m:oMathPara>
        <m:oMath>
          <m:r>
            <w:rPr>
              <w:rFonts w:ascii="Cambria Math" w:eastAsia="Times New Roman" w:hAnsi="Times New Roman" w:cs="Times New Roman"/>
              <w:sz w:val="24"/>
              <w:szCs w:val="24"/>
            </w:rPr>
            <m:t>R</m:t>
          </m:r>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ta</m:t>
          </m:r>
          <m:sSup>
            <m:sSupPr>
              <m:ctrlPr>
                <w:rPr>
                  <w:rFonts w:ascii="Times New Roman" w:eastAsia="Times New Roman" w:hAnsi="Times New Roman" w:cs="Times New Roman"/>
                  <w:sz w:val="24"/>
                  <w:szCs w:val="24"/>
                </w:rPr>
              </m:ctrlPr>
            </m:sSupPr>
            <m:e>
              <m:r>
                <w:rPr>
                  <w:rFonts w:ascii="Cambria Math" w:eastAsia="Times New Roman" w:hAnsi="Times New Roman" w:cs="Times New Roman"/>
                  <w:sz w:val="24"/>
                  <w:szCs w:val="24"/>
                </w:rPr>
                <m:t>p</m:t>
              </m:r>
            </m:e>
            <m:sup>
              <m:r>
                <w:rPr>
                  <w:rFonts w:ascii="Cambria Math" w:eastAsia="Times New Roman" w:hAnsi="Times New Roman" w:cs="Times New Roman"/>
                  <w:sz w:val="24"/>
                  <w:szCs w:val="24"/>
                </w:rPr>
                <m:t>s</m:t>
              </m:r>
            </m:sup>
          </m:sSup>
          <m:r>
            <w:rPr>
              <w:rFonts w:ascii="Times New Roman" w:eastAsia="Times New Roman" w:hAnsi="Times New Roman" w:cs="Times New Roman"/>
              <w:sz w:val="24"/>
              <w:szCs w:val="24"/>
            </w:rPr>
            <m:t xml:space="preserve">) / </m:t>
          </m:r>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m:t>
          </m:r>
          <m:r>
            <w:rPr>
              <w:rFonts w:ascii="Cambria Math" w:eastAsia="Times New Roman" w:hAnsi="Times New Roman" w:cs="Times New Roman"/>
              <w:sz w:val="24"/>
              <w:szCs w:val="24"/>
            </w:rPr>
            <m:t>Ha</m:t>
          </m:r>
          <m:sSup>
            <m:sSupPr>
              <m:ctrlPr>
                <w:rPr>
                  <w:rFonts w:ascii="Times New Roman" w:eastAsia="Times New Roman" w:hAnsi="Times New Roman" w:cs="Times New Roman"/>
                  <w:sz w:val="24"/>
                  <w:szCs w:val="24"/>
                </w:rPr>
              </m:ctrlPr>
            </m:sSupPr>
            <m:e>
              <m:r>
                <w:rPr>
                  <w:rFonts w:ascii="Cambria Math" w:eastAsia="Times New Roman" w:hAnsi="Times New Roman" w:cs="Times New Roman"/>
                  <w:sz w:val="24"/>
                  <w:szCs w:val="24"/>
                </w:rPr>
                <m:t>p</m:t>
              </m:r>
            </m:e>
            <m:sup>
              <m:r>
                <w:rPr>
                  <w:rFonts w:ascii="Cambria Math" w:eastAsia="Times New Roman" w:hAnsi="Times New Roman" w:cs="Times New Roman"/>
                  <w:sz w:val="24"/>
                  <w:szCs w:val="24"/>
                </w:rPr>
                <m:t>s</m:t>
              </m:r>
            </m:sup>
          </m:sSup>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1.4</m:t>
          </m:r>
          <m:r>
            <w:rPr>
              <w:rFonts w:ascii="Times New Roman" w:eastAsia="Times New Roman" w:hAnsi="Times New Roman" w:cs="Times New Roman"/>
              <w:sz w:val="24"/>
              <w:szCs w:val="24"/>
            </w:rPr>
            <m:t>)</m:t>
          </m:r>
        </m:oMath>
      </m:oMathPara>
    </w:p>
    <w:p w:rsidR="00B91ABF" w:rsidRDefault="00B91ABF" w:rsidP="00B91ABF">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where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w:t>
      </w:r>
      <w:r>
        <w:rPr>
          <w:rFonts w:ascii="Times New Roman" w:eastAsia="Times New Roman" w:hAnsi="Times New Roman" w:cs="Times New Roman"/>
          <w:color w:val="000000"/>
          <w:sz w:val="24"/>
          <w:szCs w:val="24"/>
        </w:rPr>
        <w:t xml:space="preserve"> = 1 + </w:t>
      </w:r>
      <w:r>
        <w:rPr>
          <w:rFonts w:ascii="Times New Roman" w:eastAsia="Times New Roman" w:hAnsi="Times New Roman" w:cs="Times New Roman"/>
          <w:i/>
          <w:color w:val="000000"/>
          <w:sz w:val="24"/>
          <w:szCs w:val="24"/>
        </w:rPr>
        <w:t>q, q</w:t>
      </w:r>
      <w:r>
        <w:rPr>
          <w:rFonts w:ascii="Times New Roman" w:eastAsia="Times New Roman" w:hAnsi="Times New Roman" w:cs="Times New Roman"/>
          <w:color w:val="000000"/>
          <w:sz w:val="24"/>
          <w:szCs w:val="24"/>
        </w:rPr>
        <w:t xml:space="preserve"> representing the attack component that converts hyperbolic type II functional response (</w:t>
      </w:r>
      <w:r>
        <w:rPr>
          <w:rFonts w:ascii="Times New Roman" w:eastAsia="Times New Roman" w:hAnsi="Times New Roman" w:cs="Times New Roman"/>
          <w:i/>
          <w:color w:val="000000"/>
          <w:sz w:val="24"/>
          <w:szCs w:val="24"/>
        </w:rPr>
        <w:t xml:space="preserve">q </w:t>
      </w:r>
      <w:r>
        <w:rPr>
          <w:rFonts w:ascii="Times New Roman" w:eastAsia="Times New Roman" w:hAnsi="Times New Roman" w:cs="Times New Roman"/>
          <w:color w:val="000000"/>
          <w:sz w:val="24"/>
          <w:szCs w:val="24"/>
        </w:rPr>
        <w:t>= 0) into sigmoid type III functional response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 0). With the exponent lower or near 1, it results in the Hollings type II functional response, with ex</w:t>
      </w:r>
      <w:r w:rsidR="00635172">
        <w:rPr>
          <w:rFonts w:ascii="Times New Roman" w:eastAsia="Times New Roman" w:hAnsi="Times New Roman" w:cs="Times New Roman"/>
          <w:color w:val="000000"/>
          <w:sz w:val="24"/>
          <w:szCs w:val="24"/>
        </w:rPr>
        <w:t>ponents higher than 1</w:t>
      </w:r>
      <w:r>
        <w:rPr>
          <w:rFonts w:ascii="Times New Roman" w:eastAsia="Times New Roman" w:hAnsi="Times New Roman" w:cs="Times New Roman"/>
          <w:color w:val="000000"/>
          <w:sz w:val="24"/>
          <w:szCs w:val="24"/>
        </w:rPr>
        <w:t xml:space="preserve">, a sigmoidal curve. With the exponent equal 2, the model reduces to the classical </w:t>
      </w:r>
      <w:proofErr w:type="spellStart"/>
      <w:r>
        <w:rPr>
          <w:rFonts w:ascii="Times New Roman" w:eastAsia="Times New Roman" w:hAnsi="Times New Roman" w:cs="Times New Roman"/>
          <w:color w:val="000000"/>
          <w:sz w:val="24"/>
          <w:szCs w:val="24"/>
        </w:rPr>
        <w:t>Holling’s</w:t>
      </w:r>
      <w:proofErr w:type="spellEnd"/>
      <w:r>
        <w:rPr>
          <w:rFonts w:ascii="Times New Roman" w:eastAsia="Times New Roman" w:hAnsi="Times New Roman" w:cs="Times New Roman"/>
          <w:color w:val="000000"/>
          <w:sz w:val="24"/>
          <w:szCs w:val="24"/>
        </w:rPr>
        <w:t xml:space="preserve"> type III curve.</w:t>
      </w:r>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Models with host depletion </w:t>
      </w:r>
      <w:r>
        <w:rPr>
          <w:rFonts w:ascii="Times New Roman" w:eastAsia="Times New Roman" w:hAnsi="Times New Roman" w:cs="Times New Roman"/>
          <w:sz w:val="24"/>
          <w:szCs w:val="24"/>
        </w:rPr>
        <w:t>(HD)</w:t>
      </w:r>
      <w:r>
        <w:rPr>
          <w:rFonts w:ascii="Times New Roman" w:eastAsia="Times New Roman" w:hAnsi="Times New Roman" w:cs="Times New Roman"/>
          <w:i/>
          <w:sz w:val="24"/>
          <w:szCs w:val="24"/>
        </w:rPr>
        <w:t xml:space="preserve"> </w:t>
      </w: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t>
      </w:r>
      <w:r>
        <w:rPr>
          <w:rFonts w:ascii="Times New Roman" w:eastAsia="Times New Roman" w:hAnsi="Times New Roman" w:cs="Times New Roman"/>
          <w:color w:val="000000"/>
          <w:sz w:val="24"/>
          <w:szCs w:val="24"/>
        </w:rPr>
        <w:t xml:space="preserve">Hyperbolic </w:t>
      </w:r>
      <w:proofErr w:type="spellStart"/>
      <w:r>
        <w:rPr>
          <w:rFonts w:ascii="Times New Roman" w:eastAsia="Times New Roman" w:hAnsi="Times New Roman" w:cs="Times New Roman"/>
          <w:color w:val="000000"/>
          <w:sz w:val="24"/>
          <w:szCs w:val="24"/>
        </w:rPr>
        <w:t>Holling’s</w:t>
      </w:r>
      <w:proofErr w:type="spellEnd"/>
      <w:r>
        <w:rPr>
          <w:rFonts w:ascii="Times New Roman" w:eastAsia="Times New Roman" w:hAnsi="Times New Roman" w:cs="Times New Roman"/>
          <w:color w:val="000000"/>
          <w:sz w:val="24"/>
          <w:szCs w:val="24"/>
        </w:rPr>
        <w:t xml:space="preserve"> type II functional response model, and both type III generalized functional response (GP and G) </w:t>
      </w:r>
      <w:r>
        <w:rPr>
          <w:rFonts w:ascii="Times New Roman" w:eastAsia="Times New Roman" w:hAnsi="Times New Roman" w:cs="Times New Roman"/>
          <w:sz w:val="24"/>
          <w:szCs w:val="24"/>
        </w:rPr>
        <w:t>models, a version with host depletion was also proposed, according to the random predator equation of</w:t>
      </w:r>
      <w:r w:rsidR="0020603F">
        <w:rPr>
          <w:rFonts w:ascii="Times New Roman" w:eastAsia="Times New Roman" w:hAnsi="Times New Roman" w:cs="Times New Roman"/>
          <w:sz w:val="24"/>
          <w:szCs w:val="24"/>
        </w:rPr>
        <w:t xml:space="preserve"> Rogers </w:t>
      </w:r>
      <w:r w:rsidR="0020603F">
        <w:rPr>
          <w:rFonts w:ascii="Times New Roman" w:eastAsia="Times New Roman" w:hAnsi="Times New Roman" w:cs="Times New Roman"/>
          <w:sz w:val="24"/>
          <w:szCs w:val="24"/>
        </w:rPr>
        <w:fldChar w:fldCharType="begin" w:fldLock="1"/>
      </w:r>
      <w:r w:rsidR="0020603F">
        <w:rPr>
          <w:rFonts w:ascii="Times New Roman" w:eastAsia="Times New Roman" w:hAnsi="Times New Roman" w:cs="Times New Roman"/>
          <w:sz w:val="24"/>
          <w:szCs w:val="24"/>
        </w:rPr>
        <w:instrText>ADDIN CSL_CITATION {"citationItems":[{"id":"ITEM-1","itemData":{"DOI":"10.2307/3474","ISSN":"00218790, 13652656","abstract":"[(1) Many models for host-parasite interactions assume that the individuals in a population of parasites search at random with respect to each other, and that the number of parasite progeny produced will be limited by either the parasites' egg supplies or by their searching capacity, or both. (2) The number of hosts attacked by a parasite searching at random depends on the host density, but not on the host distribution. (3) The distribution of parasite eggs among hosts will be random only if the parasite searches at random and deposits one egg at each and every encounter with a host individual. (4) Unless the disc equation (Holling 1959) is incorporated into an exploitation model it should not be used to describe the outcome of experiments run for any length of time. (5) There will be a difference between the success of random search by parasites and predators that depends on the handling time. Only when handling time is negligible is it possible to predict the success of parasite and predator search by use of the same equation: when handling time is appreciable two different equations must be used. (6) The number of progeny produced by a parasite that does not search at random depends on the host density and on the parasite's response to the host distribution. (7) It may be possible to model non-random parasite and predator search by assuming that it consists of a series of random searches carried out for different periods of time.]","author":[{"dropping-particle":"","family":"Rogers","given":"David","non-dropping-particle":"","parse-names":false,"suffix":""}],"container-title":"Journal of Animal Ecology","id":"ITEM-1","issue":"2","issued":{"date-parts":[["1972","10","15"]]},"page":"369-383","publisher":"[Wiley, British Ecological Society]","title":"Random search and insect population models","type":"article-journal","volume":"41"},"uris":["http://www.mendeley.com/documents/?uuid=92fd6387-cbe6-4b5a-a584-b9000393bd9c"]}],"mendeley":{"formattedCitation":"&lt;sup&gt;3&lt;/sup&gt;","plainTextFormattedCitation":"3","previouslyFormattedCitation":"&lt;sup&gt;3&lt;/sup&gt;"},"properties":{"noteIndex":0},"schema":"https://github.com/citation-style-language/schema/raw/master/csl-citation.json"}</w:instrText>
      </w:r>
      <w:r w:rsidR="0020603F">
        <w:rPr>
          <w:rFonts w:ascii="Times New Roman" w:eastAsia="Times New Roman" w:hAnsi="Times New Roman" w:cs="Times New Roman"/>
          <w:sz w:val="24"/>
          <w:szCs w:val="24"/>
        </w:rPr>
        <w:fldChar w:fldCharType="separate"/>
      </w:r>
      <w:r w:rsidR="0020603F" w:rsidRPr="0020603F">
        <w:rPr>
          <w:rFonts w:ascii="Times New Roman" w:eastAsia="Times New Roman" w:hAnsi="Times New Roman" w:cs="Times New Roman"/>
          <w:noProof/>
          <w:sz w:val="24"/>
          <w:szCs w:val="24"/>
          <w:vertAlign w:val="superscript"/>
        </w:rPr>
        <w:t>3</w:t>
      </w:r>
      <w:r w:rsidR="0020603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Rogers</w:t>
      </w:r>
      <w:r w:rsidR="00D341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models</w:t>
      </w:r>
      <w:r w:rsidR="00206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correct the decrease in host density produced by the consumption by the parasitoid, so we proposed it in the case that host depletion could affect the estimation of the functional response parameters.</w:t>
      </w:r>
    </w:p>
    <w:p w:rsidR="00B91ABF" w:rsidRDefault="00B91ABF" w:rsidP="00B91ABF">
      <w:pPr>
        <w:spacing w:line="480" w:lineRule="auto"/>
        <w:rPr>
          <w:rFonts w:ascii="Times New Roman" w:eastAsia="Times New Roman" w:hAnsi="Times New Roman" w:cs="Times New Roman"/>
          <w:sz w:val="24"/>
          <w:szCs w:val="24"/>
          <w:u w:val="single"/>
        </w:rPr>
      </w:pPr>
    </w:p>
    <w:p w:rsidR="00B91ABF" w:rsidRDefault="00B91ABF" w:rsidP="00B91ABF">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Competition models</w:t>
      </w: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interspecific parasitoid interaction experiments between species 1 and 2, the hosts were classified into four categories: attacked only by species 1, attacked only by species 2, attacked by both species, and not attacked. The expected number of individuals emerged on each experiment as a function of hosts (</w:t>
      </w:r>
      <w:r>
        <w:rPr>
          <w:rFonts w:ascii="Times New Roman" w:eastAsia="Times New Roman" w:hAnsi="Times New Roman" w:cs="Times New Roman"/>
          <w:i/>
          <w:sz w:val="24"/>
          <w:szCs w:val="24"/>
        </w:rPr>
        <w:t>p</w:t>
      </w:r>
      <w:r w:rsidR="0020603F">
        <w:rPr>
          <w:rFonts w:ascii="Times New Roman" w:eastAsia="Times New Roman" w:hAnsi="Times New Roman" w:cs="Times New Roman"/>
          <w:sz w:val="24"/>
          <w:szCs w:val="24"/>
        </w:rPr>
        <w:t>) available was analyzed using equation</w:t>
      </w:r>
      <w:r>
        <w:rPr>
          <w:rFonts w:ascii="Times New Roman" w:eastAsia="Times New Roman" w:hAnsi="Times New Roman" w:cs="Times New Roman"/>
          <w:sz w:val="24"/>
          <w:szCs w:val="24"/>
        </w:rPr>
        <w:t xml:space="preserve"> </w:t>
      </w:r>
      <w:r w:rsidR="0020603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20603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91ABF" w:rsidRDefault="00A94337" w:rsidP="00B91ABF">
      <w:pPr>
        <w:spacing w:line="480" w:lineRule="auto"/>
        <w:ind w:firstLine="566"/>
        <w:jc w:val="center"/>
        <w:rPr>
          <w:rFonts w:ascii="Times New Roman" w:eastAsia="Times New Roman" w:hAnsi="Times New Roman" w:cs="Times New Roman"/>
          <w:sz w:val="24"/>
          <w:szCs w:val="24"/>
        </w:rPr>
      </w:pPr>
      <m:oMath>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E</m:t>
            </m:r>
          </m:e>
          <m:sub>
            <m:r>
              <m:rPr>
                <m:sty m:val="p"/>
              </m:rPr>
              <w:rPr>
                <w:rFonts w:ascii="Cambria Math" w:eastAsia="Times New Roman" w:hAnsi="Cambria Math" w:cs="Times New Roman"/>
                <w:sz w:val="24"/>
                <w:szCs w:val="24"/>
              </w:rPr>
              <m:t>1/2</m:t>
            </m:r>
          </m:sub>
        </m:sSub>
        <m:d>
          <m:dPr>
            <m:ctrlPr>
              <w:rPr>
                <w:rFonts w:ascii="Times New Roman" w:eastAsia="Times New Roman" w:hAnsi="Times New Roman" w:cs="Times New Roman"/>
                <w:sz w:val="24"/>
                <w:szCs w:val="24"/>
              </w:rPr>
            </m:ctrlPr>
          </m:dPr>
          <m:e>
            <m:r>
              <w:rPr>
                <w:rFonts w:ascii="Cambria Math" w:eastAsia="Times New Roman" w:hAnsi="Times New Roman" w:cs="Times New Roman"/>
                <w:sz w:val="24"/>
                <w:szCs w:val="24"/>
              </w:rPr>
              <m:t>p</m:t>
            </m:r>
          </m:e>
        </m:d>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R</m:t>
            </m:r>
          </m:e>
          <m:sub>
            <m:r>
              <m:rPr>
                <m:sty m:val="p"/>
              </m:rPr>
              <w:rPr>
                <w:rFonts w:ascii="Cambria Math" w:eastAsia="Times New Roman" w:hAnsi="Cambria Math" w:cs="Times New Roman"/>
                <w:sz w:val="24"/>
                <w:szCs w:val="24"/>
              </w:rPr>
              <m:t>10</m:t>
            </m:r>
          </m:sub>
        </m:sSub>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R</m:t>
            </m:r>
          </m:e>
          <m:sub>
            <m:r>
              <m:rPr>
                <m:sty m:val="p"/>
              </m:rPr>
              <w:rPr>
                <w:rFonts w:ascii="Cambria Math" w:eastAsia="Times New Roman" w:hAnsi="Cambria Math" w:cs="Times New Roman"/>
                <w:sz w:val="24"/>
                <w:szCs w:val="24"/>
              </w:rPr>
              <m:t>12</m:t>
            </m:r>
          </m:sub>
        </m:sSub>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m:t>
        </m:r>
        <m:d>
          <m:dPr>
            <m:ctrlPr>
              <w:rPr>
                <w:rFonts w:ascii="Times New Roman" w:eastAsia="Times New Roman" w:hAnsi="Times New Roman" w:cs="Times New Roman"/>
                <w:sz w:val="24"/>
                <w:szCs w:val="24"/>
              </w:rPr>
            </m:ctrlPr>
          </m:dPr>
          <m:e>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w</m:t>
                </m:r>
              </m:e>
              <m:sub>
                <m:r>
                  <m:rPr>
                    <m:sty m:val="p"/>
                  </m:rPr>
                  <w:rPr>
                    <w:rFonts w:ascii="Cambria Math" w:eastAsia="Times New Roman" w:hAnsi="Cambria Math" w:cs="Times New Roman"/>
                    <w:sz w:val="24"/>
                    <w:szCs w:val="24"/>
                  </w:rPr>
                  <m:t>12</m:t>
                </m:r>
              </m:sub>
            </m:sSub>
          </m:e>
        </m:d>
      </m:oMath>
      <w:r w:rsidR="00B91ABF">
        <w:rPr>
          <w:rFonts w:ascii="Times New Roman" w:eastAsia="Times New Roman" w:hAnsi="Times New Roman" w:cs="Times New Roman"/>
          <w:sz w:val="24"/>
          <w:szCs w:val="24"/>
        </w:rPr>
        <w:t xml:space="preserve"> </w:t>
      </w:r>
    </w:p>
    <w:p w:rsidR="00B91ABF" w:rsidRDefault="00B91ABF" w:rsidP="00B91ABF">
      <w:pPr>
        <w:spacing w:line="48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proportion of times in which species 1 won in the competition against species 2 was calculated according to </w:t>
      </w:r>
      <w:proofErr w:type="spellStart"/>
      <w:r>
        <w:rPr>
          <w:rFonts w:ascii="Times New Roman" w:eastAsia="Times New Roman" w:hAnsi="Times New Roman" w:cs="Times New Roman"/>
          <w:sz w:val="24"/>
          <w:szCs w:val="24"/>
        </w:rPr>
        <w:t>Thurstone’s</w:t>
      </w:r>
      <w:proofErr w:type="spellEnd"/>
      <w:r>
        <w:rPr>
          <w:rFonts w:ascii="Times New Roman" w:eastAsia="Times New Roman" w:hAnsi="Times New Roman" w:cs="Times New Roman"/>
          <w:sz w:val="24"/>
          <w:szCs w:val="24"/>
        </w:rPr>
        <w:t xml:space="preserve"> model case V </w:t>
      </w:r>
      <w:r>
        <w:rPr>
          <w:rFonts w:ascii="Times New Roman" w:eastAsia="Times New Roman" w:hAnsi="Times New Roman" w:cs="Times New Roman"/>
          <w:sz w:val="24"/>
          <w:szCs w:val="24"/>
        </w:rPr>
        <w:fldChar w:fldCharType="begin" w:fldLock="1"/>
      </w:r>
      <w:r w:rsidR="0020603F">
        <w:rPr>
          <w:rFonts w:ascii="Times New Roman" w:eastAsia="Times New Roman" w:hAnsi="Times New Roman" w:cs="Times New Roman"/>
          <w:sz w:val="24"/>
          <w:szCs w:val="24"/>
        </w:rPr>
        <w:instrText>ADDIN CSL_CITATION {"citationItems":[{"id":"ITEM-1","itemData":{"ISSN":"1939-1471","author":[{"dropping-particle":"","family":"Thurstone","given":"Louis L","non-dropping-particle":"","parse-names":false,"suffix":""}],"container-title":"Psychological review","id":"ITEM-1","issue":"4","issued":{"date-parts":[["1927"]]},"page":"273","publisher":"Psychological Review Company","title":"A law of comparative judgment.","type":"article-journal","volume":"34"},"uris":["http://www.mendeley.com/documents/?uuid=eb0f78b8-fe9a-43ef-8ffc-c9e3c62f7343"]}],"mendeley":{"formattedCitation":"&lt;sup&gt;4&lt;/sup&gt;","plainTextFormattedCitation":"4","previouslyFormattedCitation":"&lt;sup&gt;4&lt;/sup&gt;"},"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0020603F" w:rsidRPr="0020603F">
        <w:rPr>
          <w:rFonts w:ascii="Times New Roman" w:eastAsia="Times New Roman" w:hAnsi="Times New Roman" w:cs="Times New Roman"/>
          <w:noProof/>
          <w:sz w:val="24"/>
          <w:szCs w:val="24"/>
          <w:vertAlign w:val="superscript"/>
        </w:rPr>
        <w:t>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the following equation:</w:t>
      </w:r>
    </w:p>
    <w:p w:rsidR="00B91ABF" w:rsidRDefault="00A94337" w:rsidP="00B91ABF">
      <w:pPr>
        <w:spacing w:line="480" w:lineRule="auto"/>
        <w:ind w:firstLine="566"/>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w</m:t>
              </m:r>
            </m:e>
            <m:sub>
              <m:r>
                <m:rPr>
                  <m:sty m:val="p"/>
                </m:rPr>
                <w:rPr>
                  <w:rFonts w:ascii="Cambria Math" w:eastAsia="Times New Roman" w:hAnsi="Cambria Math" w:cs="Times New Roman"/>
                  <w:sz w:val="24"/>
                  <w:szCs w:val="24"/>
                </w:rPr>
                <m:t>12</m:t>
              </m:r>
            </m:sub>
          </m:sSub>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P</m:t>
              </m:r>
              <m:r>
                <w:rPr>
                  <w:rFonts w:ascii="Times New Roman" w:eastAsia="Times New Roman" w:hAnsi="Times New Roman" w:cs="Times New Roman"/>
                  <w:sz w:val="24"/>
                  <w:szCs w:val="24"/>
                </w:rPr>
                <m:t>(</m:t>
              </m:r>
              <m:r>
                <w:rPr>
                  <w:rFonts w:ascii="Cambria Math" w:eastAsia="Times New Roman" w:hAnsi="Times New Roman" w:cs="Times New Roman"/>
                  <w:sz w:val="24"/>
                  <w:szCs w:val="24"/>
                </w:rPr>
                <m:t>S</m:t>
              </m:r>
            </m:e>
            <m:sub>
              <m:r>
                <m:rPr>
                  <m:sty m:val="p"/>
                </m:rPr>
                <w:rPr>
                  <w:rFonts w:ascii="Cambria Math" w:eastAsia="Times New Roman" w:hAnsi="Cambria Math" w:cs="Times New Roman"/>
                  <w:sz w:val="24"/>
                  <w:szCs w:val="24"/>
                </w:rPr>
                <m:t>1</m:t>
              </m:r>
            </m:sub>
          </m:sSub>
          <m:r>
            <w:rPr>
              <w:rFonts w:ascii="Times New Roman" w:eastAsia="Times New Roman" w:hAnsi="Times New Roman" w:cs="Times New Roman"/>
              <w:sz w:val="24"/>
              <w:szCs w:val="24"/>
            </w:rPr>
            <m:t>&gt;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S</m:t>
              </m:r>
            </m:e>
            <m:sub>
              <m:r>
                <m:rPr>
                  <m:sty m:val="p"/>
                </m:rPr>
                <w:rPr>
                  <w:rFonts w:ascii="Cambria Math" w:eastAsia="Times New Roman" w:hAnsi="Cambria Math" w:cs="Times New Roman"/>
                  <w:sz w:val="24"/>
                  <w:szCs w:val="24"/>
                </w:rPr>
                <m:t>2</m:t>
              </m:r>
            </m:sub>
          </m:sSub>
          <m:r>
            <w:rPr>
              <w:rFonts w:ascii="Times New Roman" w:eastAsia="Times New Roman" w:hAnsi="Times New Roman" w:cs="Times New Roman"/>
              <w:sz w:val="24"/>
              <w:szCs w:val="24"/>
            </w:rPr>
            <m:t>) (</m:t>
          </m:r>
          <m:r>
            <m:rPr>
              <m:sty m:val="p"/>
            </m:rPr>
            <w:rPr>
              <w:rFonts w:ascii="Cambria Math" w:eastAsia="Times New Roman" w:hAnsi="Cambria Math" w:cs="Times New Roman"/>
              <w:sz w:val="24"/>
              <w:szCs w:val="24"/>
            </w:rPr>
            <m:t>2</m:t>
          </m:r>
          <m:r>
            <w:rPr>
              <w:rFonts w:ascii="Times New Roman" w:eastAsia="Times New Roman" w:hAnsi="Times New Roman" w:cs="Times New Roman"/>
              <w:sz w:val="24"/>
              <w:szCs w:val="24"/>
            </w:rPr>
            <m:t>)</m:t>
          </m:r>
        </m:oMath>
      </m:oMathPara>
    </w:p>
    <w:p w:rsidR="00B91ABF" w:rsidRPr="00150A06" w:rsidRDefault="00B91ABF" w:rsidP="00B91ABF">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are the strength in terms of competitive power of species 1and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respectively.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&gt;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vertAlign w:val="subscript"/>
        </w:rPr>
        <w:t>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is the proportion of times in which the strength of 1 is greater than the strength of 2 (and therefore wins the competition by interference). Given that the strength is not a constant number, but a normally distributed random variable, thus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w:t>
      </w:r>
      <w:r w:rsidRPr="00EF77F8">
        <w:rPr>
          <w:rFonts w:ascii="Times New Roman" w:eastAsia="Times New Roman" w:hAnsi="Times New Roman" w:cs="Times New Roman"/>
          <w:i/>
          <w:sz w:val="24"/>
          <w:szCs w:val="24"/>
        </w:rPr>
        <w:t>S</w:t>
      </w:r>
      <w:r w:rsidRPr="00EF77F8">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&gt; </w:t>
      </w:r>
      <w:r w:rsidRPr="00EF77F8">
        <w:rPr>
          <w:rFonts w:ascii="Times New Roman" w:eastAsia="Times New Roman" w:hAnsi="Times New Roman" w:cs="Times New Roman"/>
          <w:i/>
          <w:sz w:val="24"/>
          <w:szCs w:val="24"/>
        </w:rPr>
        <w:t>S</w:t>
      </w:r>
      <w:r w:rsidRPr="00EF77F8">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is the difference of two Gaussian distributions, so </w:t>
      </w:r>
      <m:oMath>
        <m:r>
          <w:rPr>
            <w:rFonts w:ascii="Cambria Math" w:eastAsia="Times New Roman" w:hAnsi="Cambria Math"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S</m:t>
            </m:r>
          </m:e>
          <m:sub>
            <m:r>
              <w:rPr>
                <w:rFonts w:ascii="Times New Roman" w:eastAsia="Times New Roman" w:hAnsi="Times New Roman" w:cs="Times New Roman"/>
                <w:sz w:val="24"/>
                <w:szCs w:val="24"/>
              </w:rPr>
              <m:t>1</m:t>
            </m:r>
          </m:sub>
        </m:sSub>
        <m:r>
          <w:rPr>
            <w:rFonts w:ascii="Times New Roman" w:eastAsia="Times New Roman" w:hAnsi="Times New Roman" w:cs="Times New Roman"/>
            <w:sz w:val="24"/>
            <w:szCs w:val="24"/>
          </w:rPr>
          <m:t>&gt;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S</m:t>
            </m:r>
          </m:e>
          <m:sub>
            <m:r>
              <w:rPr>
                <w:rFonts w:ascii="Times New Roman" w:eastAsia="Times New Roman" w:hAnsi="Times New Roman" w:cs="Times New Roman"/>
                <w:sz w:val="24"/>
                <w:szCs w:val="24"/>
              </w:rPr>
              <m:t>2</m:t>
            </m:r>
          </m:sub>
        </m:sSub>
        <m:r>
          <w:rPr>
            <w:rFonts w:ascii="Times New Roman" w:eastAsia="Times New Roman" w:hAnsi="Times New Roman" w:cs="Times New Roman"/>
            <w:sz w:val="24"/>
            <w:szCs w:val="24"/>
          </w:rPr>
          <m:t>)∼</m:t>
        </m:r>
        <m:r>
          <w:rPr>
            <w:rFonts w:ascii="Cambria Math" w:eastAsia="Times New Roman" w:hAnsi="Times New Roman" w:cs="Times New Roman"/>
            <w:sz w:val="24"/>
            <w:szCs w:val="24"/>
          </w:rPr>
          <m:t>N</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µ</m:t>
            </m:r>
          </m:e>
          <m:sub>
            <m:r>
              <m:rPr>
                <m:sty m:val="p"/>
              </m:rPr>
              <w:rPr>
                <w:rFonts w:ascii="Cambria Math" w:eastAsia="Times New Roman" w:hAnsi="Cambria Math" w:cs="Times New Roman"/>
                <w:sz w:val="24"/>
                <w:szCs w:val="24"/>
              </w:rPr>
              <m:t>12</m:t>
            </m:r>
          </m:sub>
        </m:sSub>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m:t>
        </m:r>
      </m:oMath>
      <w:r>
        <w:rPr>
          <w:rFonts w:ascii="Times New Roman" w:eastAsia="Times New Roman" w:hAnsi="Times New Roman" w:cs="Times New Roman"/>
          <w:sz w:val="24"/>
          <w:szCs w:val="24"/>
        </w:rPr>
        <w:t xml:space="preserve"> If a constant value is added to the first arriving species in order to estimate the decrease or increase in </w:t>
      </w:r>
      <w:r w:rsidRPr="00150A06">
        <w:rPr>
          <w:rFonts w:ascii="Times New Roman" w:eastAsia="Times New Roman" w:hAnsi="Times New Roman" w:cs="Times New Roman"/>
          <w:sz w:val="24"/>
          <w:szCs w:val="24"/>
        </w:rPr>
        <w:t>parasitoid competitive strength, the following equation is obtained:</w:t>
      </w:r>
    </w:p>
    <w:p w:rsidR="00B91ABF" w:rsidRDefault="00B91ABF" w:rsidP="00B91ABF">
      <w:pPr>
        <w:spacing w:line="480" w:lineRule="auto"/>
        <w:jc w:val="center"/>
        <w:rPr>
          <w:rFonts w:ascii="Times New Roman" w:eastAsia="Times New Roman" w:hAnsi="Times New Roman" w:cs="Times New Roman"/>
          <w:sz w:val="24"/>
          <w:szCs w:val="24"/>
        </w:rPr>
      </w:pPr>
      <w:r w:rsidRPr="00150A06">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S</m:t>
            </m:r>
          </m:e>
          <m:sub>
            <m:r>
              <m:rPr>
                <m:sty m:val="p"/>
              </m:rPr>
              <w:rPr>
                <w:rFonts w:ascii="Cambria Math" w:eastAsia="Times New Roman" w:hAnsi="Cambria Math" w:cs="Times New Roman"/>
                <w:sz w:val="24"/>
                <w:szCs w:val="24"/>
              </w:rPr>
              <m:t>1</m:t>
            </m:r>
          </m:sub>
        </m:sSub>
        <m:r>
          <w:rPr>
            <w:rFonts w:ascii="Times New Roman" w:eastAsia="Times New Roman" w:hAnsi="Times New Roman" w:cs="Times New Roman"/>
            <w:sz w:val="24"/>
            <w:szCs w:val="24"/>
          </w:rPr>
          <m:t>&gt;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S</m:t>
            </m:r>
          </m:e>
          <m:sub>
            <m:r>
              <m:rPr>
                <m:sty m:val="p"/>
              </m:rPr>
              <w:rPr>
                <w:rFonts w:ascii="Cambria Math" w:eastAsia="Times New Roman" w:hAnsi="Cambria Math" w:cs="Times New Roman"/>
                <w:sz w:val="24"/>
                <w:szCs w:val="24"/>
              </w:rPr>
              <m:t>2</m:t>
            </m:r>
          </m:sub>
        </m:sSub>
        <m:r>
          <w:rPr>
            <w:rFonts w:ascii="Times New Roman" w:eastAsia="Times New Roman" w:hAnsi="Times New Roman" w:cs="Times New Roman"/>
            <w:sz w:val="24"/>
            <w:szCs w:val="24"/>
          </w:rPr>
          <m:t>)∼</m:t>
        </m:r>
        <m:r>
          <w:rPr>
            <w:rFonts w:ascii="Cambria Math" w:eastAsia="Times New Roman" w:hAnsi="Times New Roman" w:cs="Times New Roman"/>
            <w:sz w:val="24"/>
            <w:szCs w:val="24"/>
          </w:rPr>
          <m:t>N</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h</m:t>
                </m:r>
              </m:e>
              <m:sub>
                <m:r>
                  <w:rPr>
                    <w:rFonts w:ascii="Times New Roman" w:eastAsia="Times New Roman" w:hAnsi="Times New Roman" w:cs="Times New Roman"/>
                    <w:sz w:val="24"/>
                    <w:szCs w:val="24"/>
                  </w:rPr>
                  <m:t>1</m:t>
                </m:r>
              </m:sub>
            </m:sSub>
            <m:r>
              <w:rPr>
                <w:rFonts w:ascii="Times New Roman" w:eastAsia="Times New Roman" w:hAnsi="Times New Roman" w:cs="Times New Roman"/>
                <w:sz w:val="24"/>
                <w:szCs w:val="24"/>
              </w:rPr>
              <m:t>+</m:t>
            </m:r>
            <m:r>
              <w:rPr>
                <w:rFonts w:ascii="Cambria Math" w:eastAsia="Times New Roman" w:hAnsi="Cambria Math" w:cs="Times New Roman"/>
                <w:sz w:val="24"/>
                <w:szCs w:val="24"/>
              </w:rPr>
              <m:t>µ</m:t>
            </m:r>
          </m:e>
          <m:sub>
            <m:r>
              <m:rPr>
                <m:sty m:val="p"/>
              </m:rPr>
              <w:rPr>
                <w:rFonts w:ascii="Cambria Math" w:eastAsia="Times New Roman" w:hAnsi="Cambria Math" w:cs="Times New Roman"/>
                <w:sz w:val="24"/>
                <w:szCs w:val="24"/>
              </w:rPr>
              <m:t>1</m:t>
            </m:r>
          </m:sub>
        </m:sSub>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µ</m:t>
            </m:r>
          </m:e>
          <m:sub>
            <m:r>
              <m:rPr>
                <m:sty m:val="p"/>
              </m:rPr>
              <w:rPr>
                <w:rFonts w:ascii="Cambria Math" w:eastAsia="Times New Roman" w:hAnsi="Cambria Math" w:cs="Times New Roman"/>
                <w:sz w:val="24"/>
                <w:szCs w:val="24"/>
              </w:rPr>
              <m:t>2</m:t>
            </m:r>
          </m:sub>
        </m:sSub>
        <m:r>
          <w:rPr>
            <w:rFonts w:ascii="Times New Roman" w:eastAsia="Times New Roman" w:hAnsi="Times New Roman" w:cs="Times New Roman"/>
            <w:sz w:val="24"/>
            <w:szCs w:val="24"/>
          </w:rPr>
          <m:t xml:space="preserve">, </m:t>
        </m:r>
        <m:r>
          <m:rPr>
            <m:sty m:val="p"/>
          </m:rPr>
          <w:rPr>
            <w:rFonts w:ascii="Cambria Math" w:eastAsia="Times New Roman" w:hAnsi="Cambria Math" w:cs="Times New Roman"/>
            <w:sz w:val="24"/>
            <w:szCs w:val="24"/>
          </w:rPr>
          <m:t>1</m:t>
        </m:r>
        <m:r>
          <w:rPr>
            <w:rFonts w:ascii="Times New Roman" w:eastAsia="Times New Roman" w:hAnsi="Times New Roman" w:cs="Times New Roman"/>
            <w:sz w:val="24"/>
            <w:szCs w:val="24"/>
          </w:rPr>
          <m:t>) (</m:t>
        </m:r>
        <m:r>
          <m:rPr>
            <m:sty m:val="p"/>
          </m:rPr>
          <w:rPr>
            <w:rFonts w:ascii="Cambria Math" w:eastAsia="Times New Roman" w:hAnsi="Cambria Math" w:cs="Times New Roman"/>
            <w:sz w:val="24"/>
            <w:szCs w:val="24"/>
          </w:rPr>
          <m:t>3</m:t>
        </m:r>
        <m:r>
          <w:rPr>
            <w:rFonts w:ascii="Times New Roman" w:eastAsia="Times New Roman" w:hAnsi="Times New Roman" w:cs="Times New Roman"/>
            <w:sz w:val="24"/>
            <w:szCs w:val="24"/>
          </w:rPr>
          <m:t>)</m:t>
        </m:r>
      </m:oMath>
    </w:p>
    <w:p w:rsidR="00B91ABF" w:rsidRDefault="00B91ABF" w:rsidP="00B91ABF">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where</w:t>
      </w:r>
      <w:proofErr w:type="gramEnd"/>
      <w:r>
        <w:rPr>
          <w:rFonts w:ascii="Times New Roman" w:eastAsia="Times New Roman" w:hAnsi="Times New Roman" w:cs="Times New Roman"/>
          <w:color w:val="000000"/>
          <w:sz w:val="24"/>
          <w:szCs w:val="24"/>
        </w:rPr>
        <w:t xml:space="preserve"> </w:t>
      </w:r>
      <m:oMath>
        <m:sSub>
          <m:sSubPr>
            <m:ctrlPr>
              <w:rPr>
                <w:rFonts w:ascii="Cambria Math" w:eastAsia="Cambria Math" w:hAnsi="Cambria Math" w:cs="Cambria Math"/>
                <w:i/>
                <w:color w:val="000000"/>
                <w:sz w:val="20"/>
                <w:szCs w:val="20"/>
              </w:rPr>
            </m:ctrlPr>
          </m:sSubPr>
          <m:e>
            <m:r>
              <w:rPr>
                <w:rFonts w:ascii="Cambria Math" w:hAnsi="Cambria Math"/>
              </w:rPr>
              <m:t>μ</m:t>
            </m:r>
          </m:e>
          <m:sub>
            <m:r>
              <w:rPr>
                <w:rFonts w:ascii="Cambria Math" w:eastAsia="Cambria Math" w:hAnsi="Cambria Math" w:cs="Cambria Math"/>
                <w:color w:val="000000"/>
                <w:sz w:val="20"/>
                <w:szCs w:val="20"/>
              </w:rPr>
              <m:t>1</m:t>
            </m:r>
          </m:sub>
        </m:sSub>
        <m:r>
          <w:rPr>
            <w:rFonts w:ascii="Cambria Math" w:eastAsia="Cambria Math" w:hAnsi="Cambria Math" w:cs="Cambria Math"/>
            <w:color w:val="000000"/>
            <w:sz w:val="20"/>
            <w:szCs w:val="20"/>
          </w:rPr>
          <m:t>-</m:t>
        </m:r>
        <m:sSub>
          <m:sSubPr>
            <m:ctrlPr>
              <w:rPr>
                <w:rFonts w:ascii="Cambria Math" w:eastAsia="Cambria Math" w:hAnsi="Cambria Math" w:cs="Cambria Math"/>
                <w:color w:val="000000"/>
                <w:sz w:val="20"/>
                <w:szCs w:val="20"/>
              </w:rPr>
            </m:ctrlPr>
          </m:sSubPr>
          <m:e>
            <m:r>
              <w:rPr>
                <w:rFonts w:ascii="Cambria Math" w:eastAsia="Cambria Math" w:hAnsi="Cambria Math" w:cs="Cambria Math"/>
                <w:color w:val="000000"/>
                <w:sz w:val="20"/>
                <w:szCs w:val="20"/>
              </w:rPr>
              <m:t>μ</m:t>
            </m:r>
          </m:e>
          <m:sub>
            <m:r>
              <w:rPr>
                <w:rFonts w:ascii="Cambria Math" w:eastAsia="Cambria Math" w:hAnsi="Cambria Math" w:cs="Cambria Math"/>
                <w:color w:val="000000"/>
                <w:sz w:val="20"/>
                <w:szCs w:val="20"/>
              </w:rPr>
              <m:t>2</m:t>
            </m:r>
          </m:sub>
        </m:sSub>
      </m:oMath>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is the mean competitive strength difference between species 1 and 2</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is the first arrival term for the first arriving </w:t>
      </w:r>
      <w:r>
        <w:rPr>
          <w:rFonts w:ascii="Times New Roman" w:eastAsia="Times New Roman" w:hAnsi="Times New Roman" w:cs="Times New Roman"/>
          <w:sz w:val="24"/>
          <w:szCs w:val="24"/>
        </w:rPr>
        <w:t>parasitoid</w:t>
      </w:r>
      <w:r>
        <w:rPr>
          <w:rFonts w:ascii="Times New Roman" w:eastAsia="Times New Roman" w:hAnsi="Times New Roman" w:cs="Times New Roman"/>
          <w:color w:val="000000"/>
          <w:sz w:val="24"/>
          <w:szCs w:val="24"/>
        </w:rPr>
        <w:t xml:space="preserve"> (here species 1). </w:t>
      </w:r>
      <w:proofErr w:type="gramStart"/>
      <w:r>
        <w:rPr>
          <w:rFonts w:ascii="Times New Roman" w:eastAsia="Times New Roman" w:hAnsi="Times New Roman" w:cs="Times New Roman"/>
          <w:color w:val="000000"/>
          <w:sz w:val="24"/>
          <w:szCs w:val="24"/>
        </w:rPr>
        <w:t xml:space="preserve">Positive values of </w:t>
      </w:r>
      <w:r>
        <w:rPr>
          <w:rFonts w:ascii="Times New Roman" w:eastAsia="Times New Roman" w:hAnsi="Times New Roman" w:cs="Times New Roman"/>
          <w:i/>
          <w:color w:val="000000"/>
          <w:sz w:val="24"/>
          <w:szCs w:val="24"/>
        </w:rPr>
        <w:t>h</w:t>
      </w:r>
      <w:r>
        <w:rPr>
          <w:rFonts w:ascii="Times New Roman" w:eastAsia="Times New Roman" w:hAnsi="Times New Roman" w:cs="Times New Roman"/>
          <w:i/>
          <w:color w:val="000000"/>
          <w:sz w:val="24"/>
          <w:szCs w:val="24"/>
          <w:vertAlign w:val="subscript"/>
        </w:rPr>
        <w:t>1</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means</w:t>
      </w:r>
      <w:proofErr w:type="gramEnd"/>
      <w:r>
        <w:rPr>
          <w:rFonts w:ascii="Times New Roman" w:eastAsia="Times New Roman" w:hAnsi="Times New Roman" w:cs="Times New Roman"/>
          <w:color w:val="000000"/>
          <w:sz w:val="24"/>
          <w:szCs w:val="24"/>
        </w:rPr>
        <w:t xml:space="preserve"> advantage for the first arriving parasitoid, and negative values means an advantage for the </w:t>
      </w:r>
      <w:r>
        <w:rPr>
          <w:rFonts w:ascii="Times New Roman" w:eastAsia="Times New Roman" w:hAnsi="Times New Roman" w:cs="Times New Roman"/>
          <w:sz w:val="24"/>
          <w:szCs w:val="24"/>
        </w:rPr>
        <w:t>second</w:t>
      </w:r>
      <w:r>
        <w:rPr>
          <w:rFonts w:ascii="Times New Roman" w:eastAsia="Times New Roman" w:hAnsi="Times New Roman" w:cs="Times New Roman"/>
          <w:color w:val="000000"/>
          <w:sz w:val="24"/>
          <w:szCs w:val="24"/>
        </w:rPr>
        <w:t xml:space="preserve"> arriving species. In </w:t>
      </w:r>
      <w:proofErr w:type="spellStart"/>
      <w:r>
        <w:rPr>
          <w:rFonts w:ascii="Times New Roman" w:eastAsia="Times New Roman" w:hAnsi="Times New Roman" w:cs="Times New Roman"/>
          <w:color w:val="000000"/>
          <w:sz w:val="24"/>
          <w:szCs w:val="24"/>
        </w:rPr>
        <w:t>Thurstone’s</w:t>
      </w:r>
      <w:proofErr w:type="spellEnd"/>
      <w:r>
        <w:rPr>
          <w:rFonts w:ascii="Times New Roman" w:eastAsia="Times New Roman" w:hAnsi="Times New Roman" w:cs="Times New Roman"/>
          <w:color w:val="000000"/>
          <w:sz w:val="24"/>
          <w:szCs w:val="24"/>
        </w:rPr>
        <w:t xml:space="preserve"> case V model, </w:t>
      </w:r>
      <m:oMath>
        <m:sSub>
          <m:sSubPr>
            <m:ctrlPr>
              <w:rPr>
                <w:rFonts w:ascii="Times New Roman" w:eastAsia="Times New Roman" w:hAnsi="Times New Roman" w:cs="Times New Roman"/>
                <w:color w:val="000000"/>
                <w:sz w:val="24"/>
                <w:szCs w:val="24"/>
              </w:rPr>
            </m:ctrlPr>
          </m:sSubPr>
          <m:e>
            <m:r>
              <w:rPr>
                <w:rFonts w:ascii="Cambria Math" w:hAnsi="Cambria Math"/>
              </w:rPr>
              <m:t>σ</m:t>
            </m:r>
          </m:e>
          <m:sub>
            <m:r>
              <m:rPr>
                <m:sty m:val="p"/>
              </m:rPr>
              <w:rPr>
                <w:rFonts w:ascii="Cambria Math" w:eastAsia="Times New Roman" w:hAnsi="Cambria Math" w:cs="Times New Roman"/>
                <w:color w:val="000000"/>
                <w:sz w:val="24"/>
                <w:szCs w:val="24"/>
              </w:rPr>
              <m:t>1</m:t>
            </m:r>
          </m:sub>
        </m:sSub>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hAnsi="Cambria Math"/>
              </w:rPr>
              <m:t>σ</m:t>
            </m:r>
          </m:e>
          <m:sub>
            <m:r>
              <m:rPr>
                <m:sty m:val="p"/>
              </m:rPr>
              <w:rPr>
                <w:rFonts w:ascii="Cambria Math" w:eastAsia="Times New Roman" w:hAnsi="Cambria Math" w:cs="Times New Roman"/>
                <w:sz w:val="24"/>
                <w:szCs w:val="24"/>
              </w:rPr>
              <m:t>2</m:t>
            </m:r>
          </m:sub>
        </m:sSub>
      </m:oMath>
      <w:r>
        <w:rPr>
          <w:rFonts w:ascii="Times New Roman" w:eastAsia="Times New Roman" w:hAnsi="Times New Roman" w:cs="Times New Roman"/>
          <w:color w:val="000000"/>
          <w:sz w:val="24"/>
          <w:szCs w:val="24"/>
        </w:rPr>
        <w:t xml:space="preserve"> was set to simplify the equation, and we assumed that</w:t>
      </w:r>
      <w:r>
        <w:rPr>
          <w:rFonts w:ascii="Times New Roman" w:eastAsia="Times New Roman" w:hAnsi="Times New Roman" w:cs="Times New Roman"/>
          <w:color w:val="000000"/>
        </w:rPr>
        <w:t xml:space="preserve"> </w:t>
      </w:r>
      <m:oMath>
        <m:sSubSup>
          <m:sSubSupPr>
            <m:ctrlPr>
              <w:rPr>
                <w:rFonts w:ascii="Cambria Math" w:eastAsia="Cambria Math" w:hAnsi="Cambria Math" w:cs="Cambria Math"/>
                <w:color w:val="000000"/>
              </w:rPr>
            </m:ctrlPr>
          </m:sSubSupPr>
          <m:e>
            <m:r>
              <w:rPr>
                <w:rFonts w:ascii="Cambria Math" w:hAnsi="Cambria Math"/>
              </w:rPr>
              <m:t>σ</m:t>
            </m:r>
          </m:e>
          <m:sub>
            <m:r>
              <w:rPr>
                <w:rFonts w:ascii="Cambria Math" w:eastAsia="Cambria Math" w:hAnsi="Cambria Math" w:cs="Cambria Math"/>
                <w:color w:val="000000"/>
              </w:rPr>
              <m:t>1</m:t>
            </m:r>
          </m:sub>
          <m:sup>
            <m:r>
              <w:rPr>
                <w:rFonts w:ascii="Cambria Math" w:eastAsia="Cambria Math" w:hAnsi="Cambria Math" w:cs="Cambria Math"/>
                <w:color w:val="000000"/>
              </w:rPr>
              <m:t>2</m:t>
            </m:r>
          </m:sup>
        </m:sSubSup>
        <m:r>
          <w:rPr>
            <w:rFonts w:ascii="Cambria Math" w:eastAsia="Cambria Math" w:hAnsi="Cambria Math" w:cs="Cambria Math"/>
            <w:color w:val="000000"/>
          </w:rPr>
          <m:t xml:space="preserve">= </m:t>
        </m:r>
        <m:sSubSup>
          <m:sSubSupPr>
            <m:ctrlPr>
              <w:rPr>
                <w:rFonts w:ascii="Cambria Math" w:eastAsia="Cambria Math" w:hAnsi="Cambria Math" w:cs="Cambria Math"/>
                <w:color w:val="000000"/>
              </w:rPr>
            </m:ctrlPr>
          </m:sSubSupPr>
          <m:e>
            <m:r>
              <w:rPr>
                <w:rFonts w:ascii="Cambria Math" w:eastAsia="Cambria Math" w:hAnsi="Cambria Math" w:cs="Cambria Math"/>
                <w:color w:val="000000"/>
              </w:rPr>
              <m:t>σ</m:t>
            </m:r>
          </m:e>
          <m:sub>
            <m:r>
              <w:rPr>
                <w:rFonts w:ascii="Cambria Math" w:eastAsia="Cambria Math" w:hAnsi="Cambria Math" w:cs="Cambria Math"/>
                <w:color w:val="000000"/>
              </w:rPr>
              <m:t>2</m:t>
            </m:r>
          </m:sub>
          <m:sup>
            <m:r>
              <w:rPr>
                <w:rFonts w:ascii="Cambria Math" w:eastAsia="Cambria Math" w:hAnsi="Cambria Math" w:cs="Cambria Math"/>
                <w:color w:val="000000"/>
              </w:rPr>
              <m:t>2</m:t>
            </m:r>
          </m:sup>
        </m:sSubSup>
        <m:r>
          <w:rPr>
            <w:rFonts w:ascii="Cambria Math" w:eastAsia="Cambria Math" w:hAnsi="Cambria Math" w:cs="Cambria Math"/>
            <w:color w:val="000000"/>
          </w:rPr>
          <m:t xml:space="preserve">= </m:t>
        </m:r>
        <m:rad>
          <m:radPr>
            <m:degHide m:val="1"/>
            <m:ctrlPr>
              <w:rPr>
                <w:rFonts w:ascii="Cambria Math" w:eastAsia="Cambria Math" w:hAnsi="Cambria Math" w:cs="Cambria Math"/>
                <w:color w:val="000000"/>
              </w:rPr>
            </m:ctrlPr>
          </m:radPr>
          <m:deg/>
          <m:e>
            <m:r>
              <w:rPr>
                <w:rFonts w:ascii="Cambria Math" w:eastAsia="Cambria Math" w:hAnsi="Cambria Math" w:cs="Cambria Math"/>
                <w:color w:val="000000"/>
              </w:rPr>
              <m:t>2/2</m:t>
            </m:r>
          </m:e>
        </m:rad>
        <m:r>
          <w:rPr>
            <w:rFonts w:ascii="Cambria Math" w:eastAsia="Cambria Math" w:hAnsi="Cambria Math" w:cs="Cambria Math"/>
            <w:color w:val="000000"/>
          </w:rPr>
          <m:t xml:space="preserve">, </m:t>
        </m:r>
        <m:r>
          <m:rPr>
            <m:sty m:val="p"/>
          </m:rPr>
          <w:rPr>
            <w:rFonts w:ascii="Cambria Math" w:eastAsia="Cambria Math" w:hAnsi="Cambria Math" w:cs="Cambria Math"/>
            <w:color w:val="000000"/>
          </w:rPr>
          <m:t>so that</m:t>
        </m:r>
        <m:r>
          <w:rPr>
            <w:rFonts w:ascii="Cambria Math" w:eastAsia="Cambria Math" w:hAnsi="Cambria Math" w:cs="Cambria Math"/>
            <w:color w:val="000000"/>
          </w:rPr>
          <m:t xml:space="preserve"> </m:t>
        </m:r>
        <m:sSubSup>
          <m:sSubSupPr>
            <m:ctrlPr>
              <w:rPr>
                <w:rFonts w:ascii="Cambria Math" w:eastAsia="Cambria Math" w:hAnsi="Cambria Math" w:cs="Cambria Math"/>
                <w:color w:val="000000"/>
              </w:rPr>
            </m:ctrlPr>
          </m:sSubSupPr>
          <m:e>
            <m:r>
              <w:rPr>
                <w:rFonts w:ascii="Cambria Math" w:eastAsia="Cambria Math" w:hAnsi="Cambria Math" w:cs="Cambria Math"/>
                <w:color w:val="000000"/>
              </w:rPr>
              <m:t>σ</m:t>
            </m:r>
          </m:e>
          <m:sub>
            <m:r>
              <w:rPr>
                <w:rFonts w:ascii="Cambria Math" w:eastAsia="Cambria Math" w:hAnsi="Cambria Math" w:cs="Cambria Math"/>
                <w:color w:val="000000"/>
              </w:rPr>
              <m:t>12</m:t>
            </m:r>
          </m:sub>
          <m:sup>
            <m:r>
              <w:rPr>
                <w:rFonts w:ascii="Cambria Math" w:eastAsia="Cambria Math" w:hAnsi="Cambria Math" w:cs="Cambria Math"/>
                <w:color w:val="000000"/>
              </w:rPr>
              <m:t>2</m:t>
            </m:r>
          </m:sup>
        </m:sSubSup>
        <m:r>
          <w:rPr>
            <w:rFonts w:ascii="Cambria Math" w:eastAsia="Cambria Math" w:hAnsi="Cambria Math" w:cs="Cambria Math"/>
            <w:color w:val="000000"/>
          </w:rPr>
          <m:t>=1.</m:t>
        </m:r>
      </m:oMath>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Parasitoid superposition models</w:t>
      </w: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Some parasitoids have the ability to discriminate between parasitized and </w:t>
      </w:r>
      <w:proofErr w:type="spellStart"/>
      <w:r>
        <w:rPr>
          <w:rFonts w:ascii="Times New Roman" w:eastAsia="Times New Roman" w:hAnsi="Times New Roman" w:cs="Times New Roman"/>
          <w:color w:val="000000"/>
          <w:sz w:val="24"/>
          <w:szCs w:val="24"/>
        </w:rPr>
        <w:t>unparasitized</w:t>
      </w:r>
      <w:proofErr w:type="spellEnd"/>
      <w:r>
        <w:rPr>
          <w:rFonts w:ascii="Times New Roman" w:eastAsia="Times New Roman" w:hAnsi="Times New Roman" w:cs="Times New Roman"/>
          <w:color w:val="000000"/>
          <w:sz w:val="24"/>
          <w:szCs w:val="24"/>
        </w:rPr>
        <w:t xml:space="preserve"> hosts </w:t>
      </w:r>
      <w:r>
        <w:rPr>
          <w:rFonts w:ascii="Times New Roman" w:eastAsia="Times New Roman" w:hAnsi="Times New Roman" w:cs="Times New Roman"/>
          <w:color w:val="000000"/>
          <w:sz w:val="24"/>
          <w:szCs w:val="24"/>
        </w:rPr>
        <w:fldChar w:fldCharType="begin" w:fldLock="1"/>
      </w:r>
      <w:r w:rsidR="0020603F">
        <w:rPr>
          <w:rFonts w:ascii="Times New Roman" w:eastAsia="Times New Roman" w:hAnsi="Times New Roman" w:cs="Times New Roman"/>
          <w:color w:val="000000"/>
          <w:sz w:val="24"/>
          <w:szCs w:val="24"/>
        </w:rPr>
        <w:instrText>ADDIN CSL_CITATION {"citationItems":[{"id":"ITEM-1","itemData":{"author":[{"dropping-particle":"","family":"Lenteren","given":"Joop","non-dropping-particle":"van","parse-names":false,"suffix":""}],"container-title":"Nordlund, D.A., R. Jones and W.J. Lewis (eds.), Semiochemicals: Their Role in Pest Control","id":"ITEM-1","issued":{"date-parts":[["1981","1","1"]]},"page":"153-179","title":"Host discrimination by parasitoids","type":"article-journal"},"uris":["http://www.mendeley.com/documents/?uuid=3bc34bf4-1b23-4dd6-8e09-f3b8ec74378a"]},{"id":"ITEM-2","itemData":{"DOI":"10.4039/Ent97279-3","ISSN":"0008-347X","abstract":"Females of Nasonia vitripennis (Walk.) (Hymenoptera: Pteromalidae) laid fewer eggs on parasitized than on unparasitized pupae of the house fly, Musca domestica L. Chemical and/or physical conditions of parasitized pupae are detected by the female’s ovipositor, causing this restraint. These conditions may in part result from the host’s death, caused by earlier parasitization, but other factors are also involved. These may include venom injected by the female parasite before she lays, and internal injury to the host resulting from insertion of the parasite’s ovipositor. The female parasite does not discriminate because of physical or chemical traces on the surface of parasitized puparia, of eggs or a surface wound on the pupa, or of absence of heart beat in the pupa.","author":[{"dropping-particle":"","family":"Wylie","given":"H. G.","non-dropping-particle":"","parse-names":false,"suffix":""}],"container-title":"The Canadian Entomologist","id":"ITEM-2","issue":"3","issued":{"date-parts":[["1965"]]},"page":"279-286","title":"Discrimination between parasitized and unparasitized house fly pupae by females of Nasonia vitripennis (Walk.) (Hymenoptera: Pteromalidae)","type":"article-journal","volume":"97"},"uris":["http://www.mendeley.com/documents/?uuid=db0198c2-a09a-4ad1-bfb3-ab537873f3a8"]}],"mendeley":{"formattedCitation":"&lt;sup&gt;5,6&lt;/sup&gt;","plainTextFormattedCitation":"5,6","previouslyFormattedCitation":"&lt;sup&gt;5,6&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20603F" w:rsidRPr="0020603F">
        <w:rPr>
          <w:rFonts w:ascii="Times New Roman" w:eastAsia="Times New Roman" w:hAnsi="Times New Roman" w:cs="Times New Roman"/>
          <w:noProof/>
          <w:color w:val="000000"/>
          <w:sz w:val="24"/>
          <w:szCs w:val="24"/>
          <w:vertAlign w:val="superscript"/>
        </w:rPr>
        <w:t>5,6</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thereby deciding whether to attack parasitized hosts or not. In cases where </w:t>
      </w:r>
      <w:proofErr w:type="spellStart"/>
      <w:r>
        <w:rPr>
          <w:rFonts w:ascii="Times New Roman" w:eastAsia="Times New Roman" w:hAnsi="Times New Roman" w:cs="Times New Roman"/>
          <w:color w:val="000000"/>
          <w:sz w:val="24"/>
          <w:szCs w:val="24"/>
        </w:rPr>
        <w:lastRenderedPageBreak/>
        <w:t>multiparasitism</w:t>
      </w:r>
      <w:proofErr w:type="spellEnd"/>
      <w:r>
        <w:rPr>
          <w:rFonts w:ascii="Times New Roman" w:eastAsia="Times New Roman" w:hAnsi="Times New Roman" w:cs="Times New Roman"/>
          <w:color w:val="000000"/>
          <w:sz w:val="24"/>
          <w:szCs w:val="24"/>
        </w:rPr>
        <w:t xml:space="preserve"> succeeds, it becomes a viable strategy </w:t>
      </w:r>
      <w:r>
        <w:rPr>
          <w:rFonts w:ascii="Times New Roman" w:eastAsia="Times New Roman" w:hAnsi="Times New Roman" w:cs="Times New Roman"/>
          <w:color w:val="000000"/>
          <w:sz w:val="24"/>
          <w:szCs w:val="24"/>
        </w:rPr>
        <w:fldChar w:fldCharType="begin" w:fldLock="1"/>
      </w:r>
      <w:r w:rsidR="0020603F">
        <w:rPr>
          <w:rFonts w:ascii="Times New Roman" w:eastAsia="Times New Roman" w:hAnsi="Times New Roman" w:cs="Times New Roman"/>
          <w:color w:val="000000"/>
          <w:sz w:val="24"/>
          <w:szCs w:val="24"/>
        </w:rPr>
        <w:instrText>ADDIN CSL_CITATION {"citationItems":[{"id":"ITEM-1","itemData":{"DOI":"https://doi.org/10.1016/j.tpb.2007.07.005","ISSN":"0040-5809","abstract":"Superparasitism refers to a female parasitoid laying an egg in a host already parasitized by a conspecific. In solitary species, only one offspring per host is expected to complete development, hence the game. Hosts are often clumped in patches and several females exploiting such an aggregate of resource make its state change over time, hence the dynamical character of the game. Two coupled questions arise: (i) Is it worth accepting a parasitized host? (ii) When to leave the host patch? Through these decisions (i) the competition for healthy hosts and (ii) the trade-off between leaving in quest of a better patch and staying to make the patch less profitable for other parasitoids (this is a way to lower superparasitism likely to occur after having left the patch) are addressed. The aim of this work is to characterize a strategy that would be evolutionarily relevant in such a situation, as it directly concerns females’ reproductive success. Investigating a (synchronous) nonzero-sum two-player differential game allows us to characterize candidate dynamic evolutionarily stable policies in terms of both oviposition and patch-leaving decisions. For that matter, the game is (in the most part of the parameter space) completely solved if the probability that superparasitism succeeds is assumed to be close to one-half, a fair value under direct competition. The strategic equilibrium consists, for each females, in (i) superparasitizing consistently upon arrival on the patch, and (ii) leaving when the loss of fitness due to superparasitism likely to occur after its departure is reduced to zero. The competing females are thus expected to leave the patch as they arrived: synchronously. Superparasitism does not necessarily lead to a war of attrition.","author":[{"dropping-particle":"","family":"Hamelin","given":"Frédéric","non-dropping-particle":"","parse-names":false,"suffix":""},{"dropping-particle":"","family":"Bernhard","given":"Pierre","non-dropping-particle":"","parse-names":false,"suffix":""},{"dropping-particle":"","family":"Wajnberg","given":"Éric","non-dropping-particle":"","parse-names":false,"suffix":""}],"container-title":"Theoretical Population Biology","id":"ITEM-1","issue":"3","issued":{"date-parts":[["2007"]]},"page":"366-378","title":"Superparasitism as a differential game","type":"article-journal","volume":"72"},"uris":["http://www.mendeley.com/documents/?uuid=ad2bcfe0-b794-430d-ad86-ae3c5e2e1033"]}],"mendeley":{"formattedCitation":"&lt;sup&gt;7&lt;/sup&gt;","plainTextFormattedCitation":"7","previouslyFormattedCitation":"&lt;sup&gt;7&lt;/sup&gt;"},"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0020603F" w:rsidRPr="0020603F">
        <w:rPr>
          <w:rFonts w:ascii="Times New Roman" w:eastAsia="Times New Roman" w:hAnsi="Times New Roman" w:cs="Times New Roman"/>
          <w:noProof/>
          <w:color w:val="000000"/>
          <w:sz w:val="24"/>
          <w:szCs w:val="24"/>
          <w:vertAlign w:val="superscript"/>
        </w:rPr>
        <w:t>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Therefore, we proposed a new host selection model in which we considered different host-selection behaviors: </w:t>
      </w:r>
    </w:p>
    <w:p w:rsidR="00B91ABF" w:rsidRDefault="00B91ABF" w:rsidP="00B91ABF">
      <w:pPr>
        <w:numPr>
          <w:ilvl w:val="0"/>
          <w:numId w:val="1"/>
        </w:numPr>
        <w:spacing w:line="480" w:lineRule="auto"/>
        <w:ind w:left="360"/>
        <w:rPr>
          <w:rFonts w:ascii="Noto Sans Symbols" w:eastAsia="Noto Sans Symbols" w:hAnsi="Noto Sans Symbols" w:cs="Noto Sans Symbols"/>
          <w:color w:val="000000"/>
          <w:sz w:val="24"/>
          <w:szCs w:val="24"/>
        </w:rPr>
      </w:pPr>
      <w:r>
        <w:rPr>
          <w:rFonts w:ascii="Times New Roman" w:eastAsia="Times New Roman" w:hAnsi="Times New Roman" w:cs="Times New Roman"/>
          <w:i/>
          <w:sz w:val="24"/>
          <w:szCs w:val="24"/>
        </w:rPr>
        <w:t>Random superposition:</w:t>
      </w:r>
      <w:r>
        <w:rPr>
          <w:rFonts w:ascii="Times New Roman" w:eastAsia="Times New Roman" w:hAnsi="Times New Roman" w:cs="Times New Roman"/>
          <w:sz w:val="24"/>
          <w:szCs w:val="24"/>
        </w:rPr>
        <w:t xml:space="preserve"> The number of hosts that were attacked by both species, and the number of hosts in which the competition occurs is assumed to be the product of random superposition and estimated as the product of the proportion of hosts parasitized by species 1 and 2, multiplied by the total number of hosts offered:</w:t>
      </w:r>
    </w:p>
    <w:p w:rsidR="00B91ABF" w:rsidRDefault="00A94337" w:rsidP="00B91ABF">
      <w:pPr>
        <w:spacing w:line="480" w:lineRule="auto"/>
        <w:jc w:val="center"/>
        <w:rPr>
          <w:rFonts w:ascii="Times New Roman" w:eastAsia="Times New Roman" w:hAnsi="Times New Roman" w:cs="Times New Roman"/>
          <w:sz w:val="20"/>
          <w:szCs w:val="20"/>
        </w:rPr>
      </w:pPr>
      <m:oMath>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R</m:t>
            </m:r>
          </m:e>
          <m:sub>
            <m:r>
              <m:rPr>
                <m:sty m:val="p"/>
              </m:rPr>
              <w:rPr>
                <w:rFonts w:ascii="Cambria Math" w:eastAsia="Times New Roman" w:hAnsi="Cambria Math" w:cs="Times New Roman"/>
                <w:sz w:val="24"/>
                <w:szCs w:val="24"/>
              </w:rPr>
              <m:t>1</m:t>
            </m:r>
          </m:sub>
        </m:sSub>
        <m:r>
          <w:rPr>
            <w:rFonts w:ascii="Times New Roman" w:eastAsia="Times New Roman" w:hAnsi="Times New Roman" w:cs="Times New Roman"/>
            <w:sz w:val="24"/>
            <w:szCs w:val="24"/>
          </w:rPr>
          <m:t>(</m:t>
        </m:r>
        <m:r>
          <w:rPr>
            <w:rFonts w:ascii="Cambria Math" w:eastAsia="Times New Roman" w:hAnsi="Cambria Math"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R</m:t>
            </m:r>
          </m:e>
          <m:sub>
            <m:r>
              <m:rPr>
                <m:sty m:val="p"/>
              </m:rPr>
              <w:rPr>
                <w:rFonts w:ascii="Cambria Math" w:eastAsia="Times New Roman" w:hAnsi="Cambria Math" w:cs="Times New Roman"/>
                <w:sz w:val="24"/>
                <w:szCs w:val="24"/>
              </w:rPr>
              <m:t>2</m:t>
            </m:r>
          </m:sub>
        </m:sSub>
        <m:r>
          <w:rPr>
            <w:rFonts w:ascii="Times New Roman" w:eastAsia="Times New Roman" w:hAnsi="Times New Roman" w:cs="Times New Roman"/>
            <w:sz w:val="24"/>
            <w:szCs w:val="24"/>
          </w:rPr>
          <m:t>(</m:t>
        </m:r>
        <m:r>
          <w:rPr>
            <w:rFonts w:ascii="Cambria Math" w:eastAsia="Times New Roman" w:hAnsi="Cambria Math"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Cambria Math" w:cs="Times New Roman"/>
                <w:sz w:val="24"/>
                <w:szCs w:val="24"/>
              </w:rPr>
              <m:t>R</m:t>
            </m:r>
          </m:e>
          <m:sub>
            <m:r>
              <w:rPr>
                <w:rFonts w:ascii="Times New Roman" w:eastAsia="Times New Roman" w:hAnsi="Times New Roman" w:cs="Times New Roman"/>
                <w:sz w:val="24"/>
                <w:szCs w:val="24"/>
              </w:rPr>
              <m:t>1</m:t>
            </m:r>
          </m:sub>
        </m:sSub>
        <m:r>
          <w:rPr>
            <w:rFonts w:ascii="Times New Roman" w:eastAsia="Times New Roman" w:hAnsi="Times New Roman" w:cs="Times New Roman"/>
            <w:sz w:val="24"/>
            <w:szCs w:val="24"/>
          </w:rPr>
          <m:t>(</m:t>
        </m:r>
        <m:r>
          <w:rPr>
            <w:rFonts w:ascii="Cambria Math" w:eastAsia="Times New Roman" w:hAnsi="Cambria Math" w:cs="Times New Roman"/>
            <w:sz w:val="24"/>
            <w:szCs w:val="24"/>
          </w:rPr>
          <m:t>p</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Cambria Math" w:eastAsia="Times New Roman" w:hAnsi="Times New Roman" w:cs="Times New Roman"/>
                <w:sz w:val="24"/>
                <w:szCs w:val="24"/>
              </w:rPr>
              <m:t>R</m:t>
            </m:r>
          </m:e>
          <m:sub>
            <m:r>
              <m:rPr>
                <m:sty m:val="p"/>
              </m:rPr>
              <w:rPr>
                <w:rFonts w:ascii="Cambria Math" w:eastAsia="Times New Roman" w:hAnsi="Cambria Math" w:cs="Times New Roman"/>
                <w:sz w:val="24"/>
                <w:szCs w:val="24"/>
              </w:rPr>
              <m:t>2</m:t>
            </m:r>
          </m:sub>
        </m:sSub>
        <m:r>
          <w:rPr>
            <w:rFonts w:ascii="Times New Roman" w:eastAsia="Times New Roman" w:hAnsi="Times New Roman" w:cs="Times New Roman"/>
            <w:sz w:val="24"/>
            <w:szCs w:val="24"/>
          </w:rPr>
          <m:t>(</m:t>
        </m:r>
        <m:r>
          <w:rPr>
            <w:rFonts w:ascii="Cambria Math" w:eastAsia="Times New Roman" w:hAnsi="Times New Roman" w:cs="Times New Roman"/>
            <w:sz w:val="24"/>
            <w:szCs w:val="24"/>
          </w:rPr>
          <m:t>p</m:t>
        </m:r>
        <m:r>
          <w:rPr>
            <w:rFonts w:ascii="Times New Roman" w:eastAsia="Times New Roman" w:hAnsi="Times New Roman" w:cs="Times New Roman"/>
            <w:sz w:val="24"/>
            <w:szCs w:val="24"/>
          </w:rPr>
          <m:t>) (</m:t>
        </m:r>
        <m:r>
          <m:rPr>
            <m:sty m:val="p"/>
          </m:rPr>
          <w:rPr>
            <w:rFonts w:ascii="Cambria Math" w:eastAsia="Times New Roman" w:hAnsi="Cambria Math" w:cs="Times New Roman"/>
            <w:sz w:val="24"/>
            <w:szCs w:val="24"/>
          </w:rPr>
          <m:t>4</m:t>
        </m:r>
        <m:r>
          <w:rPr>
            <w:rFonts w:ascii="Times New Roman" w:eastAsia="Times New Roman" w:hAnsi="Times New Roman" w:cs="Times New Roman"/>
            <w:sz w:val="24"/>
            <w:szCs w:val="24"/>
          </w:rPr>
          <m:t>)</m:t>
        </m:r>
      </m:oMath>
      <w:r w:rsidR="00B91ABF">
        <w:rPr>
          <w:rFonts w:ascii="Times New Roman" w:eastAsia="Times New Roman" w:hAnsi="Times New Roman" w:cs="Times New Roman"/>
          <w:sz w:val="20"/>
          <w:szCs w:val="20"/>
        </w:rPr>
        <w:t xml:space="preserve">  </w:t>
      </w:r>
    </w:p>
    <w:p w:rsidR="00B91ABF" w:rsidRPr="008B3A05" w:rsidRDefault="00B91ABF" w:rsidP="00B91ABF">
      <w:pPr>
        <w:numPr>
          <w:ilvl w:val="0"/>
          <w:numId w:val="1"/>
        </w:numPr>
        <w:spacing w:line="480" w:lineRule="auto"/>
        <w:ind w:left="360"/>
        <w:rPr>
          <w:rFonts w:ascii="Noto Sans Symbols" w:eastAsia="Noto Sans Symbols" w:hAnsi="Noto Sans Symbols" w:cs="Noto Sans Symbols"/>
          <w:color w:val="000000"/>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voidance superposition</w:t>
      </w:r>
      <w:r>
        <w:rPr>
          <w:rFonts w:ascii="Times New Roman" w:eastAsia="Times New Roman" w:hAnsi="Times New Roman" w:cs="Times New Roman"/>
          <w:color w:val="000000"/>
          <w:sz w:val="24"/>
          <w:szCs w:val="24"/>
        </w:rPr>
        <w:t xml:space="preserve">: If the second parasitoid avoids already parasitized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 xml:space="preserve">s, the parasitoid first uses the available “free” hosts, and only after they are completely depleted, the female uses the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s parasitized by the previous species. E</w:t>
      </w:r>
      <w:r w:rsidR="0020603F">
        <w:rPr>
          <w:rFonts w:ascii="Times New Roman" w:eastAsia="Times New Roman" w:hAnsi="Times New Roman" w:cs="Times New Roman"/>
          <w:color w:val="000000"/>
          <w:sz w:val="24"/>
          <w:szCs w:val="24"/>
        </w:rPr>
        <w:t>quation</w:t>
      </w:r>
      <w:r>
        <w:rPr>
          <w:rFonts w:ascii="Times New Roman" w:eastAsia="Times New Roman" w:hAnsi="Times New Roman" w:cs="Times New Roman"/>
          <w:color w:val="000000"/>
          <w:sz w:val="24"/>
          <w:szCs w:val="24"/>
        </w:rPr>
        <w:t xml:space="preserve"> </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was modified as:</w:t>
      </w:r>
    </w:p>
    <w:p w:rsidR="00B91ABF" w:rsidRPr="008B3A05" w:rsidRDefault="00A94337" w:rsidP="00B91ABF">
      <w:pPr>
        <w:pStyle w:val="Prrafodelista"/>
        <w:pBdr>
          <w:top w:val="nil"/>
          <w:left w:val="nil"/>
          <w:bottom w:val="nil"/>
          <w:right w:val="nil"/>
          <w:between w:val="nil"/>
        </w:pBdr>
        <w:tabs>
          <w:tab w:val="left" w:pos="284"/>
        </w:tabs>
        <w:spacing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1</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m:t>
          </m:r>
          <m:d>
            <m:dPr>
              <m:begChr m:val="{"/>
              <m:endChr m:val=""/>
              <m:ctrlPr>
                <w:rPr>
                  <w:rFonts w:ascii="Cambria Math" w:eastAsia="Times New Roman" w:hAnsi="Cambria Math" w:cs="Times New Roman"/>
                  <w:i/>
                  <w:color w:val="000000"/>
                  <w:sz w:val="24"/>
                  <w:szCs w:val="24"/>
                </w:rPr>
              </m:ctrlPr>
            </m:dPr>
            <m:e>
              <m:eqArr>
                <m:eqArrPr>
                  <m:ctrlPr>
                    <w:rPr>
                      <w:rFonts w:ascii="Cambria Math" w:eastAsia="Times New Roman" w:hAnsi="Cambria Math" w:cs="Times New Roman"/>
                      <w:i/>
                      <w:color w:val="000000"/>
                      <w:sz w:val="24"/>
                      <w:szCs w:val="24"/>
                    </w:rPr>
                  </m:ctrlPr>
                </m:eqAr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1</m:t>
                      </m:r>
                    </m:sub>
                  </m:sSub>
                  <m:sSub>
                    <m:sSubPr>
                      <m:ctrlPr>
                        <w:rPr>
                          <w:rFonts w:ascii="Cambria Math" w:eastAsia="Times New Roman" w:hAnsi="Cambria Math" w:cs="Times New Roman"/>
                          <w:i/>
                          <w:color w:val="000000"/>
                          <w:sz w:val="24"/>
                          <w:szCs w:val="24"/>
                        </w:rPr>
                      </m:ctrlPr>
                    </m:sSubPr>
                    <m:e>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(p))-p,  if (R</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color w:val="000000"/>
                          <w:sz w:val="24"/>
                          <w:szCs w:val="24"/>
                        </w:rPr>
                      </m:ctrlPr>
                    </m:sSubPr>
                    <m:e>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(p))&gt;p</m:t>
                  </m:r>
                </m:e>
                <m:e>
                  <m:r>
                    <w:rPr>
                      <w:rFonts w:ascii="Cambria Math" w:eastAsia="Times New Roman" w:hAnsi="Cambria Math" w:cs="Times New Roman"/>
                      <w:color w:val="000000"/>
                      <w:sz w:val="24"/>
                      <w:szCs w:val="24"/>
                    </w:rPr>
                    <m:t xml:space="preserve">0                                   ,          otherwise                       </m:t>
                  </m:r>
                </m:e>
              </m:eqArr>
              <m:r>
                <w:rPr>
                  <w:rFonts w:ascii="Cambria Math" w:eastAsia="Times New Roman" w:hAnsi="Cambria Math" w:cs="Times New Roman"/>
                  <w:color w:val="000000"/>
                  <w:sz w:val="24"/>
                  <w:szCs w:val="24"/>
                </w:rPr>
                <m:t xml:space="preserve"> (</m:t>
              </m:r>
              <m:r>
                <m:rPr>
                  <m:sty m:val="p"/>
                </m:rPr>
                <w:rPr>
                  <w:rFonts w:ascii="Cambria Math" w:eastAsia="Times New Roman" w:hAnsi="Cambria Math" w:cs="Times New Roman"/>
                  <w:color w:val="000000"/>
                  <w:sz w:val="24"/>
                  <w:szCs w:val="24"/>
                </w:rPr>
                <m:t>5</m:t>
              </m:r>
              <m:r>
                <w:rPr>
                  <w:rFonts w:ascii="Cambria Math" w:eastAsia="Times New Roman" w:hAnsi="Cambria Math" w:cs="Times New Roman"/>
                  <w:color w:val="000000"/>
                  <w:sz w:val="24"/>
                  <w:szCs w:val="24"/>
                </w:rPr>
                <m:t>)</m:t>
              </m:r>
            </m:e>
          </m:d>
        </m:oMath>
      </m:oMathPara>
    </w:p>
    <w:p w:rsidR="00B91ABF" w:rsidRPr="008B3A05" w:rsidRDefault="00B91ABF" w:rsidP="00B91ABF">
      <w:pPr>
        <w:numPr>
          <w:ilvl w:val="0"/>
          <w:numId w:val="2"/>
        </w:numPr>
        <w:pBdr>
          <w:top w:val="nil"/>
          <w:left w:val="nil"/>
          <w:bottom w:val="nil"/>
          <w:right w:val="nil"/>
          <w:between w:val="nil"/>
        </w:pBdr>
        <w:spacing w:line="480" w:lineRule="auto"/>
        <w:ind w:left="360"/>
        <w:rPr>
          <w:rFonts w:ascii="Noto Sans Symbols" w:eastAsia="Noto Sans Symbols" w:hAnsi="Noto Sans Symbols" w:cs="Noto Sans Symbols"/>
          <w:color w:val="000000"/>
          <w:sz w:val="24"/>
          <w:szCs w:val="24"/>
        </w:rPr>
      </w:pPr>
      <w:r>
        <w:rPr>
          <w:rFonts w:ascii="Cambria Math" w:eastAsia="Cambria Math" w:hAnsi="Cambria Math" w:cs="Cambria Math"/>
          <w:i/>
          <w:color w:val="000000"/>
          <w:sz w:val="24"/>
          <w:szCs w:val="24"/>
        </w:rPr>
        <w:t>P</w:t>
      </w:r>
      <w:r>
        <w:rPr>
          <w:rFonts w:ascii="Times New Roman" w:eastAsia="Times New Roman" w:hAnsi="Times New Roman" w:cs="Times New Roman"/>
          <w:i/>
          <w:color w:val="000000"/>
          <w:sz w:val="24"/>
          <w:szCs w:val="24"/>
        </w:rPr>
        <w:t>reference superposition:</w:t>
      </w:r>
      <w:r>
        <w:rPr>
          <w:rFonts w:ascii="Times New Roman" w:eastAsia="Times New Roman" w:hAnsi="Times New Roman" w:cs="Times New Roman"/>
          <w:color w:val="000000"/>
          <w:sz w:val="24"/>
          <w:szCs w:val="24"/>
        </w:rPr>
        <w:t xml:space="preserve"> If the second parasitoid prefers the parasitized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 xml:space="preserve">s, the female uses these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 xml:space="preserve">s first, and after they are completely depleted, it switches to the “free” hosts. Now the number of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s attacked by both species follows the equation:</w:t>
      </w:r>
    </w:p>
    <w:p w:rsidR="00B91ABF" w:rsidRPr="008B3A05" w:rsidRDefault="00A94337" w:rsidP="00B91ABF">
      <w:pPr>
        <w:pStyle w:val="Prrafodelista"/>
        <w:pBdr>
          <w:top w:val="nil"/>
          <w:left w:val="nil"/>
          <w:bottom w:val="nil"/>
          <w:right w:val="nil"/>
          <w:between w:val="nil"/>
        </w:pBdr>
        <w:tabs>
          <w:tab w:val="left" w:pos="284"/>
        </w:tabs>
        <w:spacing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1</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m:t>
          </m:r>
          <m:d>
            <m:dPr>
              <m:begChr m:val="{"/>
              <m:endChr m:val=""/>
              <m:ctrlPr>
                <w:rPr>
                  <w:rFonts w:ascii="Cambria Math" w:eastAsia="Times New Roman" w:hAnsi="Cambria Math" w:cs="Times New Roman"/>
                  <w:i/>
                  <w:color w:val="000000"/>
                  <w:sz w:val="24"/>
                  <w:szCs w:val="24"/>
                </w:rPr>
              </m:ctrlPr>
            </m:dPr>
            <m:e>
              <m:eqArr>
                <m:eqArrPr>
                  <m:ctrlPr>
                    <w:rPr>
                      <w:rFonts w:ascii="Cambria Math" w:eastAsia="Times New Roman" w:hAnsi="Cambria Math" w:cs="Times New Roman"/>
                      <w:i/>
                      <w:color w:val="000000"/>
                      <w:sz w:val="24"/>
                      <w:szCs w:val="24"/>
                    </w:rPr>
                  </m:ctrlPr>
                </m:eqAr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2</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 if</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1</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&gt;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2</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e>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1</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,if</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1</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r>
                    <w:rPr>
                      <w:rFonts w:ascii="Cambria Math" w:eastAsia="Times New Roman" w:hAnsi="Cambria Math" w:cs="Times New Roman"/>
                      <w:color w:val="000000"/>
                      <w:sz w:val="24"/>
                      <w:szCs w:val="24"/>
                    </w:rPr>
                    <m:t>&lt;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sz w:val="24"/>
                          <w:szCs w:val="24"/>
                        </w:rPr>
                        <m:t>2</m:t>
                      </m:r>
                    </m:sub>
                  </m:sSub>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p</m:t>
                      </m:r>
                    </m:e>
                  </m:d>
                </m:e>
              </m:eqArr>
            </m:e>
          </m:d>
          <m:r>
            <w:rPr>
              <w:rFonts w:ascii="Cambria Math" w:eastAsia="Times New Roman" w:hAnsi="Cambria Math" w:cs="Times New Roman"/>
              <w:color w:val="000000"/>
              <w:sz w:val="24"/>
              <w:szCs w:val="24"/>
            </w:rPr>
            <m:t xml:space="preserve"> </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6</m:t>
              </m:r>
            </m:e>
          </m:d>
        </m:oMath>
      </m:oMathPara>
    </w:p>
    <w:p w:rsidR="00B91ABF" w:rsidRDefault="00B91ABF" w:rsidP="00B91ABF">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 behavior of avoidance/random/preference is species-specific, the best way to integrate the three models into a single one was to </w:t>
      </w:r>
      <w:r w:rsidR="002004F9">
        <w:rPr>
          <w:rFonts w:ascii="Times New Roman" w:eastAsia="Times New Roman" w:hAnsi="Times New Roman" w:cs="Times New Roman"/>
          <w:color w:val="000000"/>
          <w:sz w:val="24"/>
          <w:szCs w:val="24"/>
        </w:rPr>
        <w:t>create</w:t>
      </w:r>
      <w:r>
        <w:rPr>
          <w:rFonts w:ascii="Times New Roman" w:eastAsia="Times New Roman" w:hAnsi="Times New Roman" w:cs="Times New Roman"/>
          <w:color w:val="000000"/>
          <w:sz w:val="24"/>
          <w:szCs w:val="24"/>
        </w:rPr>
        <w:t xml:space="preserve"> an index of </w:t>
      </w:r>
      <w:proofErr w:type="spellStart"/>
      <w:r>
        <w:rPr>
          <w:rFonts w:ascii="Times New Roman" w:eastAsia="Times New Roman" w:hAnsi="Times New Roman" w:cs="Times New Roman"/>
          <w:color w:val="000000"/>
          <w:sz w:val="24"/>
          <w:szCs w:val="24"/>
        </w:rPr>
        <w:t>multiparasitism</w:t>
      </w:r>
      <w:proofErr w:type="spellEnd"/>
      <w:r>
        <w:rPr>
          <w:rFonts w:ascii="Times New Roman" w:eastAsia="Times New Roman" w:hAnsi="Times New Roman" w:cs="Times New Roman"/>
          <w:color w:val="000000"/>
          <w:sz w:val="24"/>
          <w:szCs w:val="24"/>
        </w:rPr>
        <w:t>. This index is similar to the correlation coefficient, with a range from 0 to 1; where 0 means complete avoidance (the number of hosts attacked by both species is minimal), 0.5 means random (without host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selection behavior), and 1 means complete preference for parasitized </w:t>
      </w:r>
      <w:r>
        <w:rPr>
          <w:rFonts w:ascii="Times New Roman" w:eastAsia="Times New Roman" w:hAnsi="Times New Roman" w:cs="Times New Roman"/>
          <w:sz w:val="24"/>
          <w:szCs w:val="24"/>
        </w:rPr>
        <w:t>host</w:t>
      </w:r>
      <w:r>
        <w:rPr>
          <w:rFonts w:ascii="Times New Roman" w:eastAsia="Times New Roman" w:hAnsi="Times New Roman" w:cs="Times New Roman"/>
          <w:color w:val="000000"/>
          <w:sz w:val="24"/>
          <w:szCs w:val="24"/>
        </w:rPr>
        <w:t xml:space="preserve">s (the number of hosts attacked by both species is maximum). As the index can take intermediate values, the proportion of preference or avoidance vs. random can be averaged. </w:t>
      </w:r>
      <w:r>
        <w:rPr>
          <w:rFonts w:ascii="Times New Roman" w:eastAsia="Times New Roman" w:hAnsi="Times New Roman" w:cs="Times New Roman"/>
          <w:color w:val="000000"/>
          <w:sz w:val="24"/>
          <w:szCs w:val="24"/>
        </w:rPr>
        <w:lastRenderedPageBreak/>
        <w:t xml:space="preserve">Thus, the final equation describing the number of hosts attacked was developed by putting together </w:t>
      </w:r>
      <w:r w:rsidR="0020603F">
        <w:rPr>
          <w:rFonts w:ascii="Times New Roman" w:eastAsia="Times New Roman" w:hAnsi="Times New Roman" w:cs="Times New Roman"/>
          <w:color w:val="000000"/>
          <w:sz w:val="24"/>
          <w:szCs w:val="24"/>
        </w:rPr>
        <w:t>equations</w:t>
      </w:r>
      <w:r>
        <w:rPr>
          <w:rFonts w:ascii="Times New Roman" w:eastAsia="Times New Roman" w:hAnsi="Times New Roman" w:cs="Times New Roman"/>
          <w:color w:val="000000"/>
          <w:sz w:val="24"/>
          <w:szCs w:val="24"/>
        </w:rPr>
        <w:t xml:space="preserve"> </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sidR="0020603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 follows:</w:t>
      </w:r>
    </w:p>
    <w:p w:rsidR="00B91ABF" w:rsidRPr="008B3A05" w:rsidRDefault="00A94337" w:rsidP="00B91ABF">
      <w:pPr>
        <w:spacing w:line="480" w:lineRule="auto"/>
        <w:ind w:firstLine="567"/>
        <w:jc w:val="center"/>
        <w:rPr>
          <w:rFonts w:ascii="Cambria Math" w:eastAsia="Cambria Math" w:hAnsi="Cambria Math" w:cs="Cambria Math"/>
          <w:color w:val="000000"/>
          <w:sz w:val="24"/>
          <w:szCs w:val="24"/>
        </w:rPr>
      </w:pPr>
      <m:oMathPara>
        <m:oMath>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1</m:t>
              </m:r>
            </m:sub>
          </m:sSub>
          <m:d>
            <m:dPr>
              <m:ctrlPr>
                <w:rPr>
                  <w:rFonts w:ascii="Cambria Math" w:eastAsia="Cambria Math" w:hAnsi="Cambria Math" w:cs="Times New Roman"/>
                  <w:i/>
                  <w:color w:val="000000"/>
                  <w:sz w:val="24"/>
                  <w:szCs w:val="24"/>
                </w:rPr>
              </m:ctrlPr>
            </m:dPr>
            <m:e>
              <m:r>
                <w:rPr>
                  <w:rFonts w:ascii="Cambria Math" w:eastAsia="Cambria Math" w:hAnsi="Cambria Math" w:cs="Times New Roman"/>
                  <w:color w:val="000000"/>
                  <w:sz w:val="24"/>
                  <w:szCs w:val="24"/>
                </w:rPr>
                <m:t>p</m:t>
              </m:r>
            </m:e>
          </m:d>
          <m:r>
            <w:rPr>
              <w:rFonts w:ascii="Cambria Math" w:eastAsia="Cambria Math" w:hAnsi="Cambria Math" w:cs="Times New Roman"/>
              <w:color w:val="000000"/>
              <w:sz w:val="24"/>
              <w:szCs w:val="24"/>
            </w:rPr>
            <m:t>∩</m:t>
          </m:r>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R</m:t>
              </m:r>
            </m:e>
            <m:sub>
              <m:r>
                <w:rPr>
                  <w:rFonts w:ascii="Cambria Math" w:eastAsia="Cambria Math" w:hAnsi="Cambria Math" w:cs="Times New Roman"/>
                  <w:color w:val="000000"/>
                  <w:sz w:val="24"/>
                  <w:szCs w:val="24"/>
                </w:rPr>
                <m:t>2</m:t>
              </m:r>
            </m:sub>
          </m:sSub>
          <m:d>
            <m:dPr>
              <m:ctrlPr>
                <w:rPr>
                  <w:rFonts w:ascii="Cambria Math" w:eastAsia="Cambria Math" w:hAnsi="Cambria Math" w:cs="Times New Roman"/>
                  <w:i/>
                  <w:color w:val="000000"/>
                  <w:sz w:val="24"/>
                  <w:szCs w:val="24"/>
                </w:rPr>
              </m:ctrlPr>
            </m:dPr>
            <m:e>
              <m:r>
                <w:rPr>
                  <w:rFonts w:ascii="Cambria Math" w:eastAsia="Cambria Math" w:hAnsi="Cambria Math" w:cs="Times New Roman"/>
                  <w:color w:val="000000"/>
                  <w:sz w:val="24"/>
                  <w:szCs w:val="24"/>
                </w:rPr>
                <m:t>p</m:t>
              </m:r>
            </m:e>
          </m:d>
          <m:r>
            <w:rPr>
              <w:rFonts w:ascii="Cambria Math" w:eastAsia="Cambria Math" w:hAnsi="Cambria Math" w:cs="Times New Roman"/>
              <w:color w:val="000000"/>
              <w:sz w:val="24"/>
              <w:szCs w:val="24"/>
            </w:rPr>
            <m:t>=</m:t>
          </m:r>
          <m:d>
            <m:dPr>
              <m:begChr m:val="{"/>
              <m:endChr m:val=""/>
              <m:ctrlPr>
                <w:rPr>
                  <w:rFonts w:ascii="Cambria Math" w:eastAsia="Cambria Math" w:hAnsi="Cambria Math" w:cs="Times New Roman"/>
                  <w:i/>
                  <w:color w:val="000000"/>
                  <w:sz w:val="24"/>
                  <w:szCs w:val="24"/>
                </w:rPr>
              </m:ctrlPr>
            </m:dPr>
            <m:e>
              <m:r>
                <w:rPr>
                  <w:rFonts w:ascii="Cambria Math" w:eastAsia="Cambria Math" w:hAnsi="Cambria Math" w:cs="Times New Roman"/>
                  <w:color w:val="000000"/>
                  <w:sz w:val="24"/>
                  <w:szCs w:val="24"/>
                </w:rPr>
                <m:t xml:space="preserve"> </m:t>
              </m:r>
              <m:eqArr>
                <m:eqArrPr>
                  <m:ctrlPr>
                    <w:rPr>
                      <w:rFonts w:ascii="Cambria Math" w:eastAsia="Cambria Math" w:hAnsi="Cambria Math" w:cs="Times New Roman"/>
                      <w:i/>
                      <w:color w:val="000000"/>
                      <w:sz w:val="24"/>
                      <w:szCs w:val="24"/>
                    </w:rPr>
                  </m:ctrlPr>
                </m:eqArrPr>
                <m:e>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N</m:t>
                      </m:r>
                    </m:e>
                    <m:sub>
                      <m:r>
                        <w:rPr>
                          <w:rFonts w:ascii="Cambria Math" w:eastAsia="Cambria Math" w:hAnsi="Cambria Math" w:cs="Times New Roman"/>
                          <w:color w:val="000000"/>
                          <w:sz w:val="24"/>
                          <w:szCs w:val="24"/>
                        </w:rPr>
                        <m:t>r</m:t>
                      </m:r>
                    </m:sub>
                  </m:sSub>
                  <m:d>
                    <m:dPr>
                      <m:ctrlPr>
                        <w:rPr>
                          <w:rFonts w:ascii="Cambria Math" w:eastAsia="Cambria Math" w:hAnsi="Cambria Math" w:cs="Times New Roman"/>
                          <w:i/>
                          <w:color w:val="000000"/>
                          <w:sz w:val="24"/>
                          <w:szCs w:val="24"/>
                        </w:rPr>
                      </m:ctrlPr>
                    </m:dPr>
                    <m:e>
                      <m:r>
                        <w:rPr>
                          <w:rFonts w:ascii="Cambria Math" w:eastAsia="Cambria Math" w:hAnsi="Cambria Math" w:cs="Times New Roman"/>
                          <w:color w:val="000000"/>
                          <w:sz w:val="24"/>
                          <w:szCs w:val="24"/>
                        </w:rPr>
                        <m:t>1-2i</m:t>
                      </m:r>
                    </m:e>
                  </m:d>
                  <m:r>
                    <w:rPr>
                      <w:rFonts w:ascii="Cambria Math" w:eastAsia="Cambria Math" w:hAnsi="Cambria Math" w:cs="Times New Roman"/>
                      <w:color w:val="000000"/>
                      <w:sz w:val="24"/>
                      <w:szCs w:val="24"/>
                    </w:rPr>
                    <m:t>+</m:t>
                  </m:r>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N</m:t>
                      </m:r>
                    </m:e>
                    <m:sub>
                      <m:r>
                        <w:rPr>
                          <w:rFonts w:ascii="Cambria Math" w:eastAsia="Cambria Math" w:hAnsi="Cambria Math" w:cs="Times New Roman"/>
                          <w:color w:val="000000"/>
                          <w:sz w:val="24"/>
                          <w:szCs w:val="24"/>
                        </w:rPr>
                        <m:t>s</m:t>
                      </m:r>
                    </m:sub>
                  </m:sSub>
                  <m:r>
                    <w:rPr>
                      <w:rFonts w:ascii="Cambria Math" w:eastAsia="Cambria Math" w:hAnsi="Cambria Math" w:cs="Times New Roman"/>
                      <w:color w:val="000000"/>
                      <w:sz w:val="24"/>
                      <w:szCs w:val="24"/>
                    </w:rPr>
                    <m:t xml:space="preserve">2i,            if i&lt;0.5  </m:t>
                  </m:r>
                </m:e>
                <m:e>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N</m:t>
                      </m:r>
                    </m:e>
                    <m:sub>
                      <m:r>
                        <w:rPr>
                          <w:rFonts w:ascii="Cambria Math" w:eastAsia="Cambria Math" w:hAnsi="Cambria Math" w:cs="Times New Roman"/>
                          <w:color w:val="000000"/>
                          <w:sz w:val="24"/>
                          <w:szCs w:val="24"/>
                        </w:rPr>
                        <m:t>r</m:t>
                      </m:r>
                    </m:sub>
                  </m:sSub>
                  <m:d>
                    <m:dPr>
                      <m:ctrlPr>
                        <w:rPr>
                          <w:rFonts w:ascii="Cambria Math" w:eastAsia="Cambria Math" w:hAnsi="Cambria Math" w:cs="Times New Roman"/>
                          <w:i/>
                          <w:color w:val="000000"/>
                          <w:sz w:val="24"/>
                          <w:szCs w:val="24"/>
                        </w:rPr>
                      </m:ctrlPr>
                    </m:dPr>
                    <m:e>
                      <m:r>
                        <w:rPr>
                          <w:rFonts w:ascii="Cambria Math" w:eastAsia="Cambria Math" w:hAnsi="Cambria Math" w:cs="Times New Roman"/>
                          <w:color w:val="000000"/>
                          <w:sz w:val="24"/>
                          <w:szCs w:val="24"/>
                        </w:rPr>
                        <m:t>1-2i</m:t>
                      </m:r>
                    </m:e>
                  </m:d>
                  <m:r>
                    <w:rPr>
                      <w:rFonts w:ascii="Cambria Math" w:eastAsia="Cambria Math" w:hAnsi="Cambria Math" w:cs="Times New Roman"/>
                      <w:color w:val="000000"/>
                      <w:sz w:val="24"/>
                      <w:szCs w:val="24"/>
                    </w:rPr>
                    <m:t>+</m:t>
                  </m:r>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N</m:t>
                      </m:r>
                    </m:e>
                    <m:sub>
                      <m:r>
                        <w:rPr>
                          <w:rFonts w:ascii="Cambria Math" w:eastAsia="Cambria Math" w:hAnsi="Cambria Math" w:cs="Times New Roman"/>
                          <w:color w:val="000000"/>
                          <w:sz w:val="24"/>
                          <w:szCs w:val="24"/>
                        </w:rPr>
                        <m:t>1</m:t>
                      </m:r>
                    </m:sub>
                  </m:sSub>
                  <m:r>
                    <w:rPr>
                      <w:rFonts w:ascii="Cambria Math" w:eastAsia="Cambria Math" w:hAnsi="Cambria Math" w:cs="Times New Roman"/>
                      <w:color w:val="000000"/>
                      <w:sz w:val="24"/>
                      <w:szCs w:val="24"/>
                    </w:rPr>
                    <m:t xml:space="preserve">2i,            if i&lt;0.5  </m:t>
                  </m:r>
                </m:e>
                <m:e>
                  <m:sSub>
                    <m:sSubPr>
                      <m:ctrlPr>
                        <w:rPr>
                          <w:rFonts w:ascii="Cambria Math" w:eastAsia="Cambria Math" w:hAnsi="Cambria Math" w:cs="Times New Roman"/>
                          <w:i/>
                          <w:color w:val="000000"/>
                          <w:sz w:val="24"/>
                          <w:szCs w:val="24"/>
                        </w:rPr>
                      </m:ctrlPr>
                    </m:sSubPr>
                    <m:e>
                      <m:r>
                        <w:rPr>
                          <w:rFonts w:ascii="Cambria Math" w:eastAsia="Cambria Math" w:hAnsi="Cambria Math" w:cs="Times New Roman"/>
                          <w:color w:val="000000"/>
                          <w:sz w:val="24"/>
                          <w:szCs w:val="24"/>
                        </w:rPr>
                        <m:t>N</m:t>
                      </m:r>
                    </m:e>
                    <m:sub>
                      <m:r>
                        <w:rPr>
                          <w:rFonts w:ascii="Cambria Math" w:eastAsia="Cambria Math" w:hAnsi="Cambria Math" w:cs="Times New Roman"/>
                          <w:color w:val="000000"/>
                          <w:sz w:val="24"/>
                          <w:szCs w:val="24"/>
                        </w:rPr>
                        <m:t>r</m:t>
                      </m:r>
                    </m:sub>
                  </m:sSub>
                  <m:r>
                    <w:rPr>
                      <w:rFonts w:ascii="Cambria Math" w:eastAsia="Cambria Math" w:hAnsi="Cambria Math" w:cs="Times New Roman"/>
                      <w:color w:val="000000"/>
                      <w:sz w:val="24"/>
                      <w:szCs w:val="24"/>
                    </w:rPr>
                    <m:t xml:space="preserve">                              ,            otherwise</m:t>
                  </m:r>
                </m:e>
              </m:eqArr>
              <m:r>
                <w:rPr>
                  <w:rFonts w:ascii="Cambria Math" w:eastAsia="Cambria Math" w:hAnsi="Cambria Math" w:cs="Times New Roman"/>
                  <w:color w:val="000000"/>
                  <w:sz w:val="24"/>
                  <w:szCs w:val="24"/>
                </w:rPr>
                <m:t xml:space="preserve">  (7) </m:t>
              </m:r>
            </m:e>
          </m:d>
        </m:oMath>
      </m:oMathPara>
    </w:p>
    <w:p w:rsidR="00B91ABF" w:rsidRDefault="00B91ABF" w:rsidP="00B91AB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w:t>
      </w:r>
      <w:proofErr w:type="spellStart"/>
      <w:r>
        <w:rPr>
          <w:rFonts w:ascii="Times New Roman" w:eastAsia="Times New Roman" w:hAnsi="Times New Roman" w:cs="Times New Roman"/>
          <w:i/>
          <w:color w:val="000000"/>
          <w:sz w:val="24"/>
          <w:szCs w:val="24"/>
        </w:rPr>
        <w:t>i</w:t>
      </w:r>
      <w:proofErr w:type="spellEnd"/>
      <w:r>
        <w:rPr>
          <w:rFonts w:ascii="Times New Roman" w:eastAsia="Times New Roman" w:hAnsi="Times New Roman" w:cs="Times New Roman"/>
          <w:color w:val="000000"/>
          <w:sz w:val="24"/>
          <w:szCs w:val="24"/>
        </w:rPr>
        <w:t xml:space="preserve"> is the </w:t>
      </w:r>
      <w:proofErr w:type="spellStart"/>
      <w:r>
        <w:rPr>
          <w:rFonts w:ascii="Times New Roman" w:eastAsia="Times New Roman" w:hAnsi="Times New Roman" w:cs="Times New Roman"/>
          <w:color w:val="000000"/>
          <w:sz w:val="24"/>
          <w:szCs w:val="24"/>
        </w:rPr>
        <w:t>multiparasitism</w:t>
      </w:r>
      <w:proofErr w:type="spellEnd"/>
      <w:r>
        <w:rPr>
          <w:rFonts w:ascii="Times New Roman" w:eastAsia="Times New Roman" w:hAnsi="Times New Roman" w:cs="Times New Roman"/>
          <w:color w:val="000000"/>
          <w:sz w:val="24"/>
          <w:szCs w:val="24"/>
        </w:rPr>
        <w:t xml:space="preserve"> index which ranges from 0 to 1, </w:t>
      </w:r>
      <w:proofErr w:type="spellStart"/>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32"/>
          <w:szCs w:val="32"/>
          <w:vertAlign w:val="subscript"/>
        </w:rPr>
        <w:t>r</w:t>
      </w:r>
      <w:proofErr w:type="spellEnd"/>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 xml:space="preserve">is the expected number of hosts attacked by both species under a completely random assumption, as in </w:t>
      </w:r>
      <w:r w:rsidR="0020603F">
        <w:rPr>
          <w:rFonts w:ascii="Times New Roman" w:eastAsia="Times New Roman" w:hAnsi="Times New Roman" w:cs="Times New Roman"/>
          <w:color w:val="000000"/>
          <w:sz w:val="24"/>
          <w:szCs w:val="24"/>
        </w:rPr>
        <w:t>equation</w:t>
      </w:r>
      <w:r>
        <w:rPr>
          <w:rFonts w:ascii="Times New Roman" w:eastAsia="Times New Roman" w:hAnsi="Times New Roman" w:cs="Times New Roman"/>
          <w:color w:val="000000"/>
          <w:sz w:val="24"/>
          <w:szCs w:val="24"/>
        </w:rPr>
        <w:t xml:space="preserve"> </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4</w:t>
      </w:r>
      <w:r w:rsidR="0020603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32"/>
          <w:szCs w:val="32"/>
          <w:vertAlign w:val="subscript"/>
        </w:rPr>
        <w:t>s</w:t>
      </w:r>
      <w:r>
        <w:rPr>
          <w:rFonts w:ascii="Times New Roman" w:eastAsia="Times New Roman" w:hAnsi="Times New Roman" w:cs="Times New Roman"/>
          <w:color w:val="000000"/>
          <w:sz w:val="24"/>
          <w:szCs w:val="24"/>
        </w:rPr>
        <w:t xml:space="preserve"> is the same variable under complete superposition assumption as in </w:t>
      </w:r>
      <w:r w:rsidR="0020603F">
        <w:rPr>
          <w:rFonts w:ascii="Times New Roman" w:eastAsia="Times New Roman" w:hAnsi="Times New Roman" w:cs="Times New Roman"/>
          <w:color w:val="000000"/>
          <w:sz w:val="24"/>
          <w:szCs w:val="24"/>
        </w:rPr>
        <w:t>equation (</w:t>
      </w:r>
      <w:r>
        <w:rPr>
          <w:rFonts w:ascii="Times New Roman" w:eastAsia="Times New Roman" w:hAnsi="Times New Roman" w:cs="Times New Roman"/>
          <w:color w:val="000000"/>
          <w:sz w:val="24"/>
          <w:szCs w:val="24"/>
        </w:rPr>
        <w:t>6</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is the same variable but now under complete avoidance assumption as in </w:t>
      </w:r>
      <w:r w:rsidR="0020603F">
        <w:rPr>
          <w:rFonts w:ascii="Times New Roman" w:eastAsia="Times New Roman" w:hAnsi="Times New Roman" w:cs="Times New Roman"/>
          <w:color w:val="000000"/>
          <w:sz w:val="24"/>
          <w:szCs w:val="24"/>
        </w:rPr>
        <w:t>equation (</w:t>
      </w:r>
      <w:r>
        <w:rPr>
          <w:rFonts w:ascii="Times New Roman" w:eastAsia="Times New Roman" w:hAnsi="Times New Roman" w:cs="Times New Roman"/>
          <w:color w:val="000000"/>
          <w:sz w:val="24"/>
          <w:szCs w:val="24"/>
        </w:rPr>
        <w:t>5</w:t>
      </w:r>
      <w:r w:rsidR="002060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color w:val="000000"/>
          <w:sz w:val="24"/>
          <w:szCs w:val="24"/>
        </w:rPr>
      </w:pPr>
      <w:bookmarkStart w:id="1" w:name="_heading=h.gjdgxs" w:colFirst="0" w:colLast="0"/>
      <w:bookmarkEnd w:id="1"/>
      <w:proofErr w:type="gramStart"/>
      <w:r>
        <w:rPr>
          <w:rFonts w:ascii="Times New Roman" w:eastAsia="Times New Roman" w:hAnsi="Times New Roman" w:cs="Times New Roman"/>
          <w:i/>
          <w:sz w:val="24"/>
          <w:szCs w:val="24"/>
        </w:rPr>
        <w:t>Models with rejection of non-suitable hosts and increase in host mortality</w:t>
      </w:r>
      <w:r>
        <w:rPr>
          <w:rFonts w:ascii="Times New Roman" w:eastAsia="Times New Roman" w:hAnsi="Times New Roman" w:cs="Times New Roman"/>
          <w:color w:val="000000"/>
          <w:sz w:val="24"/>
          <w:szCs w:val="24"/>
        </w:rPr>
        <w:t>.</w:t>
      </w:r>
      <w:proofErr w:type="gramEnd"/>
    </w:p>
    <w:p w:rsidR="00B91ABF" w:rsidRDefault="00B91ABF" w:rsidP="00B91ABF">
      <w:pPr>
        <w:spacing w:line="480" w:lineRule="auto"/>
        <w:rPr>
          <w:rFonts w:ascii="Times New Roman" w:eastAsia="Times New Roman" w:hAnsi="Times New Roman" w:cs="Times New Roman"/>
          <w:sz w:val="24"/>
          <w:szCs w:val="24"/>
        </w:rPr>
      </w:pPr>
      <w:bookmarkStart w:id="2" w:name="_heading=h.z5a2iie5dzr1" w:colFirst="0" w:colLast="0"/>
      <w:bookmarkEnd w:id="2"/>
      <w:r>
        <w:rPr>
          <w:rFonts w:ascii="Times New Roman" w:eastAsia="Times New Roman" w:hAnsi="Times New Roman" w:cs="Times New Roman"/>
          <w:sz w:val="24"/>
          <w:szCs w:val="24"/>
        </w:rPr>
        <w:t xml:space="preserve">To account for the existence of unsuitable </w:t>
      </w:r>
      <w:proofErr w:type="gramStart"/>
      <w:r>
        <w:rPr>
          <w:rFonts w:ascii="Times New Roman" w:eastAsia="Times New Roman" w:hAnsi="Times New Roman" w:cs="Times New Roman"/>
          <w:sz w:val="24"/>
          <w:szCs w:val="24"/>
        </w:rPr>
        <w:t>hosts,</w:t>
      </w:r>
      <w:proofErr w:type="gramEnd"/>
      <w:r>
        <w:rPr>
          <w:rFonts w:ascii="Times New Roman" w:eastAsia="Times New Roman" w:hAnsi="Times New Roman" w:cs="Times New Roman"/>
          <w:sz w:val="24"/>
          <w:szCs w:val="24"/>
        </w:rPr>
        <w:t xml:space="preserve"> and for the increase in host mortality caused by </w:t>
      </w:r>
      <w:proofErr w:type="spellStart"/>
      <w:r>
        <w:rPr>
          <w:rFonts w:ascii="Times New Roman" w:eastAsia="Times New Roman" w:hAnsi="Times New Roman" w:cs="Times New Roman"/>
          <w:sz w:val="24"/>
          <w:szCs w:val="24"/>
        </w:rPr>
        <w:t>multiparasitism</w:t>
      </w:r>
      <w:proofErr w:type="spellEnd"/>
      <w:r>
        <w:rPr>
          <w:rFonts w:ascii="Times New Roman" w:eastAsia="Times New Roman" w:hAnsi="Times New Roman" w:cs="Times New Roman"/>
          <w:sz w:val="24"/>
          <w:szCs w:val="24"/>
        </w:rPr>
        <w:t xml:space="preserve">, two additional terms were added to </w:t>
      </w:r>
      <w:r w:rsidR="0020603F">
        <w:rPr>
          <w:rFonts w:ascii="Times New Roman" w:eastAsia="Times New Roman" w:hAnsi="Times New Roman" w:cs="Times New Roman"/>
          <w:sz w:val="24"/>
          <w:szCs w:val="24"/>
        </w:rPr>
        <w:t>equation</w:t>
      </w:r>
      <w:r>
        <w:rPr>
          <w:rFonts w:ascii="Times New Roman" w:eastAsia="Times New Roman" w:hAnsi="Times New Roman" w:cs="Times New Roman"/>
          <w:sz w:val="24"/>
          <w:szCs w:val="24"/>
        </w:rPr>
        <w:t xml:space="preserve"> </w:t>
      </w:r>
      <w:r w:rsidR="0020603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2060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form the following: </w:t>
      </w:r>
    </w:p>
    <w:p w:rsidR="00B91ABF" w:rsidRPr="008B3A05" w:rsidRDefault="00A94337" w:rsidP="00B91ABF">
      <w:pPr>
        <w:jc w:val="center"/>
        <w:rPr>
          <w:rFonts w:ascii="Cambria Math" w:eastAsia="Cambria Math" w:hAnsi="Cambria Math" w:cs="Cambria Math"/>
          <w:color w:val="000000"/>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Ec</m:t>
              </m:r>
            </m:e>
            <m:sub>
              <m:r>
                <w:rPr>
                  <w:rFonts w:ascii="Cambria Math" w:eastAsia="Cambria Math" w:hAnsi="Cambria Math" w:cs="Cambria Math"/>
                  <w:sz w:val="24"/>
                  <w:szCs w:val="24"/>
                </w:rPr>
                <m:t>1/2</m:t>
              </m:r>
            </m:sub>
          </m:s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p</m:t>
              </m:r>
            </m:e>
          </m:d>
          <m:r>
            <w:rPr>
              <w:rFonts w:ascii="Cambria Math" w:eastAsia="Cambria Math" w:hAnsi="Cambria Math" w:cs="Cambria Math"/>
              <w:color w:val="000000"/>
              <w:sz w:val="24"/>
              <w:szCs w:val="24"/>
            </w:rPr>
            <m:t>=</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m:t>
              </m:r>
            </m:e>
            <m:sub>
              <m:r>
                <w:rPr>
                  <w:rFonts w:ascii="Cambria Math" w:eastAsia="Cambria Math" w:hAnsi="Cambria Math" w:cs="Cambria Math"/>
                  <w:color w:val="000000"/>
                  <w:sz w:val="24"/>
                  <w:szCs w:val="24"/>
                </w:rPr>
                <m:t>1/2</m:t>
              </m:r>
            </m:sub>
          </m:s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p</m:t>
              </m:r>
            </m:e>
          </m:d>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1-s</m:t>
              </m:r>
            </m:e>
          </m:d>
          <m:sSup>
            <m:sSupPr>
              <m:ctrlPr>
                <w:rPr>
                  <w:rFonts w:ascii="Cambria Math" w:eastAsia="Cambria Math" w:hAnsi="Cambria Math" w:cs="Cambria Math"/>
                  <w:color w:val="000000"/>
                  <w:sz w:val="24"/>
                  <w:szCs w:val="24"/>
                </w:rPr>
              </m:ctrlPr>
            </m:sSupPr>
            <m:e>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1-m</m:t>
                  </m:r>
                </m:e>
              </m:d>
            </m:e>
            <m:sup>
              <m:r>
                <w:rPr>
                  <w:rFonts w:ascii="Cambria Math" w:eastAsia="Cambria Math" w:hAnsi="Cambria Math" w:cs="Cambria Math"/>
                  <w:color w:val="000000"/>
                  <w:sz w:val="24"/>
                  <w:szCs w:val="24"/>
                </w:rPr>
                <m:t>n</m:t>
              </m:r>
            </m:sup>
          </m:sSup>
          <m:r>
            <w:rPr>
              <w:rFonts w:ascii="Cambria Math" w:eastAsia="Cambria Math" w:hAnsi="Cambria Math" w:cs="Cambria Math"/>
              <w:color w:val="000000"/>
              <w:sz w:val="24"/>
              <w:szCs w:val="24"/>
            </w:rPr>
            <m:t xml:space="preserve"> (</m:t>
          </m:r>
          <m:r>
            <w:rPr>
              <w:rFonts w:ascii="Cambria Math" w:eastAsia="Cambria Math" w:hAnsi="Cambria Math" w:cs="Cambria Math"/>
              <w:sz w:val="24"/>
              <w:szCs w:val="24"/>
            </w:rPr>
            <m:t>8</m:t>
          </m:r>
          <m:r>
            <w:rPr>
              <w:rFonts w:ascii="Cambria Math" w:eastAsia="Cambria Math" w:hAnsi="Cambria Math" w:cs="Cambria Math"/>
              <w:color w:val="000000"/>
              <w:sz w:val="24"/>
              <w:szCs w:val="24"/>
            </w:rPr>
            <m:t>)</m:t>
          </m:r>
        </m:oMath>
      </m:oMathPara>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sz w:val="24"/>
          <w:szCs w:val="24"/>
        </w:rPr>
      </w:pPr>
      <w:proofErr w:type="gramStart"/>
      <w:r w:rsidRPr="007F1D8E">
        <w:rPr>
          <w:rFonts w:ascii="Times New Roman" w:eastAsia="Times New Roman" w:hAnsi="Times New Roman" w:cs="Times New Roman"/>
          <w:sz w:val="24"/>
          <w:szCs w:val="24"/>
        </w:rPr>
        <w:t>where</w:t>
      </w:r>
      <w:proofErr w:type="gramEnd"/>
      <w:r w:rsidRPr="007F1D8E">
        <w:rPr>
          <w:rFonts w:ascii="Times New Roman" w:eastAsia="Times New Roman" w:hAnsi="Times New Roman" w:cs="Times New Roman"/>
          <w:sz w:val="24"/>
          <w:szCs w:val="24"/>
        </w:rPr>
        <w:t xml:space="preserve"> </w:t>
      </w:r>
      <w:proofErr w:type="spellStart"/>
      <w:r w:rsidRPr="007F1D8E">
        <w:rPr>
          <w:rFonts w:ascii="Times New Roman" w:eastAsia="Times New Roman" w:hAnsi="Times New Roman" w:cs="Times New Roman"/>
          <w:i/>
          <w:sz w:val="24"/>
          <w:szCs w:val="24"/>
        </w:rPr>
        <w:t>Ec</w:t>
      </w:r>
      <w:proofErr w:type="spellEnd"/>
      <w:r w:rsidRPr="007F1D8E">
        <w:rPr>
          <w:rFonts w:ascii="Times New Roman" w:eastAsia="Times New Roman" w:hAnsi="Times New Roman" w:cs="Times New Roman"/>
          <w:sz w:val="24"/>
          <w:szCs w:val="24"/>
        </w:rPr>
        <w:t xml:space="preserve"> is the expected number of emerged parasitoids (</w:t>
      </w:r>
      <w:r w:rsidRPr="007F1D8E">
        <w:rPr>
          <w:rFonts w:ascii="Times New Roman" w:eastAsia="Times New Roman" w:hAnsi="Times New Roman" w:cs="Times New Roman"/>
          <w:i/>
          <w:sz w:val="24"/>
          <w:szCs w:val="24"/>
        </w:rPr>
        <w:t>E</w:t>
      </w:r>
      <w:r w:rsidRPr="007F1D8E">
        <w:rPr>
          <w:rFonts w:ascii="Times New Roman" w:eastAsia="Times New Roman" w:hAnsi="Times New Roman" w:cs="Times New Roman"/>
          <w:sz w:val="24"/>
          <w:szCs w:val="24"/>
        </w:rPr>
        <w:t>) after correcting by mortality</w:t>
      </w:r>
      <w:r>
        <w:rPr>
          <w:rFonts w:ascii="Times New Roman" w:eastAsia="Times New Roman" w:hAnsi="Times New Roman" w:cs="Times New Roman"/>
          <w:sz w:val="24"/>
          <w:szCs w:val="24"/>
        </w:rPr>
        <w:t xml:space="preserve"> and unsuitability of hosts, </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is the proportion of hosts considered unsuitable for the parasitoids,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is the proportion of hosts that died as a consequence of parasitism, and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is the number of parasitoids to which a certain group of hosts were exposed.</w:t>
      </w:r>
    </w:p>
    <w:p w:rsidR="00B91ABF" w:rsidRDefault="00B91ABF" w:rsidP="00B91ABF">
      <w:pPr>
        <w:spacing w:line="480" w:lineRule="auto"/>
        <w:rPr>
          <w:rFonts w:ascii="Times New Roman" w:eastAsia="Times New Roman" w:hAnsi="Times New Roman" w:cs="Times New Roman"/>
          <w:sz w:val="24"/>
          <w:szCs w:val="24"/>
        </w:rPr>
      </w:pPr>
    </w:p>
    <w:p w:rsidR="00B91ABF"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model can be described as:</w:t>
      </w:r>
    </w:p>
    <w:p w:rsidR="00B91ABF" w:rsidRPr="008B3A05" w:rsidRDefault="00A94337" w:rsidP="00B91ABF">
      <w:pPr>
        <w:jc w:val="center"/>
        <w:rPr>
          <w:rFonts w:ascii="Cambria Math" w:eastAsia="Cambria Math" w:hAnsi="Cambria Math" w:cs="Cambria Math"/>
          <w:color w:val="000000"/>
          <w:sz w:val="24"/>
          <w:szCs w:val="24"/>
        </w:rPr>
      </w:pPr>
      <m:oMathPara>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Ec</m:t>
              </m:r>
            </m:e>
            <m:sub>
              <m:r>
                <w:rPr>
                  <w:rFonts w:ascii="Cambria Math" w:eastAsia="Cambria Math" w:hAnsi="Cambria Math" w:cs="Cambria Math"/>
                  <w:color w:val="000000"/>
                  <w:sz w:val="24"/>
                  <w:szCs w:val="24"/>
                </w:rPr>
                <m:t>1/2</m:t>
              </m:r>
            </m:sub>
          </m:sSub>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p</m:t>
              </m:r>
            </m:e>
          </m:d>
          <m:r>
            <w:rPr>
              <w:rFonts w:ascii="Cambria Math" w:eastAsia="Cambria Math" w:hAnsi="Cambria Math" w:cs="Cambria Math"/>
              <w:color w:val="000000"/>
              <w:sz w:val="24"/>
              <w:szCs w:val="24"/>
            </w:rPr>
            <m:t>=UM (R+</m:t>
          </m:r>
          <m:d>
            <m:dPr>
              <m:ctrlPr>
                <w:rPr>
                  <w:rFonts w:ascii="Cambria Math" w:eastAsia="Cambria Math" w:hAnsi="Cambria Math" w:cs="Cambria Math"/>
                  <w:color w:val="000000"/>
                  <w:sz w:val="24"/>
                  <w:szCs w:val="24"/>
                </w:rPr>
              </m:ctrlPr>
            </m:dPr>
            <m:e>
              <m:r>
                <w:rPr>
                  <w:rFonts w:ascii="Cambria Math" w:eastAsia="Cambria Math" w:hAnsi="Cambria Math" w:cs="Cambria Math"/>
                  <w:color w:val="000000"/>
                  <w:sz w:val="24"/>
                  <w:szCs w:val="24"/>
                </w:rPr>
                <m:t>IW</m:t>
              </m:r>
            </m:e>
          </m:d>
          <m:r>
            <w:rPr>
              <w:rFonts w:ascii="Cambria Math" w:eastAsia="Cambria Math" w:hAnsi="Cambria Math" w:cs="Cambria Math"/>
              <w:color w:val="000000"/>
              <w:sz w:val="24"/>
              <w:szCs w:val="24"/>
            </w:rPr>
            <m:t>) (</m:t>
          </m:r>
          <m:r>
            <w:rPr>
              <w:rFonts w:ascii="Cambria Math" w:eastAsia="Cambria Math" w:hAnsi="Cambria Math" w:cs="Cambria Math"/>
              <w:sz w:val="24"/>
              <w:szCs w:val="24"/>
            </w:rPr>
            <m:t>9</m:t>
          </m:r>
          <m:r>
            <w:rPr>
              <w:rFonts w:ascii="Cambria Math" w:eastAsia="Cambria Math" w:hAnsi="Cambria Math" w:cs="Cambria Math"/>
              <w:color w:val="000000"/>
              <w:sz w:val="24"/>
              <w:szCs w:val="24"/>
            </w:rPr>
            <m:t>)</m:t>
          </m:r>
        </m:oMath>
      </m:oMathPara>
    </w:p>
    <w:p w:rsidR="00B91ABF" w:rsidRDefault="00B91ABF" w:rsidP="00B91ABF">
      <w:pPr>
        <w:spacing w:line="480" w:lineRule="auto"/>
        <w:rPr>
          <w:rFonts w:ascii="Times New Roman" w:eastAsia="Times New Roman" w:hAnsi="Times New Roman" w:cs="Times New Roman"/>
          <w:sz w:val="24"/>
          <w:szCs w:val="24"/>
        </w:rPr>
      </w:pPr>
    </w:p>
    <w:p w:rsidR="008A1D7D" w:rsidRDefault="00B91ABF" w:rsidP="00B91AB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terms of the model are described as follows: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is the proportion of unsuitable hosts term from</w:t>
      </w:r>
      <w:r>
        <w:rPr>
          <w:rFonts w:ascii="Times New Roman" w:eastAsia="Times New Roman" w:hAnsi="Times New Roman" w:cs="Times New Roman"/>
          <w:i/>
          <w:sz w:val="24"/>
          <w:szCs w:val="24"/>
        </w:rPr>
        <w:t xml:space="preserve"> </w:t>
      </w:r>
      <w:r w:rsidR="004578E6">
        <w:rPr>
          <w:rFonts w:ascii="Times New Roman" w:eastAsia="Times New Roman" w:hAnsi="Times New Roman" w:cs="Times New Roman"/>
          <w:sz w:val="24"/>
          <w:szCs w:val="24"/>
        </w:rPr>
        <w:t>equation</w:t>
      </w:r>
      <w:r>
        <w:rPr>
          <w:rFonts w:ascii="Times New Roman" w:eastAsia="Times New Roman" w:hAnsi="Times New Roman" w:cs="Times New Roman"/>
          <w:sz w:val="24"/>
          <w:szCs w:val="24"/>
        </w:rPr>
        <w:t xml:space="preserve"> </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is the increased mortality caused by parasitism, also from </w:t>
      </w:r>
      <w:r w:rsidR="004578E6">
        <w:rPr>
          <w:rFonts w:ascii="Times New Roman" w:eastAsia="Times New Roman" w:hAnsi="Times New Roman" w:cs="Times New Roman"/>
          <w:sz w:val="24"/>
          <w:szCs w:val="24"/>
        </w:rPr>
        <w:lastRenderedPageBreak/>
        <w:t>equation</w:t>
      </w:r>
      <w:r>
        <w:rPr>
          <w:rFonts w:ascii="Times New Roman" w:eastAsia="Times New Roman" w:hAnsi="Times New Roman" w:cs="Times New Roman"/>
          <w:sz w:val="24"/>
          <w:szCs w:val="24"/>
        </w:rPr>
        <w:t xml:space="preserve"> </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is the functional response model which can be either type I, II, G, GL, with host depletion (HD) or without host depletion (NHD) (see functional response models section),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is the parasitoid superposition model from </w:t>
      </w:r>
      <w:r w:rsidR="004578E6">
        <w:rPr>
          <w:rFonts w:ascii="Times New Roman" w:eastAsia="Times New Roman" w:hAnsi="Times New Roman" w:cs="Times New Roman"/>
          <w:sz w:val="24"/>
          <w:szCs w:val="24"/>
        </w:rPr>
        <w:t>equation</w:t>
      </w:r>
      <w:r>
        <w:rPr>
          <w:rFonts w:ascii="Times New Roman" w:eastAsia="Times New Roman" w:hAnsi="Times New Roman" w:cs="Times New Roman"/>
          <w:sz w:val="24"/>
          <w:szCs w:val="24"/>
        </w:rPr>
        <w:t xml:space="preserve"> </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is the </w:t>
      </w:r>
      <w:proofErr w:type="spellStart"/>
      <w:r>
        <w:rPr>
          <w:rFonts w:ascii="Times New Roman" w:eastAsia="Times New Roman" w:hAnsi="Times New Roman" w:cs="Times New Roman"/>
          <w:sz w:val="24"/>
          <w:szCs w:val="24"/>
        </w:rPr>
        <w:t>Thurstone</w:t>
      </w:r>
      <w:proofErr w:type="spellEnd"/>
      <w:r>
        <w:rPr>
          <w:rFonts w:ascii="Times New Roman" w:eastAsia="Times New Roman" w:hAnsi="Times New Roman" w:cs="Times New Roman"/>
          <w:sz w:val="24"/>
          <w:szCs w:val="24"/>
        </w:rPr>
        <w:t xml:space="preserve"> competition term without competitive advantage by the order of arrival to the host from </w:t>
      </w:r>
      <w:r w:rsidR="004578E6">
        <w:rPr>
          <w:rFonts w:ascii="Times New Roman" w:eastAsia="Times New Roman" w:hAnsi="Times New Roman" w:cs="Times New Roman"/>
          <w:sz w:val="24"/>
          <w:szCs w:val="24"/>
        </w:rPr>
        <w:t>equation (</w:t>
      </w:r>
      <w:r>
        <w:rPr>
          <w:rFonts w:ascii="Times New Roman" w:eastAsia="Times New Roman" w:hAnsi="Times New Roman" w:cs="Times New Roman"/>
          <w:sz w:val="24"/>
          <w:szCs w:val="24"/>
        </w:rPr>
        <w:t>2</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with competitive advantage, </w:t>
      </w:r>
      <w:r w:rsidRPr="00726B89">
        <w:rPr>
          <w:rFonts w:ascii="Times New Roman" w:eastAsia="Times New Roman" w:hAnsi="Times New Roman" w:cs="Times New Roman"/>
          <w:i/>
          <w:sz w:val="24"/>
          <w:szCs w:val="24"/>
        </w:rPr>
        <w:t>W</w:t>
      </w:r>
      <w:r w:rsidRPr="00726B89">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xml:space="preserve">, from </w:t>
      </w:r>
      <w:r w:rsidR="004578E6">
        <w:rPr>
          <w:rFonts w:ascii="Times New Roman" w:eastAsia="Times New Roman" w:hAnsi="Times New Roman" w:cs="Times New Roman"/>
          <w:sz w:val="24"/>
          <w:szCs w:val="24"/>
        </w:rPr>
        <w:t>equation (</w:t>
      </w:r>
      <w:r>
        <w:rPr>
          <w:rFonts w:ascii="Times New Roman" w:eastAsia="Times New Roman" w:hAnsi="Times New Roman" w:cs="Times New Roman"/>
          <w:sz w:val="24"/>
          <w:szCs w:val="24"/>
        </w:rPr>
        <w:t>3</w:t>
      </w:r>
      <w:r w:rsidR="004578E6">
        <w:rPr>
          <w:rFonts w:ascii="Times New Roman" w:eastAsia="Times New Roman" w:hAnsi="Times New Roman" w:cs="Times New Roman"/>
          <w:sz w:val="24"/>
          <w:szCs w:val="24"/>
        </w:rPr>
        <w:t>)</w:t>
      </w:r>
      <w:r>
        <w:rPr>
          <w:rFonts w:ascii="Times New Roman" w:eastAsia="Times New Roman" w:hAnsi="Times New Roman" w:cs="Times New Roman"/>
          <w:sz w:val="24"/>
          <w:szCs w:val="24"/>
        </w:rPr>
        <w:t>. Different equations for these terms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compose the model selection procedure, </w:t>
      </w:r>
      <w:r w:rsidRPr="002004F9">
        <w:rPr>
          <w:rFonts w:ascii="Times New Roman" w:eastAsia="Times New Roman" w:hAnsi="Times New Roman" w:cs="Times New Roman"/>
          <w:sz w:val="24"/>
          <w:szCs w:val="24"/>
        </w:rPr>
        <w:t xml:space="preserve">as in the </w:t>
      </w:r>
      <w:r w:rsidR="002004F9" w:rsidRPr="002004F9">
        <w:rPr>
          <w:rFonts w:ascii="Times New Roman" w:eastAsia="Times New Roman" w:hAnsi="Times New Roman" w:cs="Times New Roman"/>
          <w:sz w:val="24"/>
          <w:szCs w:val="24"/>
        </w:rPr>
        <w:t>Table S1</w:t>
      </w:r>
      <w:r w:rsidRPr="002004F9">
        <w:rPr>
          <w:rFonts w:ascii="Times New Roman" w:eastAsia="Times New Roman" w:hAnsi="Times New Roman" w:cs="Times New Roman"/>
          <w:sz w:val="24"/>
          <w:szCs w:val="24"/>
        </w:rPr>
        <w:t>.</w:t>
      </w:r>
    </w:p>
    <w:p w:rsidR="008A1D7D" w:rsidRDefault="008A1D7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1D7D" w:rsidRDefault="008A1D7D" w:rsidP="00B91ABF">
      <w:pPr>
        <w:spacing w:line="480" w:lineRule="auto"/>
        <w:rPr>
          <w:rFonts w:ascii="Times New Roman" w:eastAsia="Times New Roman" w:hAnsi="Times New Roman" w:cs="Times New Roman"/>
          <w:sz w:val="24"/>
          <w:szCs w:val="24"/>
        </w:rPr>
        <w:sectPr w:rsidR="008A1D7D" w:rsidSect="005B3FBF">
          <w:footerReference w:type="default" r:id="rId9"/>
          <w:footerReference w:type="first" r:id="rId10"/>
          <w:pgSz w:w="12240" w:h="15840"/>
          <w:pgMar w:top="993" w:right="1701" w:bottom="993" w:left="1701" w:header="708" w:footer="0" w:gutter="0"/>
          <w:pgNumType w:start="1"/>
          <w:cols w:space="720"/>
          <w:titlePg/>
          <w:docGrid w:linePitch="299"/>
        </w:sectPr>
      </w:pPr>
    </w:p>
    <w:p w:rsidR="008A1D7D" w:rsidRDefault="008A1D7D" w:rsidP="008A1D7D">
      <w:pPr>
        <w:spacing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Table S1</w:t>
      </w:r>
      <w:r w:rsidRPr="00036CAD">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Models used to analyze the interactions (competition and </w:t>
      </w:r>
      <w:proofErr w:type="spellStart"/>
      <w:r>
        <w:rPr>
          <w:rFonts w:ascii="Times New Roman" w:eastAsia="Times New Roman" w:hAnsi="Times New Roman" w:cs="Times New Roman"/>
          <w:color w:val="000000"/>
          <w:sz w:val="24"/>
          <w:szCs w:val="24"/>
        </w:rPr>
        <w:t>intraguild</w:t>
      </w:r>
      <w:proofErr w:type="spellEnd"/>
      <w:r>
        <w:rPr>
          <w:rFonts w:ascii="Times New Roman" w:eastAsia="Times New Roman" w:hAnsi="Times New Roman" w:cs="Times New Roman"/>
          <w:color w:val="000000"/>
          <w:sz w:val="24"/>
          <w:szCs w:val="24"/>
        </w:rPr>
        <w:t xml:space="preserve"> predation) between</w:t>
      </w:r>
      <w:r>
        <w:rPr>
          <w:rFonts w:ascii="Times New Roman" w:hAnsi="Times New Roman" w:cs="Times New Roman"/>
          <w:color w:val="000000"/>
          <w:sz w:val="24"/>
          <w:szCs w:val="24"/>
        </w:rPr>
        <w:t xml:space="preserve"> two species of </w:t>
      </w:r>
      <w:proofErr w:type="spellStart"/>
      <w:r w:rsidRPr="00F83065">
        <w:rPr>
          <w:rFonts w:ascii="Times New Roman" w:hAnsi="Times New Roman" w:cs="Times New Roman"/>
          <w:i/>
          <w:iCs/>
          <w:color w:val="000000"/>
          <w:sz w:val="24"/>
          <w:szCs w:val="24"/>
        </w:rPr>
        <w:t>Hypogeococcus</w:t>
      </w:r>
      <w:proofErr w:type="spellEnd"/>
      <w:r>
        <w:rPr>
          <w:rFonts w:ascii="Times New Roman" w:hAnsi="Times New Roman" w:cs="Times New Roman"/>
          <w:color w:val="000000"/>
          <w:sz w:val="24"/>
          <w:szCs w:val="24"/>
        </w:rPr>
        <w:t xml:space="preserve"> sp. parasitoids.</w:t>
      </w:r>
    </w:p>
    <w:tbl>
      <w:tblPr>
        <w:tblW w:w="12651" w:type="dxa"/>
        <w:tblLayout w:type="fixed"/>
        <w:tblLook w:val="04A0" w:firstRow="1" w:lastRow="0" w:firstColumn="1" w:lastColumn="0" w:noHBand="0" w:noVBand="1"/>
      </w:tblPr>
      <w:tblGrid>
        <w:gridCol w:w="1388"/>
        <w:gridCol w:w="431"/>
        <w:gridCol w:w="871"/>
        <w:gridCol w:w="284"/>
        <w:gridCol w:w="993"/>
        <w:gridCol w:w="1093"/>
        <w:gridCol w:w="1352"/>
        <w:gridCol w:w="1133"/>
        <w:gridCol w:w="268"/>
        <w:gridCol w:w="975"/>
        <w:gridCol w:w="1135"/>
        <w:gridCol w:w="1422"/>
        <w:gridCol w:w="1175"/>
        <w:gridCol w:w="131"/>
      </w:tblGrid>
      <w:tr w:rsidR="008A1D7D" w:rsidRPr="00EC4694" w:rsidTr="0020603F">
        <w:trPr>
          <w:trHeight w:val="325"/>
        </w:trPr>
        <w:tc>
          <w:tcPr>
            <w:tcW w:w="1388" w:type="dxa"/>
            <w:vMerge w:val="restart"/>
            <w:tcBorders>
              <w:top w:val="single" w:sz="12" w:space="0" w:color="auto"/>
            </w:tcBorders>
            <w:shd w:val="clear" w:color="000000" w:fill="FFFFFF"/>
            <w:vAlign w:val="center"/>
            <w:hideMark/>
          </w:tcPr>
          <w:p w:rsidR="008A1D7D" w:rsidRPr="00EC4694" w:rsidRDefault="008A1D7D" w:rsidP="0020603F">
            <w:pPr>
              <w:spacing w:line="240" w:lineRule="auto"/>
              <w:jc w:val="center"/>
              <w:rPr>
                <w:rFonts w:ascii="Times New Roman" w:eastAsia="Times New Roman" w:hAnsi="Times New Roman" w:cs="Times New Roman"/>
                <w:b/>
                <w:bCs/>
                <w:color w:val="000000"/>
                <w:sz w:val="16"/>
                <w:szCs w:val="16"/>
              </w:rPr>
            </w:pPr>
            <w:r w:rsidRPr="00EC4694">
              <w:rPr>
                <w:rFonts w:ascii="Times New Roman" w:eastAsia="Times New Roman" w:hAnsi="Times New Roman" w:cs="Times New Roman"/>
                <w:b/>
                <w:bCs/>
                <w:color w:val="000000"/>
                <w:sz w:val="16"/>
                <w:szCs w:val="16"/>
              </w:rPr>
              <w:t>Models of functional response</w:t>
            </w:r>
          </w:p>
        </w:tc>
        <w:tc>
          <w:tcPr>
            <w:tcW w:w="431" w:type="dxa"/>
            <w:vMerge w:val="restart"/>
            <w:tcBorders>
              <w:top w:val="single" w:sz="12" w:space="0" w:color="auto"/>
              <w:right w:val="nil"/>
            </w:tcBorders>
            <w:shd w:val="clear" w:color="000000" w:fill="FFFFFF"/>
          </w:tcPr>
          <w:p w:rsidR="008A1D7D" w:rsidRPr="00EC4694" w:rsidRDefault="008A1D7D" w:rsidP="0020603F">
            <w:pPr>
              <w:spacing w:line="240" w:lineRule="auto"/>
              <w:jc w:val="center"/>
              <w:rPr>
                <w:rFonts w:ascii="Times New Roman" w:eastAsia="Times New Roman" w:hAnsi="Times New Roman" w:cs="Times New Roman"/>
                <w:b/>
                <w:bCs/>
                <w:color w:val="000000"/>
                <w:sz w:val="16"/>
                <w:szCs w:val="16"/>
              </w:rPr>
            </w:pPr>
          </w:p>
        </w:tc>
        <w:tc>
          <w:tcPr>
            <w:tcW w:w="871" w:type="dxa"/>
            <w:vMerge w:val="restart"/>
            <w:tcBorders>
              <w:top w:val="single" w:sz="12" w:space="0" w:color="auto"/>
              <w:left w:val="nil"/>
            </w:tcBorders>
            <w:shd w:val="clear" w:color="000000" w:fill="FFFFFF"/>
            <w:vAlign w:val="center"/>
            <w:hideMark/>
          </w:tcPr>
          <w:p w:rsidR="008A1D7D" w:rsidRPr="00EC4694" w:rsidRDefault="008A1D7D" w:rsidP="0020603F">
            <w:pPr>
              <w:spacing w:line="240" w:lineRule="auto"/>
              <w:jc w:val="center"/>
              <w:rPr>
                <w:rFonts w:ascii="Times New Roman" w:eastAsia="Times New Roman" w:hAnsi="Times New Roman" w:cs="Times New Roman"/>
                <w:b/>
                <w:bCs/>
                <w:color w:val="000000"/>
                <w:sz w:val="16"/>
                <w:szCs w:val="16"/>
              </w:rPr>
            </w:pPr>
            <w:r w:rsidRPr="00EC4694">
              <w:rPr>
                <w:rFonts w:ascii="Times New Roman" w:eastAsia="Times New Roman" w:hAnsi="Times New Roman" w:cs="Times New Roman"/>
                <w:b/>
                <w:bCs/>
                <w:color w:val="000000"/>
                <w:sz w:val="16"/>
                <w:szCs w:val="16"/>
              </w:rPr>
              <w:t>Models with increase in host mortality</w:t>
            </w:r>
          </w:p>
        </w:tc>
        <w:tc>
          <w:tcPr>
            <w:tcW w:w="284" w:type="dxa"/>
            <w:tcBorders>
              <w:top w:val="single" w:sz="12" w:space="0" w:color="auto"/>
              <w:left w:val="nil"/>
            </w:tcBorders>
            <w:shd w:val="clear" w:color="000000" w:fill="FFFFFF"/>
          </w:tcPr>
          <w:p w:rsidR="008A1D7D" w:rsidRPr="00EC4694" w:rsidRDefault="008A1D7D" w:rsidP="0020603F">
            <w:pPr>
              <w:spacing w:line="240" w:lineRule="auto"/>
              <w:jc w:val="center"/>
              <w:rPr>
                <w:rFonts w:ascii="Times New Roman" w:eastAsia="Times New Roman" w:hAnsi="Times New Roman" w:cs="Times New Roman"/>
                <w:b/>
                <w:bCs/>
                <w:color w:val="000000"/>
                <w:sz w:val="16"/>
                <w:szCs w:val="16"/>
              </w:rPr>
            </w:pPr>
          </w:p>
        </w:tc>
        <w:tc>
          <w:tcPr>
            <w:tcW w:w="9677" w:type="dxa"/>
            <w:gridSpan w:val="10"/>
            <w:tcBorders>
              <w:top w:val="single" w:sz="12" w:space="0" w:color="auto"/>
              <w:left w:val="nil"/>
              <w:bottom w:val="single" w:sz="2" w:space="0" w:color="auto"/>
              <w:right w:val="nil"/>
            </w:tcBorders>
            <w:shd w:val="clear" w:color="000000" w:fill="FFFFFF"/>
            <w:hideMark/>
          </w:tcPr>
          <w:p w:rsidR="008A1D7D" w:rsidRPr="00EC4694" w:rsidRDefault="008A1D7D" w:rsidP="0020603F">
            <w:pPr>
              <w:spacing w:line="240" w:lineRule="auto"/>
              <w:jc w:val="center"/>
              <w:rPr>
                <w:rFonts w:ascii="Times New Roman" w:eastAsia="Times New Roman" w:hAnsi="Times New Roman" w:cs="Times New Roman"/>
                <w:b/>
                <w:bCs/>
                <w:color w:val="00000A"/>
                <w:sz w:val="16"/>
                <w:szCs w:val="16"/>
              </w:rPr>
            </w:pPr>
            <w:r w:rsidRPr="00EC4694">
              <w:rPr>
                <w:rFonts w:ascii="Times New Roman" w:eastAsia="Times New Roman" w:hAnsi="Times New Roman" w:cs="Times New Roman"/>
                <w:b/>
                <w:bCs/>
                <w:color w:val="000000"/>
                <w:sz w:val="16"/>
                <w:szCs w:val="16"/>
              </w:rPr>
              <w:t>Models of competition</w:t>
            </w:r>
          </w:p>
        </w:tc>
      </w:tr>
      <w:tr w:rsidR="008A1D7D" w:rsidRPr="00B16003" w:rsidTr="0020603F">
        <w:trPr>
          <w:gridAfter w:val="1"/>
          <w:wAfter w:w="131" w:type="dxa"/>
          <w:trHeight w:val="1381"/>
        </w:trPr>
        <w:tc>
          <w:tcPr>
            <w:tcW w:w="1388" w:type="dxa"/>
            <w:vMerge/>
            <w:tcBorders>
              <w:top w:val="single" w:sz="4" w:space="0" w:color="auto"/>
            </w:tcBorders>
            <w:vAlign w:val="center"/>
            <w:hideMark/>
          </w:tcPr>
          <w:p w:rsidR="008A1D7D" w:rsidRPr="00EC4694" w:rsidRDefault="008A1D7D" w:rsidP="0020603F">
            <w:pPr>
              <w:spacing w:line="240" w:lineRule="auto"/>
              <w:rPr>
                <w:rFonts w:ascii="Times New Roman" w:eastAsia="Times New Roman" w:hAnsi="Times New Roman" w:cs="Times New Roman"/>
                <w:b/>
                <w:bCs/>
                <w:color w:val="000000"/>
                <w:sz w:val="16"/>
                <w:szCs w:val="16"/>
              </w:rPr>
            </w:pPr>
          </w:p>
        </w:tc>
        <w:tc>
          <w:tcPr>
            <w:tcW w:w="431" w:type="dxa"/>
            <w:vMerge/>
            <w:tcBorders>
              <w:right w:val="nil"/>
            </w:tcBorders>
            <w:shd w:val="clear" w:color="000000" w:fill="FFFFFF"/>
          </w:tcPr>
          <w:p w:rsidR="008A1D7D" w:rsidRPr="00EC4694" w:rsidRDefault="008A1D7D" w:rsidP="0020603F">
            <w:pPr>
              <w:spacing w:line="240" w:lineRule="auto"/>
              <w:jc w:val="center"/>
              <w:rPr>
                <w:rFonts w:ascii="Times New Roman" w:eastAsia="Times New Roman" w:hAnsi="Times New Roman" w:cs="Times New Roman"/>
                <w:color w:val="000000"/>
                <w:sz w:val="16"/>
                <w:szCs w:val="16"/>
              </w:rPr>
            </w:pPr>
          </w:p>
        </w:tc>
        <w:tc>
          <w:tcPr>
            <w:tcW w:w="871" w:type="dxa"/>
            <w:vMerge/>
            <w:tcBorders>
              <w:top w:val="single" w:sz="12" w:space="0" w:color="auto"/>
              <w:left w:val="nil"/>
            </w:tcBorders>
            <w:shd w:val="clear" w:color="000000" w:fill="FFFFFF"/>
            <w:hideMark/>
          </w:tcPr>
          <w:p w:rsidR="008A1D7D" w:rsidRPr="00EC4694" w:rsidRDefault="008A1D7D" w:rsidP="0020603F">
            <w:pPr>
              <w:spacing w:line="240" w:lineRule="auto"/>
              <w:jc w:val="center"/>
              <w:rPr>
                <w:rFonts w:ascii="Times New Roman" w:eastAsia="Times New Roman" w:hAnsi="Times New Roman" w:cs="Times New Roman"/>
                <w:color w:val="000000"/>
                <w:sz w:val="16"/>
                <w:szCs w:val="16"/>
              </w:rPr>
            </w:pPr>
          </w:p>
        </w:tc>
        <w:tc>
          <w:tcPr>
            <w:tcW w:w="284" w:type="dxa"/>
            <w:tcBorders>
              <w:left w:val="nil"/>
            </w:tcBorders>
            <w:shd w:val="clear" w:color="000000" w:fill="FFFFFF"/>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single" w:sz="2" w:space="0" w:color="auto"/>
              <w:left w:val="nil"/>
              <w:bottom w:val="single" w:sz="4" w:space="0" w:color="auto"/>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Absent</w:t>
            </w:r>
          </w:p>
        </w:tc>
        <w:tc>
          <w:tcPr>
            <w:tcW w:w="1093" w:type="dxa"/>
            <w:tcBorders>
              <w:top w:val="single" w:sz="2" w:space="0" w:color="auto"/>
              <w:left w:val="nil"/>
              <w:bottom w:val="single" w:sz="4" w:space="0" w:color="auto"/>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without parasitoids superposition</w:t>
            </w:r>
          </w:p>
        </w:tc>
        <w:tc>
          <w:tcPr>
            <w:tcW w:w="1352" w:type="dxa"/>
            <w:tcBorders>
              <w:top w:val="single" w:sz="2" w:space="0" w:color="auto"/>
              <w:left w:val="nil"/>
              <w:bottom w:val="single" w:sz="4" w:space="0" w:color="auto"/>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without parasitoids superposition and competitive advantage by the order of arrival to the host  </w:t>
            </w:r>
          </w:p>
        </w:tc>
        <w:tc>
          <w:tcPr>
            <w:tcW w:w="1133" w:type="dxa"/>
            <w:tcBorders>
              <w:top w:val="single" w:sz="2" w:space="0" w:color="auto"/>
              <w:left w:val="nil"/>
              <w:bottom w:val="single" w:sz="4" w:space="0" w:color="auto"/>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 parasitoids superposition and competitive advantage by the order of arrival to the host  </w:t>
            </w:r>
          </w:p>
        </w:tc>
        <w:tc>
          <w:tcPr>
            <w:tcW w:w="268" w:type="dxa"/>
            <w:tcBorders>
              <w:top w:val="single" w:sz="2" w:space="0" w:color="auto"/>
              <w:left w:val="nil"/>
              <w:right w:val="nil"/>
            </w:tcBorders>
            <w:shd w:val="clear" w:color="000000" w:fill="FFFFFF"/>
            <w:hideMark/>
          </w:tcPr>
          <w:p w:rsidR="008A1D7D" w:rsidRPr="00EC4694" w:rsidRDefault="008A1D7D" w:rsidP="0020603F">
            <w:pPr>
              <w:spacing w:line="240" w:lineRule="auto"/>
              <w:rPr>
                <w:rFonts w:ascii="Calibri" w:eastAsia="Times New Roman" w:hAnsi="Calibri" w:cs="Calibri"/>
                <w:color w:val="000000"/>
                <w:sz w:val="16"/>
                <w:szCs w:val="16"/>
              </w:rPr>
            </w:pPr>
            <w:r w:rsidRPr="00EC4694">
              <w:rPr>
                <w:rFonts w:ascii="Calibri" w:eastAsia="Times New Roman" w:hAnsi="Calibri" w:cs="Calibri"/>
                <w:color w:val="000000"/>
                <w:sz w:val="16"/>
                <w:szCs w:val="16"/>
              </w:rPr>
              <w:t> </w:t>
            </w:r>
          </w:p>
        </w:tc>
        <w:tc>
          <w:tcPr>
            <w:tcW w:w="975" w:type="dxa"/>
            <w:tcBorders>
              <w:top w:val="single" w:sz="2" w:space="0" w:color="auto"/>
              <w:left w:val="nil"/>
              <w:bottom w:val="nil"/>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Absent</w:t>
            </w:r>
          </w:p>
        </w:tc>
        <w:tc>
          <w:tcPr>
            <w:tcW w:w="1135" w:type="dxa"/>
            <w:tcBorders>
              <w:top w:val="single" w:sz="2" w:space="0" w:color="auto"/>
              <w:left w:val="nil"/>
              <w:bottom w:val="nil"/>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without parasitoids superposition</w:t>
            </w:r>
          </w:p>
        </w:tc>
        <w:tc>
          <w:tcPr>
            <w:tcW w:w="1422" w:type="dxa"/>
            <w:tcBorders>
              <w:top w:val="single" w:sz="2" w:space="0" w:color="auto"/>
              <w:left w:val="nil"/>
              <w:bottom w:val="nil"/>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without parasitoids superposition and competitive advantage by the order of arrival to the host  </w:t>
            </w:r>
          </w:p>
        </w:tc>
        <w:tc>
          <w:tcPr>
            <w:tcW w:w="1175" w:type="dxa"/>
            <w:tcBorders>
              <w:top w:val="single" w:sz="2" w:space="0" w:color="auto"/>
              <w:left w:val="nil"/>
              <w:bottom w:val="nil"/>
              <w:right w:val="nil"/>
            </w:tcBorders>
            <w:shd w:val="clear" w:color="000000" w:fill="FFFFFF"/>
            <w:hideMark/>
          </w:tcPr>
          <w:p w:rsidR="008A1D7D" w:rsidRPr="00EC4694" w:rsidRDefault="008A1D7D" w:rsidP="0020603F">
            <w:pPr>
              <w:spacing w:line="240" w:lineRule="auto"/>
              <w:rPr>
                <w:rFonts w:ascii="Times New Roman" w:eastAsia="Times New Roman" w:hAnsi="Times New Roman" w:cs="Times New Roman"/>
                <w:color w:val="000000"/>
                <w:sz w:val="16"/>
                <w:szCs w:val="16"/>
              </w:rPr>
            </w:pPr>
            <w:r w:rsidRPr="00EC4694">
              <w:rPr>
                <w:rFonts w:ascii="Times New Roman" w:eastAsia="Times New Roman" w:hAnsi="Times New Roman" w:cs="Times New Roman"/>
                <w:color w:val="000000"/>
                <w:sz w:val="16"/>
                <w:szCs w:val="16"/>
              </w:rPr>
              <w:t>Present, with parasitoids superposition and competitive advantage by the order of arrival to the host  </w:t>
            </w:r>
          </w:p>
        </w:tc>
      </w:tr>
      <w:tr w:rsidR="008A1D7D" w:rsidRPr="00EC4694" w:rsidTr="0020603F">
        <w:trPr>
          <w:gridAfter w:val="1"/>
          <w:wAfter w:w="133" w:type="dxa"/>
          <w:trHeight w:val="295"/>
        </w:trPr>
        <w:tc>
          <w:tcPr>
            <w:tcW w:w="1388" w:type="dxa"/>
            <w:tcBorders>
              <w:bottom w:val="single" w:sz="4" w:space="0" w:color="auto"/>
            </w:tcBorders>
            <w:shd w:val="clear" w:color="auto" w:fill="auto"/>
            <w:vAlign w:val="center"/>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431" w:type="dxa"/>
            <w:vMerge/>
            <w:tcBorders>
              <w:bottom w:val="single" w:sz="4" w:space="0" w:color="auto"/>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tcBorders>
              <w:bottom w:val="single" w:sz="4" w:space="0" w:color="auto"/>
            </w:tcBorders>
            <w:shd w:val="clear" w:color="auto" w:fill="auto"/>
            <w:vAlign w:val="center"/>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single" w:sz="4" w:space="0" w:color="auto"/>
            </w:tcBorders>
          </w:tcPr>
          <w:p w:rsidR="008A1D7D" w:rsidRPr="00EC4694" w:rsidRDefault="008A1D7D" w:rsidP="0020603F">
            <w:pPr>
              <w:spacing w:line="240" w:lineRule="auto"/>
              <w:jc w:val="center"/>
              <w:rPr>
                <w:rFonts w:ascii="Times New Roman" w:eastAsia="Times New Roman" w:hAnsi="Times New Roman" w:cs="Times New Roman"/>
                <w:b/>
                <w:bCs/>
                <w:color w:val="00000A"/>
                <w:sz w:val="16"/>
                <w:szCs w:val="16"/>
              </w:rPr>
            </w:pPr>
          </w:p>
        </w:tc>
        <w:tc>
          <w:tcPr>
            <w:tcW w:w="4571" w:type="dxa"/>
            <w:gridSpan w:val="4"/>
            <w:tcBorders>
              <w:top w:val="single" w:sz="4" w:space="0" w:color="auto"/>
              <w:left w:val="nil"/>
              <w:bottom w:val="single" w:sz="4" w:space="0" w:color="auto"/>
              <w:right w:val="nil"/>
            </w:tcBorders>
            <w:shd w:val="clear" w:color="auto" w:fill="auto"/>
            <w:vAlign w:val="center"/>
          </w:tcPr>
          <w:p w:rsidR="008A1D7D" w:rsidRPr="00EC4694" w:rsidRDefault="008A1D7D" w:rsidP="0020603F">
            <w:pPr>
              <w:spacing w:line="240" w:lineRule="auto"/>
              <w:jc w:val="center"/>
              <w:rPr>
                <w:rFonts w:ascii="Times New Roman" w:eastAsia="Times New Roman" w:hAnsi="Times New Roman" w:cs="Times New Roman"/>
                <w:color w:val="000000"/>
                <w:sz w:val="16"/>
                <w:szCs w:val="16"/>
              </w:rPr>
            </w:pPr>
            <w:r w:rsidRPr="00EC4694">
              <w:rPr>
                <w:rFonts w:ascii="Times New Roman" w:eastAsia="Times New Roman" w:hAnsi="Times New Roman" w:cs="Times New Roman"/>
                <w:b/>
                <w:bCs/>
                <w:color w:val="00000A"/>
                <w:sz w:val="16"/>
                <w:szCs w:val="16"/>
              </w:rPr>
              <w:t>Models without rejection of non-suitable hosts</w:t>
            </w:r>
          </w:p>
        </w:tc>
        <w:tc>
          <w:tcPr>
            <w:tcW w:w="268" w:type="dxa"/>
            <w:tcBorders>
              <w:left w:val="nil"/>
              <w:bottom w:val="single" w:sz="4" w:space="0" w:color="auto"/>
              <w:right w:val="nil"/>
            </w:tcBorders>
            <w:shd w:val="clear" w:color="auto" w:fill="auto"/>
            <w:vAlign w:val="center"/>
          </w:tcPr>
          <w:p w:rsidR="008A1D7D" w:rsidRPr="00EC4694" w:rsidRDefault="008A1D7D" w:rsidP="0020603F">
            <w:pPr>
              <w:spacing w:line="240" w:lineRule="auto"/>
              <w:rPr>
                <w:rFonts w:ascii="Calibri" w:eastAsia="Times New Roman" w:hAnsi="Calibri" w:cs="Calibri"/>
                <w:color w:val="000000"/>
                <w:sz w:val="16"/>
                <w:szCs w:val="16"/>
              </w:rPr>
            </w:pPr>
          </w:p>
        </w:tc>
        <w:tc>
          <w:tcPr>
            <w:tcW w:w="4705" w:type="dxa"/>
            <w:gridSpan w:val="4"/>
            <w:tcBorders>
              <w:top w:val="single" w:sz="4" w:space="0" w:color="auto"/>
              <w:left w:val="nil"/>
              <w:bottom w:val="single" w:sz="4" w:space="0" w:color="auto"/>
              <w:right w:val="nil"/>
            </w:tcBorders>
            <w:shd w:val="clear" w:color="auto" w:fill="auto"/>
            <w:vAlign w:val="center"/>
          </w:tcPr>
          <w:p w:rsidR="008A1D7D" w:rsidRPr="00EC4694" w:rsidRDefault="008A1D7D" w:rsidP="0020603F">
            <w:pPr>
              <w:spacing w:line="240" w:lineRule="auto"/>
              <w:jc w:val="center"/>
              <w:rPr>
                <w:rFonts w:ascii="Times New Roman" w:eastAsia="Times New Roman" w:hAnsi="Times New Roman" w:cs="Times New Roman"/>
                <w:color w:val="000000"/>
                <w:sz w:val="16"/>
                <w:szCs w:val="16"/>
              </w:rPr>
            </w:pPr>
            <w:r w:rsidRPr="00EC4694">
              <w:rPr>
                <w:rFonts w:ascii="Times New Roman" w:eastAsia="Times New Roman" w:hAnsi="Times New Roman" w:cs="Times New Roman"/>
                <w:b/>
                <w:bCs/>
                <w:color w:val="00000A"/>
                <w:sz w:val="16"/>
                <w:szCs w:val="16"/>
              </w:rPr>
              <w:t>Models with rejection of non-suitable hosts</w:t>
            </w:r>
          </w:p>
        </w:tc>
      </w:tr>
      <w:tr w:rsidR="008A1D7D" w:rsidRPr="00EC4694" w:rsidTr="0020603F">
        <w:trPr>
          <w:gridAfter w:val="1"/>
          <w:wAfter w:w="131" w:type="dxa"/>
          <w:cantSplit/>
          <w:trHeight w:val="112"/>
        </w:trPr>
        <w:tc>
          <w:tcPr>
            <w:tcW w:w="1388" w:type="dxa"/>
            <w:tcBorders>
              <w:top w:val="single" w:sz="4" w:space="0" w:color="auto"/>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 NHD</w:t>
            </w:r>
          </w:p>
        </w:tc>
        <w:tc>
          <w:tcPr>
            <w:tcW w:w="431" w:type="dxa"/>
            <w:vMerge w:val="restart"/>
            <w:tcBorders>
              <w:top w:val="single" w:sz="4" w:space="0" w:color="auto"/>
              <w:left w:val="nil"/>
            </w:tcBorders>
            <w:textDirection w:val="btLr"/>
          </w:tcPr>
          <w:p w:rsidR="008A1D7D" w:rsidRPr="00EC4694" w:rsidRDefault="008A1D7D" w:rsidP="0020603F">
            <w:pPr>
              <w:spacing w:line="240" w:lineRule="auto"/>
              <w:ind w:left="113" w:right="113"/>
              <w:jc w:val="center"/>
              <w:rPr>
                <w:rFonts w:ascii="Times New Roman" w:eastAsia="Times New Roman" w:hAnsi="Times New Roman" w:cs="Times New Roman"/>
                <w:color w:val="00000A"/>
                <w:sz w:val="16"/>
                <w:szCs w:val="16"/>
              </w:rPr>
            </w:pPr>
          </w:p>
        </w:tc>
        <w:tc>
          <w:tcPr>
            <w:tcW w:w="871" w:type="dxa"/>
            <w:vMerge w:val="restart"/>
            <w:tcBorders>
              <w:top w:val="single" w:sz="4" w:space="0" w:color="auto"/>
              <w:bottom w:val="single" w:sz="12" w:space="0" w:color="auto"/>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 xml:space="preserve">Absent </w:t>
            </w:r>
          </w:p>
        </w:tc>
        <w:tc>
          <w:tcPr>
            <w:tcW w:w="284" w:type="dxa"/>
            <w:tcBorders>
              <w:top w:val="single" w:sz="4" w:space="0" w:color="auto"/>
              <w:right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single" w:sz="4" w:space="0" w:color="auto"/>
              <w:left w:val="nil"/>
            </w:tcBorders>
            <w:shd w:val="clear" w:color="auto" w:fill="auto"/>
            <w:vAlign w:val="center"/>
          </w:tcPr>
          <w:p w:rsidR="008A1D7D" w:rsidRPr="0001501B" w:rsidRDefault="008A1D7D" w:rsidP="0020603F">
            <w:pPr>
              <w:spacing w:line="240" w:lineRule="auto"/>
              <w:rPr>
                <w:rFonts w:ascii="Times New Roman" w:eastAsia="Times New Roman" w:hAnsi="Times New Roman" w:cs="Times New Roman"/>
                <w:color w:val="000000"/>
                <w:sz w:val="10"/>
                <w:szCs w:val="10"/>
                <w:vertAlign w:val="subscript"/>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p>
        </w:tc>
        <w:tc>
          <w:tcPr>
            <w:tcW w:w="1093"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i/>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single" w:sz="4" w:space="0" w:color="auto"/>
            </w:tcBorders>
            <w:shd w:val="clear" w:color="auto" w:fill="auto"/>
            <w:vAlign w:val="center"/>
          </w:tcPr>
          <w:p w:rsidR="008A1D7D" w:rsidRPr="0081244B" w:rsidRDefault="008A1D7D" w:rsidP="0020603F">
            <w:pPr>
              <w:spacing w:line="240" w:lineRule="auto"/>
              <w:rPr>
                <w:rFonts w:ascii="Calibri" w:eastAsia="Times New Roman" w:hAnsi="Calibri" w:cs="Calibri"/>
                <w:color w:val="000000"/>
                <w:sz w:val="10"/>
                <w:szCs w:val="10"/>
              </w:rPr>
            </w:pPr>
          </w:p>
        </w:tc>
        <w:tc>
          <w:tcPr>
            <w:tcW w:w="975"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p>
        </w:tc>
        <w:tc>
          <w:tcPr>
            <w:tcW w:w="1135"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Pr>
                <w:rFonts w:ascii="Times New Roman" w:eastAsia="Times New Roman" w:hAnsi="Times New Roman" w:cs="Times New Roman"/>
                <w:color w:val="000000"/>
                <w:sz w:val="10"/>
                <w:szCs w:val="10"/>
              </w:rPr>
              <w:t>)</w:t>
            </w:r>
          </w:p>
        </w:tc>
        <w:tc>
          <w:tcPr>
            <w:tcW w:w="1422"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7D728F">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c>
          <w:tcPr>
            <w:tcW w:w="1175" w:type="dxa"/>
            <w:tcBorders>
              <w:top w:val="single" w:sz="4"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I</w:t>
            </w:r>
            <w:r w:rsidRPr="0081244B">
              <w:rPr>
                <w:rFonts w:ascii="Times New Roman" w:eastAsia="Times New Roman" w:hAnsi="Times New Roman" w:cs="Times New Roman"/>
                <w:i/>
                <w:color w:val="000000"/>
                <w:sz w:val="10"/>
                <w:szCs w:val="10"/>
              </w:rPr>
              <w:t>W</w:t>
            </w:r>
            <w:r w:rsidRPr="007D728F">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w:t>
            </w:r>
            <w:r>
              <w:rPr>
                <w:rFonts w:ascii="Times New Roman" w:eastAsia="Times New Roman" w:hAnsi="Times New Roman" w:cs="Times New Roman"/>
                <w:color w:val="00000A"/>
                <w:sz w:val="16"/>
                <w:szCs w:val="16"/>
              </w:rPr>
              <w:t>,</w:t>
            </w:r>
            <w:r w:rsidRPr="00EC4694">
              <w:rPr>
                <w:rFonts w:ascii="Times New Roman" w:eastAsia="Times New Roman" w:hAnsi="Times New Roman" w:cs="Times New Roman"/>
                <w:color w:val="00000A"/>
                <w:sz w:val="16"/>
                <w:szCs w:val="16"/>
              </w:rPr>
              <w:t xml:space="preserve"> NHD</w:t>
            </w:r>
          </w:p>
        </w:tc>
        <w:tc>
          <w:tcPr>
            <w:tcW w:w="431" w:type="dxa"/>
            <w:vMerge/>
            <w:tcBorders>
              <w:left w:val="nil"/>
            </w:tcBorders>
            <w:textDirection w:val="btLr"/>
          </w:tcPr>
          <w:p w:rsidR="008A1D7D" w:rsidRPr="00EC4694" w:rsidRDefault="008A1D7D" w:rsidP="0020603F">
            <w:pPr>
              <w:spacing w:line="240" w:lineRule="auto"/>
              <w:ind w:left="113" w:right="113"/>
              <w:jc w:val="center"/>
              <w:rPr>
                <w:rFonts w:ascii="Times New Roman" w:eastAsia="Times New Roman" w:hAnsi="Times New Roman" w:cs="Times New Roman"/>
                <w:color w:val="00000A"/>
                <w:sz w:val="16"/>
                <w:szCs w:val="16"/>
              </w:rPr>
            </w:pPr>
          </w:p>
        </w:tc>
        <w:tc>
          <w:tcPr>
            <w:tcW w:w="871" w:type="dxa"/>
            <w:vMerge/>
            <w:tcBorders>
              <w:top w:val="single" w:sz="4" w:space="0" w:color="auto"/>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sidRPr="0001501B">
              <w:rPr>
                <w:rFonts w:ascii="Times New Roman" w:eastAsia="Times New Roman" w:hAnsi="Times New Roman" w:cs="Times New Roman"/>
                <w:color w:val="000000"/>
                <w:sz w:val="10"/>
                <w:szCs w:val="10"/>
                <w:vertAlign w:val="subscript"/>
              </w:rPr>
              <w:t>II</w:t>
            </w:r>
          </w:p>
        </w:tc>
        <w:tc>
          <w:tcPr>
            <w:tcW w:w="1093" w:type="dxa"/>
            <w:tcBorders>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487AFF">
              <w:rPr>
                <w:rFonts w:ascii="Times New Roman" w:eastAsia="Times New Roman" w:hAnsi="Times New Roman" w:cs="Times New Roman"/>
                <w:color w:val="000000"/>
                <w:sz w:val="10"/>
                <w:szCs w:val="10"/>
              </w:rPr>
              <w:t>)</w:t>
            </w:r>
          </w:p>
        </w:tc>
        <w:tc>
          <w:tcPr>
            <w:tcW w:w="1135" w:type="dxa"/>
            <w:tcBorders>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left w:val="nil"/>
              <w:bottom w:val="nil"/>
              <w:right w:val="nil"/>
            </w:tcBorders>
            <w:shd w:val="clear" w:color="auto" w:fill="auto"/>
            <w:vAlign w:val="center"/>
          </w:tcPr>
          <w:p w:rsidR="008A1D7D" w:rsidRDefault="008A1D7D" w:rsidP="0020603F">
            <w:r w:rsidRPr="00A14810">
              <w:rPr>
                <w:rFonts w:ascii="Times New Roman" w:eastAsia="Times New Roman" w:hAnsi="Times New Roman" w:cs="Times New Roman"/>
                <w:color w:val="000000"/>
                <w:sz w:val="10"/>
                <w:szCs w:val="10"/>
              </w:rPr>
              <w:t>E</w:t>
            </w:r>
            <w:r w:rsidRPr="00A14810">
              <w:rPr>
                <w:rFonts w:ascii="Times New Roman" w:eastAsia="Times New Roman" w:hAnsi="Times New Roman" w:cs="Times New Roman"/>
                <w:color w:val="000000"/>
                <w:sz w:val="10"/>
                <w:szCs w:val="10"/>
                <w:vertAlign w:val="subscript"/>
              </w:rPr>
              <w:t xml:space="preserve">c1/2 </w:t>
            </w:r>
            <w:r w:rsidRPr="00A14810">
              <w:rPr>
                <w:rFonts w:ascii="Times New Roman" w:eastAsia="Times New Roman" w:hAnsi="Times New Roman" w:cs="Times New Roman"/>
                <w:color w:val="000000"/>
                <w:sz w:val="10"/>
                <w:szCs w:val="10"/>
              </w:rPr>
              <w:t>(</w:t>
            </w:r>
            <w:r w:rsidRPr="00A14810">
              <w:rPr>
                <w:rFonts w:ascii="Times New Roman" w:eastAsia="Times New Roman" w:hAnsi="Times New Roman" w:cs="Times New Roman"/>
                <w:i/>
                <w:color w:val="000000"/>
                <w:sz w:val="10"/>
                <w:szCs w:val="10"/>
              </w:rPr>
              <w:t>p</w:t>
            </w:r>
            <w:r w:rsidRPr="00A14810">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A14810">
              <w:rPr>
                <w:rFonts w:ascii="Times New Roman" w:eastAsia="Times New Roman" w:hAnsi="Times New Roman" w:cs="Times New Roman"/>
                <w:color w:val="000000"/>
                <w:sz w:val="10"/>
                <w:szCs w:val="10"/>
              </w:rPr>
              <w:t>+</w:t>
            </w:r>
            <w:r w:rsidRPr="00A14810">
              <w:rPr>
                <w:rFonts w:ascii="Times New Roman" w:eastAsia="Times New Roman" w:hAnsi="Times New Roman" w:cs="Times New Roman"/>
                <w:i/>
                <w:color w:val="000000"/>
                <w:sz w:val="10"/>
                <w:szCs w:val="10"/>
              </w:rPr>
              <w:t>W</w:t>
            </w:r>
            <w:r w:rsidRPr="00A14810">
              <w:rPr>
                <w:rFonts w:ascii="Times New Roman" w:eastAsia="Times New Roman" w:hAnsi="Times New Roman" w:cs="Times New Roman"/>
                <w:color w:val="000000"/>
                <w:sz w:val="10"/>
                <w:szCs w:val="10"/>
                <w:vertAlign w:val="subscript"/>
              </w:rPr>
              <w:t>A</w:t>
            </w:r>
            <w:r w:rsidRPr="00A14810">
              <w:rPr>
                <w:rFonts w:ascii="Times New Roman" w:eastAsia="Times New Roman" w:hAnsi="Times New Roman" w:cs="Times New Roman"/>
                <w:color w:val="000000"/>
                <w:sz w:val="10"/>
                <w:szCs w:val="10"/>
              </w:rPr>
              <w:t>)</w:t>
            </w:r>
          </w:p>
        </w:tc>
        <w:tc>
          <w:tcPr>
            <w:tcW w:w="1175" w:type="dxa"/>
            <w:tcBorders>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 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01501B" w:rsidRDefault="008A1D7D" w:rsidP="0020603F">
            <w:pPr>
              <w:rPr>
                <w:sz w:val="10"/>
                <w:szCs w:val="10"/>
                <w:vertAlign w:val="subscript"/>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p>
        </w:tc>
        <w:tc>
          <w:tcPr>
            <w:tcW w:w="10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487AF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Default="008A1D7D" w:rsidP="0020603F">
            <w:r w:rsidRPr="00A14810">
              <w:rPr>
                <w:rFonts w:ascii="Times New Roman" w:eastAsia="Times New Roman" w:hAnsi="Times New Roman" w:cs="Times New Roman"/>
                <w:color w:val="000000"/>
                <w:sz w:val="10"/>
                <w:szCs w:val="10"/>
              </w:rPr>
              <w:t>E</w:t>
            </w:r>
            <w:r w:rsidRPr="00A14810">
              <w:rPr>
                <w:rFonts w:ascii="Times New Roman" w:eastAsia="Times New Roman" w:hAnsi="Times New Roman" w:cs="Times New Roman"/>
                <w:color w:val="000000"/>
                <w:sz w:val="10"/>
                <w:szCs w:val="10"/>
                <w:vertAlign w:val="subscript"/>
              </w:rPr>
              <w:t xml:space="preserve">c1/2 </w:t>
            </w:r>
            <w:r w:rsidRPr="00A14810">
              <w:rPr>
                <w:rFonts w:ascii="Times New Roman" w:eastAsia="Times New Roman" w:hAnsi="Times New Roman" w:cs="Times New Roman"/>
                <w:color w:val="000000"/>
                <w:sz w:val="10"/>
                <w:szCs w:val="10"/>
              </w:rPr>
              <w:t>(</w:t>
            </w:r>
            <w:r w:rsidRPr="00A14810">
              <w:rPr>
                <w:rFonts w:ascii="Times New Roman" w:eastAsia="Times New Roman" w:hAnsi="Times New Roman" w:cs="Times New Roman"/>
                <w:i/>
                <w:color w:val="000000"/>
                <w:sz w:val="10"/>
                <w:szCs w:val="10"/>
              </w:rPr>
              <w:t>p</w:t>
            </w:r>
            <w:r w:rsidRPr="00A14810">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w:t>
            </w:r>
            <w:r w:rsidRPr="00A14810">
              <w:rPr>
                <w:rFonts w:ascii="Times New Roman" w:eastAsia="Times New Roman" w:hAnsi="Times New Roman" w:cs="Times New Roman"/>
                <w:color w:val="000000"/>
                <w:sz w:val="10"/>
                <w:szCs w:val="10"/>
              </w:rPr>
              <w:t>+</w:t>
            </w:r>
            <w:r w:rsidRPr="00A14810">
              <w:rPr>
                <w:rFonts w:ascii="Times New Roman" w:eastAsia="Times New Roman" w:hAnsi="Times New Roman" w:cs="Times New Roman"/>
                <w:i/>
                <w:color w:val="000000"/>
                <w:sz w:val="10"/>
                <w:szCs w:val="10"/>
              </w:rPr>
              <w:t>W</w:t>
            </w:r>
            <w:r w:rsidRPr="00A14810">
              <w:rPr>
                <w:rFonts w:ascii="Times New Roman" w:eastAsia="Times New Roman" w:hAnsi="Times New Roman" w:cs="Times New Roman"/>
                <w:color w:val="000000"/>
                <w:sz w:val="10"/>
                <w:szCs w:val="10"/>
                <w:vertAlign w:val="subscript"/>
              </w:rPr>
              <w:t>A</w:t>
            </w:r>
            <w:r w:rsidRPr="00A14810">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GP,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01501B" w:rsidRDefault="008A1D7D" w:rsidP="0020603F">
            <w:pPr>
              <w:rPr>
                <w:sz w:val="10"/>
                <w:szCs w:val="10"/>
                <w:vertAlign w:val="subscript"/>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p>
        </w:tc>
        <w:tc>
          <w:tcPr>
            <w:tcW w:w="10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487AF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c>
          <w:tcPr>
            <w:tcW w:w="1175"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GP, 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 R</w:t>
            </w:r>
            <w:r>
              <w:rPr>
                <w:rFonts w:ascii="Times New Roman" w:eastAsia="Times New Roman" w:hAnsi="Times New Roman" w:cs="Times New Roman"/>
                <w:color w:val="000000"/>
                <w:sz w:val="10"/>
                <w:szCs w:val="10"/>
                <w:vertAlign w:val="subscript"/>
              </w:rPr>
              <w:t>III</w:t>
            </w:r>
          </w:p>
        </w:tc>
        <w:tc>
          <w:tcPr>
            <w:tcW w:w="10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487AF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c>
          <w:tcPr>
            <w:tcW w:w="1175"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 R</w:t>
            </w:r>
            <w:r>
              <w:rPr>
                <w:rFonts w:ascii="Times New Roman" w:eastAsia="Times New Roman" w:hAnsi="Times New Roman" w:cs="Times New Roman"/>
                <w:color w:val="000000"/>
                <w:sz w:val="10"/>
                <w:szCs w:val="10"/>
                <w:vertAlign w:val="subscript"/>
              </w:rPr>
              <w:t>III</w:t>
            </w:r>
          </w:p>
        </w:tc>
        <w:tc>
          <w:tcPr>
            <w:tcW w:w="10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487AF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c>
          <w:tcPr>
            <w:tcW w:w="1175"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 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 R</w:t>
            </w:r>
            <w:r>
              <w:rPr>
                <w:rFonts w:ascii="Times New Roman" w:eastAsia="Times New Roman" w:hAnsi="Times New Roman" w:cs="Times New Roman"/>
                <w:color w:val="000000"/>
                <w:sz w:val="10"/>
                <w:szCs w:val="10"/>
                <w:vertAlign w:val="subscript"/>
              </w:rPr>
              <w:t>III</w:t>
            </w:r>
          </w:p>
        </w:tc>
        <w:tc>
          <w:tcPr>
            <w:tcW w:w="109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p>
        </w:tc>
        <w:tc>
          <w:tcPr>
            <w:tcW w:w="1352"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W</w:t>
            </w:r>
            <w:r w:rsidRPr="0081244B">
              <w:rPr>
                <w:rFonts w:ascii="Times New Roman" w:eastAsia="Times New Roman" w:hAnsi="Times New Roman" w:cs="Times New Roman"/>
                <w:color w:val="000000"/>
                <w:sz w:val="10"/>
                <w:szCs w:val="10"/>
                <w:vertAlign w:val="subscript"/>
              </w:rPr>
              <w:t>A</w:t>
            </w:r>
          </w:p>
        </w:tc>
        <w:tc>
          <w:tcPr>
            <w:tcW w:w="1133" w:type="dxa"/>
            <w:tcBorders>
              <w:top w:val="nil"/>
              <w:left w:val="nil"/>
              <w:bottom w:val="nil"/>
              <w:right w:val="nil"/>
            </w:tcBorders>
            <w:shd w:val="clear" w:color="auto" w:fill="auto"/>
            <w:vAlign w:val="center"/>
          </w:tcPr>
          <w:p w:rsidR="008A1D7D" w:rsidRPr="0081244B" w:rsidRDefault="008A1D7D" w:rsidP="0020603F">
            <w:pPr>
              <w:rPr>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IW</w:t>
            </w:r>
            <w:r w:rsidRPr="0081244B">
              <w:rPr>
                <w:rFonts w:ascii="Times New Roman" w:eastAsia="Times New Roman" w:hAnsi="Times New Roman" w:cs="Times New Roman"/>
                <w:color w:val="000000"/>
                <w:sz w:val="10"/>
                <w:szCs w:val="10"/>
                <w:vertAlign w:val="subscript"/>
              </w:rPr>
              <w:t>A</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487AFF">
              <w:rPr>
                <w:rFonts w:ascii="Times New Roman" w:eastAsia="Times New Roman" w:hAnsi="Times New Roman" w:cs="Times New Roman"/>
                <w:color w:val="000000"/>
                <w:sz w:val="10"/>
                <w:szCs w:val="10"/>
              </w:rPr>
              <w:t>E</w:t>
            </w:r>
            <w:r w:rsidRPr="00487AFF">
              <w:rPr>
                <w:rFonts w:ascii="Times New Roman" w:eastAsia="Times New Roman" w:hAnsi="Times New Roman" w:cs="Times New Roman"/>
                <w:color w:val="000000"/>
                <w:sz w:val="10"/>
                <w:szCs w:val="10"/>
                <w:vertAlign w:val="subscript"/>
              </w:rPr>
              <w:t xml:space="preserve">c1/2 </w:t>
            </w:r>
            <w:r w:rsidRPr="00487AFF">
              <w:rPr>
                <w:rFonts w:ascii="Times New Roman" w:eastAsia="Times New Roman" w:hAnsi="Times New Roman" w:cs="Times New Roman"/>
                <w:color w:val="000000"/>
                <w:sz w:val="10"/>
                <w:szCs w:val="10"/>
              </w:rPr>
              <w:t>(</w:t>
            </w:r>
            <w:r w:rsidRPr="00487AFF">
              <w:rPr>
                <w:rFonts w:ascii="Times New Roman" w:eastAsia="Times New Roman" w:hAnsi="Times New Roman" w:cs="Times New Roman"/>
                <w:i/>
                <w:color w:val="000000"/>
                <w:sz w:val="10"/>
                <w:szCs w:val="10"/>
              </w:rPr>
              <w:t>p</w:t>
            </w:r>
            <w:r w:rsidRPr="00487AFF">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487AF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9B527B">
              <w:rPr>
                <w:rFonts w:ascii="Times New Roman" w:eastAsia="Times New Roman" w:hAnsi="Times New Roman" w:cs="Times New Roman"/>
                <w:color w:val="000000"/>
                <w:sz w:val="10"/>
                <w:szCs w:val="10"/>
              </w:rPr>
              <w:t>E</w:t>
            </w:r>
            <w:r w:rsidRPr="009B527B">
              <w:rPr>
                <w:rFonts w:ascii="Times New Roman" w:eastAsia="Times New Roman" w:hAnsi="Times New Roman" w:cs="Times New Roman"/>
                <w:color w:val="000000"/>
                <w:sz w:val="10"/>
                <w:szCs w:val="10"/>
                <w:vertAlign w:val="subscript"/>
              </w:rPr>
              <w:t xml:space="preserve">c1/2 </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p</w:t>
            </w:r>
            <w:r w:rsidRPr="009B527B">
              <w:rPr>
                <w:rFonts w:ascii="Times New Roman" w:eastAsia="Times New Roman" w:hAnsi="Times New Roman" w:cs="Times New Roman"/>
                <w:color w:val="000000"/>
                <w:sz w:val="10"/>
                <w:szCs w:val="10"/>
              </w:rPr>
              <w:t>)=U (R</w:t>
            </w:r>
            <w:r>
              <w:rPr>
                <w:rFonts w:ascii="Times New Roman" w:eastAsia="Times New Roman" w:hAnsi="Times New Roman" w:cs="Times New Roman"/>
                <w:color w:val="000000"/>
                <w:sz w:val="10"/>
                <w:szCs w:val="10"/>
                <w:vertAlign w:val="subscript"/>
              </w:rPr>
              <w:t>III</w:t>
            </w:r>
            <w:r w:rsidRPr="009B527B">
              <w:rPr>
                <w:rFonts w:ascii="Times New Roman" w:eastAsia="Times New Roman" w:hAnsi="Times New Roman" w:cs="Times New Roman"/>
                <w:color w:val="000000"/>
                <w:sz w:val="10"/>
                <w:szCs w:val="10"/>
              </w:rPr>
              <w:t>+</w:t>
            </w:r>
            <w:r w:rsidRPr="009B527B">
              <w:rPr>
                <w:rFonts w:ascii="Times New Roman" w:eastAsia="Times New Roman" w:hAnsi="Times New Roman" w:cs="Times New Roman"/>
                <w:i/>
                <w:color w:val="000000"/>
                <w:sz w:val="10"/>
                <w:szCs w:val="10"/>
              </w:rPr>
              <w:t>W</w:t>
            </w:r>
            <w:r w:rsidRPr="009B527B">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c>
          <w:tcPr>
            <w:tcW w:w="1175" w:type="dxa"/>
            <w:tcBorders>
              <w:top w:val="nil"/>
              <w:left w:val="nil"/>
              <w:bottom w:val="nil"/>
              <w:right w:val="nil"/>
            </w:tcBorders>
            <w:shd w:val="clear" w:color="auto" w:fill="auto"/>
            <w:vAlign w:val="center"/>
          </w:tcPr>
          <w:p w:rsidR="008A1D7D" w:rsidRPr="0029096E" w:rsidRDefault="008A1D7D" w:rsidP="0020603F">
            <w:pPr>
              <w:rPr>
                <w:lang w:val="es-ES"/>
              </w:rPr>
            </w:pPr>
            <w:r w:rsidRPr="0029096E">
              <w:rPr>
                <w:rFonts w:ascii="Times New Roman" w:eastAsia="Times New Roman" w:hAnsi="Times New Roman" w:cs="Times New Roman"/>
                <w:color w:val="000000"/>
                <w:sz w:val="10"/>
                <w:szCs w:val="10"/>
                <w:lang w:val="es-ES"/>
              </w:rPr>
              <w:t>E</w:t>
            </w:r>
            <w:r w:rsidRPr="0029096E">
              <w:rPr>
                <w:rFonts w:ascii="Times New Roman" w:eastAsia="Times New Roman" w:hAnsi="Times New Roman" w:cs="Times New Roman"/>
                <w:color w:val="000000"/>
                <w:sz w:val="10"/>
                <w:szCs w:val="10"/>
                <w:vertAlign w:val="subscript"/>
                <w:lang w:val="es-ES"/>
              </w:rPr>
              <w:t xml:space="preserve">c1/2 </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p</w:t>
            </w:r>
            <w:r w:rsidRPr="0029096E">
              <w:rPr>
                <w:rFonts w:ascii="Times New Roman" w:eastAsia="Times New Roman" w:hAnsi="Times New Roman" w:cs="Times New Roman"/>
                <w:color w:val="000000"/>
                <w:sz w:val="10"/>
                <w:szCs w:val="10"/>
                <w:lang w:val="es-ES"/>
              </w:rPr>
              <w:t>)=U (R</w:t>
            </w:r>
            <w:r w:rsidRPr="0029096E">
              <w:rPr>
                <w:rFonts w:ascii="Times New Roman" w:eastAsia="Times New Roman" w:hAnsi="Times New Roman" w:cs="Times New Roman"/>
                <w:color w:val="000000"/>
                <w:sz w:val="10"/>
                <w:szCs w:val="10"/>
                <w:vertAlign w:val="subscript"/>
                <w:lang w:val="es-ES"/>
              </w:rPr>
              <w:t>III</w:t>
            </w:r>
            <w:r w:rsidRPr="0029096E">
              <w:rPr>
                <w:rFonts w:ascii="Times New Roman" w:eastAsia="Times New Roman" w:hAnsi="Times New Roman" w:cs="Times New Roman"/>
                <w:color w:val="000000"/>
                <w:sz w:val="10"/>
                <w:szCs w:val="10"/>
                <w:lang w:val="es-ES"/>
              </w:rPr>
              <w:t>+</w:t>
            </w:r>
            <w:r w:rsidRPr="0029096E">
              <w:rPr>
                <w:rFonts w:ascii="Times New Roman" w:eastAsia="Times New Roman" w:hAnsi="Times New Roman" w:cs="Times New Roman"/>
                <w:i/>
                <w:color w:val="000000"/>
                <w:sz w:val="10"/>
                <w:szCs w:val="10"/>
                <w:lang w:val="es-ES"/>
              </w:rPr>
              <w:t>IW</w:t>
            </w:r>
            <w:r w:rsidRPr="0029096E">
              <w:rPr>
                <w:rFonts w:ascii="Times New Roman" w:eastAsia="Times New Roman" w:hAnsi="Times New Roman" w:cs="Times New Roman"/>
                <w:color w:val="000000"/>
                <w:sz w:val="10"/>
                <w:szCs w:val="10"/>
                <w:vertAlign w:val="subscript"/>
                <w:lang w:val="es-ES"/>
              </w:rPr>
              <w:t>A</w:t>
            </w:r>
            <w:r w:rsidRPr="0029096E">
              <w:rPr>
                <w:rFonts w:ascii="Times New Roman" w:eastAsia="Times New Roman" w:hAnsi="Times New Roman" w:cs="Times New Roman"/>
                <w:color w:val="000000"/>
                <w:sz w:val="10"/>
                <w:szCs w:val="10"/>
                <w:lang w:val="es-ES"/>
              </w:rPr>
              <w:t>)</w:t>
            </w:r>
          </w:p>
        </w:tc>
      </w:tr>
      <w:tr w:rsidR="008A1D7D" w:rsidRPr="00CC7581" w:rsidTr="0020603F">
        <w:trPr>
          <w:gridAfter w:val="1"/>
          <w:wAfter w:w="131" w:type="dxa"/>
          <w:trHeight w:val="270"/>
        </w:trPr>
        <w:tc>
          <w:tcPr>
            <w:tcW w:w="1388" w:type="dxa"/>
            <w:shd w:val="clear" w:color="auto" w:fill="auto"/>
            <w:vAlign w:val="bottom"/>
            <w:hideMark/>
          </w:tcPr>
          <w:p w:rsidR="008A1D7D" w:rsidRPr="004A0779" w:rsidRDefault="008A1D7D" w:rsidP="0020603F">
            <w:pPr>
              <w:spacing w:line="240" w:lineRule="auto"/>
              <w:rPr>
                <w:rFonts w:ascii="Times New Roman" w:eastAsia="Times New Roman" w:hAnsi="Times New Roman" w:cs="Times New Roman"/>
                <w:color w:val="000000"/>
                <w:sz w:val="16"/>
                <w:szCs w:val="16"/>
                <w:lang w:val="es-ES"/>
              </w:rPr>
            </w:pPr>
          </w:p>
        </w:tc>
        <w:tc>
          <w:tcPr>
            <w:tcW w:w="431" w:type="dxa"/>
            <w:vMerge/>
            <w:tcBorders>
              <w:left w:val="nil"/>
            </w:tcBorders>
          </w:tcPr>
          <w:p w:rsidR="008A1D7D" w:rsidRPr="004A0779" w:rsidRDefault="008A1D7D" w:rsidP="0020603F">
            <w:pPr>
              <w:spacing w:line="240" w:lineRule="auto"/>
              <w:rPr>
                <w:rFonts w:ascii="Times New Roman" w:eastAsia="Times New Roman" w:hAnsi="Times New Roman" w:cs="Times New Roman"/>
                <w:sz w:val="16"/>
                <w:szCs w:val="16"/>
                <w:lang w:val="es-ES"/>
              </w:rPr>
            </w:pPr>
          </w:p>
        </w:tc>
        <w:tc>
          <w:tcPr>
            <w:tcW w:w="871" w:type="dxa"/>
            <w:shd w:val="clear" w:color="auto" w:fill="auto"/>
            <w:vAlign w:val="bottom"/>
            <w:hideMark/>
          </w:tcPr>
          <w:p w:rsidR="008A1D7D" w:rsidRPr="004A0779" w:rsidRDefault="008A1D7D" w:rsidP="0020603F">
            <w:pPr>
              <w:spacing w:line="240" w:lineRule="auto"/>
              <w:rPr>
                <w:rFonts w:ascii="Times New Roman" w:eastAsia="Times New Roman" w:hAnsi="Times New Roman" w:cs="Times New Roman"/>
                <w:sz w:val="16"/>
                <w:szCs w:val="16"/>
                <w:lang w:val="es-ES"/>
              </w:rPr>
            </w:pPr>
          </w:p>
        </w:tc>
        <w:tc>
          <w:tcPr>
            <w:tcW w:w="284" w:type="dxa"/>
          </w:tcPr>
          <w:p w:rsidR="008A1D7D" w:rsidRPr="004A0779" w:rsidRDefault="008A1D7D" w:rsidP="0020603F">
            <w:pPr>
              <w:spacing w:line="240" w:lineRule="auto"/>
              <w:rPr>
                <w:rFonts w:ascii="Times New Roman" w:eastAsia="Times New Roman" w:hAnsi="Times New Roman" w:cs="Times New Roman"/>
                <w:sz w:val="16"/>
                <w:szCs w:val="16"/>
                <w:lang w:val="es-ES"/>
              </w:rPr>
            </w:pPr>
          </w:p>
        </w:tc>
        <w:tc>
          <w:tcPr>
            <w:tcW w:w="993"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sz w:val="10"/>
                <w:szCs w:val="10"/>
                <w:lang w:val="es-ES"/>
              </w:rPr>
            </w:pPr>
          </w:p>
        </w:tc>
        <w:tc>
          <w:tcPr>
            <w:tcW w:w="1093"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sz w:val="10"/>
                <w:szCs w:val="10"/>
                <w:lang w:val="es-ES"/>
              </w:rPr>
            </w:pPr>
          </w:p>
        </w:tc>
        <w:tc>
          <w:tcPr>
            <w:tcW w:w="1352"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sz w:val="10"/>
                <w:szCs w:val="10"/>
                <w:lang w:val="es-ES"/>
              </w:rPr>
            </w:pPr>
          </w:p>
        </w:tc>
        <w:tc>
          <w:tcPr>
            <w:tcW w:w="1133"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sz w:val="10"/>
                <w:szCs w:val="10"/>
                <w:lang w:val="es-ES"/>
              </w:rPr>
            </w:pPr>
          </w:p>
        </w:tc>
        <w:tc>
          <w:tcPr>
            <w:tcW w:w="268"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sz w:val="10"/>
                <w:szCs w:val="10"/>
                <w:lang w:val="es-ES"/>
              </w:rPr>
            </w:pPr>
          </w:p>
        </w:tc>
        <w:tc>
          <w:tcPr>
            <w:tcW w:w="975"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color w:val="000000"/>
                <w:sz w:val="10"/>
                <w:szCs w:val="10"/>
                <w:lang w:val="es-ES"/>
              </w:rPr>
            </w:pPr>
          </w:p>
        </w:tc>
        <w:tc>
          <w:tcPr>
            <w:tcW w:w="1135"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color w:val="000000"/>
                <w:sz w:val="10"/>
                <w:szCs w:val="10"/>
                <w:lang w:val="es-ES"/>
              </w:rPr>
            </w:pPr>
          </w:p>
        </w:tc>
        <w:tc>
          <w:tcPr>
            <w:tcW w:w="1422"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color w:val="000000"/>
                <w:sz w:val="10"/>
                <w:szCs w:val="10"/>
                <w:lang w:val="es-ES"/>
              </w:rPr>
            </w:pPr>
          </w:p>
        </w:tc>
        <w:tc>
          <w:tcPr>
            <w:tcW w:w="1175" w:type="dxa"/>
            <w:tcBorders>
              <w:top w:val="nil"/>
              <w:left w:val="nil"/>
              <w:bottom w:val="nil"/>
              <w:right w:val="nil"/>
            </w:tcBorders>
            <w:shd w:val="clear" w:color="auto" w:fill="auto"/>
            <w:vAlign w:val="center"/>
          </w:tcPr>
          <w:p w:rsidR="008A1D7D" w:rsidRPr="0029096E" w:rsidRDefault="008A1D7D" w:rsidP="0020603F">
            <w:pPr>
              <w:spacing w:line="240" w:lineRule="auto"/>
              <w:rPr>
                <w:rFonts w:ascii="Times New Roman" w:eastAsia="Times New Roman" w:hAnsi="Times New Roman" w:cs="Times New Roman"/>
                <w:color w:val="000000"/>
                <w:sz w:val="10"/>
                <w:szCs w:val="10"/>
                <w:lang w:val="es-ES"/>
              </w:rPr>
            </w:pPr>
          </w:p>
        </w:tc>
      </w:tr>
      <w:tr w:rsidR="008A1D7D" w:rsidRPr="00EC4694" w:rsidTr="0020603F">
        <w:trPr>
          <w:gridAfter w:val="1"/>
          <w:wAfter w:w="131" w:type="dxa"/>
          <w:trHeight w:val="270"/>
        </w:trPr>
        <w:tc>
          <w:tcPr>
            <w:tcW w:w="1388" w:type="dxa"/>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val="restart"/>
            <w:tcBorders>
              <w:bottom w:val="single" w:sz="12" w:space="0" w:color="auto"/>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 xml:space="preserve">Present </w:t>
            </w: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p>
        </w:tc>
        <w:tc>
          <w:tcPr>
            <w:tcW w:w="1093"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W</w:t>
            </w:r>
            <w:r>
              <w:rPr>
                <w:rFonts w:ascii="Times New Roman" w:eastAsia="Times New Roman" w:hAnsi="Times New Roman" w:cs="Times New Roman"/>
                <w:color w:val="000000"/>
                <w:sz w:val="10"/>
                <w:szCs w:val="10"/>
              </w:rPr>
              <w:t>)</w:t>
            </w:r>
          </w:p>
        </w:tc>
        <w:tc>
          <w:tcPr>
            <w:tcW w:w="1352"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W</w:t>
            </w:r>
            <w:r>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c>
          <w:tcPr>
            <w:tcW w:w="1133"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IW</w:t>
            </w:r>
            <w:r>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UM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UM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W</w:t>
            </w:r>
            <w:r>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UM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W</w:t>
            </w:r>
            <w:r>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r w:rsidRPr="0081244B">
              <w:rPr>
                <w:rFonts w:ascii="Times New Roman" w:eastAsia="Times New Roman" w:hAnsi="Times New Roman" w:cs="Times New Roman"/>
                <w:color w:val="000000"/>
                <w:sz w:val="10"/>
                <w:szCs w:val="10"/>
              </w:rPr>
              <w:t>E</w:t>
            </w:r>
            <w:r w:rsidRPr="0081244B">
              <w:rPr>
                <w:rFonts w:ascii="Times New Roman" w:eastAsia="Times New Roman" w:hAnsi="Times New Roman" w:cs="Times New Roman"/>
                <w:color w:val="000000"/>
                <w:sz w:val="10"/>
                <w:szCs w:val="10"/>
                <w:vertAlign w:val="subscript"/>
              </w:rPr>
              <w:t xml:space="preserve">c1/2 </w:t>
            </w:r>
            <w:r w:rsidRPr="0081244B">
              <w:rPr>
                <w:rFonts w:ascii="Times New Roman" w:eastAsia="Times New Roman" w:hAnsi="Times New Roman" w:cs="Times New Roman"/>
                <w:color w:val="000000"/>
                <w:sz w:val="10"/>
                <w:szCs w:val="10"/>
              </w:rPr>
              <w:t>(</w:t>
            </w:r>
            <w:r w:rsidRPr="0081244B">
              <w:rPr>
                <w:rFonts w:ascii="Times New Roman" w:eastAsia="Times New Roman" w:hAnsi="Times New Roman" w:cs="Times New Roman"/>
                <w:i/>
                <w:color w:val="000000"/>
                <w:sz w:val="10"/>
                <w:szCs w:val="10"/>
              </w:rPr>
              <w:t>p</w:t>
            </w:r>
            <w:r w:rsidRPr="0081244B">
              <w:rPr>
                <w:rFonts w:ascii="Times New Roman" w:eastAsia="Times New Roman" w:hAnsi="Times New Roman" w:cs="Times New Roman"/>
                <w:color w:val="000000"/>
                <w:sz w:val="10"/>
                <w:szCs w:val="10"/>
              </w:rPr>
              <w:t>)=</w:t>
            </w:r>
            <w:r>
              <w:rPr>
                <w:rFonts w:ascii="Times New Roman" w:eastAsia="Times New Roman" w:hAnsi="Times New Roman" w:cs="Times New Roman"/>
                <w:color w:val="000000"/>
                <w:sz w:val="10"/>
                <w:szCs w:val="10"/>
              </w:rPr>
              <w:t>UM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w:t>
            </w:r>
            <w:r>
              <w:rPr>
                <w:rFonts w:ascii="Times New Roman" w:eastAsia="Times New Roman" w:hAnsi="Times New Roman" w:cs="Times New Roman"/>
                <w:color w:val="000000"/>
                <w:sz w:val="10"/>
                <w:szCs w:val="10"/>
              </w:rPr>
              <w:t>+</w:t>
            </w:r>
            <w:r>
              <w:rPr>
                <w:rFonts w:ascii="Times New Roman" w:eastAsia="Times New Roman" w:hAnsi="Times New Roman" w:cs="Times New Roman"/>
                <w:i/>
                <w:color w:val="000000"/>
                <w:sz w:val="10"/>
                <w:szCs w:val="10"/>
              </w:rPr>
              <w:t>IW</w:t>
            </w:r>
            <w:r>
              <w:rPr>
                <w:rFonts w:ascii="Times New Roman" w:eastAsia="Times New Roman" w:hAnsi="Times New Roman" w:cs="Times New Roman"/>
                <w:color w:val="000000"/>
                <w:sz w:val="10"/>
                <w:szCs w:val="10"/>
                <w:vertAlign w:val="subscript"/>
              </w:rPr>
              <w:t>A</w:t>
            </w:r>
            <w:r>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70"/>
        </w:trPr>
        <w:tc>
          <w:tcPr>
            <w:tcW w:w="1388" w:type="dxa"/>
            <w:tcBorders>
              <w:bottom w:val="nil"/>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4E3FCD">
              <w:rPr>
                <w:rFonts w:ascii="Times New Roman" w:eastAsia="Times New Roman" w:hAnsi="Times New Roman" w:cs="Times New Roman"/>
                <w:color w:val="000000"/>
                <w:sz w:val="10"/>
                <w:szCs w:val="10"/>
              </w:rPr>
              <w:t>)</w:t>
            </w:r>
          </w:p>
        </w:tc>
        <w:tc>
          <w:tcPr>
            <w:tcW w:w="1093" w:type="dxa"/>
            <w:tcBorders>
              <w:top w:val="nil"/>
              <w:left w:val="nil"/>
              <w:bottom w:val="nil"/>
              <w:right w:val="nil"/>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left w:val="nil"/>
              <w:bottom w:val="nil"/>
              <w:right w:val="nil"/>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left w:val="nil"/>
              <w:bottom w:val="nil"/>
              <w:right w:val="nil"/>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17442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70"/>
        </w:trPr>
        <w:tc>
          <w:tcPr>
            <w:tcW w:w="1388" w:type="dxa"/>
            <w:tcBorders>
              <w:top w:val="nil"/>
              <w:bottom w:val="nil"/>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 HD </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4E3FCD">
              <w:rPr>
                <w:rFonts w:ascii="Times New Roman" w:eastAsia="Times New Roman" w:hAnsi="Times New Roman" w:cs="Times New Roman"/>
                <w:color w:val="000000"/>
                <w:sz w:val="10"/>
                <w:szCs w:val="10"/>
              </w:rPr>
              <w:t>)</w:t>
            </w:r>
          </w:p>
        </w:tc>
        <w:tc>
          <w:tcPr>
            <w:tcW w:w="1093" w:type="dxa"/>
            <w:tcBorders>
              <w:top w:val="nil"/>
              <w:left w:val="nil"/>
              <w:bottom w:val="nil"/>
              <w:right w:val="nil"/>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left w:val="nil"/>
              <w:bottom w:val="nil"/>
              <w:right w:val="nil"/>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left w:val="nil"/>
              <w:bottom w:val="nil"/>
              <w:right w:val="nil"/>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17442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70"/>
        </w:trPr>
        <w:tc>
          <w:tcPr>
            <w:tcW w:w="1388" w:type="dxa"/>
            <w:tcBorders>
              <w:top w:val="nil"/>
              <w:bottom w:val="nil"/>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GP,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4E3FCD">
              <w:rPr>
                <w:rFonts w:ascii="Times New Roman" w:eastAsia="Times New Roman" w:hAnsi="Times New Roman" w:cs="Times New Roman"/>
                <w:color w:val="000000"/>
                <w:sz w:val="10"/>
                <w:szCs w:val="10"/>
              </w:rPr>
              <w:t>)</w:t>
            </w:r>
          </w:p>
        </w:tc>
        <w:tc>
          <w:tcPr>
            <w:tcW w:w="1093" w:type="dxa"/>
            <w:tcBorders>
              <w:top w:val="nil"/>
              <w:left w:val="nil"/>
              <w:bottom w:val="nil"/>
              <w:right w:val="nil"/>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left w:val="nil"/>
              <w:bottom w:val="nil"/>
              <w:right w:val="nil"/>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left w:val="nil"/>
              <w:bottom w:val="nil"/>
              <w:right w:val="nil"/>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17442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70"/>
        </w:trPr>
        <w:tc>
          <w:tcPr>
            <w:tcW w:w="1388" w:type="dxa"/>
            <w:tcBorders>
              <w:top w:val="nil"/>
              <w:bottom w:val="nil"/>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GP, 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nil"/>
              <w:right w:val="nil"/>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4E3FCD">
              <w:rPr>
                <w:rFonts w:ascii="Times New Roman" w:eastAsia="Times New Roman" w:hAnsi="Times New Roman" w:cs="Times New Roman"/>
                <w:color w:val="000000"/>
                <w:sz w:val="10"/>
                <w:szCs w:val="10"/>
              </w:rPr>
              <w:t>)</w:t>
            </w:r>
          </w:p>
        </w:tc>
        <w:tc>
          <w:tcPr>
            <w:tcW w:w="1093" w:type="dxa"/>
            <w:tcBorders>
              <w:top w:val="nil"/>
              <w:left w:val="nil"/>
              <w:bottom w:val="nil"/>
              <w:right w:val="nil"/>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left w:val="nil"/>
              <w:bottom w:val="nil"/>
              <w:right w:val="nil"/>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left w:val="nil"/>
              <w:bottom w:val="nil"/>
              <w:right w:val="nil"/>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left w:val="nil"/>
              <w:bottom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bottom w:val="nil"/>
              <w:right w:val="nil"/>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17442F">
              <w:rPr>
                <w:rFonts w:ascii="Times New Roman" w:eastAsia="Times New Roman" w:hAnsi="Times New Roman" w:cs="Times New Roman"/>
                <w:color w:val="000000"/>
                <w:sz w:val="10"/>
                <w:szCs w:val="10"/>
              </w:rPr>
              <w:t>)</w:t>
            </w:r>
          </w:p>
        </w:tc>
        <w:tc>
          <w:tcPr>
            <w:tcW w:w="1135" w:type="dxa"/>
            <w:tcBorders>
              <w:top w:val="nil"/>
              <w:left w:val="nil"/>
              <w:bottom w:val="nil"/>
              <w:right w:val="nil"/>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left w:val="nil"/>
              <w:bottom w:val="nil"/>
              <w:right w:val="nil"/>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left w:val="nil"/>
              <w:bottom w:val="nil"/>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0"/>
        </w:trPr>
        <w:tc>
          <w:tcPr>
            <w:tcW w:w="1388" w:type="dxa"/>
            <w:tcBorders>
              <w:top w:val="nil"/>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 NHD</w:t>
            </w:r>
          </w:p>
        </w:tc>
        <w:tc>
          <w:tcPr>
            <w:tcW w:w="431" w:type="dxa"/>
            <w:vMerge/>
            <w:tcBorders>
              <w:left w:val="nil"/>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right w:val="nil"/>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4E3FCD">
              <w:rPr>
                <w:rFonts w:ascii="Times New Roman" w:eastAsia="Times New Roman" w:hAnsi="Times New Roman" w:cs="Times New Roman"/>
                <w:color w:val="000000"/>
                <w:sz w:val="10"/>
                <w:szCs w:val="10"/>
              </w:rPr>
              <w:t>)</w:t>
            </w:r>
          </w:p>
        </w:tc>
        <w:tc>
          <w:tcPr>
            <w:tcW w:w="1093" w:type="dxa"/>
            <w:tcBorders>
              <w:top w:val="nil"/>
              <w:left w:val="nil"/>
              <w:right w:val="nil"/>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left w:val="nil"/>
              <w:right w:val="nil"/>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left w:val="nil"/>
              <w:right w:val="nil"/>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left w:val="nil"/>
              <w:right w:val="nil"/>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left w:val="nil"/>
              <w:right w:val="nil"/>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17442F">
              <w:rPr>
                <w:rFonts w:ascii="Times New Roman" w:eastAsia="Times New Roman" w:hAnsi="Times New Roman" w:cs="Times New Roman"/>
                <w:color w:val="000000"/>
                <w:sz w:val="10"/>
                <w:szCs w:val="10"/>
              </w:rPr>
              <w:t>)</w:t>
            </w:r>
          </w:p>
        </w:tc>
        <w:tc>
          <w:tcPr>
            <w:tcW w:w="1135" w:type="dxa"/>
            <w:tcBorders>
              <w:top w:val="nil"/>
              <w:left w:val="nil"/>
              <w:right w:val="nil"/>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left w:val="nil"/>
              <w:right w:val="nil"/>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left w:val="nil"/>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r w:rsidR="008A1D7D" w:rsidRPr="00EC4694" w:rsidTr="0020603F">
        <w:trPr>
          <w:gridAfter w:val="1"/>
          <w:wAfter w:w="131" w:type="dxa"/>
          <w:trHeight w:val="285"/>
        </w:trPr>
        <w:tc>
          <w:tcPr>
            <w:tcW w:w="1388" w:type="dxa"/>
            <w:tcBorders>
              <w:top w:val="nil"/>
              <w:bottom w:val="single" w:sz="12" w:space="0" w:color="auto"/>
            </w:tcBorders>
            <w:shd w:val="clear" w:color="auto" w:fill="auto"/>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r w:rsidRPr="00EC4694">
              <w:rPr>
                <w:rFonts w:ascii="Times New Roman" w:eastAsia="Times New Roman" w:hAnsi="Times New Roman" w:cs="Times New Roman"/>
                <w:color w:val="00000A"/>
                <w:sz w:val="16"/>
                <w:szCs w:val="16"/>
              </w:rPr>
              <w:t>FRIII G, HD</w:t>
            </w:r>
          </w:p>
        </w:tc>
        <w:tc>
          <w:tcPr>
            <w:tcW w:w="431" w:type="dxa"/>
            <w:vMerge/>
            <w:tcBorders>
              <w:left w:val="nil"/>
              <w:bottom w:val="single" w:sz="12" w:space="0" w:color="auto"/>
            </w:tcBorders>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871" w:type="dxa"/>
            <w:vMerge/>
            <w:tcBorders>
              <w:bottom w:val="single" w:sz="12" w:space="0" w:color="auto"/>
            </w:tcBorders>
            <w:vAlign w:val="center"/>
            <w:hideMark/>
          </w:tcPr>
          <w:p w:rsidR="008A1D7D" w:rsidRPr="00EC4694" w:rsidRDefault="008A1D7D" w:rsidP="0020603F">
            <w:pPr>
              <w:spacing w:line="240" w:lineRule="auto"/>
              <w:rPr>
                <w:rFonts w:ascii="Times New Roman" w:eastAsia="Times New Roman" w:hAnsi="Times New Roman" w:cs="Times New Roman"/>
                <w:color w:val="00000A"/>
                <w:sz w:val="16"/>
                <w:szCs w:val="16"/>
              </w:rPr>
            </w:pPr>
          </w:p>
        </w:tc>
        <w:tc>
          <w:tcPr>
            <w:tcW w:w="284" w:type="dxa"/>
            <w:tcBorders>
              <w:bottom w:val="single" w:sz="12" w:space="0" w:color="auto"/>
              <w:right w:val="nil"/>
            </w:tcBorders>
          </w:tcPr>
          <w:p w:rsidR="008A1D7D" w:rsidRPr="00EC4694" w:rsidRDefault="008A1D7D" w:rsidP="0020603F">
            <w:pPr>
              <w:spacing w:line="240" w:lineRule="auto"/>
              <w:rPr>
                <w:rFonts w:ascii="Times New Roman" w:eastAsia="Times New Roman" w:hAnsi="Times New Roman" w:cs="Times New Roman"/>
                <w:color w:val="000000"/>
                <w:sz w:val="16"/>
                <w:szCs w:val="16"/>
              </w:rPr>
            </w:pPr>
          </w:p>
        </w:tc>
        <w:tc>
          <w:tcPr>
            <w:tcW w:w="993" w:type="dxa"/>
            <w:tcBorders>
              <w:top w:val="nil"/>
              <w:left w:val="nil"/>
              <w:bottom w:val="single" w:sz="12" w:space="0" w:color="auto"/>
            </w:tcBorders>
            <w:shd w:val="clear" w:color="auto" w:fill="auto"/>
            <w:vAlign w:val="center"/>
          </w:tcPr>
          <w:p w:rsidR="008A1D7D" w:rsidRDefault="008A1D7D" w:rsidP="0020603F">
            <w:r w:rsidRPr="004E3FCD">
              <w:rPr>
                <w:rFonts w:ascii="Times New Roman" w:eastAsia="Times New Roman" w:hAnsi="Times New Roman" w:cs="Times New Roman"/>
                <w:color w:val="000000"/>
                <w:sz w:val="10"/>
                <w:szCs w:val="10"/>
              </w:rPr>
              <w:t>E</w:t>
            </w:r>
            <w:r w:rsidRPr="004E3FCD">
              <w:rPr>
                <w:rFonts w:ascii="Times New Roman" w:eastAsia="Times New Roman" w:hAnsi="Times New Roman" w:cs="Times New Roman"/>
                <w:color w:val="000000"/>
                <w:sz w:val="10"/>
                <w:szCs w:val="10"/>
                <w:vertAlign w:val="subscript"/>
              </w:rPr>
              <w:t xml:space="preserve">c1/2 </w:t>
            </w:r>
            <w:r w:rsidRPr="004E3FCD">
              <w:rPr>
                <w:rFonts w:ascii="Times New Roman" w:eastAsia="Times New Roman" w:hAnsi="Times New Roman" w:cs="Times New Roman"/>
                <w:color w:val="000000"/>
                <w:sz w:val="10"/>
                <w:szCs w:val="10"/>
              </w:rPr>
              <w:t>(</w:t>
            </w:r>
            <w:r w:rsidRPr="004E3FCD">
              <w:rPr>
                <w:rFonts w:ascii="Times New Roman" w:eastAsia="Times New Roman" w:hAnsi="Times New Roman" w:cs="Times New Roman"/>
                <w:i/>
                <w:color w:val="000000"/>
                <w:sz w:val="10"/>
                <w:szCs w:val="10"/>
              </w:rPr>
              <w:t>p</w:t>
            </w:r>
            <w:r w:rsidRPr="004E3FCD">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4E3FCD">
              <w:rPr>
                <w:rFonts w:ascii="Times New Roman" w:eastAsia="Times New Roman" w:hAnsi="Times New Roman" w:cs="Times New Roman"/>
                <w:color w:val="000000"/>
                <w:sz w:val="10"/>
                <w:szCs w:val="10"/>
              </w:rPr>
              <w:t>)</w:t>
            </w:r>
          </w:p>
        </w:tc>
        <w:tc>
          <w:tcPr>
            <w:tcW w:w="1093" w:type="dxa"/>
            <w:tcBorders>
              <w:top w:val="nil"/>
              <w:bottom w:val="single" w:sz="12" w:space="0" w:color="auto"/>
            </w:tcBorders>
            <w:shd w:val="clear" w:color="auto" w:fill="auto"/>
            <w:vAlign w:val="center"/>
          </w:tcPr>
          <w:p w:rsidR="008A1D7D" w:rsidRDefault="008A1D7D" w:rsidP="0020603F">
            <w:r w:rsidRPr="00DC4B44">
              <w:rPr>
                <w:rFonts w:ascii="Times New Roman" w:eastAsia="Times New Roman" w:hAnsi="Times New Roman" w:cs="Times New Roman"/>
                <w:color w:val="000000"/>
                <w:sz w:val="10"/>
                <w:szCs w:val="10"/>
              </w:rPr>
              <w:t>E</w:t>
            </w:r>
            <w:r w:rsidRPr="00DC4B44">
              <w:rPr>
                <w:rFonts w:ascii="Times New Roman" w:eastAsia="Times New Roman" w:hAnsi="Times New Roman" w:cs="Times New Roman"/>
                <w:color w:val="000000"/>
                <w:sz w:val="10"/>
                <w:szCs w:val="10"/>
                <w:vertAlign w:val="subscript"/>
              </w:rPr>
              <w:t xml:space="preserve">c1/2 </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p</w:t>
            </w:r>
            <w:r w:rsidRPr="00DC4B44">
              <w:rPr>
                <w:rFonts w:ascii="Times New Roman" w:eastAsia="Times New Roman" w:hAnsi="Times New Roman" w:cs="Times New Roman"/>
                <w:color w:val="000000"/>
                <w:sz w:val="10"/>
                <w:szCs w:val="10"/>
              </w:rPr>
              <w:t>)=M (</w:t>
            </w:r>
            <w:r w:rsidRPr="0081244B">
              <w:rPr>
                <w:rFonts w:ascii="Times New Roman" w:eastAsia="Times New Roman" w:hAnsi="Times New Roman" w:cs="Times New Roman"/>
                <w:color w:val="000000"/>
                <w:sz w:val="10"/>
                <w:szCs w:val="10"/>
              </w:rPr>
              <w:t>R</w:t>
            </w:r>
            <w:r>
              <w:rPr>
                <w:rFonts w:ascii="Times New Roman" w:eastAsia="Times New Roman" w:hAnsi="Times New Roman" w:cs="Times New Roman"/>
                <w:color w:val="000000"/>
                <w:sz w:val="10"/>
                <w:szCs w:val="10"/>
                <w:vertAlign w:val="subscript"/>
              </w:rPr>
              <w:t>III</w:t>
            </w:r>
            <w:r w:rsidRPr="00DC4B44">
              <w:rPr>
                <w:rFonts w:ascii="Times New Roman" w:eastAsia="Times New Roman" w:hAnsi="Times New Roman" w:cs="Times New Roman"/>
                <w:color w:val="000000"/>
                <w:sz w:val="10"/>
                <w:szCs w:val="10"/>
              </w:rPr>
              <w:t>+</w:t>
            </w:r>
            <w:r w:rsidRPr="00DC4B44">
              <w:rPr>
                <w:rFonts w:ascii="Times New Roman" w:eastAsia="Times New Roman" w:hAnsi="Times New Roman" w:cs="Times New Roman"/>
                <w:i/>
                <w:color w:val="000000"/>
                <w:sz w:val="10"/>
                <w:szCs w:val="10"/>
              </w:rPr>
              <w:t>W</w:t>
            </w:r>
            <w:r w:rsidRPr="00DC4B44">
              <w:rPr>
                <w:rFonts w:ascii="Times New Roman" w:eastAsia="Times New Roman" w:hAnsi="Times New Roman" w:cs="Times New Roman"/>
                <w:color w:val="000000"/>
                <w:sz w:val="10"/>
                <w:szCs w:val="10"/>
              </w:rPr>
              <w:t>)</w:t>
            </w:r>
          </w:p>
        </w:tc>
        <w:tc>
          <w:tcPr>
            <w:tcW w:w="1352" w:type="dxa"/>
            <w:tcBorders>
              <w:top w:val="nil"/>
              <w:bottom w:val="single" w:sz="12" w:space="0" w:color="auto"/>
            </w:tcBorders>
            <w:shd w:val="clear" w:color="auto" w:fill="auto"/>
            <w:vAlign w:val="center"/>
          </w:tcPr>
          <w:p w:rsidR="008A1D7D" w:rsidRDefault="008A1D7D" w:rsidP="0020603F">
            <w:r w:rsidRPr="00494DC9">
              <w:rPr>
                <w:rFonts w:ascii="Times New Roman" w:eastAsia="Times New Roman" w:hAnsi="Times New Roman" w:cs="Times New Roman"/>
                <w:color w:val="000000"/>
                <w:sz w:val="10"/>
                <w:szCs w:val="10"/>
              </w:rPr>
              <w:t>E</w:t>
            </w:r>
            <w:r w:rsidRPr="00494DC9">
              <w:rPr>
                <w:rFonts w:ascii="Times New Roman" w:eastAsia="Times New Roman" w:hAnsi="Times New Roman" w:cs="Times New Roman"/>
                <w:color w:val="000000"/>
                <w:sz w:val="10"/>
                <w:szCs w:val="10"/>
                <w:vertAlign w:val="subscript"/>
              </w:rPr>
              <w:t xml:space="preserve">c1/2 </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p</w:t>
            </w:r>
            <w:r w:rsidRPr="00494DC9">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494DC9">
              <w:rPr>
                <w:rFonts w:ascii="Times New Roman" w:eastAsia="Times New Roman" w:hAnsi="Times New Roman" w:cs="Times New Roman"/>
                <w:color w:val="000000"/>
                <w:sz w:val="10"/>
                <w:szCs w:val="10"/>
              </w:rPr>
              <w:t>+</w:t>
            </w:r>
            <w:r w:rsidRPr="00494DC9">
              <w:rPr>
                <w:rFonts w:ascii="Times New Roman" w:eastAsia="Times New Roman" w:hAnsi="Times New Roman" w:cs="Times New Roman"/>
                <w:i/>
                <w:color w:val="000000"/>
                <w:sz w:val="10"/>
                <w:szCs w:val="10"/>
              </w:rPr>
              <w:t>W</w:t>
            </w:r>
            <w:r w:rsidRPr="00494DC9">
              <w:rPr>
                <w:rFonts w:ascii="Times New Roman" w:eastAsia="Times New Roman" w:hAnsi="Times New Roman" w:cs="Times New Roman"/>
                <w:color w:val="000000"/>
                <w:sz w:val="10"/>
                <w:szCs w:val="10"/>
                <w:vertAlign w:val="subscript"/>
              </w:rPr>
              <w:t>A</w:t>
            </w:r>
            <w:r w:rsidRPr="00494DC9">
              <w:rPr>
                <w:rFonts w:ascii="Times New Roman" w:eastAsia="Times New Roman" w:hAnsi="Times New Roman" w:cs="Times New Roman"/>
                <w:color w:val="000000"/>
                <w:sz w:val="10"/>
                <w:szCs w:val="10"/>
              </w:rPr>
              <w:t>)</w:t>
            </w:r>
          </w:p>
        </w:tc>
        <w:tc>
          <w:tcPr>
            <w:tcW w:w="1133" w:type="dxa"/>
            <w:tcBorders>
              <w:top w:val="nil"/>
              <w:bottom w:val="single" w:sz="12" w:space="0" w:color="auto"/>
            </w:tcBorders>
            <w:shd w:val="clear" w:color="auto" w:fill="auto"/>
            <w:vAlign w:val="center"/>
          </w:tcPr>
          <w:p w:rsidR="008A1D7D" w:rsidRDefault="008A1D7D" w:rsidP="0020603F">
            <w:r w:rsidRPr="00611E0F">
              <w:rPr>
                <w:rFonts w:ascii="Times New Roman" w:eastAsia="Times New Roman" w:hAnsi="Times New Roman" w:cs="Times New Roman"/>
                <w:color w:val="000000"/>
                <w:sz w:val="10"/>
                <w:szCs w:val="10"/>
              </w:rPr>
              <w:t>E</w:t>
            </w:r>
            <w:r w:rsidRPr="00611E0F">
              <w:rPr>
                <w:rFonts w:ascii="Times New Roman" w:eastAsia="Times New Roman" w:hAnsi="Times New Roman" w:cs="Times New Roman"/>
                <w:color w:val="000000"/>
                <w:sz w:val="10"/>
                <w:szCs w:val="10"/>
                <w:vertAlign w:val="subscript"/>
              </w:rPr>
              <w:t xml:space="preserve">c1/2 </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p</w:t>
            </w:r>
            <w:r w:rsidRPr="00611E0F">
              <w:rPr>
                <w:rFonts w:ascii="Times New Roman" w:eastAsia="Times New Roman" w:hAnsi="Times New Roman" w:cs="Times New Roman"/>
                <w:color w:val="000000"/>
                <w:sz w:val="10"/>
                <w:szCs w:val="10"/>
              </w:rPr>
              <w:t>)=M (R</w:t>
            </w:r>
            <w:r>
              <w:rPr>
                <w:rFonts w:ascii="Times New Roman" w:eastAsia="Times New Roman" w:hAnsi="Times New Roman" w:cs="Times New Roman"/>
                <w:color w:val="000000"/>
                <w:sz w:val="10"/>
                <w:szCs w:val="10"/>
                <w:vertAlign w:val="subscript"/>
              </w:rPr>
              <w:t>III</w:t>
            </w:r>
            <w:r w:rsidRPr="00611E0F">
              <w:rPr>
                <w:rFonts w:ascii="Times New Roman" w:eastAsia="Times New Roman" w:hAnsi="Times New Roman" w:cs="Times New Roman"/>
                <w:color w:val="000000"/>
                <w:sz w:val="10"/>
                <w:szCs w:val="10"/>
              </w:rPr>
              <w:t>+</w:t>
            </w:r>
            <w:r w:rsidRPr="00611E0F">
              <w:rPr>
                <w:rFonts w:ascii="Times New Roman" w:eastAsia="Times New Roman" w:hAnsi="Times New Roman" w:cs="Times New Roman"/>
                <w:i/>
                <w:color w:val="000000"/>
                <w:sz w:val="10"/>
                <w:szCs w:val="10"/>
              </w:rPr>
              <w:t>IW</w:t>
            </w:r>
            <w:r w:rsidRPr="00611E0F">
              <w:rPr>
                <w:rFonts w:ascii="Times New Roman" w:eastAsia="Times New Roman" w:hAnsi="Times New Roman" w:cs="Times New Roman"/>
                <w:color w:val="000000"/>
                <w:sz w:val="10"/>
                <w:szCs w:val="10"/>
                <w:vertAlign w:val="subscript"/>
              </w:rPr>
              <w:t>A</w:t>
            </w:r>
            <w:r w:rsidRPr="00611E0F">
              <w:rPr>
                <w:rFonts w:ascii="Times New Roman" w:eastAsia="Times New Roman" w:hAnsi="Times New Roman" w:cs="Times New Roman"/>
                <w:color w:val="000000"/>
                <w:sz w:val="10"/>
                <w:szCs w:val="10"/>
              </w:rPr>
              <w:t>)</w:t>
            </w:r>
          </w:p>
        </w:tc>
        <w:tc>
          <w:tcPr>
            <w:tcW w:w="268" w:type="dxa"/>
            <w:tcBorders>
              <w:top w:val="nil"/>
              <w:bottom w:val="single" w:sz="12" w:space="0" w:color="auto"/>
            </w:tcBorders>
            <w:shd w:val="clear" w:color="auto" w:fill="auto"/>
            <w:vAlign w:val="center"/>
          </w:tcPr>
          <w:p w:rsidR="008A1D7D" w:rsidRPr="0081244B" w:rsidRDefault="008A1D7D" w:rsidP="0020603F">
            <w:pPr>
              <w:spacing w:line="240" w:lineRule="auto"/>
              <w:rPr>
                <w:rFonts w:ascii="Times New Roman" w:eastAsia="Times New Roman" w:hAnsi="Times New Roman" w:cs="Times New Roman"/>
                <w:color w:val="000000"/>
                <w:sz w:val="10"/>
                <w:szCs w:val="10"/>
              </w:rPr>
            </w:pPr>
          </w:p>
        </w:tc>
        <w:tc>
          <w:tcPr>
            <w:tcW w:w="975" w:type="dxa"/>
            <w:tcBorders>
              <w:top w:val="nil"/>
              <w:bottom w:val="single" w:sz="12" w:space="0" w:color="auto"/>
            </w:tcBorders>
            <w:shd w:val="clear" w:color="auto" w:fill="auto"/>
            <w:vAlign w:val="center"/>
          </w:tcPr>
          <w:p w:rsidR="008A1D7D" w:rsidRDefault="008A1D7D" w:rsidP="0020603F">
            <w:r w:rsidRPr="0017442F">
              <w:rPr>
                <w:rFonts w:ascii="Times New Roman" w:eastAsia="Times New Roman" w:hAnsi="Times New Roman" w:cs="Times New Roman"/>
                <w:color w:val="000000"/>
                <w:sz w:val="10"/>
                <w:szCs w:val="10"/>
              </w:rPr>
              <w:t>E</w:t>
            </w:r>
            <w:r w:rsidRPr="0017442F">
              <w:rPr>
                <w:rFonts w:ascii="Times New Roman" w:eastAsia="Times New Roman" w:hAnsi="Times New Roman" w:cs="Times New Roman"/>
                <w:color w:val="000000"/>
                <w:sz w:val="10"/>
                <w:szCs w:val="10"/>
                <w:vertAlign w:val="subscript"/>
              </w:rPr>
              <w:t xml:space="preserve">c1/2 </w:t>
            </w:r>
            <w:r w:rsidRPr="0017442F">
              <w:rPr>
                <w:rFonts w:ascii="Times New Roman" w:eastAsia="Times New Roman" w:hAnsi="Times New Roman" w:cs="Times New Roman"/>
                <w:color w:val="000000"/>
                <w:sz w:val="10"/>
                <w:szCs w:val="10"/>
              </w:rPr>
              <w:t>(</w:t>
            </w:r>
            <w:r w:rsidRPr="0017442F">
              <w:rPr>
                <w:rFonts w:ascii="Times New Roman" w:eastAsia="Times New Roman" w:hAnsi="Times New Roman" w:cs="Times New Roman"/>
                <w:i/>
                <w:color w:val="000000"/>
                <w:sz w:val="10"/>
                <w:szCs w:val="10"/>
              </w:rPr>
              <w:t>p</w:t>
            </w:r>
            <w:r w:rsidRPr="0017442F">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17442F">
              <w:rPr>
                <w:rFonts w:ascii="Times New Roman" w:eastAsia="Times New Roman" w:hAnsi="Times New Roman" w:cs="Times New Roman"/>
                <w:color w:val="000000"/>
                <w:sz w:val="10"/>
                <w:szCs w:val="10"/>
              </w:rPr>
              <w:t>)</w:t>
            </w:r>
          </w:p>
        </w:tc>
        <w:tc>
          <w:tcPr>
            <w:tcW w:w="1135" w:type="dxa"/>
            <w:tcBorders>
              <w:top w:val="nil"/>
              <w:bottom w:val="single" w:sz="12" w:space="0" w:color="auto"/>
            </w:tcBorders>
            <w:shd w:val="clear" w:color="auto" w:fill="auto"/>
            <w:vAlign w:val="center"/>
          </w:tcPr>
          <w:p w:rsidR="008A1D7D" w:rsidRDefault="008A1D7D" w:rsidP="0020603F">
            <w:r w:rsidRPr="00881015">
              <w:rPr>
                <w:rFonts w:ascii="Times New Roman" w:eastAsia="Times New Roman" w:hAnsi="Times New Roman" w:cs="Times New Roman"/>
                <w:color w:val="000000"/>
                <w:sz w:val="10"/>
                <w:szCs w:val="10"/>
              </w:rPr>
              <w:t>E</w:t>
            </w:r>
            <w:r w:rsidRPr="00881015">
              <w:rPr>
                <w:rFonts w:ascii="Times New Roman" w:eastAsia="Times New Roman" w:hAnsi="Times New Roman" w:cs="Times New Roman"/>
                <w:color w:val="000000"/>
                <w:sz w:val="10"/>
                <w:szCs w:val="10"/>
                <w:vertAlign w:val="subscript"/>
              </w:rPr>
              <w:t xml:space="preserve">c1/2 </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p</w:t>
            </w:r>
            <w:r w:rsidRPr="00881015">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881015">
              <w:rPr>
                <w:rFonts w:ascii="Times New Roman" w:eastAsia="Times New Roman" w:hAnsi="Times New Roman" w:cs="Times New Roman"/>
                <w:color w:val="000000"/>
                <w:sz w:val="10"/>
                <w:szCs w:val="10"/>
              </w:rPr>
              <w:t>+</w:t>
            </w:r>
            <w:r w:rsidRPr="00881015">
              <w:rPr>
                <w:rFonts w:ascii="Times New Roman" w:eastAsia="Times New Roman" w:hAnsi="Times New Roman" w:cs="Times New Roman"/>
                <w:i/>
                <w:color w:val="000000"/>
                <w:sz w:val="10"/>
                <w:szCs w:val="10"/>
              </w:rPr>
              <w:t>W</w:t>
            </w:r>
            <w:r w:rsidRPr="00881015">
              <w:rPr>
                <w:rFonts w:ascii="Times New Roman" w:eastAsia="Times New Roman" w:hAnsi="Times New Roman" w:cs="Times New Roman"/>
                <w:color w:val="000000"/>
                <w:sz w:val="10"/>
                <w:szCs w:val="10"/>
              </w:rPr>
              <w:t>)</w:t>
            </w:r>
          </w:p>
        </w:tc>
        <w:tc>
          <w:tcPr>
            <w:tcW w:w="1422" w:type="dxa"/>
            <w:tcBorders>
              <w:top w:val="nil"/>
              <w:bottom w:val="single" w:sz="12" w:space="0" w:color="auto"/>
            </w:tcBorders>
            <w:shd w:val="clear" w:color="auto" w:fill="auto"/>
            <w:vAlign w:val="center"/>
          </w:tcPr>
          <w:p w:rsidR="008A1D7D" w:rsidRDefault="008A1D7D" w:rsidP="0020603F">
            <w:r w:rsidRPr="00C01DA1">
              <w:rPr>
                <w:rFonts w:ascii="Times New Roman" w:eastAsia="Times New Roman" w:hAnsi="Times New Roman" w:cs="Times New Roman"/>
                <w:color w:val="000000"/>
                <w:sz w:val="10"/>
                <w:szCs w:val="10"/>
              </w:rPr>
              <w:t>E</w:t>
            </w:r>
            <w:r w:rsidRPr="00C01DA1">
              <w:rPr>
                <w:rFonts w:ascii="Times New Roman" w:eastAsia="Times New Roman" w:hAnsi="Times New Roman" w:cs="Times New Roman"/>
                <w:color w:val="000000"/>
                <w:sz w:val="10"/>
                <w:szCs w:val="10"/>
                <w:vertAlign w:val="subscript"/>
              </w:rPr>
              <w:t xml:space="preserve">c1/2 </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p</w:t>
            </w:r>
            <w:r w:rsidRPr="00C01DA1">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C01DA1">
              <w:rPr>
                <w:rFonts w:ascii="Times New Roman" w:eastAsia="Times New Roman" w:hAnsi="Times New Roman" w:cs="Times New Roman"/>
                <w:color w:val="000000"/>
                <w:sz w:val="10"/>
                <w:szCs w:val="10"/>
              </w:rPr>
              <w:t>+</w:t>
            </w:r>
            <w:r w:rsidRPr="00C01DA1">
              <w:rPr>
                <w:rFonts w:ascii="Times New Roman" w:eastAsia="Times New Roman" w:hAnsi="Times New Roman" w:cs="Times New Roman"/>
                <w:i/>
                <w:color w:val="000000"/>
                <w:sz w:val="10"/>
                <w:szCs w:val="10"/>
              </w:rPr>
              <w:t>W</w:t>
            </w:r>
            <w:r w:rsidRPr="00C01DA1">
              <w:rPr>
                <w:rFonts w:ascii="Times New Roman" w:eastAsia="Times New Roman" w:hAnsi="Times New Roman" w:cs="Times New Roman"/>
                <w:color w:val="000000"/>
                <w:sz w:val="10"/>
                <w:szCs w:val="10"/>
                <w:vertAlign w:val="subscript"/>
              </w:rPr>
              <w:t>A</w:t>
            </w:r>
            <w:r w:rsidRPr="00C01DA1">
              <w:rPr>
                <w:rFonts w:ascii="Times New Roman" w:eastAsia="Times New Roman" w:hAnsi="Times New Roman" w:cs="Times New Roman"/>
                <w:color w:val="000000"/>
                <w:sz w:val="10"/>
                <w:szCs w:val="10"/>
              </w:rPr>
              <w:t>)</w:t>
            </w:r>
          </w:p>
        </w:tc>
        <w:tc>
          <w:tcPr>
            <w:tcW w:w="1175" w:type="dxa"/>
            <w:tcBorders>
              <w:top w:val="nil"/>
              <w:bottom w:val="single" w:sz="12" w:space="0" w:color="auto"/>
              <w:right w:val="nil"/>
            </w:tcBorders>
            <w:shd w:val="clear" w:color="auto" w:fill="auto"/>
            <w:vAlign w:val="center"/>
          </w:tcPr>
          <w:p w:rsidR="008A1D7D" w:rsidRDefault="008A1D7D" w:rsidP="0020603F">
            <w:r w:rsidRPr="0065065E">
              <w:rPr>
                <w:rFonts w:ascii="Times New Roman" w:eastAsia="Times New Roman" w:hAnsi="Times New Roman" w:cs="Times New Roman"/>
                <w:color w:val="000000"/>
                <w:sz w:val="10"/>
                <w:szCs w:val="10"/>
              </w:rPr>
              <w:t>E</w:t>
            </w:r>
            <w:r w:rsidRPr="0065065E">
              <w:rPr>
                <w:rFonts w:ascii="Times New Roman" w:eastAsia="Times New Roman" w:hAnsi="Times New Roman" w:cs="Times New Roman"/>
                <w:color w:val="000000"/>
                <w:sz w:val="10"/>
                <w:szCs w:val="10"/>
                <w:vertAlign w:val="subscript"/>
              </w:rPr>
              <w:t xml:space="preserve">c1/2 </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p</w:t>
            </w:r>
            <w:r w:rsidRPr="0065065E">
              <w:rPr>
                <w:rFonts w:ascii="Times New Roman" w:eastAsia="Times New Roman" w:hAnsi="Times New Roman" w:cs="Times New Roman"/>
                <w:color w:val="000000"/>
                <w:sz w:val="10"/>
                <w:szCs w:val="10"/>
              </w:rPr>
              <w:t>)=UM (R</w:t>
            </w:r>
            <w:r>
              <w:rPr>
                <w:rFonts w:ascii="Times New Roman" w:eastAsia="Times New Roman" w:hAnsi="Times New Roman" w:cs="Times New Roman"/>
                <w:color w:val="000000"/>
                <w:sz w:val="10"/>
                <w:szCs w:val="10"/>
                <w:vertAlign w:val="subscript"/>
              </w:rPr>
              <w:t>III</w:t>
            </w:r>
            <w:r w:rsidRPr="0065065E">
              <w:rPr>
                <w:rFonts w:ascii="Times New Roman" w:eastAsia="Times New Roman" w:hAnsi="Times New Roman" w:cs="Times New Roman"/>
                <w:color w:val="000000"/>
                <w:sz w:val="10"/>
                <w:szCs w:val="10"/>
              </w:rPr>
              <w:t>+</w:t>
            </w:r>
            <w:r w:rsidRPr="0065065E">
              <w:rPr>
                <w:rFonts w:ascii="Times New Roman" w:eastAsia="Times New Roman" w:hAnsi="Times New Roman" w:cs="Times New Roman"/>
                <w:i/>
                <w:color w:val="000000"/>
                <w:sz w:val="10"/>
                <w:szCs w:val="10"/>
              </w:rPr>
              <w:t>IW</w:t>
            </w:r>
            <w:r w:rsidRPr="0065065E">
              <w:rPr>
                <w:rFonts w:ascii="Times New Roman" w:eastAsia="Times New Roman" w:hAnsi="Times New Roman" w:cs="Times New Roman"/>
                <w:color w:val="000000"/>
                <w:sz w:val="10"/>
                <w:szCs w:val="10"/>
                <w:vertAlign w:val="subscript"/>
              </w:rPr>
              <w:t>A</w:t>
            </w:r>
            <w:r w:rsidRPr="0065065E">
              <w:rPr>
                <w:rFonts w:ascii="Times New Roman" w:eastAsia="Times New Roman" w:hAnsi="Times New Roman" w:cs="Times New Roman"/>
                <w:color w:val="000000"/>
                <w:sz w:val="10"/>
                <w:szCs w:val="10"/>
              </w:rPr>
              <w:t>)</w:t>
            </w:r>
          </w:p>
        </w:tc>
      </w:tr>
    </w:tbl>
    <w:p w:rsidR="008A1D7D" w:rsidRDefault="008A1D7D" w:rsidP="008A1D7D">
      <w:pPr>
        <w:spacing w:line="480" w:lineRule="auto"/>
        <w:rPr>
          <w:rFonts w:ascii="Times New Roman" w:eastAsia="Times New Roman" w:hAnsi="Times New Roman" w:cs="Times New Roman"/>
          <w:sz w:val="24"/>
          <w:szCs w:val="24"/>
        </w:rPr>
        <w:sectPr w:rsidR="008A1D7D" w:rsidSect="008A1D7D">
          <w:pgSz w:w="15840" w:h="12240" w:orient="landscape"/>
          <w:pgMar w:top="1701" w:right="992" w:bottom="1701" w:left="992" w:header="709" w:footer="0" w:gutter="0"/>
          <w:pgNumType w:start="1"/>
          <w:cols w:space="720"/>
          <w:titlePg/>
          <w:docGrid w:linePitch="299"/>
        </w:sectPr>
      </w:pP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is the proportion of unsuitable hosts term,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is the increased mortality caused by parasitism,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is the functional response model which can be either type I, II, G, GL, with host depletion (HD) or without host depletion (NHD),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is the parasitoid superposition model, and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is the </w:t>
      </w:r>
      <w:proofErr w:type="spellStart"/>
      <w:r>
        <w:rPr>
          <w:rFonts w:ascii="Times New Roman" w:eastAsia="Times New Roman" w:hAnsi="Times New Roman" w:cs="Times New Roman"/>
          <w:sz w:val="24"/>
          <w:szCs w:val="24"/>
        </w:rPr>
        <w:lastRenderedPageBreak/>
        <w:t>Thurstone</w:t>
      </w:r>
      <w:proofErr w:type="spellEnd"/>
      <w:r>
        <w:rPr>
          <w:rFonts w:ascii="Times New Roman" w:eastAsia="Times New Roman" w:hAnsi="Times New Roman" w:cs="Times New Roman"/>
          <w:sz w:val="24"/>
          <w:szCs w:val="24"/>
        </w:rPr>
        <w:t xml:space="preserve"> competition term without competitive advantage by the order of arrival to the host or with competitive advantage, </w:t>
      </w:r>
      <w:r w:rsidRPr="00726B89">
        <w:rPr>
          <w:rFonts w:ascii="Times New Roman" w:eastAsia="Times New Roman" w:hAnsi="Times New Roman" w:cs="Times New Roman"/>
          <w:i/>
          <w:sz w:val="24"/>
          <w:szCs w:val="24"/>
        </w:rPr>
        <w:t>W</w:t>
      </w:r>
      <w:r w:rsidRPr="00726B89">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Different equations for these terms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 W</w:t>
      </w:r>
      <w:r w:rsidRPr="00F43407">
        <w:rPr>
          <w:rFonts w:ascii="Times New Roman" w:eastAsia="Times New Roman" w:hAnsi="Times New Roman" w:cs="Times New Roman"/>
          <w:sz w:val="24"/>
          <w:szCs w:val="24"/>
          <w:vertAlign w:val="subscript"/>
        </w:rPr>
        <w:t>A</w:t>
      </w:r>
      <w:r>
        <w:rPr>
          <w:rFonts w:ascii="Times New Roman" w:eastAsia="Times New Roman" w:hAnsi="Times New Roman" w:cs="Times New Roman"/>
          <w:sz w:val="24"/>
          <w:szCs w:val="24"/>
        </w:rPr>
        <w:t>) compose the model selection procedure.</w:t>
      </w:r>
    </w:p>
    <w:p w:rsidR="008A1D7D" w:rsidRDefault="008A1D7D" w:rsidP="008A1D7D">
      <w:pPr>
        <w:spacing w:line="480" w:lineRule="auto"/>
        <w:rPr>
          <w:rFonts w:ascii="Times New Roman" w:eastAsia="Times New Roman" w:hAnsi="Times New Roman" w:cs="Times New Roman"/>
          <w:b/>
          <w:color w:val="000000"/>
          <w:sz w:val="24"/>
          <w:szCs w:val="24"/>
        </w:rPr>
      </w:pPr>
      <w:r w:rsidRPr="002660CD">
        <w:rPr>
          <w:rFonts w:ascii="Times New Roman" w:eastAsia="Times New Roman" w:hAnsi="Times New Roman" w:cs="Times New Roman"/>
          <w:b/>
          <w:color w:val="000000"/>
          <w:sz w:val="24"/>
          <w:szCs w:val="24"/>
        </w:rPr>
        <w:lastRenderedPageBreak/>
        <w:t>References</w:t>
      </w:r>
    </w:p>
    <w:p w:rsidR="00DF576E" w:rsidRPr="00DF576E" w:rsidRDefault="0020603F"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 xml:space="preserve">ADDIN Mendeley Bibliography CSL_BIBLIOGRAPHY </w:instrText>
      </w:r>
      <w:r>
        <w:rPr>
          <w:rFonts w:ascii="Times New Roman" w:eastAsia="Times New Roman" w:hAnsi="Times New Roman" w:cs="Times New Roman"/>
          <w:b/>
          <w:color w:val="000000"/>
          <w:sz w:val="24"/>
          <w:szCs w:val="24"/>
        </w:rPr>
        <w:fldChar w:fldCharType="separate"/>
      </w:r>
      <w:r w:rsidR="00DF576E" w:rsidRPr="00DF576E">
        <w:rPr>
          <w:rFonts w:ascii="Times New Roman" w:hAnsi="Times New Roman" w:cs="Times New Roman"/>
          <w:noProof/>
          <w:sz w:val="24"/>
          <w:szCs w:val="24"/>
        </w:rPr>
        <w:t>1.</w:t>
      </w:r>
      <w:r w:rsidR="00DF576E" w:rsidRPr="00DF576E">
        <w:rPr>
          <w:rFonts w:ascii="Times New Roman" w:hAnsi="Times New Roman" w:cs="Times New Roman"/>
          <w:noProof/>
          <w:sz w:val="24"/>
          <w:szCs w:val="24"/>
        </w:rPr>
        <w:tab/>
        <w:t xml:space="preserve">Holling, C. S. Some Characteristics of Simple Types of Predation and Parasitism. </w:t>
      </w:r>
      <w:r w:rsidR="00DF576E" w:rsidRPr="00DF576E">
        <w:rPr>
          <w:rFonts w:ascii="Times New Roman" w:hAnsi="Times New Roman" w:cs="Times New Roman"/>
          <w:i/>
          <w:iCs/>
          <w:noProof/>
          <w:sz w:val="24"/>
          <w:szCs w:val="24"/>
        </w:rPr>
        <w:t>Can. Entomol.</w:t>
      </w:r>
      <w:r w:rsidR="00DF576E" w:rsidRPr="00DF576E">
        <w:rPr>
          <w:rFonts w:ascii="Times New Roman" w:hAnsi="Times New Roman" w:cs="Times New Roman"/>
          <w:noProof/>
          <w:sz w:val="24"/>
          <w:szCs w:val="24"/>
        </w:rPr>
        <w:t xml:space="preserve"> </w:t>
      </w:r>
      <w:r w:rsidR="00DF576E" w:rsidRPr="00DF576E">
        <w:rPr>
          <w:rFonts w:ascii="Times New Roman" w:hAnsi="Times New Roman" w:cs="Times New Roman"/>
          <w:b/>
          <w:bCs/>
          <w:noProof/>
          <w:sz w:val="24"/>
          <w:szCs w:val="24"/>
        </w:rPr>
        <w:t>91</w:t>
      </w:r>
      <w:r w:rsidR="00DF576E" w:rsidRPr="00DF576E">
        <w:rPr>
          <w:rFonts w:ascii="Times New Roman" w:hAnsi="Times New Roman" w:cs="Times New Roman"/>
          <w:noProof/>
          <w:sz w:val="24"/>
          <w:szCs w:val="24"/>
        </w:rPr>
        <w:t>, 385–398</w:t>
      </w:r>
      <w:r w:rsidR="004D76B6">
        <w:rPr>
          <w:rFonts w:ascii="Times New Roman" w:hAnsi="Times New Roman" w:cs="Times New Roman"/>
          <w:noProof/>
          <w:sz w:val="24"/>
          <w:szCs w:val="24"/>
        </w:rPr>
        <w:t xml:space="preserve">. </w:t>
      </w:r>
      <w:r w:rsidR="004D76B6" w:rsidRPr="008A1D7D">
        <w:rPr>
          <w:rFonts w:ascii="Times New Roman" w:hAnsi="Times New Roman" w:cs="Times New Roman"/>
          <w:noProof/>
          <w:sz w:val="24"/>
          <w:szCs w:val="24"/>
        </w:rPr>
        <w:t>https://doi.org/10.4039/Ent91385-7</w:t>
      </w:r>
      <w:r w:rsidR="00DF576E" w:rsidRPr="00DF576E">
        <w:rPr>
          <w:rFonts w:ascii="Times New Roman" w:hAnsi="Times New Roman" w:cs="Times New Roman"/>
          <w:noProof/>
          <w:sz w:val="24"/>
          <w:szCs w:val="24"/>
        </w:rPr>
        <w:t xml:space="preserve"> (1959).</w:t>
      </w:r>
    </w:p>
    <w:p w:rsidR="00A94337" w:rsidRPr="008A1D7D" w:rsidRDefault="00DF576E"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2.</w:t>
      </w:r>
      <w:r w:rsidRPr="00DF576E">
        <w:rPr>
          <w:rFonts w:ascii="Times New Roman" w:hAnsi="Times New Roman" w:cs="Times New Roman"/>
          <w:noProof/>
          <w:sz w:val="24"/>
          <w:szCs w:val="24"/>
        </w:rPr>
        <w:tab/>
        <w:t xml:space="preserve">Kalinkat, G. </w:t>
      </w:r>
      <w:r w:rsidRPr="00DF576E">
        <w:rPr>
          <w:rFonts w:ascii="Times New Roman" w:hAnsi="Times New Roman" w:cs="Times New Roman"/>
          <w:i/>
          <w:iCs/>
          <w:noProof/>
          <w:sz w:val="24"/>
          <w:szCs w:val="24"/>
        </w:rPr>
        <w:t>et al.</w:t>
      </w:r>
      <w:r w:rsidRPr="00DF576E">
        <w:rPr>
          <w:rFonts w:ascii="Times New Roman" w:hAnsi="Times New Roman" w:cs="Times New Roman"/>
          <w:noProof/>
          <w:sz w:val="24"/>
          <w:szCs w:val="24"/>
        </w:rPr>
        <w:t xml:space="preserve"> Body masses, functional responses and predator–prey stability. </w:t>
      </w:r>
      <w:r w:rsidRPr="00DF576E">
        <w:rPr>
          <w:rFonts w:ascii="Times New Roman" w:hAnsi="Times New Roman" w:cs="Times New Roman"/>
          <w:i/>
          <w:iCs/>
          <w:noProof/>
          <w:sz w:val="24"/>
          <w:szCs w:val="24"/>
        </w:rPr>
        <w:t>Ecol. Lett.</w:t>
      </w:r>
      <w:r w:rsidRPr="00DF576E">
        <w:rPr>
          <w:rFonts w:ascii="Times New Roman" w:hAnsi="Times New Roman" w:cs="Times New Roman"/>
          <w:noProof/>
          <w:sz w:val="24"/>
          <w:szCs w:val="24"/>
        </w:rPr>
        <w:t xml:space="preserve"> </w:t>
      </w:r>
      <w:r w:rsidRPr="00DF576E">
        <w:rPr>
          <w:rFonts w:ascii="Times New Roman" w:hAnsi="Times New Roman" w:cs="Times New Roman"/>
          <w:b/>
          <w:bCs/>
          <w:noProof/>
          <w:sz w:val="24"/>
          <w:szCs w:val="24"/>
        </w:rPr>
        <w:t>16</w:t>
      </w:r>
      <w:r w:rsidRPr="00DF576E">
        <w:rPr>
          <w:rFonts w:ascii="Times New Roman" w:hAnsi="Times New Roman" w:cs="Times New Roman"/>
          <w:noProof/>
          <w:sz w:val="24"/>
          <w:szCs w:val="24"/>
        </w:rPr>
        <w:t>, 1126–1134</w:t>
      </w:r>
      <w:r w:rsidR="00A94337">
        <w:rPr>
          <w:rFonts w:ascii="Times New Roman" w:hAnsi="Times New Roman" w:cs="Times New Roman"/>
          <w:noProof/>
          <w:sz w:val="24"/>
          <w:szCs w:val="24"/>
        </w:rPr>
        <w:t>.</w:t>
      </w:r>
      <w:r w:rsidR="00A94337" w:rsidRPr="00A94337">
        <w:t xml:space="preserve"> </w:t>
      </w:r>
      <w:hyperlink r:id="rId11" w:history="1">
        <w:r w:rsidR="00A94337" w:rsidRPr="008A1D7D">
          <w:rPr>
            <w:rStyle w:val="Hipervnculo"/>
            <w:rFonts w:ascii="Times New Roman" w:hAnsi="Times New Roman" w:cs="Times New Roman"/>
            <w:noProof/>
            <w:color w:val="auto"/>
            <w:sz w:val="24"/>
            <w:szCs w:val="24"/>
            <w:u w:val="none"/>
          </w:rPr>
          <w:t>https://doi.org/https://doi.org/10.1111/ele.12147</w:t>
        </w:r>
      </w:hyperlink>
    </w:p>
    <w:p w:rsidR="00DF576E" w:rsidRPr="00DF576E" w:rsidRDefault="00A94337"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 xml:space="preserve"> </w:t>
      </w:r>
      <w:r w:rsidR="00DF576E" w:rsidRPr="00DF576E">
        <w:rPr>
          <w:rFonts w:ascii="Times New Roman" w:hAnsi="Times New Roman" w:cs="Times New Roman"/>
          <w:noProof/>
          <w:sz w:val="24"/>
          <w:szCs w:val="24"/>
        </w:rPr>
        <w:t xml:space="preserve"> (2013).</w:t>
      </w:r>
    </w:p>
    <w:p w:rsidR="00DF576E" w:rsidRPr="00DF576E" w:rsidRDefault="00DF576E"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3.</w:t>
      </w:r>
      <w:r w:rsidRPr="00DF576E">
        <w:rPr>
          <w:rFonts w:ascii="Times New Roman" w:hAnsi="Times New Roman" w:cs="Times New Roman"/>
          <w:noProof/>
          <w:sz w:val="24"/>
          <w:szCs w:val="24"/>
        </w:rPr>
        <w:tab/>
        <w:t xml:space="preserve">Rogers, D. Random search and insect population models. </w:t>
      </w:r>
      <w:r w:rsidRPr="00DF576E">
        <w:rPr>
          <w:rFonts w:ascii="Times New Roman" w:hAnsi="Times New Roman" w:cs="Times New Roman"/>
          <w:i/>
          <w:iCs/>
          <w:noProof/>
          <w:sz w:val="24"/>
          <w:szCs w:val="24"/>
        </w:rPr>
        <w:t>J. Anim. Ecol.</w:t>
      </w:r>
      <w:r w:rsidRPr="00DF576E">
        <w:rPr>
          <w:rFonts w:ascii="Times New Roman" w:hAnsi="Times New Roman" w:cs="Times New Roman"/>
          <w:noProof/>
          <w:sz w:val="24"/>
          <w:szCs w:val="24"/>
        </w:rPr>
        <w:t xml:space="preserve"> </w:t>
      </w:r>
      <w:r w:rsidRPr="00DF576E">
        <w:rPr>
          <w:rFonts w:ascii="Times New Roman" w:hAnsi="Times New Roman" w:cs="Times New Roman"/>
          <w:b/>
          <w:bCs/>
          <w:noProof/>
          <w:sz w:val="24"/>
          <w:szCs w:val="24"/>
        </w:rPr>
        <w:t>41</w:t>
      </w:r>
      <w:r w:rsidRPr="00DF576E">
        <w:rPr>
          <w:rFonts w:ascii="Times New Roman" w:hAnsi="Times New Roman" w:cs="Times New Roman"/>
          <w:noProof/>
          <w:sz w:val="24"/>
          <w:szCs w:val="24"/>
        </w:rPr>
        <w:t>, 369–383</w:t>
      </w:r>
      <w:r w:rsidR="00A94337">
        <w:rPr>
          <w:rFonts w:ascii="Times New Roman" w:hAnsi="Times New Roman" w:cs="Times New Roman"/>
          <w:noProof/>
          <w:sz w:val="24"/>
          <w:szCs w:val="24"/>
        </w:rPr>
        <w:t xml:space="preserve">. </w:t>
      </w:r>
      <w:hyperlink r:id="rId12" w:history="1">
        <w:r w:rsidR="00A94337" w:rsidRPr="008A1D7D">
          <w:rPr>
            <w:rStyle w:val="Hipervnculo"/>
            <w:rFonts w:ascii="Times New Roman" w:hAnsi="Times New Roman" w:cs="Times New Roman"/>
            <w:noProof/>
            <w:color w:val="auto"/>
            <w:sz w:val="24"/>
            <w:szCs w:val="24"/>
            <w:u w:val="none"/>
          </w:rPr>
          <w:t>https://doi.org/10.2307/3474</w:t>
        </w:r>
      </w:hyperlink>
      <w:r w:rsidRPr="00DF576E">
        <w:rPr>
          <w:rFonts w:ascii="Times New Roman" w:hAnsi="Times New Roman" w:cs="Times New Roman"/>
          <w:noProof/>
          <w:sz w:val="24"/>
          <w:szCs w:val="24"/>
        </w:rPr>
        <w:t xml:space="preserve"> (1972).</w:t>
      </w:r>
    </w:p>
    <w:p w:rsidR="00DF576E" w:rsidRPr="00DF576E" w:rsidRDefault="00DF576E"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4.</w:t>
      </w:r>
      <w:r w:rsidRPr="00DF576E">
        <w:rPr>
          <w:rFonts w:ascii="Times New Roman" w:hAnsi="Times New Roman" w:cs="Times New Roman"/>
          <w:noProof/>
          <w:sz w:val="24"/>
          <w:szCs w:val="24"/>
        </w:rPr>
        <w:tab/>
        <w:t xml:space="preserve">Thurstone, L. L. A law of comparative judgment. </w:t>
      </w:r>
      <w:r w:rsidRPr="00DF576E">
        <w:rPr>
          <w:rFonts w:ascii="Times New Roman" w:hAnsi="Times New Roman" w:cs="Times New Roman"/>
          <w:i/>
          <w:iCs/>
          <w:noProof/>
          <w:sz w:val="24"/>
          <w:szCs w:val="24"/>
        </w:rPr>
        <w:t>Psychol. Rev.</w:t>
      </w:r>
      <w:r w:rsidRPr="00DF576E">
        <w:rPr>
          <w:rFonts w:ascii="Times New Roman" w:hAnsi="Times New Roman" w:cs="Times New Roman"/>
          <w:noProof/>
          <w:sz w:val="24"/>
          <w:szCs w:val="24"/>
        </w:rPr>
        <w:t xml:space="preserve"> </w:t>
      </w:r>
      <w:r w:rsidRPr="00DF576E">
        <w:rPr>
          <w:rFonts w:ascii="Times New Roman" w:hAnsi="Times New Roman" w:cs="Times New Roman"/>
          <w:b/>
          <w:bCs/>
          <w:noProof/>
          <w:sz w:val="24"/>
          <w:szCs w:val="24"/>
        </w:rPr>
        <w:t>34</w:t>
      </w:r>
      <w:r w:rsidRPr="00DF576E">
        <w:rPr>
          <w:rFonts w:ascii="Times New Roman" w:hAnsi="Times New Roman" w:cs="Times New Roman"/>
          <w:noProof/>
          <w:sz w:val="24"/>
          <w:szCs w:val="24"/>
        </w:rPr>
        <w:t>, 273 (1927).</w:t>
      </w:r>
    </w:p>
    <w:p w:rsidR="00DF576E" w:rsidRPr="00DF576E" w:rsidRDefault="00DF576E"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5.</w:t>
      </w:r>
      <w:r w:rsidRPr="00DF576E">
        <w:rPr>
          <w:rFonts w:ascii="Times New Roman" w:hAnsi="Times New Roman" w:cs="Times New Roman"/>
          <w:noProof/>
          <w:sz w:val="24"/>
          <w:szCs w:val="24"/>
        </w:rPr>
        <w:tab/>
      </w:r>
      <w:r w:rsidRPr="000650D7">
        <w:rPr>
          <w:rFonts w:ascii="Times New Roman" w:hAnsi="Times New Roman" w:cs="Times New Roman"/>
          <w:noProof/>
          <w:sz w:val="24"/>
          <w:szCs w:val="24"/>
        </w:rPr>
        <w:t>van Lenteren, J. Host discrimination by</w:t>
      </w:r>
      <w:r w:rsidR="000650D7" w:rsidRPr="000650D7">
        <w:rPr>
          <w:rFonts w:ascii="Times New Roman" w:hAnsi="Times New Roman" w:cs="Times New Roman"/>
          <w:noProof/>
          <w:sz w:val="24"/>
          <w:szCs w:val="24"/>
        </w:rPr>
        <w:t xml:space="preserve"> insect</w:t>
      </w:r>
      <w:r w:rsidRPr="000650D7">
        <w:rPr>
          <w:rFonts w:ascii="Times New Roman" w:hAnsi="Times New Roman" w:cs="Times New Roman"/>
          <w:noProof/>
          <w:sz w:val="24"/>
          <w:szCs w:val="24"/>
        </w:rPr>
        <w:t xml:space="preserve"> parasitoids. </w:t>
      </w:r>
      <w:r w:rsidR="000650D7" w:rsidRPr="000650D7">
        <w:rPr>
          <w:rFonts w:ascii="Times New Roman" w:hAnsi="Times New Roman" w:cs="Times New Roman"/>
          <w:iCs/>
          <w:noProof/>
          <w:sz w:val="24"/>
          <w:szCs w:val="24"/>
        </w:rPr>
        <w:t xml:space="preserve">In </w:t>
      </w:r>
      <w:r w:rsidR="000650D7" w:rsidRPr="000650D7">
        <w:rPr>
          <w:rFonts w:ascii="Times New Roman" w:hAnsi="Times New Roman" w:cs="Times New Roman"/>
          <w:i/>
          <w:iCs/>
          <w:noProof/>
          <w:sz w:val="24"/>
          <w:szCs w:val="24"/>
        </w:rPr>
        <w:t>Semiochem</w:t>
      </w:r>
      <w:r w:rsidR="000650D7" w:rsidRPr="000650D7">
        <w:rPr>
          <w:rFonts w:ascii="Times New Roman" w:hAnsi="Times New Roman" w:cs="Times New Roman"/>
          <w:i/>
          <w:iCs/>
          <w:noProof/>
          <w:sz w:val="24"/>
          <w:szCs w:val="24"/>
        </w:rPr>
        <w:t>icals</w:t>
      </w:r>
      <w:r w:rsidR="000650D7" w:rsidRPr="000650D7">
        <w:rPr>
          <w:rFonts w:ascii="Times New Roman" w:hAnsi="Times New Roman" w:cs="Times New Roman"/>
          <w:i/>
          <w:iCs/>
          <w:noProof/>
          <w:sz w:val="24"/>
          <w:szCs w:val="24"/>
        </w:rPr>
        <w:t>. Their Role</w:t>
      </w:r>
      <w:r w:rsidR="000650D7" w:rsidRPr="000650D7">
        <w:rPr>
          <w:rFonts w:ascii="Times New Roman" w:hAnsi="Times New Roman" w:cs="Times New Roman"/>
          <w:i/>
          <w:iCs/>
          <w:noProof/>
          <w:sz w:val="24"/>
          <w:szCs w:val="24"/>
        </w:rPr>
        <w:t xml:space="preserve"> in</w:t>
      </w:r>
      <w:r w:rsidR="000650D7" w:rsidRPr="000650D7">
        <w:rPr>
          <w:rFonts w:ascii="Times New Roman" w:hAnsi="Times New Roman" w:cs="Times New Roman"/>
          <w:i/>
          <w:iCs/>
          <w:noProof/>
          <w:sz w:val="24"/>
          <w:szCs w:val="24"/>
        </w:rPr>
        <w:t xml:space="preserve"> Pest Control</w:t>
      </w:r>
      <w:r w:rsidR="000650D7" w:rsidRPr="000650D7">
        <w:rPr>
          <w:rFonts w:ascii="Times New Roman" w:hAnsi="Times New Roman" w:cs="Times New Roman"/>
          <w:noProof/>
          <w:sz w:val="24"/>
          <w:szCs w:val="24"/>
        </w:rPr>
        <w:t xml:space="preserve"> </w:t>
      </w:r>
      <w:r w:rsidR="000650D7" w:rsidRPr="000650D7">
        <w:rPr>
          <w:rFonts w:ascii="Times New Roman" w:hAnsi="Times New Roman" w:cs="Times New Roman"/>
          <w:noProof/>
          <w:sz w:val="24"/>
          <w:szCs w:val="24"/>
        </w:rPr>
        <w:t xml:space="preserve">(eds </w:t>
      </w:r>
      <w:r w:rsidR="000650D7" w:rsidRPr="000650D7">
        <w:rPr>
          <w:rFonts w:ascii="Times New Roman" w:hAnsi="Times New Roman" w:cs="Times New Roman"/>
          <w:iCs/>
          <w:noProof/>
          <w:sz w:val="24"/>
          <w:szCs w:val="24"/>
        </w:rPr>
        <w:t>Nord,</w:t>
      </w:r>
      <w:r w:rsidRPr="000650D7">
        <w:rPr>
          <w:rFonts w:ascii="Times New Roman" w:hAnsi="Times New Roman" w:cs="Times New Roman"/>
          <w:iCs/>
          <w:noProof/>
          <w:sz w:val="24"/>
          <w:szCs w:val="24"/>
        </w:rPr>
        <w:t xml:space="preserve"> D.</w:t>
      </w:r>
      <w:r w:rsidR="000650D7" w:rsidRPr="000650D7">
        <w:rPr>
          <w:rFonts w:ascii="Times New Roman" w:hAnsi="Times New Roman" w:cs="Times New Roman"/>
          <w:iCs/>
          <w:noProof/>
          <w:sz w:val="24"/>
          <w:szCs w:val="24"/>
        </w:rPr>
        <w:t xml:space="preserve"> </w:t>
      </w:r>
      <w:r w:rsidRPr="000650D7">
        <w:rPr>
          <w:rFonts w:ascii="Times New Roman" w:hAnsi="Times New Roman" w:cs="Times New Roman"/>
          <w:iCs/>
          <w:noProof/>
          <w:sz w:val="24"/>
          <w:szCs w:val="24"/>
        </w:rPr>
        <w:t>A., Jones</w:t>
      </w:r>
      <w:r w:rsidR="000650D7" w:rsidRPr="000650D7">
        <w:rPr>
          <w:rFonts w:ascii="Times New Roman" w:hAnsi="Times New Roman" w:cs="Times New Roman"/>
          <w:iCs/>
          <w:noProof/>
          <w:sz w:val="24"/>
          <w:szCs w:val="24"/>
        </w:rPr>
        <w:t>,</w:t>
      </w:r>
      <w:r w:rsidRPr="000650D7">
        <w:rPr>
          <w:rFonts w:ascii="Times New Roman" w:hAnsi="Times New Roman" w:cs="Times New Roman"/>
          <w:iCs/>
          <w:noProof/>
          <w:sz w:val="24"/>
          <w:szCs w:val="24"/>
        </w:rPr>
        <w:t xml:space="preserve"> </w:t>
      </w:r>
      <w:r w:rsidR="000650D7" w:rsidRPr="000650D7">
        <w:rPr>
          <w:rFonts w:ascii="Times New Roman" w:hAnsi="Times New Roman" w:cs="Times New Roman"/>
          <w:iCs/>
          <w:noProof/>
          <w:sz w:val="24"/>
          <w:szCs w:val="24"/>
        </w:rPr>
        <w:t>R.</w:t>
      </w:r>
      <w:r w:rsidR="000650D7" w:rsidRPr="000650D7">
        <w:rPr>
          <w:rFonts w:ascii="Times New Roman" w:hAnsi="Times New Roman" w:cs="Times New Roman"/>
          <w:iCs/>
          <w:noProof/>
          <w:sz w:val="24"/>
          <w:szCs w:val="24"/>
        </w:rPr>
        <w:t xml:space="preserve"> &amp; </w:t>
      </w:r>
      <w:r w:rsidR="000650D7" w:rsidRPr="000650D7">
        <w:rPr>
          <w:rFonts w:ascii="Times New Roman" w:hAnsi="Times New Roman" w:cs="Times New Roman"/>
          <w:iCs/>
          <w:noProof/>
          <w:sz w:val="24"/>
          <w:szCs w:val="24"/>
        </w:rPr>
        <w:t>Lewis</w:t>
      </w:r>
      <w:r w:rsidR="000650D7" w:rsidRPr="000650D7">
        <w:rPr>
          <w:rFonts w:ascii="Times New Roman" w:hAnsi="Times New Roman" w:cs="Times New Roman"/>
          <w:iCs/>
          <w:noProof/>
          <w:sz w:val="24"/>
          <w:szCs w:val="24"/>
        </w:rPr>
        <w:t xml:space="preserve">, </w:t>
      </w:r>
      <w:r w:rsidRPr="000650D7">
        <w:rPr>
          <w:rFonts w:ascii="Times New Roman" w:hAnsi="Times New Roman" w:cs="Times New Roman"/>
          <w:iCs/>
          <w:noProof/>
          <w:sz w:val="24"/>
          <w:szCs w:val="24"/>
        </w:rPr>
        <w:t>W.</w:t>
      </w:r>
      <w:r w:rsidR="000650D7" w:rsidRPr="000650D7">
        <w:rPr>
          <w:rFonts w:ascii="Times New Roman" w:hAnsi="Times New Roman" w:cs="Times New Roman"/>
          <w:iCs/>
          <w:noProof/>
          <w:sz w:val="24"/>
          <w:szCs w:val="24"/>
        </w:rPr>
        <w:t xml:space="preserve"> J.</w:t>
      </w:r>
      <w:r w:rsidRPr="000650D7">
        <w:rPr>
          <w:rFonts w:ascii="Times New Roman" w:hAnsi="Times New Roman" w:cs="Times New Roman"/>
          <w:iCs/>
          <w:noProof/>
          <w:sz w:val="24"/>
          <w:szCs w:val="24"/>
        </w:rPr>
        <w:t>)</w:t>
      </w:r>
      <w:r w:rsidRPr="000650D7">
        <w:rPr>
          <w:rFonts w:ascii="Times New Roman" w:hAnsi="Times New Roman" w:cs="Times New Roman"/>
          <w:i/>
          <w:iCs/>
          <w:noProof/>
          <w:sz w:val="24"/>
          <w:szCs w:val="24"/>
        </w:rPr>
        <w:t xml:space="preserve">, </w:t>
      </w:r>
      <w:r w:rsidRPr="000650D7">
        <w:rPr>
          <w:rFonts w:ascii="Times New Roman" w:hAnsi="Times New Roman" w:cs="Times New Roman"/>
          <w:noProof/>
          <w:sz w:val="24"/>
          <w:szCs w:val="24"/>
        </w:rPr>
        <w:t>153–179 (1981).</w:t>
      </w:r>
    </w:p>
    <w:p w:rsidR="00DF576E" w:rsidRPr="00DF576E" w:rsidRDefault="00DF576E" w:rsidP="000650D7">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6.</w:t>
      </w:r>
      <w:r w:rsidRPr="00DF576E">
        <w:rPr>
          <w:rFonts w:ascii="Times New Roman" w:hAnsi="Times New Roman" w:cs="Times New Roman"/>
          <w:noProof/>
          <w:sz w:val="24"/>
          <w:szCs w:val="24"/>
        </w:rPr>
        <w:tab/>
        <w:t xml:space="preserve">Wylie, H. G. Discrimination between parasitized and unparasitized house fly pupae by females of </w:t>
      </w:r>
      <w:r w:rsidRPr="001101BB">
        <w:rPr>
          <w:rFonts w:ascii="Times New Roman" w:hAnsi="Times New Roman" w:cs="Times New Roman"/>
          <w:i/>
          <w:noProof/>
          <w:sz w:val="24"/>
          <w:szCs w:val="24"/>
        </w:rPr>
        <w:t>Nasonia vitripennis</w:t>
      </w:r>
      <w:r w:rsidRPr="00DF576E">
        <w:rPr>
          <w:rFonts w:ascii="Times New Roman" w:hAnsi="Times New Roman" w:cs="Times New Roman"/>
          <w:noProof/>
          <w:sz w:val="24"/>
          <w:szCs w:val="24"/>
        </w:rPr>
        <w:t xml:space="preserve"> (Walk.) (Hymenoptera: Pteromalidae). </w:t>
      </w:r>
      <w:r w:rsidRPr="00DF576E">
        <w:rPr>
          <w:rFonts w:ascii="Times New Roman" w:hAnsi="Times New Roman" w:cs="Times New Roman"/>
          <w:i/>
          <w:iCs/>
          <w:noProof/>
          <w:sz w:val="24"/>
          <w:szCs w:val="24"/>
        </w:rPr>
        <w:t>Can. Entomol.</w:t>
      </w:r>
      <w:r w:rsidRPr="00DF576E">
        <w:rPr>
          <w:rFonts w:ascii="Times New Roman" w:hAnsi="Times New Roman" w:cs="Times New Roman"/>
          <w:noProof/>
          <w:sz w:val="24"/>
          <w:szCs w:val="24"/>
        </w:rPr>
        <w:t xml:space="preserve"> </w:t>
      </w:r>
      <w:r w:rsidRPr="00DF576E">
        <w:rPr>
          <w:rFonts w:ascii="Times New Roman" w:hAnsi="Times New Roman" w:cs="Times New Roman"/>
          <w:b/>
          <w:bCs/>
          <w:noProof/>
          <w:sz w:val="24"/>
          <w:szCs w:val="24"/>
        </w:rPr>
        <w:t>97</w:t>
      </w:r>
      <w:r w:rsidRPr="00DF576E">
        <w:rPr>
          <w:rFonts w:ascii="Times New Roman" w:hAnsi="Times New Roman" w:cs="Times New Roman"/>
          <w:noProof/>
          <w:sz w:val="24"/>
          <w:szCs w:val="24"/>
        </w:rPr>
        <w:t>, 279–286</w:t>
      </w:r>
      <w:r w:rsidR="001101BB">
        <w:rPr>
          <w:rFonts w:ascii="Times New Roman" w:hAnsi="Times New Roman" w:cs="Times New Roman"/>
          <w:noProof/>
          <w:sz w:val="24"/>
          <w:szCs w:val="24"/>
        </w:rPr>
        <w:t xml:space="preserve">. </w:t>
      </w:r>
      <w:r w:rsidR="001101BB" w:rsidRPr="008A1D7D">
        <w:rPr>
          <w:rFonts w:ascii="Times New Roman" w:hAnsi="Times New Roman" w:cs="Times New Roman"/>
          <w:noProof/>
          <w:sz w:val="24"/>
          <w:szCs w:val="24"/>
        </w:rPr>
        <w:t>https://doi.org/10.4039/Ent97279-3</w:t>
      </w:r>
      <w:r w:rsidRPr="00DF576E">
        <w:rPr>
          <w:rFonts w:ascii="Times New Roman" w:hAnsi="Times New Roman" w:cs="Times New Roman"/>
          <w:noProof/>
          <w:sz w:val="24"/>
          <w:szCs w:val="24"/>
        </w:rPr>
        <w:t xml:space="preserve"> (1965).</w:t>
      </w:r>
    </w:p>
    <w:p w:rsidR="00D17964" w:rsidRPr="00D17964" w:rsidRDefault="00DF576E" w:rsidP="00D17964">
      <w:pPr>
        <w:widowControl w:val="0"/>
        <w:autoSpaceDE w:val="0"/>
        <w:autoSpaceDN w:val="0"/>
        <w:adjustRightInd w:val="0"/>
        <w:spacing w:line="480" w:lineRule="auto"/>
        <w:ind w:left="640" w:hanging="640"/>
        <w:rPr>
          <w:rFonts w:ascii="Times New Roman" w:hAnsi="Times New Roman" w:cs="Times New Roman"/>
          <w:noProof/>
          <w:sz w:val="24"/>
          <w:szCs w:val="24"/>
        </w:rPr>
      </w:pPr>
      <w:r w:rsidRPr="00DF576E">
        <w:rPr>
          <w:rFonts w:ascii="Times New Roman" w:hAnsi="Times New Roman" w:cs="Times New Roman"/>
          <w:noProof/>
          <w:sz w:val="24"/>
          <w:szCs w:val="24"/>
        </w:rPr>
        <w:t>7.</w:t>
      </w:r>
      <w:r w:rsidRPr="00DF576E">
        <w:rPr>
          <w:rFonts w:ascii="Times New Roman" w:hAnsi="Times New Roman" w:cs="Times New Roman"/>
          <w:noProof/>
          <w:sz w:val="24"/>
          <w:szCs w:val="24"/>
        </w:rPr>
        <w:tab/>
      </w:r>
      <w:bookmarkStart w:id="3" w:name="_GoBack"/>
      <w:r w:rsidR="00D17964" w:rsidRPr="00DF576E">
        <w:rPr>
          <w:rFonts w:ascii="Times New Roman" w:hAnsi="Times New Roman" w:cs="Times New Roman"/>
          <w:noProof/>
          <w:sz w:val="24"/>
          <w:szCs w:val="24"/>
        </w:rPr>
        <w:t xml:space="preserve">Hamelin, F., Bernhard, P. &amp; Wajnberg, É. Superparasitism as a differential game. </w:t>
      </w:r>
      <w:r w:rsidR="00D17964" w:rsidRPr="00DF576E">
        <w:rPr>
          <w:rFonts w:ascii="Times New Roman" w:hAnsi="Times New Roman" w:cs="Times New Roman"/>
          <w:i/>
          <w:iCs/>
          <w:noProof/>
          <w:sz w:val="24"/>
          <w:szCs w:val="24"/>
        </w:rPr>
        <w:t>Theor. Popul. Biol.</w:t>
      </w:r>
      <w:r w:rsidR="00D17964" w:rsidRPr="00DF576E">
        <w:rPr>
          <w:rFonts w:ascii="Times New Roman" w:hAnsi="Times New Roman" w:cs="Times New Roman"/>
          <w:noProof/>
          <w:sz w:val="24"/>
          <w:szCs w:val="24"/>
        </w:rPr>
        <w:t xml:space="preserve"> </w:t>
      </w:r>
      <w:r w:rsidR="00D17964" w:rsidRPr="00DF576E">
        <w:rPr>
          <w:rFonts w:ascii="Times New Roman" w:hAnsi="Times New Roman" w:cs="Times New Roman"/>
          <w:b/>
          <w:bCs/>
          <w:noProof/>
          <w:sz w:val="24"/>
          <w:szCs w:val="24"/>
        </w:rPr>
        <w:t>72</w:t>
      </w:r>
      <w:r w:rsidR="00D17964" w:rsidRPr="00DF576E">
        <w:rPr>
          <w:rFonts w:ascii="Times New Roman" w:hAnsi="Times New Roman" w:cs="Times New Roman"/>
          <w:noProof/>
          <w:sz w:val="24"/>
          <w:szCs w:val="24"/>
        </w:rPr>
        <w:t>, 366–378</w:t>
      </w:r>
      <w:r w:rsidR="00D17964">
        <w:rPr>
          <w:rFonts w:ascii="Times New Roman" w:hAnsi="Times New Roman" w:cs="Times New Roman"/>
          <w:noProof/>
          <w:sz w:val="24"/>
          <w:szCs w:val="24"/>
        </w:rPr>
        <w:t xml:space="preserve">. </w:t>
      </w:r>
      <w:r w:rsidR="00D17964" w:rsidRPr="00D17964">
        <w:rPr>
          <w:rFonts w:ascii="Times New Roman" w:hAnsi="Times New Roman" w:cs="Times New Roman"/>
          <w:noProof/>
          <w:sz w:val="24"/>
          <w:szCs w:val="24"/>
        </w:rPr>
        <w:t>https://doi.org/https://doi.org/10.1016/j.tpb.2007.07.005</w:t>
      </w:r>
      <w:r w:rsidR="00D17964">
        <w:rPr>
          <w:rFonts w:ascii="Times New Roman" w:hAnsi="Times New Roman" w:cs="Times New Roman"/>
          <w:noProof/>
          <w:sz w:val="24"/>
          <w:szCs w:val="24"/>
        </w:rPr>
        <w:t xml:space="preserve"> (2007).</w:t>
      </w:r>
    </w:p>
    <w:bookmarkEnd w:id="3"/>
    <w:p w:rsidR="00DF576E" w:rsidRPr="00D17964" w:rsidRDefault="00DF576E" w:rsidP="00D17964">
      <w:pPr>
        <w:widowControl w:val="0"/>
        <w:autoSpaceDE w:val="0"/>
        <w:autoSpaceDN w:val="0"/>
        <w:adjustRightInd w:val="0"/>
        <w:spacing w:line="480" w:lineRule="auto"/>
        <w:ind w:left="640" w:hanging="640"/>
        <w:rPr>
          <w:rFonts w:ascii="Times New Roman" w:hAnsi="Times New Roman" w:cs="Times New Roman"/>
          <w:noProof/>
          <w:sz w:val="24"/>
          <w:szCs w:val="24"/>
        </w:rPr>
      </w:pPr>
    </w:p>
    <w:p w:rsidR="002004F9" w:rsidRPr="008A1D7D" w:rsidRDefault="0020603F" w:rsidP="000650D7">
      <w:pPr>
        <w:spacing w:line="480" w:lineRule="auto"/>
        <w:rPr>
          <w:rFonts w:ascii="Times New Roman" w:hAnsi="Times New Roman" w:cs="Times New Roman"/>
          <w:noProof/>
          <w:sz w:val="24"/>
          <w:szCs w:val="24"/>
        </w:rPr>
      </w:pPr>
      <w:r>
        <w:rPr>
          <w:rFonts w:ascii="Times New Roman" w:eastAsia="Times New Roman" w:hAnsi="Times New Roman" w:cs="Times New Roman"/>
          <w:b/>
          <w:color w:val="000000"/>
          <w:sz w:val="24"/>
          <w:szCs w:val="24"/>
        </w:rPr>
        <w:fldChar w:fldCharType="end"/>
      </w:r>
    </w:p>
    <w:p w:rsidR="00684BBF" w:rsidRPr="008A1D7D" w:rsidRDefault="00684BBF" w:rsidP="002004F9">
      <w:pPr>
        <w:ind w:left="142" w:hanging="142"/>
        <w:rPr>
          <w:rFonts w:ascii="Times New Roman" w:hAnsi="Times New Roman" w:cs="Times New Roman"/>
          <w:sz w:val="24"/>
          <w:szCs w:val="24"/>
        </w:rPr>
      </w:pPr>
    </w:p>
    <w:sectPr w:rsidR="00684BBF" w:rsidRPr="008A1D7D" w:rsidSect="008A1D7D">
      <w:pgSz w:w="12240" w:h="15840"/>
      <w:pgMar w:top="992" w:right="1701" w:bottom="992" w:left="170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60" w:rsidRDefault="00482C60">
      <w:pPr>
        <w:spacing w:line="240" w:lineRule="auto"/>
      </w:pPr>
      <w:r>
        <w:separator/>
      </w:r>
    </w:p>
  </w:endnote>
  <w:endnote w:type="continuationSeparator" w:id="0">
    <w:p w:rsidR="00482C60" w:rsidRDefault="00482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7" w:rsidRDefault="00A94337">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17964">
      <w:rPr>
        <w:noProof/>
        <w:color w:val="000000"/>
      </w:rPr>
      <w:t>2</w:t>
    </w:r>
    <w:r>
      <w:rPr>
        <w:color w:val="000000"/>
      </w:rPr>
      <w:fldChar w:fldCharType="end"/>
    </w:r>
  </w:p>
  <w:p w:rsidR="00A94337" w:rsidRDefault="00A94337" w:rsidP="0020603F">
    <w:pPr>
      <w:spacing w:after="160" w:line="259" w:lineRule="auto"/>
    </w:pPr>
  </w:p>
  <w:p w:rsidR="00A94337" w:rsidRDefault="00A94337">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7" w:rsidRPr="00F25584" w:rsidRDefault="00A94337" w:rsidP="0020603F">
    <w:pPr>
      <w:spacing w:line="480" w:lineRule="auto"/>
      <w:rPr>
        <w:rFonts w:ascii="Times New Roman" w:hAnsi="Times New Roman" w:cs="Times New Roman"/>
        <w:sz w:val="18"/>
        <w:szCs w:val="18"/>
      </w:rPr>
    </w:pPr>
  </w:p>
  <w:p w:rsidR="00A94337" w:rsidRPr="00120287" w:rsidRDefault="00A94337" w:rsidP="00206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60" w:rsidRDefault="00482C60">
      <w:pPr>
        <w:spacing w:line="240" w:lineRule="auto"/>
      </w:pPr>
      <w:r>
        <w:separator/>
      </w:r>
    </w:p>
  </w:footnote>
  <w:footnote w:type="continuationSeparator" w:id="0">
    <w:p w:rsidR="00482C60" w:rsidRDefault="00482C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1C32"/>
    <w:multiLevelType w:val="multilevel"/>
    <w:tmpl w:val="B5620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03F0BF5"/>
    <w:multiLevelType w:val="multilevel"/>
    <w:tmpl w:val="EB804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BF"/>
    <w:rsid w:val="00036E1A"/>
    <w:rsid w:val="000650D7"/>
    <w:rsid w:val="00086A8A"/>
    <w:rsid w:val="001101BB"/>
    <w:rsid w:val="00150A06"/>
    <w:rsid w:val="002004F9"/>
    <w:rsid w:val="0020603F"/>
    <w:rsid w:val="00245923"/>
    <w:rsid w:val="002752C5"/>
    <w:rsid w:val="00442FD7"/>
    <w:rsid w:val="004578E6"/>
    <w:rsid w:val="00482C60"/>
    <w:rsid w:val="004D76B6"/>
    <w:rsid w:val="00517708"/>
    <w:rsid w:val="005B3FBF"/>
    <w:rsid w:val="00635172"/>
    <w:rsid w:val="00684BBF"/>
    <w:rsid w:val="006A1ABC"/>
    <w:rsid w:val="006C69EA"/>
    <w:rsid w:val="0078240E"/>
    <w:rsid w:val="007A613E"/>
    <w:rsid w:val="008A1D7D"/>
    <w:rsid w:val="00913D7E"/>
    <w:rsid w:val="009553BC"/>
    <w:rsid w:val="00957802"/>
    <w:rsid w:val="00A94337"/>
    <w:rsid w:val="00B13931"/>
    <w:rsid w:val="00B91ABF"/>
    <w:rsid w:val="00C43CEC"/>
    <w:rsid w:val="00CC7581"/>
    <w:rsid w:val="00D17964"/>
    <w:rsid w:val="00D34180"/>
    <w:rsid w:val="00D6532A"/>
    <w:rsid w:val="00D912B9"/>
    <w:rsid w:val="00DF576E"/>
    <w:rsid w:val="00E436D3"/>
    <w:rsid w:val="00EC31A5"/>
    <w:rsid w:val="00EE43AC"/>
    <w:rsid w:val="00FD0871"/>
    <w:rsid w:val="00FD1B9D"/>
  </w:rsids>
  <m:mathPr>
    <m:mathFont m:val="Cambria Math"/>
    <m:brkBin m:val="before"/>
    <m:brkBinSub m:val="--"/>
    <m:smallFrac m:val="0"/>
    <m:dispDef/>
    <m:lMargin m:val="0"/>
    <m:rMargin m:val="0"/>
    <m:defJc m:val="center"/>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ABF"/>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9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1ABF"/>
    <w:rPr>
      <w:rFonts w:ascii="Arial" w:eastAsia="Arial" w:hAnsi="Arial" w:cs="Arial"/>
      <w:lang w:eastAsia="es-AR"/>
    </w:rPr>
  </w:style>
  <w:style w:type="paragraph" w:styleId="Prrafodelista">
    <w:name w:val="List Paragraph"/>
    <w:basedOn w:val="Normal"/>
    <w:uiPriority w:val="34"/>
    <w:qFormat/>
    <w:rsid w:val="00B91ABF"/>
    <w:pPr>
      <w:ind w:left="720"/>
      <w:contextualSpacing/>
    </w:pPr>
  </w:style>
  <w:style w:type="character" w:styleId="Nmerodelnea">
    <w:name w:val="line number"/>
    <w:basedOn w:val="Fuentedeprrafopredeter"/>
    <w:uiPriority w:val="99"/>
    <w:semiHidden/>
    <w:unhideWhenUsed/>
    <w:rsid w:val="00B91ABF"/>
  </w:style>
  <w:style w:type="paragraph" w:styleId="Encabezado">
    <w:name w:val="header"/>
    <w:basedOn w:val="Normal"/>
    <w:link w:val="EncabezadoCar"/>
    <w:uiPriority w:val="99"/>
    <w:unhideWhenUsed/>
    <w:rsid w:val="00036E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36E1A"/>
    <w:rPr>
      <w:rFonts w:ascii="Arial" w:eastAsia="Arial" w:hAnsi="Arial" w:cs="Arial"/>
      <w:lang w:eastAsia="es-AR"/>
    </w:rPr>
  </w:style>
  <w:style w:type="character" w:styleId="Hipervnculo">
    <w:name w:val="Hyperlink"/>
    <w:basedOn w:val="Fuentedeprrafopredeter"/>
    <w:uiPriority w:val="99"/>
    <w:unhideWhenUsed/>
    <w:rsid w:val="002004F9"/>
    <w:rPr>
      <w:color w:val="0563C1" w:themeColor="hyperlink"/>
      <w:u w:val="single"/>
    </w:rPr>
  </w:style>
  <w:style w:type="character" w:styleId="nfasis">
    <w:name w:val="Emphasis"/>
    <w:basedOn w:val="Fuentedeprrafopredeter"/>
    <w:uiPriority w:val="20"/>
    <w:qFormat/>
    <w:rsid w:val="008A1D7D"/>
    <w:rPr>
      <w:i/>
      <w:iCs/>
    </w:rPr>
  </w:style>
  <w:style w:type="paragraph" w:styleId="Textodeglobo">
    <w:name w:val="Balloon Text"/>
    <w:basedOn w:val="Normal"/>
    <w:link w:val="TextodegloboCar"/>
    <w:uiPriority w:val="99"/>
    <w:semiHidden/>
    <w:unhideWhenUsed/>
    <w:rsid w:val="00D912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2B9"/>
    <w:rPr>
      <w:rFonts w:ascii="Tahoma" w:eastAsia="Arial"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ABF"/>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9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1ABF"/>
    <w:rPr>
      <w:rFonts w:ascii="Arial" w:eastAsia="Arial" w:hAnsi="Arial" w:cs="Arial"/>
      <w:lang w:eastAsia="es-AR"/>
    </w:rPr>
  </w:style>
  <w:style w:type="paragraph" w:styleId="Prrafodelista">
    <w:name w:val="List Paragraph"/>
    <w:basedOn w:val="Normal"/>
    <w:uiPriority w:val="34"/>
    <w:qFormat/>
    <w:rsid w:val="00B91ABF"/>
    <w:pPr>
      <w:ind w:left="720"/>
      <w:contextualSpacing/>
    </w:pPr>
  </w:style>
  <w:style w:type="character" w:styleId="Nmerodelnea">
    <w:name w:val="line number"/>
    <w:basedOn w:val="Fuentedeprrafopredeter"/>
    <w:uiPriority w:val="99"/>
    <w:semiHidden/>
    <w:unhideWhenUsed/>
    <w:rsid w:val="00B91ABF"/>
  </w:style>
  <w:style w:type="paragraph" w:styleId="Encabezado">
    <w:name w:val="header"/>
    <w:basedOn w:val="Normal"/>
    <w:link w:val="EncabezadoCar"/>
    <w:uiPriority w:val="99"/>
    <w:unhideWhenUsed/>
    <w:rsid w:val="00036E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36E1A"/>
    <w:rPr>
      <w:rFonts w:ascii="Arial" w:eastAsia="Arial" w:hAnsi="Arial" w:cs="Arial"/>
      <w:lang w:eastAsia="es-AR"/>
    </w:rPr>
  </w:style>
  <w:style w:type="character" w:styleId="Hipervnculo">
    <w:name w:val="Hyperlink"/>
    <w:basedOn w:val="Fuentedeprrafopredeter"/>
    <w:uiPriority w:val="99"/>
    <w:unhideWhenUsed/>
    <w:rsid w:val="002004F9"/>
    <w:rPr>
      <w:color w:val="0563C1" w:themeColor="hyperlink"/>
      <w:u w:val="single"/>
    </w:rPr>
  </w:style>
  <w:style w:type="character" w:styleId="nfasis">
    <w:name w:val="Emphasis"/>
    <w:basedOn w:val="Fuentedeprrafopredeter"/>
    <w:uiPriority w:val="20"/>
    <w:qFormat/>
    <w:rsid w:val="008A1D7D"/>
    <w:rPr>
      <w:i/>
      <w:iCs/>
    </w:rPr>
  </w:style>
  <w:style w:type="paragraph" w:styleId="Textodeglobo">
    <w:name w:val="Balloon Text"/>
    <w:basedOn w:val="Normal"/>
    <w:link w:val="TextodegloboCar"/>
    <w:uiPriority w:val="99"/>
    <w:semiHidden/>
    <w:unhideWhenUsed/>
    <w:rsid w:val="00D912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2B9"/>
    <w:rPr>
      <w:rFonts w:ascii="Tahoma" w:eastAsia="Arial"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307/34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https://doi.org/10.1111/ele.12147"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9820-BA00-42E1-976B-4539681C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4394</Words>
  <Characters>24170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2021-03-30T13:29:00Z</dcterms:created>
  <dcterms:modified xsi:type="dcterms:W3CDTF">2021-04-30T13:37:00Z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9ddb681c-c6f0-31ca-93ea-59925beb7d1d</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http://www.zotero.org/styles/oecologia</vt:lpwstr>
  </property>
  <property fmtid="{D5CDD505-2E9C-101B-9397-08002B2CF9AE}" pid="24" name="Mendeley Recent Style Name 9_1">
    <vt:lpwstr>Oecologia</vt:lpwstr>
  </property>
</Properties>
</file>