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E" w:rsidRDefault="000D365E" w:rsidP="00B2732D">
      <w:pPr>
        <w:spacing w:line="480" w:lineRule="auto"/>
        <w:rPr>
          <w:b/>
        </w:rPr>
      </w:pPr>
      <w:bookmarkStart w:id="0" w:name="_GoBack"/>
      <w:bookmarkEnd w:id="0"/>
    </w:p>
    <w:p w:rsidR="00B05FFA" w:rsidRPr="00650C4A" w:rsidRDefault="00B05FFA" w:rsidP="00B05FFA">
      <w:pPr>
        <w:spacing w:line="480" w:lineRule="auto"/>
        <w:jc w:val="center"/>
        <w:rPr>
          <w:b/>
        </w:rPr>
      </w:pPr>
      <w:r w:rsidRPr="00650C4A">
        <w:rPr>
          <w:rFonts w:hint="eastAsia"/>
          <w:b/>
        </w:rPr>
        <w:t xml:space="preserve">Table </w:t>
      </w:r>
      <w:r>
        <w:rPr>
          <w:rFonts w:hint="eastAsia"/>
          <w:b/>
        </w:rPr>
        <w:t>S1</w:t>
      </w:r>
      <w:r w:rsidRPr="00650C4A">
        <w:rPr>
          <w:rFonts w:ascii="Calibri" w:eastAsia="宋体" w:hAnsi="Calibri" w:cs="Times New Roman"/>
          <w:b/>
        </w:rPr>
        <w:t xml:space="preserve"> Multivariate analysis of </w:t>
      </w:r>
      <w:r w:rsidRPr="00650C4A">
        <w:rPr>
          <w:rFonts w:ascii="Calibri" w:eastAsia="宋体" w:hAnsi="Calibri" w:cs="Times New Roman" w:hint="eastAsia"/>
          <w:b/>
        </w:rPr>
        <w:t>linear</w:t>
      </w:r>
      <w:r w:rsidRPr="00650C4A">
        <w:rPr>
          <w:rFonts w:ascii="Calibri" w:eastAsia="宋体" w:hAnsi="Calibri" w:cs="Times New Roman"/>
          <w:b/>
        </w:rPr>
        <w:t xml:space="preserve"> regression for DLOI score</w:t>
      </w:r>
      <w:r w:rsidRPr="00650C4A">
        <w:rPr>
          <w:rFonts w:ascii="Calibri" w:eastAsia="宋体" w:hAnsi="Calibri" w:cs="Times New Roman" w:hint="eastAsia"/>
          <w:b/>
        </w:rPr>
        <w:t>s in model 3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72"/>
        <w:gridCol w:w="2159"/>
      </w:tblGrid>
      <w:tr w:rsidR="00B05FFA" w:rsidRPr="00CE506E" w:rsidTr="003907C4">
        <w:trPr>
          <w:trHeight w:val="270"/>
        </w:trPr>
        <w:tc>
          <w:tcPr>
            <w:tcW w:w="1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ascii="宋体" w:eastAsia="宋体" w:hAnsi="宋体" w:cs="宋体" w:hint="eastAsia"/>
                <w:b/>
                <w:kern w:val="0"/>
                <w:sz w:val="22"/>
              </w:rPr>
              <w:t>Variables</w:t>
            </w:r>
          </w:p>
        </w:tc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0C95">
              <w:rPr>
                <w:rFonts w:hint="eastAsia"/>
                <w:b/>
                <w:i/>
              </w:rPr>
              <w:t>β（</w:t>
            </w:r>
            <w:r w:rsidRPr="00250C95">
              <w:rPr>
                <w:rFonts w:hint="eastAsia"/>
                <w:b/>
                <w:i/>
              </w:rPr>
              <w:t>95%CI</w:t>
            </w:r>
            <w:r w:rsidRPr="00250C95">
              <w:rPr>
                <w:rFonts w:hint="eastAsia"/>
                <w:b/>
                <w:i/>
              </w:rPr>
              <w:t>）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0C95">
              <w:rPr>
                <w:rFonts w:hint="eastAsia"/>
                <w:b/>
                <w:i/>
              </w:rPr>
              <w:t>P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>Groups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/>
              </w:rPr>
              <w:t>Non-psoriasis</w:t>
            </w:r>
          </w:p>
        </w:tc>
        <w:tc>
          <w:tcPr>
            <w:tcW w:w="1861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t>-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/>
              </w:rPr>
              <w:t>Psoriasis</w:t>
            </w:r>
          </w:p>
        </w:tc>
        <w:tc>
          <w:tcPr>
            <w:tcW w:w="1861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2.030 (1..5761 to 2.483</w:t>
            </w:r>
            <w:r w:rsidRPr="00250C95">
              <w:rPr>
                <w:rFonts w:hint="eastAsia"/>
              </w:rPr>
              <w:t>)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&lt;0.001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/>
                <w:b/>
              </w:rPr>
              <w:t>Disease severity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Mild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Moderate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1.998(1.675 to 2.321</w:t>
            </w:r>
            <w:r w:rsidRPr="00250C95">
              <w:rPr>
                <w:rFonts w:hint="eastAsia"/>
              </w:rPr>
              <w:t>)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&lt;0.001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Severe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5.075(4.605 to 5.544</w:t>
            </w:r>
            <w:r w:rsidRPr="00250C95">
              <w:rPr>
                <w:rFonts w:hint="eastAsia"/>
              </w:rPr>
              <w:t>)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&lt;0.001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 xml:space="preserve">Disease duration </w:t>
            </w:r>
            <w:r w:rsidRPr="00250C95">
              <w:rPr>
                <w:rFonts w:eastAsia="宋体"/>
                <w:b/>
              </w:rPr>
              <w:t>(years)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jc w:val="left"/>
            </w:pPr>
            <w:r>
              <w:rPr>
                <w:rFonts w:hint="eastAsia"/>
              </w:rPr>
              <w:t xml:space="preserve">0.035(0.007 to </w:t>
            </w:r>
            <w:r w:rsidRPr="00250C95">
              <w:rPr>
                <w:rFonts w:hint="eastAsia"/>
              </w:rPr>
              <w:t>0.063)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jc w:val="left"/>
            </w:pPr>
            <w:r w:rsidRPr="00250C95">
              <w:rPr>
                <w:rFonts w:hint="eastAsia"/>
              </w:rPr>
              <w:t>0.014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 w:cs="宋体"/>
                <w:b/>
                <w:kern w:val="0"/>
                <w:szCs w:val="21"/>
              </w:rPr>
            </w:pPr>
            <w:r w:rsidRPr="00250C95">
              <w:rPr>
                <w:rFonts w:eastAsia="宋体" w:cs="宋体"/>
                <w:b/>
                <w:kern w:val="0"/>
                <w:szCs w:val="21"/>
              </w:rPr>
              <w:t>Sex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Male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Female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jc w:val="left"/>
            </w:pPr>
            <w:r>
              <w:rPr>
                <w:rFonts w:hint="eastAsia"/>
              </w:rPr>
              <w:t xml:space="preserve">0.515(0.174 to </w:t>
            </w:r>
            <w:r w:rsidRPr="00250C95">
              <w:rPr>
                <w:rFonts w:hint="eastAsia"/>
              </w:rPr>
              <w:t>0.856)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jc w:val="left"/>
            </w:pPr>
            <w:r w:rsidRPr="00250C95">
              <w:rPr>
                <w:rFonts w:hint="eastAsia"/>
              </w:rPr>
              <w:t>0.003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 xml:space="preserve">Age </w:t>
            </w:r>
            <w:r w:rsidRPr="00250C95">
              <w:rPr>
                <w:rFonts w:eastAsia="宋体"/>
                <w:b/>
              </w:rPr>
              <w:t>(years)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jc w:val="left"/>
            </w:pPr>
            <w:r>
              <w:rPr>
                <w:rFonts w:hint="eastAsia"/>
              </w:rPr>
              <w:t xml:space="preserve">0.029(0.014 to </w:t>
            </w:r>
            <w:r w:rsidRPr="00250C95">
              <w:rPr>
                <w:rFonts w:hint="eastAsia"/>
              </w:rPr>
              <w:t>0.044)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jc w:val="left"/>
            </w:pPr>
            <w:r w:rsidRPr="00250C95">
              <w:rPr>
                <w:rFonts w:hint="eastAsia"/>
              </w:rPr>
              <w:t>&lt;0.001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>BMI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jc w:val="left"/>
            </w:pPr>
            <w:r>
              <w:rPr>
                <w:rFonts w:hint="eastAsia"/>
              </w:rPr>
              <w:t xml:space="preserve">0.002(-0.049 to </w:t>
            </w:r>
            <w:r w:rsidRPr="00250C95">
              <w:rPr>
                <w:rFonts w:hint="eastAsia"/>
              </w:rPr>
              <w:t>0.053)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jc w:val="left"/>
            </w:pPr>
            <w:r w:rsidRPr="00250C95">
              <w:rPr>
                <w:rFonts w:hint="eastAsia"/>
              </w:rPr>
              <w:t>0.928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/>
                <w:b/>
              </w:rPr>
              <w:t>Marital status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Unmarried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Married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-0.124(-0.499 to 0.252</w:t>
            </w:r>
            <w:r w:rsidRPr="00250C95">
              <w:rPr>
                <w:rFonts w:hint="eastAsia"/>
              </w:rPr>
              <w:t>)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0.518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0C95">
              <w:rPr>
                <w:rFonts w:eastAsia="宋体"/>
                <w:b/>
              </w:rPr>
              <w:t>Education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/>
              </w:rPr>
              <w:t>Primary school and below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/>
              </w:rPr>
              <w:t>High school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0.352</w:t>
            </w:r>
            <w:r w:rsidRPr="00250C95">
              <w:rPr>
                <w:rFonts w:hint="eastAsia"/>
              </w:rPr>
              <w:t>（</w:t>
            </w:r>
            <w:r>
              <w:rPr>
                <w:rFonts w:hint="eastAsia"/>
              </w:rPr>
              <w:t>-0.795 to1.499</w:t>
            </w:r>
            <w:r w:rsidRPr="00250C95">
              <w:rPr>
                <w:rFonts w:hint="eastAsia"/>
              </w:rPr>
              <w:t>）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0.547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/>
              </w:rPr>
              <w:lastRenderedPageBreak/>
              <w:t>College and above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0.372</w:t>
            </w:r>
            <w:r w:rsidRPr="00250C95">
              <w:rPr>
                <w:rFonts w:hint="eastAsia"/>
              </w:rPr>
              <w:t>（</w:t>
            </w:r>
            <w:r>
              <w:rPr>
                <w:rFonts w:hint="eastAsia"/>
              </w:rPr>
              <w:t>-0.705 to 1.450</w:t>
            </w:r>
            <w:r w:rsidRPr="00250C95">
              <w:rPr>
                <w:rFonts w:hint="eastAsia"/>
              </w:rPr>
              <w:t>）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0.498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>Smoking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No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Yes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0.427</w:t>
            </w:r>
            <w:r w:rsidRPr="00250C95">
              <w:rPr>
                <w:rFonts w:hint="eastAsia"/>
              </w:rPr>
              <w:t>（</w:t>
            </w:r>
            <w:r>
              <w:rPr>
                <w:rFonts w:hint="eastAsia"/>
              </w:rPr>
              <w:t>0.010 to 0.844</w:t>
            </w:r>
            <w:r w:rsidRPr="00250C95">
              <w:rPr>
                <w:rFonts w:hint="eastAsia"/>
              </w:rPr>
              <w:t>）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0.045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  <w:hideMark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50C95">
              <w:rPr>
                <w:rFonts w:eastAsia="宋体" w:hint="eastAsia"/>
                <w:b/>
              </w:rPr>
              <w:t>Drinking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No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 w:rsidRPr="00250C95">
              <w:rPr>
                <w:rFonts w:hint="eastAsia"/>
              </w:rPr>
              <w:t>-</w:t>
            </w:r>
          </w:p>
        </w:tc>
      </w:tr>
      <w:tr w:rsidR="00B05FFA" w:rsidRPr="00CE506E" w:rsidTr="003907C4">
        <w:trPr>
          <w:trHeight w:val="270"/>
        </w:trPr>
        <w:tc>
          <w:tcPr>
            <w:tcW w:w="1872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widowControl/>
              <w:spacing w:line="480" w:lineRule="auto"/>
              <w:jc w:val="left"/>
              <w:rPr>
                <w:rFonts w:eastAsia="宋体"/>
              </w:rPr>
            </w:pPr>
            <w:r w:rsidRPr="00250C95">
              <w:rPr>
                <w:rFonts w:eastAsia="宋体" w:hint="eastAsia"/>
              </w:rPr>
              <w:t>Yes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0.028</w:t>
            </w:r>
            <w:r w:rsidRPr="00250C95">
              <w:rPr>
                <w:rFonts w:hint="eastAsia"/>
              </w:rPr>
              <w:t>（</w:t>
            </w:r>
            <w:r>
              <w:rPr>
                <w:rFonts w:hint="eastAsia"/>
              </w:rPr>
              <w:t>-0.366 to 0.422</w:t>
            </w:r>
            <w:r w:rsidRPr="00250C95">
              <w:rPr>
                <w:rFonts w:hint="eastAsia"/>
              </w:rPr>
              <w:t>）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05FFA" w:rsidRPr="00250C95" w:rsidRDefault="00B05FFA" w:rsidP="003907C4">
            <w:pPr>
              <w:spacing w:line="480" w:lineRule="auto"/>
              <w:jc w:val="left"/>
            </w:pPr>
            <w:r>
              <w:rPr>
                <w:rFonts w:hint="eastAsia"/>
              </w:rPr>
              <w:t>0.889</w:t>
            </w:r>
          </w:p>
        </w:tc>
      </w:tr>
    </w:tbl>
    <w:p w:rsidR="00D016D7" w:rsidRDefault="00D016D7"/>
    <w:sectPr w:rsidR="00D0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2" w:rsidRDefault="00073D22" w:rsidP="00B05FFA">
      <w:r>
        <w:separator/>
      </w:r>
    </w:p>
  </w:endnote>
  <w:endnote w:type="continuationSeparator" w:id="0">
    <w:p w:rsidR="00073D22" w:rsidRDefault="00073D22" w:rsidP="00B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2" w:rsidRDefault="00073D22" w:rsidP="00B05FFA">
      <w:r>
        <w:separator/>
      </w:r>
    </w:p>
  </w:footnote>
  <w:footnote w:type="continuationSeparator" w:id="0">
    <w:p w:rsidR="00073D22" w:rsidRDefault="00073D22" w:rsidP="00B0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3D"/>
    <w:rsid w:val="00073D22"/>
    <w:rsid w:val="000D365E"/>
    <w:rsid w:val="0018393D"/>
    <w:rsid w:val="0066008A"/>
    <w:rsid w:val="00663200"/>
    <w:rsid w:val="007B0B82"/>
    <w:rsid w:val="00B05FFA"/>
    <w:rsid w:val="00B2732D"/>
    <w:rsid w:val="00D016D7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FFA"/>
    <w:rPr>
      <w:sz w:val="18"/>
      <w:szCs w:val="18"/>
    </w:rPr>
  </w:style>
  <w:style w:type="character" w:styleId="a5">
    <w:name w:val="Hyperlink"/>
    <w:basedOn w:val="a0"/>
    <w:uiPriority w:val="99"/>
    <w:unhideWhenUsed/>
    <w:rsid w:val="000D3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FFA"/>
    <w:rPr>
      <w:sz w:val="18"/>
      <w:szCs w:val="18"/>
    </w:rPr>
  </w:style>
  <w:style w:type="character" w:styleId="a5">
    <w:name w:val="Hyperlink"/>
    <w:basedOn w:val="a0"/>
    <w:uiPriority w:val="99"/>
    <w:unhideWhenUsed/>
    <w:rsid w:val="000D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Li</dc:creator>
  <cp:keywords/>
  <dc:description/>
  <cp:lastModifiedBy>Zhou Li</cp:lastModifiedBy>
  <cp:revision>4</cp:revision>
  <dcterms:created xsi:type="dcterms:W3CDTF">2021-02-22T08:01:00Z</dcterms:created>
  <dcterms:modified xsi:type="dcterms:W3CDTF">2021-04-13T09:14:00Z</dcterms:modified>
</cp:coreProperties>
</file>