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ascii="Times New Roman" w:hAnsi="Times New Roman" w:eastAsia="TimesNewRomanPSMT" w:cs="Times New Roman"/>
          <w:color w:val="000000"/>
          <w:sz w:val="24"/>
        </w:rPr>
      </w:pPr>
      <w:r>
        <w:rPr>
          <w:rFonts w:ascii="Times New Roman" w:hAnsi="Times New Roman" w:eastAsia="TimesNewRomanPSMT" w:cs="Times New Roman"/>
          <w:color w:val="000000"/>
          <w:sz w:val="24"/>
        </w:rPr>
        <w:t>Supporting information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</w:rPr>
        <w:t xml:space="preserve">Exogenous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 xml:space="preserve">pplication of </w:t>
      </w:r>
      <w:bookmarkStart w:id="0" w:name="OLE_LINK15"/>
      <w:bookmarkStart w:id="1" w:name="OLE_LINK29"/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s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odium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h</w:t>
      </w:r>
      <w:r>
        <w:rPr>
          <w:rFonts w:ascii="Times New Roman" w:hAnsi="Times New Roman" w:eastAsia="仿宋"/>
          <w:b/>
          <w:bCs/>
          <w:sz w:val="28"/>
          <w:szCs w:val="28"/>
        </w:rPr>
        <w:t>ydrosulfide</w:t>
      </w:r>
      <w:bookmarkEnd w:id="0"/>
      <w:r>
        <w:rPr>
          <w:rFonts w:ascii="Times New Roman" w:hAnsi="Times New Roman" w:eastAsia="仿宋"/>
          <w:b/>
          <w:bCs/>
          <w:sz w:val="28"/>
          <w:szCs w:val="28"/>
        </w:rPr>
        <w:t xml:space="preserve"> </w:t>
      </w:r>
      <w:bookmarkEnd w:id="1"/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s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 xml:space="preserve">uppresses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acterial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w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ilt 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>and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r</w:t>
      </w:r>
      <w:r>
        <w:rPr>
          <w:rFonts w:ascii="Times New Roman" w:hAnsi="Times New Roman" w:eastAsia="仿宋"/>
          <w:b/>
          <w:bCs/>
          <w:sz w:val="28"/>
          <w:szCs w:val="28"/>
        </w:rPr>
        <w:t>egulat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>es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 the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s</w:t>
      </w:r>
      <w:r>
        <w:rPr>
          <w:rFonts w:ascii="Times New Roman" w:hAnsi="Times New Roman" w:eastAsia="仿宋"/>
          <w:b/>
          <w:bCs/>
          <w:sz w:val="28"/>
          <w:szCs w:val="28"/>
        </w:rPr>
        <w:t xml:space="preserve">oil 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m</w:t>
      </w:r>
      <w:r>
        <w:rPr>
          <w:rFonts w:ascii="Times New Roman" w:hAnsi="Times New Roman" w:eastAsia="仿宋"/>
          <w:b/>
          <w:bCs/>
          <w:sz w:val="28"/>
          <w:szCs w:val="28"/>
        </w:rPr>
        <w:t>icro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>ecology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1"/>
          <w:szCs w:val="21"/>
          <w:lang w:eastAsia="de-DE" w:bidi="en-US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Chunli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L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i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1a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 Jun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Y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u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2a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 Zongping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L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i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2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 Jinpeng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Y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ang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2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Shouwen C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hen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1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 Yong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Y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ang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1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,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Chunlei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Y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ang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2*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&amp;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Yun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lang w:eastAsia="de-DE" w:bidi="en-US"/>
        </w:rPr>
        <w:t>H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2"/>
          <w:szCs w:val="22"/>
          <w:lang w:val="en-US" w:eastAsia="zh-CN" w:bidi="en-US"/>
        </w:rPr>
        <w:t>u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2"/>
          <w:szCs w:val="22"/>
          <w:vertAlign w:val="superscript"/>
          <w:lang w:eastAsia="de-DE" w:bidi="en-US"/>
        </w:rPr>
        <w:t>1*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vertAlign w:val="baseline"/>
        </w:rPr>
      </w:pPr>
      <w:r>
        <w:rPr>
          <w:rFonts w:hint="default"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hint="default" w:ascii="Times New Roman" w:hAnsi="Times New Roman" w:cs="Times New Roman"/>
          <w:sz w:val="18"/>
          <w:szCs w:val="18"/>
          <w:vertAlign w:val="baseline"/>
        </w:rPr>
        <w:t xml:space="preserve">State Key Laboratory of Biocatalysis and Enzyme Engineering, </w:t>
      </w:r>
      <w:bookmarkStart w:id="2" w:name="OLE_LINK20"/>
      <w:r>
        <w:rPr>
          <w:rFonts w:hint="default" w:ascii="Times New Roman" w:hAnsi="Times New Roman" w:cs="Times New Roman"/>
          <w:sz w:val="18"/>
          <w:szCs w:val="18"/>
          <w:vertAlign w:val="baseline"/>
        </w:rPr>
        <w:t>School of life science, Hubei University</w:t>
      </w:r>
      <w:bookmarkEnd w:id="2"/>
      <w:r>
        <w:rPr>
          <w:rFonts w:hint="default" w:ascii="Times New Roman" w:hAnsi="Times New Roman" w:cs="Times New Roman"/>
          <w:sz w:val="18"/>
          <w:szCs w:val="18"/>
          <w:vertAlign w:val="baseline"/>
        </w:rPr>
        <w:t>, Wuhan 430062, China.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vertAlign w:val="baseline"/>
        </w:rPr>
      </w:pPr>
      <w:r>
        <w:rPr>
          <w:rFonts w:hint="default"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hint="default" w:ascii="Times New Roman" w:hAnsi="Times New Roman" w:cs="Times New Roman"/>
          <w:sz w:val="18"/>
          <w:szCs w:val="18"/>
          <w:vertAlign w:val="baseline"/>
        </w:rPr>
        <w:t>Tobacco Research Institute of Hubei Province, Wuhan 430030, China.</w:t>
      </w:r>
    </w:p>
    <w:p>
      <w:pPr>
        <w:jc w:val="left"/>
        <w:rPr>
          <w:rFonts w:hint="eastAsia" w:ascii="Times New Roman" w:hAnsi="Times New Roman" w:cs="Times New Roman"/>
          <w:sz w:val="18"/>
          <w:szCs w:val="18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vertAlign w:val="superscript"/>
          <w:lang w:eastAsia="de-DE"/>
        </w:rPr>
        <w:t>*</w:t>
      </w:r>
      <w:r>
        <w:rPr>
          <w:rFonts w:hint="eastAsia" w:ascii="Times New Roman" w:hAnsi="Times New Roman" w:cs="Times New Roman"/>
          <w:sz w:val="18"/>
          <w:szCs w:val="18"/>
        </w:rPr>
        <w:t>E-</w:t>
      </w:r>
      <w:r>
        <w:rPr>
          <w:rFonts w:ascii="Times New Roman"/>
          <w:sz w:val="18"/>
          <w:szCs w:val="18"/>
        </w:rPr>
        <w:t>mail</w:t>
      </w:r>
      <w:r>
        <w:rPr>
          <w:rFonts w:hint="eastAsia" w:ascii="Times New Roman"/>
          <w:sz w:val="18"/>
          <w:szCs w:val="18"/>
        </w:rPr>
        <w:t>s</w:t>
      </w:r>
      <w:r>
        <w:rPr>
          <w:rFonts w:ascii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instrText xml:space="preserve"> HYPERLINK "mailto:huyun@hubu.edu.cn" </w:instrText>
      </w:r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t>huyun@hubu.edu.cn</w:t>
      </w:r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18"/>
          <w:szCs w:val="18"/>
          <w:vertAlign w:val="baseline"/>
          <w:lang w:val="en-US" w:eastAsia="zh-CN"/>
        </w:rPr>
        <w:t xml:space="preserve">, </w:t>
      </w:r>
      <w:bookmarkStart w:id="3" w:name="OLE_LINK3"/>
      <w:r>
        <w:rPr>
          <w:rFonts w:hint="default" w:ascii="Times New Roman" w:hAnsi="Times New Roman" w:cs="Times New Roman"/>
          <w:sz w:val="18"/>
          <w:szCs w:val="18"/>
          <w:vertAlign w:val="baseline"/>
          <w:lang w:val="en-US" w:eastAsia="zh-CN"/>
        </w:rPr>
        <w:t>ycl193737@163.com</w:t>
      </w:r>
      <w:r>
        <w:rPr>
          <w:rFonts w:hint="eastAsia" w:ascii="Times New Roman" w:hAnsi="Times New Roman" w:cs="Times New Roman"/>
          <w:sz w:val="18"/>
          <w:szCs w:val="18"/>
          <w:vertAlign w:val="baseline"/>
          <w:lang w:val="en-US" w:eastAsia="zh-CN"/>
        </w:rPr>
        <w:t>.</w:t>
      </w:r>
      <w:bookmarkEnd w:id="3"/>
    </w:p>
    <w:p>
      <w:pPr>
        <w:jc w:val="left"/>
        <w:rPr>
          <w:rFonts w:hint="default" w:ascii="Times New Roman" w:hAnsi="Times New Roman" w:cs="Times New Roman"/>
          <w:sz w:val="18"/>
          <w:szCs w:val="18"/>
          <w:vertAlign w:val="baseline"/>
        </w:rPr>
      </w:pPr>
      <w:r>
        <w:rPr>
          <w:rFonts w:hint="default" w:ascii="Times New Roman" w:hAnsi="Times New Roman" w:cs="Times New Roman"/>
          <w:sz w:val="18"/>
          <w:szCs w:val="18"/>
          <w:vertAlign w:val="superscript"/>
        </w:rPr>
        <w:t xml:space="preserve">a </w:t>
      </w:r>
      <w:r>
        <w:rPr>
          <w:rFonts w:hint="default" w:ascii="Times New Roman" w:hAnsi="Times New Roman" w:cs="Times New Roman"/>
          <w:sz w:val="18"/>
          <w:szCs w:val="18"/>
          <w:vertAlign w:val="baseline"/>
        </w:rPr>
        <w:t>These authors contributed equally to this study.</w:t>
      </w:r>
    </w:p>
    <w:p>
      <w:pPr>
        <w:rPr>
          <w:rFonts w:ascii="Times New Roman" w:hAnsi="Times New Roman" w:eastAsia="TimesNewRomanPSMT" w:cs="Times New Roman"/>
          <w:color w:val="000000"/>
          <w:sz w:val="24"/>
        </w:rPr>
      </w:pPr>
      <w:r>
        <w:rPr>
          <w:rFonts w:ascii="Times New Roman" w:hAnsi="Times New Roman" w:eastAsia="TimesNewRomanPSMT" w:cs="Times New Roman"/>
          <w:color w:val="000000"/>
          <w:sz w:val="24"/>
        </w:rPr>
        <w:br w:type="page"/>
      </w:r>
    </w:p>
    <w:p>
      <w:pPr>
        <w:rPr>
          <w:rFonts w:ascii="Times New Roman" w:hAnsi="Times New Roman"/>
          <w:b/>
          <w:bCs/>
          <w:color w:val="000000"/>
          <w:kern w:val="0"/>
        </w:rPr>
      </w:pPr>
      <w:bookmarkStart w:id="4" w:name="_GoBack"/>
      <w:bookmarkEnd w:id="4"/>
      <w:r>
        <w:rPr>
          <w:rFonts w:ascii="Times New Roman" w:hAnsi="Times New Roman"/>
          <w:b/>
          <w:bCs/>
          <w:color w:val="000000"/>
          <w:kern w:val="0"/>
        </w:rPr>
        <w:t xml:space="preserve">Table </w:t>
      </w:r>
      <w:r>
        <w:rPr>
          <w:rFonts w:hint="eastAsia" w:ascii="Times New Roman" w:hAnsi="Times New Roman"/>
          <w:b/>
          <w:bCs/>
          <w:color w:val="000000"/>
          <w:kern w:val="0"/>
        </w:rPr>
        <w:t>S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kern w:val="0"/>
          <w:sz w:val="20"/>
          <w:szCs w:val="20"/>
        </w:rPr>
        <w:t xml:space="preserve">Pearson correlation analysis between </w:t>
      </w:r>
      <w:r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disease </w:t>
      </w:r>
      <w:r>
        <w:rPr>
          <w:rFonts w:ascii="Times New Roman" w:hAnsi="Times New Roman"/>
          <w:bCs/>
          <w:iCs/>
          <w:color w:val="000000"/>
          <w:kern w:val="0"/>
          <w:sz w:val="20"/>
          <w:szCs w:val="20"/>
        </w:rPr>
        <w:t>incidence</w:t>
      </w:r>
      <w:r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 of tobacco bacterial wilt and soil </w:t>
      </w:r>
      <w:r>
        <w:rPr>
          <w:rFonts w:ascii="Times New Roman" w:hAnsi="Times New Roman"/>
          <w:iCs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bCs/>
          <w:color w:val="000000"/>
          <w:kern w:val="0"/>
          <w:sz w:val="20"/>
          <w:szCs w:val="20"/>
        </w:rPr>
        <w:t>hysicochemical properties</w:t>
      </w:r>
      <w:r>
        <w:rPr>
          <w:rFonts w:hint="eastAsia" w:ascii="Times New Roman" w:hAnsi="Times New Roman"/>
          <w:bCs/>
          <w:color w:val="000000"/>
          <w:kern w:val="0"/>
          <w:sz w:val="20"/>
          <w:szCs w:val="20"/>
        </w:rPr>
        <w:t>.</w:t>
      </w:r>
    </w:p>
    <w:tbl>
      <w:tblPr>
        <w:tblStyle w:val="3"/>
        <w:tblpPr w:leftFromText="180" w:rightFromText="180" w:vertAnchor="text" w:horzAnchor="page" w:tblpX="1778" w:tblpY="288"/>
        <w:tblOverlap w:val="never"/>
        <w:tblW w:w="83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992"/>
        <w:gridCol w:w="1134"/>
        <w:gridCol w:w="1134"/>
        <w:gridCol w:w="1134"/>
        <w:gridCol w:w="1134"/>
        <w:gridCol w:w="992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pH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AN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AP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AK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OM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Ca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2+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Mg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−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910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−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928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−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734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−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0.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925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−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0.127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308</w:t>
            </w:r>
          </w:p>
        </w:tc>
      </w:tr>
    </w:tbl>
    <w:p>
      <w:pPr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** indicate correlation is significant at 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&lt; 0.01</w:t>
      </w:r>
    </w:p>
    <w:p>
      <w:pPr>
        <w:rPr>
          <w:rFonts w:ascii="Times New Roman" w:hAnsi="Times New Roman"/>
          <w:color w:val="000000"/>
          <w:kern w:val="0"/>
          <w:sz w:val="20"/>
          <w:szCs w:val="20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autoSpaceDE w:val="0"/>
        <w:rPr>
          <w:rFonts w:ascii="Times New Roman" w:hAnsi="Times New Roman"/>
          <w:b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 w:ascii="Times New Roman" w:hAnsi="Times New Roman"/>
          <w:b/>
          <w:bCs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/>
          <w:b/>
          <w:bCs/>
          <w:color w:val="000000"/>
          <w:kern w:val="0"/>
          <w:sz w:val="20"/>
          <w:szCs w:val="20"/>
          <w:lang w:val="en-US" w:eastAsia="zh-CN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Alpha diversity index of bacterial and fungal</w:t>
      </w:r>
    </w:p>
    <w:tbl>
      <w:tblPr>
        <w:tblStyle w:val="3"/>
        <w:tblpPr w:leftFromText="180" w:rightFromText="180" w:vertAnchor="text" w:horzAnchor="page" w:tblpX="1535" w:tblpY="116"/>
        <w:tblOverlap w:val="never"/>
        <w:tblW w:w="10788" w:type="dxa"/>
        <w:tblInd w:w="0" w:type="dxa"/>
        <w:tblBorders>
          <w:top w:val="single" w:color="auto" w:sz="2" w:space="0"/>
          <w:left w:val="none" w:color="auto" w:sz="0" w:space="0"/>
          <w:bottom w:val="single" w:color="auto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715"/>
        <w:gridCol w:w="1701"/>
        <w:gridCol w:w="1276"/>
        <w:gridCol w:w="1843"/>
        <w:gridCol w:w="1701"/>
        <w:gridCol w:w="1417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135" w:type="dxa"/>
            <w:vMerge w:val="restart"/>
            <w:tcBorders>
              <w:top w:val="single" w:color="auto" w:sz="2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Treatment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</w:t>
            </w:r>
          </w:p>
        </w:tc>
        <w:tc>
          <w:tcPr>
            <w:tcW w:w="4692" w:type="dxa"/>
            <w:gridSpan w:val="3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Bacterial</w:t>
            </w:r>
          </w:p>
        </w:tc>
        <w:tc>
          <w:tcPr>
            <w:tcW w:w="4961" w:type="dxa"/>
            <w:gridSpan w:val="3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Fungal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135" w:type="dxa"/>
            <w:vMerge w:val="continue"/>
            <w:tcBorders>
              <w:top w:val="nil"/>
              <w:bottom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OTUs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Chao1</w:t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Shannon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OTUs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Chao1</w:t>
            </w:r>
          </w:p>
        </w:tc>
        <w:tc>
          <w:tcPr>
            <w:tcW w:w="1417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Shannon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35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CK</w:t>
            </w:r>
          </w:p>
        </w:tc>
        <w:tc>
          <w:tcPr>
            <w:tcW w:w="1715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4008.67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167.71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4564.51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243.46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9.37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1560.00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125.50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6187.83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447.91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color="auto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NaHS200</w:t>
            </w:r>
          </w:p>
        </w:tc>
        <w:tc>
          <w:tcPr>
            <w:tcW w:w="17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114.92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4381.37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117.48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9.31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1346.33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139.23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5197.75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519.69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NaHS400</w:t>
            </w:r>
          </w:p>
        </w:tc>
        <w:tc>
          <w:tcPr>
            <w:tcW w:w="17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3068.33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78.02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3542.61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56.88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7.97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1050.00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136.12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4612.74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509.97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NaHS600</w:t>
            </w:r>
          </w:p>
        </w:tc>
        <w:tc>
          <w:tcPr>
            <w:tcW w:w="17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2261.00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117.00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2601.78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164.18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7.57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930.33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14.29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3655.60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389.62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NaHS800</w:t>
            </w:r>
          </w:p>
        </w:tc>
        <w:tc>
          <w:tcPr>
            <w:tcW w:w="17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2476.33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62.96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2833.72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94.92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949.33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22.85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3844.66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89.54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bc</w:t>
            </w:r>
          </w:p>
        </w:tc>
      </w:tr>
    </w:tbl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ascii="Times New Roman" w:hAnsi="Times New Roman"/>
          <w:color w:val="000000"/>
          <w:sz w:val="18"/>
          <w:szCs w:val="18"/>
        </w:rPr>
      </w:pPr>
    </w:p>
    <w:p>
      <w:pPr>
        <w:rPr>
          <w:rFonts w:hint="eastAsia" w:ascii="Times New Roman" w:hAnsi="Times New Roman" w:eastAsia="宋体"/>
          <w:color w:val="000000"/>
          <w:sz w:val="18"/>
          <w:szCs w:val="18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color w:val="000000"/>
          <w:sz w:val="18"/>
          <w:szCs w:val="18"/>
        </w:rPr>
        <w:t>All data are represented as the means ± SE. The different letters in the same column indicate significant differences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at </w:t>
      </w:r>
      <w:r>
        <w:rPr>
          <w:rFonts w:ascii="Times New Roman" w:hAnsi="Times New Roman"/>
          <w:i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 xml:space="preserve"> &lt; 0.05 according to LSD test</w:t>
      </w:r>
      <w:r>
        <w:rPr>
          <w:rFonts w:hint="eastAsia" w:ascii="Times New Roman" w:hAnsi="Times New Roman"/>
          <w:color w:val="000000"/>
          <w:sz w:val="18"/>
          <w:szCs w:val="18"/>
          <w:lang w:val="en-US" w:eastAsia="zh-CN"/>
        </w:rPr>
        <w:t>.</w:t>
      </w:r>
    </w:p>
    <w:p>
      <w:pPr>
        <w:rPr>
          <w:rFonts w:ascii="Times New Roman" w:hAnsi="Times New Roman"/>
          <w:color w:val="000000"/>
          <w:kern w:val="0"/>
          <w:sz w:val="20"/>
          <w:szCs w:val="2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27346"/>
    <w:rsid w:val="00017489"/>
    <w:rsid w:val="0022683D"/>
    <w:rsid w:val="00236FA1"/>
    <w:rsid w:val="003F2E75"/>
    <w:rsid w:val="00451671"/>
    <w:rsid w:val="005565C9"/>
    <w:rsid w:val="00583AC1"/>
    <w:rsid w:val="00714FFF"/>
    <w:rsid w:val="00726E60"/>
    <w:rsid w:val="008A506C"/>
    <w:rsid w:val="00913549"/>
    <w:rsid w:val="0099311E"/>
    <w:rsid w:val="00995901"/>
    <w:rsid w:val="009A6FB2"/>
    <w:rsid w:val="00AF0C46"/>
    <w:rsid w:val="00B13CBD"/>
    <w:rsid w:val="00C17404"/>
    <w:rsid w:val="00D7460D"/>
    <w:rsid w:val="00F03806"/>
    <w:rsid w:val="00F96E12"/>
    <w:rsid w:val="00FE5E62"/>
    <w:rsid w:val="00FF404D"/>
    <w:rsid w:val="024C296E"/>
    <w:rsid w:val="05657651"/>
    <w:rsid w:val="0639171B"/>
    <w:rsid w:val="0B135EAA"/>
    <w:rsid w:val="0EF84DB9"/>
    <w:rsid w:val="131D308B"/>
    <w:rsid w:val="18260300"/>
    <w:rsid w:val="1A654D43"/>
    <w:rsid w:val="1D6A01FF"/>
    <w:rsid w:val="22442748"/>
    <w:rsid w:val="2C622A11"/>
    <w:rsid w:val="367C4FED"/>
    <w:rsid w:val="3803529B"/>
    <w:rsid w:val="3C591138"/>
    <w:rsid w:val="3C7B1A54"/>
    <w:rsid w:val="41451B4E"/>
    <w:rsid w:val="4D29209E"/>
    <w:rsid w:val="4DC179D6"/>
    <w:rsid w:val="56AD3AC9"/>
    <w:rsid w:val="5880100E"/>
    <w:rsid w:val="5E372349"/>
    <w:rsid w:val="5E4A368D"/>
    <w:rsid w:val="63C86897"/>
    <w:rsid w:val="682808D0"/>
    <w:rsid w:val="6AE32271"/>
    <w:rsid w:val="6FC6613A"/>
    <w:rsid w:val="733D3E39"/>
    <w:rsid w:val="73427346"/>
    <w:rsid w:val="76AB4043"/>
    <w:rsid w:val="78B21986"/>
    <w:rsid w:val="7ABB13B3"/>
    <w:rsid w:val="7CD60277"/>
    <w:rsid w:val="7F1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MDPI_6.2_BackMatter"/>
    <w:qFormat/>
    <w:uiPriority w:val="0"/>
    <w:pPr>
      <w:adjustRightInd w:val="0"/>
      <w:snapToGrid w:val="0"/>
      <w:spacing w:after="120" w:line="228" w:lineRule="auto"/>
      <w:ind w:left="2608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2020-10-05T08:46:00Z</dcterms:created>
  <dc:creator>123</dc:creator>
  <cp:lastModifiedBy>123</cp:lastModifiedBy>
  <dcterms:modified xsi:type="dcterms:W3CDTF">2021-04-26T09:00:36Z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