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E7" w:rsidRPr="00BC67F3" w:rsidRDefault="001D19E7" w:rsidP="00D77F7E">
      <w:pPr>
        <w:autoSpaceDE w:val="0"/>
        <w:autoSpaceDN w:val="0"/>
        <w:adjustRightInd w:val="0"/>
        <w:spacing w:line="360" w:lineRule="auto"/>
        <w:rPr>
          <w:b/>
        </w:rPr>
      </w:pPr>
      <w:r w:rsidRPr="00BC67F3">
        <w:rPr>
          <w:b/>
        </w:rPr>
        <w:t>Combined liquid and mass conditions</w:t>
      </w:r>
      <w:r w:rsidR="0001163F" w:rsidRPr="00BC67F3">
        <w:rPr>
          <w:b/>
        </w:rPr>
        <w:t xml:space="preserve"> </w:t>
      </w:r>
      <w:bookmarkStart w:id="0" w:name="_GoBack"/>
      <w:bookmarkEnd w:id="0"/>
    </w:p>
    <w:p w:rsidR="00620D70" w:rsidRDefault="00620D70" w:rsidP="00620D70">
      <w:pPr>
        <w:autoSpaceDE w:val="0"/>
        <w:autoSpaceDN w:val="0"/>
        <w:adjustRightInd w:val="0"/>
        <w:spacing w:line="360" w:lineRule="auto"/>
      </w:pPr>
      <w:r w:rsidRPr="00620D70">
        <w:t>Mass spectrometry scanning parameters</w:t>
      </w:r>
      <w:r>
        <w:t>:</w:t>
      </w:r>
      <w:r w:rsidR="0027698B">
        <w:t xml:space="preserve"> </w:t>
      </w:r>
    </w:p>
    <w:p w:rsidR="00EF0C6D" w:rsidRDefault="00FB34EA" w:rsidP="00620D70">
      <w:pPr>
        <w:autoSpaceDE w:val="0"/>
        <w:autoSpaceDN w:val="0"/>
        <w:adjustRightInd w:val="0"/>
        <w:spacing w:line="360" w:lineRule="auto"/>
      </w:pPr>
      <w:r w:rsidRPr="00FB34EA">
        <w:rPr>
          <w:noProof/>
        </w:rPr>
        <w:drawing>
          <wp:inline distT="0" distB="0" distL="0" distR="0">
            <wp:extent cx="5274310" cy="1524903"/>
            <wp:effectExtent l="0" t="0" r="2540" b="0"/>
            <wp:docPr id="4" name="图片 4" descr="C:\Users\LH-MAC\AppData\Local\Temp\15938810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-MAC\AppData\Local\Temp\1593881063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B1" w:rsidRDefault="00B815B1" w:rsidP="00023558">
      <w:pPr>
        <w:autoSpaceDE w:val="0"/>
        <w:autoSpaceDN w:val="0"/>
        <w:adjustRightInd w:val="0"/>
        <w:spacing w:line="360" w:lineRule="auto"/>
      </w:pPr>
    </w:p>
    <w:p w:rsidR="00023558" w:rsidRDefault="00023558" w:rsidP="00023558">
      <w:pPr>
        <w:autoSpaceDE w:val="0"/>
        <w:autoSpaceDN w:val="0"/>
        <w:adjustRightInd w:val="0"/>
        <w:spacing w:line="360" w:lineRule="auto"/>
      </w:pPr>
      <w:r>
        <w:t>Liquid elution gradient:</w:t>
      </w:r>
    </w:p>
    <w:p w:rsidR="00EF0C6D" w:rsidRDefault="00023558" w:rsidP="00023558">
      <w:pPr>
        <w:autoSpaceDE w:val="0"/>
        <w:autoSpaceDN w:val="0"/>
        <w:adjustRightInd w:val="0"/>
        <w:spacing w:line="360" w:lineRule="auto"/>
      </w:pPr>
      <w:r>
        <w:t>The flow rate was 300nL/min. Buffer A was 0.1%FA aqueous solution and buffer B was 0.1%FA /80% ACN/20% water.</w:t>
      </w:r>
    </w:p>
    <w:p w:rsidR="00E826FC" w:rsidRDefault="00023558" w:rsidP="002A3261">
      <w:pPr>
        <w:autoSpaceDE w:val="0"/>
        <w:autoSpaceDN w:val="0"/>
        <w:adjustRightInd w:val="0"/>
        <w:spacing w:line="360" w:lineRule="auto"/>
        <w:jc w:val="center"/>
      </w:pPr>
      <w:r w:rsidRPr="00023558">
        <w:rPr>
          <w:noProof/>
        </w:rPr>
        <w:drawing>
          <wp:inline distT="0" distB="0" distL="0" distR="0">
            <wp:extent cx="5295569" cy="1312823"/>
            <wp:effectExtent l="0" t="0" r="635" b="1905"/>
            <wp:docPr id="5" name="图片 5" descr="C:\Users\LH-MAC\AppData\Local\Temp\15938815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-MAC\AppData\Local\Temp\159388152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046" cy="13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AC" w:rsidRDefault="00BC1FAC" w:rsidP="00D77F7E">
      <w:pPr>
        <w:autoSpaceDE w:val="0"/>
        <w:autoSpaceDN w:val="0"/>
        <w:adjustRightInd w:val="0"/>
        <w:spacing w:line="360" w:lineRule="auto"/>
      </w:pPr>
    </w:p>
    <w:p w:rsidR="00E826FC" w:rsidRDefault="00BC1FAC" w:rsidP="00D77F7E">
      <w:pPr>
        <w:autoSpaceDE w:val="0"/>
        <w:autoSpaceDN w:val="0"/>
        <w:adjustRightInd w:val="0"/>
        <w:spacing w:line="360" w:lineRule="auto"/>
      </w:pPr>
      <w:r w:rsidRPr="00BC1FAC">
        <w:t xml:space="preserve">The peptide segment after enzymatic hydrolysis of each sample was separately collected on the machine. The scanning range was set to 350-1250 m/z, and </w:t>
      </w:r>
      <w:r w:rsidR="009A2A92">
        <w:t>the isolation window was 26 m/z</w:t>
      </w:r>
      <w:r w:rsidRPr="00BC1FAC">
        <w:t>.</w:t>
      </w:r>
    </w:p>
    <w:p w:rsidR="00E826FC" w:rsidRDefault="00BC1FAC" w:rsidP="00BC1FAC">
      <w:pPr>
        <w:autoSpaceDE w:val="0"/>
        <w:autoSpaceDN w:val="0"/>
        <w:adjustRightInd w:val="0"/>
        <w:spacing w:line="360" w:lineRule="auto"/>
        <w:jc w:val="center"/>
      </w:pPr>
      <w:r w:rsidRPr="00BC1FAC">
        <w:rPr>
          <w:noProof/>
        </w:rPr>
        <w:drawing>
          <wp:inline distT="0" distB="0" distL="0" distR="0">
            <wp:extent cx="4366290" cy="2844428"/>
            <wp:effectExtent l="0" t="0" r="0" b="0"/>
            <wp:docPr id="6" name="图片 6" descr="C:\Users\LH-MAC\AppData\Local\Temp\15938815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-MAC\AppData\Local\Temp\159388156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60" cy="28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FC" w:rsidRDefault="00E826FC" w:rsidP="00D77F7E">
      <w:pPr>
        <w:autoSpaceDE w:val="0"/>
        <w:autoSpaceDN w:val="0"/>
        <w:adjustRightInd w:val="0"/>
        <w:spacing w:line="360" w:lineRule="auto"/>
      </w:pPr>
    </w:p>
    <w:p w:rsidR="00E826FC" w:rsidRDefault="002C2B77" w:rsidP="00D77F7E">
      <w:pPr>
        <w:autoSpaceDE w:val="0"/>
        <w:autoSpaceDN w:val="0"/>
        <w:adjustRightInd w:val="0"/>
        <w:spacing w:line="360" w:lineRule="auto"/>
      </w:pPr>
      <w:r w:rsidRPr="002C2B77">
        <w:t>DIA mass spectrometry scanning parameters</w:t>
      </w:r>
      <w:r w:rsidR="003C33DD">
        <w:t>:</w:t>
      </w:r>
    </w:p>
    <w:p w:rsidR="002C2B77" w:rsidRDefault="00381C6C" w:rsidP="00381C6C">
      <w:pPr>
        <w:autoSpaceDE w:val="0"/>
        <w:autoSpaceDN w:val="0"/>
        <w:adjustRightInd w:val="0"/>
        <w:spacing w:line="360" w:lineRule="auto"/>
        <w:jc w:val="center"/>
      </w:pPr>
      <w:r w:rsidRPr="00381C6C">
        <w:rPr>
          <w:noProof/>
        </w:rPr>
        <w:drawing>
          <wp:inline distT="0" distB="0" distL="0" distR="0">
            <wp:extent cx="5274310" cy="1524017"/>
            <wp:effectExtent l="0" t="0" r="2540" b="0"/>
            <wp:docPr id="7" name="图片 7" descr="C:\Users\LH-MAC\AppData\Local\Temp\15938816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H-MAC\AppData\Local\Temp\159388162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77" w:rsidRDefault="002C2B77" w:rsidP="00D77F7E">
      <w:pPr>
        <w:autoSpaceDE w:val="0"/>
        <w:autoSpaceDN w:val="0"/>
        <w:adjustRightInd w:val="0"/>
        <w:spacing w:line="360" w:lineRule="auto"/>
      </w:pPr>
    </w:p>
    <w:p w:rsidR="00EC6A92" w:rsidRDefault="00EC6A92" w:rsidP="00EC6A92">
      <w:pPr>
        <w:autoSpaceDE w:val="0"/>
        <w:autoSpaceDN w:val="0"/>
        <w:adjustRightInd w:val="0"/>
        <w:spacing w:line="360" w:lineRule="auto"/>
      </w:pPr>
      <w:r>
        <w:t>The elution gradient of DIA liquid phase:</w:t>
      </w:r>
    </w:p>
    <w:p w:rsidR="002C2B77" w:rsidRDefault="00EC6A92" w:rsidP="00EC6A92">
      <w:pPr>
        <w:autoSpaceDE w:val="0"/>
        <w:autoSpaceDN w:val="0"/>
        <w:adjustRightInd w:val="0"/>
        <w:spacing w:line="360" w:lineRule="auto"/>
      </w:pPr>
      <w:r>
        <w:t>The flow rate was 300nL/min. Buffer A was 0.1%FA aqueous solution and buffer B was 0.1%FA /80% ACN/20% water.</w:t>
      </w:r>
    </w:p>
    <w:p w:rsidR="002C2B77" w:rsidRDefault="00EC6A92" w:rsidP="00D77F7E">
      <w:pPr>
        <w:autoSpaceDE w:val="0"/>
        <w:autoSpaceDN w:val="0"/>
        <w:adjustRightInd w:val="0"/>
        <w:spacing w:line="360" w:lineRule="auto"/>
      </w:pPr>
      <w:r w:rsidRPr="00EC6A92">
        <w:rPr>
          <w:noProof/>
        </w:rPr>
        <w:drawing>
          <wp:inline distT="0" distB="0" distL="0" distR="0">
            <wp:extent cx="5274310" cy="1307479"/>
            <wp:effectExtent l="0" t="0" r="2540" b="6985"/>
            <wp:docPr id="8" name="图片 8" descr="C:\Users\LH-MAC\AppData\Local\Temp\15938816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H-MAC\AppData\Local\Temp\159388166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FC" w:rsidRDefault="00E826FC" w:rsidP="00D77F7E">
      <w:pPr>
        <w:autoSpaceDE w:val="0"/>
        <w:autoSpaceDN w:val="0"/>
        <w:adjustRightInd w:val="0"/>
        <w:spacing w:line="360" w:lineRule="auto"/>
      </w:pPr>
    </w:p>
    <w:p w:rsidR="00EC6A92" w:rsidRDefault="00DB7AD9" w:rsidP="00DB7AD9">
      <w:pPr>
        <w:autoSpaceDE w:val="0"/>
        <w:autoSpaceDN w:val="0"/>
        <w:adjustRightInd w:val="0"/>
        <w:spacing w:line="360" w:lineRule="auto"/>
      </w:pPr>
      <w:r>
        <w:t>ectronaut Pulsar software to search and build the library.</w:t>
      </w:r>
      <w:r w:rsidR="00CB1FFE">
        <w:t xml:space="preserve"> </w:t>
      </w:r>
      <w:r>
        <w:t>The main pa</w:t>
      </w:r>
      <w:r w:rsidR="00CB1FFE">
        <w:t>rameters are:</w:t>
      </w:r>
    </w:p>
    <w:p w:rsidR="00EC6A92" w:rsidRDefault="00DB7AD9" w:rsidP="00D77F7E">
      <w:pPr>
        <w:autoSpaceDE w:val="0"/>
        <w:autoSpaceDN w:val="0"/>
        <w:adjustRightInd w:val="0"/>
        <w:spacing w:line="360" w:lineRule="auto"/>
      </w:pPr>
      <w:r w:rsidRPr="00DB7AD9">
        <w:rPr>
          <w:noProof/>
        </w:rPr>
        <w:drawing>
          <wp:inline distT="0" distB="0" distL="0" distR="0">
            <wp:extent cx="5274310" cy="1922954"/>
            <wp:effectExtent l="0" t="0" r="2540" b="1270"/>
            <wp:docPr id="9" name="图片 9" descr="C:\Users\LH-MAC\AppData\Local\Temp\15938817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H-MAC\AppData\Local\Temp\1593881715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6B" w:rsidRDefault="00BC7F6B" w:rsidP="00BC7F6B">
      <w:pPr>
        <w:autoSpaceDE w:val="0"/>
        <w:autoSpaceDN w:val="0"/>
        <w:adjustRightInd w:val="0"/>
        <w:spacing w:line="360" w:lineRule="auto"/>
      </w:pPr>
      <w:r>
        <w:t>The DIA raw data is processed using the Spectronaut Pulsar software. The key steps</w:t>
      </w:r>
      <w:r w:rsidR="00052458">
        <w:t xml:space="preserve"> are as follows</w:t>
      </w:r>
      <w:r>
        <w:t>.</w:t>
      </w:r>
    </w:p>
    <w:p w:rsidR="007978F9" w:rsidRDefault="00BC7F6B" w:rsidP="00BC7F6B">
      <w:pPr>
        <w:autoSpaceDE w:val="0"/>
        <w:autoSpaceDN w:val="0"/>
        <w:adjustRightInd w:val="0"/>
        <w:spacing w:line="360" w:lineRule="auto"/>
      </w:pPr>
      <w:r>
        <w:t>1) Open the Analysis module of the Spectronaut Pulsar software and select "+" to create new Analysis;</w:t>
      </w:r>
    </w:p>
    <w:p w:rsidR="00BC7F6B" w:rsidRDefault="00BC7F6B" w:rsidP="00BC7F6B">
      <w:pPr>
        <w:autoSpaceDE w:val="0"/>
        <w:autoSpaceDN w:val="0"/>
        <w:adjustRightInd w:val="0"/>
        <w:spacing w:line="360" w:lineRule="auto"/>
      </w:pPr>
      <w:r>
        <w:t xml:space="preserve">2) Complete parameter setting step by step and start analysis according to software </w:t>
      </w:r>
      <w:r>
        <w:lastRenderedPageBreak/>
        <w:t>prompts;</w:t>
      </w:r>
    </w:p>
    <w:p w:rsidR="00DB7AD9" w:rsidRDefault="00BC7F6B" w:rsidP="00BC7F6B">
      <w:pPr>
        <w:autoSpaceDE w:val="0"/>
        <w:autoSpaceDN w:val="0"/>
        <w:adjustRightInd w:val="0"/>
        <w:spacing w:line="360" w:lineRule="auto"/>
      </w:pPr>
      <w:r>
        <w:t>3) After completion of analysis, enter the "Report" module to export quantitative data.</w:t>
      </w:r>
    </w:p>
    <w:p w:rsidR="00DB7AD9" w:rsidRDefault="00B24979" w:rsidP="007A10A9">
      <w:pPr>
        <w:autoSpaceDE w:val="0"/>
        <w:autoSpaceDN w:val="0"/>
        <w:adjustRightInd w:val="0"/>
        <w:spacing w:line="360" w:lineRule="auto"/>
        <w:jc w:val="center"/>
      </w:pPr>
      <w:r w:rsidRPr="00B24979">
        <w:rPr>
          <w:noProof/>
        </w:rPr>
        <w:drawing>
          <wp:inline distT="0" distB="0" distL="0" distR="0">
            <wp:extent cx="5359179" cy="1101588"/>
            <wp:effectExtent l="0" t="0" r="0" b="3810"/>
            <wp:docPr id="10" name="图片 10" descr="C:\Users\LH-MAC\AppData\Local\Temp\15938817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H-MAC\AppData\Local\Temp\1593881757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05" cy="111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92" w:rsidRPr="00337E48" w:rsidRDefault="00EC6A92" w:rsidP="00D77F7E">
      <w:pPr>
        <w:autoSpaceDE w:val="0"/>
        <w:autoSpaceDN w:val="0"/>
        <w:adjustRightInd w:val="0"/>
        <w:spacing w:line="360" w:lineRule="auto"/>
      </w:pPr>
    </w:p>
    <w:p w:rsidR="008121F5" w:rsidRPr="00220CBA" w:rsidRDefault="001F11DD" w:rsidP="008121F5">
      <w:pPr>
        <w:tabs>
          <w:tab w:val="left" w:pos="1496"/>
        </w:tabs>
        <w:autoSpaceDE w:val="0"/>
        <w:autoSpaceDN w:val="0"/>
        <w:adjustRightInd w:val="0"/>
        <w:spacing w:line="360" w:lineRule="auto"/>
        <w:rPr>
          <w:b/>
        </w:rPr>
      </w:pPr>
      <w:r w:rsidRPr="00220CBA">
        <w:rPr>
          <w:b/>
        </w:rPr>
        <w:t>PRM method</w:t>
      </w:r>
      <w:r w:rsidR="00B37123">
        <w:rPr>
          <w:b/>
        </w:rPr>
        <w:t xml:space="preserve"> export</w:t>
      </w:r>
    </w:p>
    <w:p w:rsidR="008121F5" w:rsidRDefault="008121F5" w:rsidP="00157ABA">
      <w:pPr>
        <w:pStyle w:val="a7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spacing w:line="360" w:lineRule="auto"/>
        <w:ind w:firstLineChars="0"/>
      </w:pPr>
      <w:r w:rsidRPr="00836C14">
        <w:t>Import the pre-scanned RAW data into SpectrDive and correct the retention time according to the iRT standard peptide sections. The correction curve is as follows</w:t>
      </w:r>
      <w:r w:rsidR="00AF324E">
        <w:t xml:space="preserve"> (</w:t>
      </w:r>
      <w:r w:rsidR="00AF324E" w:rsidRPr="00836C14">
        <w:t>IRT pre-sweep correction curve</w:t>
      </w:r>
      <w:r w:rsidR="00AF324E">
        <w:t>)</w:t>
      </w:r>
      <w:r w:rsidRPr="00836C14">
        <w:t>:</w:t>
      </w:r>
    </w:p>
    <w:p w:rsidR="00157ABA" w:rsidRDefault="00157ABA" w:rsidP="00157ABA">
      <w:pPr>
        <w:tabs>
          <w:tab w:val="left" w:pos="1496"/>
        </w:tabs>
        <w:autoSpaceDE w:val="0"/>
        <w:autoSpaceDN w:val="0"/>
        <w:adjustRightInd w:val="0"/>
        <w:spacing w:line="360" w:lineRule="auto"/>
      </w:pPr>
      <w:r w:rsidRPr="007E6350">
        <w:rPr>
          <w:noProof/>
        </w:rPr>
        <w:drawing>
          <wp:inline distT="0" distB="0" distL="0" distR="0" wp14:anchorId="72343EB9" wp14:editId="5957215D">
            <wp:extent cx="5274310" cy="2272030"/>
            <wp:effectExtent l="0" t="0" r="2540" b="0"/>
            <wp:docPr id="11" name="图片 11" descr="C:\Users\LH-MAC\AppData\Local\Temp\15939217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-MAC\AppData\Local\Temp\1593921768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F5" w:rsidRPr="00836C14" w:rsidRDefault="008121F5" w:rsidP="008121F5">
      <w:pPr>
        <w:tabs>
          <w:tab w:val="left" w:pos="1496"/>
        </w:tabs>
        <w:autoSpaceDE w:val="0"/>
        <w:autoSpaceDN w:val="0"/>
        <w:adjustRightInd w:val="0"/>
        <w:spacing w:line="360" w:lineRule="auto"/>
      </w:pPr>
      <w:r w:rsidRPr="00836C14">
        <w:t>(2) Set the scheduled method and export:</w:t>
      </w:r>
    </w:p>
    <w:p w:rsidR="008121F5" w:rsidRDefault="008121F5" w:rsidP="008121F5">
      <w:pPr>
        <w:tabs>
          <w:tab w:val="left" w:pos="1496"/>
        </w:tabs>
        <w:autoSpaceDE w:val="0"/>
        <w:autoSpaceDN w:val="0"/>
        <w:adjustRightInd w:val="0"/>
        <w:spacing w:line="360" w:lineRule="auto"/>
      </w:pPr>
      <w:r w:rsidRPr="00836C14">
        <w:t>Scan time window setting</w:t>
      </w:r>
      <w:r w:rsidR="005320BE">
        <w:t>:</w:t>
      </w:r>
    </w:p>
    <w:p w:rsidR="004F24DC" w:rsidRDefault="00451261" w:rsidP="008121F5">
      <w:pPr>
        <w:tabs>
          <w:tab w:val="left" w:pos="1496"/>
        </w:tabs>
        <w:autoSpaceDE w:val="0"/>
        <w:autoSpaceDN w:val="0"/>
        <w:adjustRightInd w:val="0"/>
        <w:spacing w:line="360" w:lineRule="auto"/>
      </w:pPr>
      <w:r w:rsidRPr="002E1D58">
        <w:rPr>
          <w:noProof/>
        </w:rPr>
        <w:drawing>
          <wp:inline distT="0" distB="0" distL="0" distR="0" wp14:anchorId="08181F78" wp14:editId="207BF6CB">
            <wp:extent cx="5274310" cy="1745615"/>
            <wp:effectExtent l="0" t="0" r="2540" b="6985"/>
            <wp:docPr id="12" name="图片 12" descr="C:\Users\LH-MAC\AppData\Local\Temp\15939217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-MAC\AppData\Local\Temp\1593921790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DC" w:rsidRDefault="004F24DC" w:rsidP="008121F5">
      <w:pPr>
        <w:tabs>
          <w:tab w:val="left" w:pos="1496"/>
        </w:tabs>
        <w:autoSpaceDE w:val="0"/>
        <w:autoSpaceDN w:val="0"/>
        <w:adjustRightInd w:val="0"/>
        <w:spacing w:line="360" w:lineRule="auto"/>
      </w:pPr>
    </w:p>
    <w:p w:rsidR="001A6949" w:rsidRDefault="001A6949" w:rsidP="006073EB">
      <w:pPr>
        <w:autoSpaceDE w:val="0"/>
        <w:autoSpaceDN w:val="0"/>
        <w:adjustRightInd w:val="0"/>
        <w:spacing w:line="360" w:lineRule="auto"/>
        <w:jc w:val="center"/>
      </w:pPr>
    </w:p>
    <w:p w:rsidR="001654E2" w:rsidRPr="004125A4" w:rsidRDefault="009A0E0B" w:rsidP="001654E2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4125A4">
        <w:rPr>
          <w:b/>
          <w:szCs w:val="24"/>
        </w:rPr>
        <w:t>T</w:t>
      </w:r>
      <w:r w:rsidRPr="004125A4">
        <w:rPr>
          <w:rFonts w:hint="eastAsia"/>
          <w:b/>
          <w:szCs w:val="24"/>
        </w:rPr>
        <w:t>a</w:t>
      </w:r>
      <w:r w:rsidRPr="004125A4">
        <w:rPr>
          <w:b/>
          <w:szCs w:val="24"/>
        </w:rPr>
        <w:t xml:space="preserve">ble.1 </w:t>
      </w:r>
      <w:r w:rsidR="006411C3" w:rsidRPr="004125A4">
        <w:rPr>
          <w:b/>
          <w:szCs w:val="24"/>
        </w:rPr>
        <w:t>R</w:t>
      </w:r>
      <w:r w:rsidR="003141CA" w:rsidRPr="004125A4">
        <w:rPr>
          <w:b/>
          <w:szCs w:val="24"/>
        </w:rPr>
        <w:t>eagents</w:t>
      </w:r>
      <w:r w:rsidR="00962C84" w:rsidRPr="004125A4">
        <w:rPr>
          <w:b/>
          <w:szCs w:val="24"/>
        </w:rPr>
        <w:t xml:space="preserve"> and Instruments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3"/>
        <w:gridCol w:w="2068"/>
        <w:gridCol w:w="2015"/>
      </w:tblGrid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pPr>
              <w:rPr>
                <w:b/>
              </w:rPr>
            </w:pPr>
            <w:r w:rsidRPr="00CE6418">
              <w:rPr>
                <w:b/>
              </w:rPr>
              <w:lastRenderedPageBreak/>
              <w:t>Reagent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pPr>
              <w:rPr>
                <w:b/>
              </w:rPr>
            </w:pPr>
            <w:r w:rsidRPr="00CE6418">
              <w:rPr>
                <w:b/>
              </w:rPr>
              <w:t>Manufacturer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pPr>
              <w:rPr>
                <w:b/>
              </w:rPr>
            </w:pPr>
            <w:r w:rsidRPr="00CE6418">
              <w:rPr>
                <w:b/>
              </w:rPr>
              <w:t>Model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TMT10 labeling kit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ThermoScientific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90111LCS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TMT6 labeling kit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ThermoScientific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90066B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iTRAQ Labeling Kit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ABSCIEX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4381663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Plasma de-abundance protein kit (small column)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ThermoFisher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85165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Plasma de-abundance protein kit (large column)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Millipore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122642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SDS lysate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P0013G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BCA kit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ThermoScientific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23227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Mass spectrometry water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ThermoScientific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W6-4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Mass spectrometric grade acetonitrile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ThermoScientific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A955-4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PMSF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Amresco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PB0425-5G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Disodium hydrogen phosphate dodecahydrate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ST1725-500G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Sodium dihydrogen phosphate monohydrate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S0823-100G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NaCl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ST1218-1000G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40%Acr-Bis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B546014-0500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Tris-HCl</w:t>
            </w:r>
            <w:r w:rsidRPr="00CE6418">
              <w:t>（</w:t>
            </w:r>
            <w:r w:rsidRPr="00CE6418">
              <w:t>pH6.8 pH8.8</w:t>
            </w:r>
            <w:r w:rsidRPr="00CE6418">
              <w:t>）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B546020-0250   B546019-0250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APS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AB0072-25G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TEMED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A100761-0025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Tris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A600194-0500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Glycerin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G0854-500ML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BPB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B0449-5G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TFA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TS4295-013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IAA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A600539-0005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Urea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UB0148-2000G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TEAB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A510932-0500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DTT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A620058-0005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Glycine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17-1323-01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SDS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17-1313-01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Phosphoric acid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10015418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Pancreatin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HLS TRY001C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G-250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Sigma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27815-25G-F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Absolute ethanol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GENERAL-REAGENT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G73537B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Isopropanol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GENERAL-REAGENT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G75885B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Tris saturated phenol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Solarbio life sciences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T0250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Formic acid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CNW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CAS:64-18-6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lastRenderedPageBreak/>
              <w:t>Phosphatase inhibitor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Roch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4906837001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TiO2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5020-75000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Sucrose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A100335-0250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EDTA-2Na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A500838-0500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acetone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40064485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NaCl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A501218-0001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Ammonium acetate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Sangon Biotech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CAS 631-61-8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/>
        </w:tc>
        <w:tc>
          <w:tcPr>
            <w:tcW w:w="2068" w:type="dxa"/>
            <w:noWrap/>
            <w:hideMark/>
          </w:tcPr>
          <w:p w:rsidR="009A0E0B" w:rsidRPr="00CE6418" w:rsidRDefault="009A0E0B" w:rsidP="0061735E"/>
        </w:tc>
        <w:tc>
          <w:tcPr>
            <w:tcW w:w="2015" w:type="dxa"/>
            <w:noWrap/>
            <w:hideMark/>
          </w:tcPr>
          <w:p w:rsidR="009A0E0B" w:rsidRPr="00CE6418" w:rsidRDefault="009A0E0B" w:rsidP="0061735E"/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9A5E6A" w:rsidRDefault="009A0E0B" w:rsidP="0061735E">
            <w:pPr>
              <w:rPr>
                <w:b/>
              </w:rPr>
            </w:pPr>
            <w:r w:rsidRPr="009A5E6A">
              <w:rPr>
                <w:b/>
              </w:rPr>
              <w:t>Instrument</w:t>
            </w:r>
          </w:p>
        </w:tc>
        <w:tc>
          <w:tcPr>
            <w:tcW w:w="2068" w:type="dxa"/>
            <w:noWrap/>
            <w:hideMark/>
          </w:tcPr>
          <w:p w:rsidR="009A0E0B" w:rsidRPr="009A5E6A" w:rsidRDefault="009A0E0B" w:rsidP="0061735E">
            <w:pPr>
              <w:rPr>
                <w:b/>
              </w:rPr>
            </w:pPr>
            <w:r w:rsidRPr="009A5E6A">
              <w:rPr>
                <w:b/>
              </w:rPr>
              <w:t>Manufacturer</w:t>
            </w:r>
          </w:p>
        </w:tc>
        <w:tc>
          <w:tcPr>
            <w:tcW w:w="2015" w:type="dxa"/>
            <w:noWrap/>
            <w:hideMark/>
          </w:tcPr>
          <w:p w:rsidR="009A0E0B" w:rsidRPr="009A5E6A" w:rsidRDefault="009A0E0B" w:rsidP="0061735E">
            <w:pPr>
              <w:rPr>
                <w:b/>
              </w:rPr>
            </w:pPr>
            <w:r w:rsidRPr="009A5E6A">
              <w:rPr>
                <w:b/>
              </w:rPr>
              <w:t>Model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Q Exactive</w:t>
            </w:r>
            <w:r w:rsidRPr="00D31A8B">
              <w:t>MC-ICP-MS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ThermoFisher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/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Q Exactive Plus</w:t>
            </w:r>
            <w:r w:rsidRPr="00D31A8B">
              <w:t>MC-ICP-MS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ThermoFisher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/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Easy-nLC 1200</w:t>
            </w:r>
            <w:r w:rsidRPr="00D31A8B">
              <w:t>FPLC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ThermoFisher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/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Orbitrap Fusion</w:t>
            </w:r>
            <w:r w:rsidRPr="00D31A8B">
              <w:t>MC-ICP-MS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ThermoFisher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/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Q Exactive HF</w:t>
            </w:r>
            <w:r w:rsidRPr="00D31A8B">
              <w:t>MC-ICP-MS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ThermoFisher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/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High speed refrigerated centrifuge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D31A8B">
              <w:t>Shanghai Lu Xiangyi Centrifuge Instrument Co., Ltd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TGL-16A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SDS-PAGEgel electrophoresis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Beijing Liuyi Instrument Factory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DYY-6C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Microplate System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Shanghai Kehua Experimental System Co., Ltd.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ST-360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ImageScanner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EPSON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ES-1000G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Precision electronic balance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D31A8B">
            <w:r w:rsidRPr="00CE6418">
              <w:t>Shanghai Yueping Scientific Instrument Co., Ltd.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FA2004B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freeze dryer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D31A8B">
              <w:t>SCIENTZ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SCIENTZ-10N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High pH separation liquid chromatograph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Agilent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Agilent 1100 series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PolySULPHOETHYL A (5 μm, 200 Å) column (200 × 9.4 mm)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PolyLC Inc.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209SE0502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96 well SPE desalting column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ThermoFisher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60309-001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Ultrasonic Cell Disruptor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D31A8B">
              <w:t>SCIENTZ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SCIENTZ-IID</w:t>
            </w:r>
          </w:p>
        </w:tc>
      </w:tr>
      <w:tr w:rsidR="009A0E0B" w:rsidRPr="00CE6418" w:rsidTr="0061735E">
        <w:trPr>
          <w:trHeight w:val="315"/>
        </w:trPr>
        <w:tc>
          <w:tcPr>
            <w:tcW w:w="4213" w:type="dxa"/>
            <w:noWrap/>
            <w:hideMark/>
          </w:tcPr>
          <w:p w:rsidR="009A0E0B" w:rsidRPr="00CE6418" w:rsidRDefault="009A0E0B" w:rsidP="0061735E">
            <w:r w:rsidRPr="00CE6418">
              <w:t>3KDultrafiltration tube</w:t>
            </w:r>
          </w:p>
        </w:tc>
        <w:tc>
          <w:tcPr>
            <w:tcW w:w="2068" w:type="dxa"/>
            <w:noWrap/>
            <w:hideMark/>
          </w:tcPr>
          <w:p w:rsidR="009A0E0B" w:rsidRPr="00CE6418" w:rsidRDefault="009A0E0B" w:rsidP="0061735E">
            <w:r w:rsidRPr="00CE6418">
              <w:t>Miilipore</w:t>
            </w:r>
          </w:p>
        </w:tc>
        <w:tc>
          <w:tcPr>
            <w:tcW w:w="2015" w:type="dxa"/>
            <w:noWrap/>
            <w:hideMark/>
          </w:tcPr>
          <w:p w:rsidR="009A0E0B" w:rsidRPr="00CE6418" w:rsidRDefault="009A0E0B" w:rsidP="0061735E">
            <w:r w:rsidRPr="00CE6418">
              <w:t>UFL900396</w:t>
            </w:r>
          </w:p>
        </w:tc>
      </w:tr>
    </w:tbl>
    <w:p w:rsidR="001654E2" w:rsidRDefault="001654E2" w:rsidP="001654E2">
      <w:pPr>
        <w:autoSpaceDE w:val="0"/>
        <w:autoSpaceDN w:val="0"/>
        <w:adjustRightInd w:val="0"/>
        <w:spacing w:line="360" w:lineRule="auto"/>
        <w:jc w:val="center"/>
      </w:pPr>
    </w:p>
    <w:sectPr w:rsidR="00165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14" w:rsidRDefault="003A7814" w:rsidP="00D77F7E">
      <w:r>
        <w:separator/>
      </w:r>
    </w:p>
  </w:endnote>
  <w:endnote w:type="continuationSeparator" w:id="0">
    <w:p w:rsidR="003A7814" w:rsidRDefault="003A7814" w:rsidP="00D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14" w:rsidRDefault="003A7814" w:rsidP="00D77F7E">
      <w:r>
        <w:separator/>
      </w:r>
    </w:p>
  </w:footnote>
  <w:footnote w:type="continuationSeparator" w:id="0">
    <w:p w:rsidR="003A7814" w:rsidRDefault="003A7814" w:rsidP="00D7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CB"/>
    <w:multiLevelType w:val="hybridMultilevel"/>
    <w:tmpl w:val="A7587532"/>
    <w:lvl w:ilvl="0" w:tplc="DD2A3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2C27A7"/>
    <w:multiLevelType w:val="multilevel"/>
    <w:tmpl w:val="CD8CE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0405B"/>
    <w:multiLevelType w:val="multilevel"/>
    <w:tmpl w:val="81A88B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FB8"/>
    <w:multiLevelType w:val="multilevel"/>
    <w:tmpl w:val="46246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A"/>
    <w:rsid w:val="00000F39"/>
    <w:rsid w:val="0000153E"/>
    <w:rsid w:val="0001163F"/>
    <w:rsid w:val="00014C7F"/>
    <w:rsid w:val="0001531E"/>
    <w:rsid w:val="00016AE9"/>
    <w:rsid w:val="00021E8D"/>
    <w:rsid w:val="00022301"/>
    <w:rsid w:val="00023558"/>
    <w:rsid w:val="00023A3C"/>
    <w:rsid w:val="00025556"/>
    <w:rsid w:val="000260E5"/>
    <w:rsid w:val="00030C5B"/>
    <w:rsid w:val="000317C9"/>
    <w:rsid w:val="0004069C"/>
    <w:rsid w:val="00043275"/>
    <w:rsid w:val="00044448"/>
    <w:rsid w:val="00046F8E"/>
    <w:rsid w:val="00047F16"/>
    <w:rsid w:val="00050537"/>
    <w:rsid w:val="000517DB"/>
    <w:rsid w:val="00052458"/>
    <w:rsid w:val="0005588E"/>
    <w:rsid w:val="000644BE"/>
    <w:rsid w:val="00064F45"/>
    <w:rsid w:val="0006562A"/>
    <w:rsid w:val="00067423"/>
    <w:rsid w:val="000677BE"/>
    <w:rsid w:val="00073AA8"/>
    <w:rsid w:val="00074776"/>
    <w:rsid w:val="0007658B"/>
    <w:rsid w:val="00076710"/>
    <w:rsid w:val="0007675E"/>
    <w:rsid w:val="000823B7"/>
    <w:rsid w:val="000834C6"/>
    <w:rsid w:val="0008462E"/>
    <w:rsid w:val="00091239"/>
    <w:rsid w:val="00091385"/>
    <w:rsid w:val="0009269E"/>
    <w:rsid w:val="00095598"/>
    <w:rsid w:val="000A1F4E"/>
    <w:rsid w:val="000A3BD5"/>
    <w:rsid w:val="000A5834"/>
    <w:rsid w:val="000A70EE"/>
    <w:rsid w:val="000A743B"/>
    <w:rsid w:val="000B26FF"/>
    <w:rsid w:val="000B307E"/>
    <w:rsid w:val="000B5A1F"/>
    <w:rsid w:val="000C0C19"/>
    <w:rsid w:val="000C4537"/>
    <w:rsid w:val="000D68E8"/>
    <w:rsid w:val="000E0D69"/>
    <w:rsid w:val="000E321B"/>
    <w:rsid w:val="000E48EE"/>
    <w:rsid w:val="000E6A5E"/>
    <w:rsid w:val="000E6A8D"/>
    <w:rsid w:val="000E6A9B"/>
    <w:rsid w:val="000F119C"/>
    <w:rsid w:val="000F613B"/>
    <w:rsid w:val="00100172"/>
    <w:rsid w:val="001029DB"/>
    <w:rsid w:val="00104121"/>
    <w:rsid w:val="001112B2"/>
    <w:rsid w:val="00120C9D"/>
    <w:rsid w:val="00125F9F"/>
    <w:rsid w:val="00130891"/>
    <w:rsid w:val="00130C5A"/>
    <w:rsid w:val="001326CB"/>
    <w:rsid w:val="00136E32"/>
    <w:rsid w:val="001425FA"/>
    <w:rsid w:val="00142729"/>
    <w:rsid w:val="001440EA"/>
    <w:rsid w:val="0014666F"/>
    <w:rsid w:val="00147DD3"/>
    <w:rsid w:val="00157ABA"/>
    <w:rsid w:val="00162F06"/>
    <w:rsid w:val="001654E2"/>
    <w:rsid w:val="00166229"/>
    <w:rsid w:val="00166F21"/>
    <w:rsid w:val="0017104D"/>
    <w:rsid w:val="0017325F"/>
    <w:rsid w:val="00182B6F"/>
    <w:rsid w:val="001863F0"/>
    <w:rsid w:val="0019010B"/>
    <w:rsid w:val="001919DF"/>
    <w:rsid w:val="00191E11"/>
    <w:rsid w:val="0019244B"/>
    <w:rsid w:val="00192FFA"/>
    <w:rsid w:val="00195C2F"/>
    <w:rsid w:val="00197EC1"/>
    <w:rsid w:val="001A1B08"/>
    <w:rsid w:val="001A31D2"/>
    <w:rsid w:val="001A40A5"/>
    <w:rsid w:val="001A5E4B"/>
    <w:rsid w:val="001A6325"/>
    <w:rsid w:val="001A6949"/>
    <w:rsid w:val="001A7652"/>
    <w:rsid w:val="001B552D"/>
    <w:rsid w:val="001B575C"/>
    <w:rsid w:val="001B657A"/>
    <w:rsid w:val="001B7EF2"/>
    <w:rsid w:val="001C1A43"/>
    <w:rsid w:val="001C2A61"/>
    <w:rsid w:val="001C34B5"/>
    <w:rsid w:val="001D19E7"/>
    <w:rsid w:val="001D333B"/>
    <w:rsid w:val="001D4BAB"/>
    <w:rsid w:val="001D5AE8"/>
    <w:rsid w:val="001E0564"/>
    <w:rsid w:val="001E0AEF"/>
    <w:rsid w:val="001E2417"/>
    <w:rsid w:val="001E376E"/>
    <w:rsid w:val="001E6BD2"/>
    <w:rsid w:val="001E73A0"/>
    <w:rsid w:val="001F068A"/>
    <w:rsid w:val="001F11DD"/>
    <w:rsid w:val="001F4109"/>
    <w:rsid w:val="001F7766"/>
    <w:rsid w:val="00200316"/>
    <w:rsid w:val="00200942"/>
    <w:rsid w:val="0020520E"/>
    <w:rsid w:val="00205AE4"/>
    <w:rsid w:val="00206435"/>
    <w:rsid w:val="00210818"/>
    <w:rsid w:val="002109E4"/>
    <w:rsid w:val="00217434"/>
    <w:rsid w:val="00217C6E"/>
    <w:rsid w:val="002200BA"/>
    <w:rsid w:val="00220CBA"/>
    <w:rsid w:val="00227444"/>
    <w:rsid w:val="002274F7"/>
    <w:rsid w:val="00231377"/>
    <w:rsid w:val="0023451E"/>
    <w:rsid w:val="0024329C"/>
    <w:rsid w:val="002469FE"/>
    <w:rsid w:val="00247CF7"/>
    <w:rsid w:val="00252289"/>
    <w:rsid w:val="002531EB"/>
    <w:rsid w:val="00253396"/>
    <w:rsid w:val="0026086F"/>
    <w:rsid w:val="00262008"/>
    <w:rsid w:val="0026436D"/>
    <w:rsid w:val="0026790A"/>
    <w:rsid w:val="002702A0"/>
    <w:rsid w:val="002719CE"/>
    <w:rsid w:val="002726BA"/>
    <w:rsid w:val="0027698B"/>
    <w:rsid w:val="00277B9D"/>
    <w:rsid w:val="002855F2"/>
    <w:rsid w:val="00295CB0"/>
    <w:rsid w:val="00295E22"/>
    <w:rsid w:val="00297BDB"/>
    <w:rsid w:val="002A3261"/>
    <w:rsid w:val="002A59DB"/>
    <w:rsid w:val="002A7F1E"/>
    <w:rsid w:val="002B26BC"/>
    <w:rsid w:val="002B4B6B"/>
    <w:rsid w:val="002C2B77"/>
    <w:rsid w:val="002C6EAF"/>
    <w:rsid w:val="002D63F4"/>
    <w:rsid w:val="002D7EA8"/>
    <w:rsid w:val="002E1D58"/>
    <w:rsid w:val="002E4AF6"/>
    <w:rsid w:val="002E4C07"/>
    <w:rsid w:val="002E5C46"/>
    <w:rsid w:val="002E6B53"/>
    <w:rsid w:val="002F1C95"/>
    <w:rsid w:val="002F7DB1"/>
    <w:rsid w:val="00300B03"/>
    <w:rsid w:val="003021C7"/>
    <w:rsid w:val="0031349E"/>
    <w:rsid w:val="003134AA"/>
    <w:rsid w:val="003141CA"/>
    <w:rsid w:val="003169C0"/>
    <w:rsid w:val="00323403"/>
    <w:rsid w:val="00324B8C"/>
    <w:rsid w:val="00325179"/>
    <w:rsid w:val="00330E3E"/>
    <w:rsid w:val="00332026"/>
    <w:rsid w:val="00333668"/>
    <w:rsid w:val="0033532A"/>
    <w:rsid w:val="00337E48"/>
    <w:rsid w:val="00345C96"/>
    <w:rsid w:val="00346F9D"/>
    <w:rsid w:val="00351A85"/>
    <w:rsid w:val="00351EF4"/>
    <w:rsid w:val="00353E38"/>
    <w:rsid w:val="00356FC7"/>
    <w:rsid w:val="00361870"/>
    <w:rsid w:val="00363A43"/>
    <w:rsid w:val="003646A3"/>
    <w:rsid w:val="00367307"/>
    <w:rsid w:val="00367742"/>
    <w:rsid w:val="0037138E"/>
    <w:rsid w:val="00371FA5"/>
    <w:rsid w:val="00373F3B"/>
    <w:rsid w:val="00374C4C"/>
    <w:rsid w:val="00376C5C"/>
    <w:rsid w:val="00381C6C"/>
    <w:rsid w:val="00382B44"/>
    <w:rsid w:val="0038383D"/>
    <w:rsid w:val="00385C25"/>
    <w:rsid w:val="00386318"/>
    <w:rsid w:val="003A34F5"/>
    <w:rsid w:val="003A42E6"/>
    <w:rsid w:val="003A7814"/>
    <w:rsid w:val="003B47C6"/>
    <w:rsid w:val="003B54B5"/>
    <w:rsid w:val="003B75E0"/>
    <w:rsid w:val="003C33DD"/>
    <w:rsid w:val="003C4F48"/>
    <w:rsid w:val="003C7198"/>
    <w:rsid w:val="003C76FF"/>
    <w:rsid w:val="003C78E9"/>
    <w:rsid w:val="003D1CBC"/>
    <w:rsid w:val="003D4BF6"/>
    <w:rsid w:val="003D6F2C"/>
    <w:rsid w:val="003E09E4"/>
    <w:rsid w:val="003E0FB3"/>
    <w:rsid w:val="003E7284"/>
    <w:rsid w:val="003E7BA0"/>
    <w:rsid w:val="003F0454"/>
    <w:rsid w:val="003F4CD3"/>
    <w:rsid w:val="003F51A2"/>
    <w:rsid w:val="0040034F"/>
    <w:rsid w:val="00400834"/>
    <w:rsid w:val="00400B72"/>
    <w:rsid w:val="00402152"/>
    <w:rsid w:val="004025A4"/>
    <w:rsid w:val="00403CF9"/>
    <w:rsid w:val="00403DE9"/>
    <w:rsid w:val="00404E14"/>
    <w:rsid w:val="00405E7C"/>
    <w:rsid w:val="00407D97"/>
    <w:rsid w:val="00410A55"/>
    <w:rsid w:val="00410C0C"/>
    <w:rsid w:val="004125A4"/>
    <w:rsid w:val="00417D5A"/>
    <w:rsid w:val="004201D5"/>
    <w:rsid w:val="00422B02"/>
    <w:rsid w:val="004256C2"/>
    <w:rsid w:val="00425E26"/>
    <w:rsid w:val="00426409"/>
    <w:rsid w:val="0042763F"/>
    <w:rsid w:val="00430C65"/>
    <w:rsid w:val="004418A5"/>
    <w:rsid w:val="00446504"/>
    <w:rsid w:val="00446BB7"/>
    <w:rsid w:val="00451046"/>
    <w:rsid w:val="00451261"/>
    <w:rsid w:val="00451AC6"/>
    <w:rsid w:val="00452CDD"/>
    <w:rsid w:val="00456AD7"/>
    <w:rsid w:val="00462FF8"/>
    <w:rsid w:val="004630B9"/>
    <w:rsid w:val="00464DF1"/>
    <w:rsid w:val="00466FF8"/>
    <w:rsid w:val="004679A7"/>
    <w:rsid w:val="00471EED"/>
    <w:rsid w:val="004732C5"/>
    <w:rsid w:val="00474516"/>
    <w:rsid w:val="00476D5D"/>
    <w:rsid w:val="00482620"/>
    <w:rsid w:val="004834C1"/>
    <w:rsid w:val="00495AFF"/>
    <w:rsid w:val="004A2A01"/>
    <w:rsid w:val="004A4BA5"/>
    <w:rsid w:val="004A500A"/>
    <w:rsid w:val="004A53A9"/>
    <w:rsid w:val="004A5B3F"/>
    <w:rsid w:val="004A7585"/>
    <w:rsid w:val="004B3470"/>
    <w:rsid w:val="004B6CF5"/>
    <w:rsid w:val="004B7140"/>
    <w:rsid w:val="004C0586"/>
    <w:rsid w:val="004C3989"/>
    <w:rsid w:val="004C3A13"/>
    <w:rsid w:val="004C4C86"/>
    <w:rsid w:val="004C6D4A"/>
    <w:rsid w:val="004C7345"/>
    <w:rsid w:val="004C7E7F"/>
    <w:rsid w:val="004D3C69"/>
    <w:rsid w:val="004D3D60"/>
    <w:rsid w:val="004D42ED"/>
    <w:rsid w:val="004D6E29"/>
    <w:rsid w:val="004E2E66"/>
    <w:rsid w:val="004E353E"/>
    <w:rsid w:val="004E40E7"/>
    <w:rsid w:val="004E4CCA"/>
    <w:rsid w:val="004F24DC"/>
    <w:rsid w:val="004F2B04"/>
    <w:rsid w:val="004F3A2E"/>
    <w:rsid w:val="004F7BCC"/>
    <w:rsid w:val="0050091B"/>
    <w:rsid w:val="00501A5C"/>
    <w:rsid w:val="00504787"/>
    <w:rsid w:val="00505B94"/>
    <w:rsid w:val="0051193D"/>
    <w:rsid w:val="00512179"/>
    <w:rsid w:val="005122D4"/>
    <w:rsid w:val="0051484A"/>
    <w:rsid w:val="005171D2"/>
    <w:rsid w:val="005209C4"/>
    <w:rsid w:val="00522157"/>
    <w:rsid w:val="00523BBC"/>
    <w:rsid w:val="00526DC0"/>
    <w:rsid w:val="00530327"/>
    <w:rsid w:val="00531C93"/>
    <w:rsid w:val="005320BE"/>
    <w:rsid w:val="00533C0E"/>
    <w:rsid w:val="00535E54"/>
    <w:rsid w:val="00552B08"/>
    <w:rsid w:val="005552B8"/>
    <w:rsid w:val="00555C44"/>
    <w:rsid w:val="00560328"/>
    <w:rsid w:val="00561077"/>
    <w:rsid w:val="00562412"/>
    <w:rsid w:val="00563103"/>
    <w:rsid w:val="00564965"/>
    <w:rsid w:val="005666EC"/>
    <w:rsid w:val="00571333"/>
    <w:rsid w:val="00573EC9"/>
    <w:rsid w:val="005779EB"/>
    <w:rsid w:val="00577E1D"/>
    <w:rsid w:val="005835A2"/>
    <w:rsid w:val="00586453"/>
    <w:rsid w:val="005877EC"/>
    <w:rsid w:val="00597EE5"/>
    <w:rsid w:val="005A042F"/>
    <w:rsid w:val="005A0E9F"/>
    <w:rsid w:val="005A37AA"/>
    <w:rsid w:val="005B4A30"/>
    <w:rsid w:val="005B4A9E"/>
    <w:rsid w:val="005C1D99"/>
    <w:rsid w:val="005D741F"/>
    <w:rsid w:val="005E2443"/>
    <w:rsid w:val="005E33CC"/>
    <w:rsid w:val="005E57B2"/>
    <w:rsid w:val="005E72FA"/>
    <w:rsid w:val="005E767D"/>
    <w:rsid w:val="005F0271"/>
    <w:rsid w:val="005F3452"/>
    <w:rsid w:val="005F5ED0"/>
    <w:rsid w:val="005F7A37"/>
    <w:rsid w:val="006003B3"/>
    <w:rsid w:val="006026EB"/>
    <w:rsid w:val="00602D49"/>
    <w:rsid w:val="00603ACF"/>
    <w:rsid w:val="00606155"/>
    <w:rsid w:val="006073EB"/>
    <w:rsid w:val="006104C2"/>
    <w:rsid w:val="00614704"/>
    <w:rsid w:val="00620D70"/>
    <w:rsid w:val="00623BDC"/>
    <w:rsid w:val="00625170"/>
    <w:rsid w:val="006324EE"/>
    <w:rsid w:val="006373BF"/>
    <w:rsid w:val="00637D97"/>
    <w:rsid w:val="006411C3"/>
    <w:rsid w:val="00641728"/>
    <w:rsid w:val="00642940"/>
    <w:rsid w:val="0064299D"/>
    <w:rsid w:val="00643A27"/>
    <w:rsid w:val="00645461"/>
    <w:rsid w:val="006474D6"/>
    <w:rsid w:val="0065147A"/>
    <w:rsid w:val="00651634"/>
    <w:rsid w:val="00653715"/>
    <w:rsid w:val="00655BD3"/>
    <w:rsid w:val="00656D8E"/>
    <w:rsid w:val="00657CB8"/>
    <w:rsid w:val="006625C8"/>
    <w:rsid w:val="00665BC3"/>
    <w:rsid w:val="0067091A"/>
    <w:rsid w:val="0068094D"/>
    <w:rsid w:val="00681BAF"/>
    <w:rsid w:val="00681CC2"/>
    <w:rsid w:val="006851FD"/>
    <w:rsid w:val="00686B1C"/>
    <w:rsid w:val="00693955"/>
    <w:rsid w:val="006939CA"/>
    <w:rsid w:val="00696043"/>
    <w:rsid w:val="006A62AB"/>
    <w:rsid w:val="006B0396"/>
    <w:rsid w:val="006C0A35"/>
    <w:rsid w:val="006C1664"/>
    <w:rsid w:val="006C256A"/>
    <w:rsid w:val="006C307A"/>
    <w:rsid w:val="006C3F18"/>
    <w:rsid w:val="006C5B25"/>
    <w:rsid w:val="006D1260"/>
    <w:rsid w:val="006D1D4D"/>
    <w:rsid w:val="006D6654"/>
    <w:rsid w:val="006D7B20"/>
    <w:rsid w:val="006E515A"/>
    <w:rsid w:val="006F42BD"/>
    <w:rsid w:val="006F712D"/>
    <w:rsid w:val="006F7750"/>
    <w:rsid w:val="007012A6"/>
    <w:rsid w:val="00702BAB"/>
    <w:rsid w:val="00704B0F"/>
    <w:rsid w:val="00706526"/>
    <w:rsid w:val="00713525"/>
    <w:rsid w:val="00713FE7"/>
    <w:rsid w:val="00715754"/>
    <w:rsid w:val="00717E6B"/>
    <w:rsid w:val="00722410"/>
    <w:rsid w:val="007238D6"/>
    <w:rsid w:val="0072677A"/>
    <w:rsid w:val="007313B8"/>
    <w:rsid w:val="00733ECD"/>
    <w:rsid w:val="00746B0C"/>
    <w:rsid w:val="00753321"/>
    <w:rsid w:val="00760072"/>
    <w:rsid w:val="007602F0"/>
    <w:rsid w:val="007633AC"/>
    <w:rsid w:val="00763EDB"/>
    <w:rsid w:val="007708A6"/>
    <w:rsid w:val="00770C87"/>
    <w:rsid w:val="007731B6"/>
    <w:rsid w:val="007731D4"/>
    <w:rsid w:val="007777E9"/>
    <w:rsid w:val="00777F52"/>
    <w:rsid w:val="00781C0F"/>
    <w:rsid w:val="0078575D"/>
    <w:rsid w:val="00792D66"/>
    <w:rsid w:val="0079466D"/>
    <w:rsid w:val="007978F9"/>
    <w:rsid w:val="007A10A9"/>
    <w:rsid w:val="007A4060"/>
    <w:rsid w:val="007A444B"/>
    <w:rsid w:val="007A4E29"/>
    <w:rsid w:val="007A6C64"/>
    <w:rsid w:val="007A6FDC"/>
    <w:rsid w:val="007B3AF4"/>
    <w:rsid w:val="007C18C4"/>
    <w:rsid w:val="007C3436"/>
    <w:rsid w:val="007C3F63"/>
    <w:rsid w:val="007C5DCD"/>
    <w:rsid w:val="007D3408"/>
    <w:rsid w:val="007D60E0"/>
    <w:rsid w:val="007D6328"/>
    <w:rsid w:val="007E5457"/>
    <w:rsid w:val="007E6350"/>
    <w:rsid w:val="007F2496"/>
    <w:rsid w:val="007F5265"/>
    <w:rsid w:val="007F627F"/>
    <w:rsid w:val="00805138"/>
    <w:rsid w:val="00810C6E"/>
    <w:rsid w:val="008121F5"/>
    <w:rsid w:val="00814FE6"/>
    <w:rsid w:val="00816CA0"/>
    <w:rsid w:val="008172BE"/>
    <w:rsid w:val="00820929"/>
    <w:rsid w:val="008319BB"/>
    <w:rsid w:val="00833F93"/>
    <w:rsid w:val="00836C14"/>
    <w:rsid w:val="008409C1"/>
    <w:rsid w:val="00842E46"/>
    <w:rsid w:val="00843743"/>
    <w:rsid w:val="00846865"/>
    <w:rsid w:val="00846E48"/>
    <w:rsid w:val="008504A7"/>
    <w:rsid w:val="0085148D"/>
    <w:rsid w:val="00852555"/>
    <w:rsid w:val="00854B00"/>
    <w:rsid w:val="00857098"/>
    <w:rsid w:val="00861F3C"/>
    <w:rsid w:val="00865F68"/>
    <w:rsid w:val="00874ABB"/>
    <w:rsid w:val="0087582D"/>
    <w:rsid w:val="00877100"/>
    <w:rsid w:val="00886877"/>
    <w:rsid w:val="008913E4"/>
    <w:rsid w:val="008917AB"/>
    <w:rsid w:val="00892A14"/>
    <w:rsid w:val="00895A0E"/>
    <w:rsid w:val="00895A25"/>
    <w:rsid w:val="00896137"/>
    <w:rsid w:val="00897377"/>
    <w:rsid w:val="008A1B89"/>
    <w:rsid w:val="008B032A"/>
    <w:rsid w:val="008B08BB"/>
    <w:rsid w:val="008B143A"/>
    <w:rsid w:val="008B2765"/>
    <w:rsid w:val="008B3100"/>
    <w:rsid w:val="008C190E"/>
    <w:rsid w:val="008C2017"/>
    <w:rsid w:val="008C283E"/>
    <w:rsid w:val="008C3701"/>
    <w:rsid w:val="008C5111"/>
    <w:rsid w:val="008C5DC2"/>
    <w:rsid w:val="008D35D2"/>
    <w:rsid w:val="008D5ADC"/>
    <w:rsid w:val="008D5CB9"/>
    <w:rsid w:val="008E0081"/>
    <w:rsid w:val="008E1C61"/>
    <w:rsid w:val="008E1DCE"/>
    <w:rsid w:val="008E468D"/>
    <w:rsid w:val="008E5793"/>
    <w:rsid w:val="008E5C79"/>
    <w:rsid w:val="008F616B"/>
    <w:rsid w:val="009013F8"/>
    <w:rsid w:val="0090187E"/>
    <w:rsid w:val="009019A6"/>
    <w:rsid w:val="00903EBC"/>
    <w:rsid w:val="00910C78"/>
    <w:rsid w:val="009110B8"/>
    <w:rsid w:val="00911478"/>
    <w:rsid w:val="0091455F"/>
    <w:rsid w:val="009217C3"/>
    <w:rsid w:val="00921CFC"/>
    <w:rsid w:val="00924C65"/>
    <w:rsid w:val="00931C73"/>
    <w:rsid w:val="00940404"/>
    <w:rsid w:val="0094258C"/>
    <w:rsid w:val="0094581D"/>
    <w:rsid w:val="00947536"/>
    <w:rsid w:val="00955E85"/>
    <w:rsid w:val="00962C84"/>
    <w:rsid w:val="00966B7C"/>
    <w:rsid w:val="00973464"/>
    <w:rsid w:val="00975AF7"/>
    <w:rsid w:val="00994B05"/>
    <w:rsid w:val="009A0E0B"/>
    <w:rsid w:val="009A2A92"/>
    <w:rsid w:val="009A312E"/>
    <w:rsid w:val="009A364C"/>
    <w:rsid w:val="009A4DD8"/>
    <w:rsid w:val="009A50D1"/>
    <w:rsid w:val="009A5E23"/>
    <w:rsid w:val="009A5E6A"/>
    <w:rsid w:val="009B33EB"/>
    <w:rsid w:val="009B4BB9"/>
    <w:rsid w:val="009C29A4"/>
    <w:rsid w:val="009C413A"/>
    <w:rsid w:val="009D1CF4"/>
    <w:rsid w:val="009D6F25"/>
    <w:rsid w:val="009E3409"/>
    <w:rsid w:val="009F1D72"/>
    <w:rsid w:val="009F3B7D"/>
    <w:rsid w:val="009F4404"/>
    <w:rsid w:val="009F53F8"/>
    <w:rsid w:val="00A01396"/>
    <w:rsid w:val="00A044AE"/>
    <w:rsid w:val="00A0639F"/>
    <w:rsid w:val="00A06581"/>
    <w:rsid w:val="00A10716"/>
    <w:rsid w:val="00A15E20"/>
    <w:rsid w:val="00A17F55"/>
    <w:rsid w:val="00A20C84"/>
    <w:rsid w:val="00A20CA5"/>
    <w:rsid w:val="00A21351"/>
    <w:rsid w:val="00A21B3F"/>
    <w:rsid w:val="00A23C75"/>
    <w:rsid w:val="00A30686"/>
    <w:rsid w:val="00A30EDE"/>
    <w:rsid w:val="00A30F85"/>
    <w:rsid w:val="00A344A3"/>
    <w:rsid w:val="00A418B2"/>
    <w:rsid w:val="00A451AC"/>
    <w:rsid w:val="00A45C85"/>
    <w:rsid w:val="00A4665A"/>
    <w:rsid w:val="00A500D1"/>
    <w:rsid w:val="00A55CE4"/>
    <w:rsid w:val="00A56FCD"/>
    <w:rsid w:val="00A659CC"/>
    <w:rsid w:val="00A70CC2"/>
    <w:rsid w:val="00A73581"/>
    <w:rsid w:val="00A739E5"/>
    <w:rsid w:val="00A76ACA"/>
    <w:rsid w:val="00A76CAF"/>
    <w:rsid w:val="00A82534"/>
    <w:rsid w:val="00A85F14"/>
    <w:rsid w:val="00A87B29"/>
    <w:rsid w:val="00A91B6C"/>
    <w:rsid w:val="00A9363E"/>
    <w:rsid w:val="00A95683"/>
    <w:rsid w:val="00A97393"/>
    <w:rsid w:val="00AA1165"/>
    <w:rsid w:val="00AA2AEF"/>
    <w:rsid w:val="00AA62CE"/>
    <w:rsid w:val="00AB38CE"/>
    <w:rsid w:val="00AB70AF"/>
    <w:rsid w:val="00AC4192"/>
    <w:rsid w:val="00AC5018"/>
    <w:rsid w:val="00AC54D9"/>
    <w:rsid w:val="00AC54F1"/>
    <w:rsid w:val="00AC6000"/>
    <w:rsid w:val="00AC6914"/>
    <w:rsid w:val="00AC6C19"/>
    <w:rsid w:val="00AD002C"/>
    <w:rsid w:val="00AD0EF8"/>
    <w:rsid w:val="00AD20DE"/>
    <w:rsid w:val="00AE4103"/>
    <w:rsid w:val="00AE7030"/>
    <w:rsid w:val="00AE7B97"/>
    <w:rsid w:val="00AE7DB3"/>
    <w:rsid w:val="00AF0160"/>
    <w:rsid w:val="00AF183D"/>
    <w:rsid w:val="00AF261C"/>
    <w:rsid w:val="00AF324E"/>
    <w:rsid w:val="00B01A63"/>
    <w:rsid w:val="00B02753"/>
    <w:rsid w:val="00B03186"/>
    <w:rsid w:val="00B0318B"/>
    <w:rsid w:val="00B038D4"/>
    <w:rsid w:val="00B10F44"/>
    <w:rsid w:val="00B13F90"/>
    <w:rsid w:val="00B15A12"/>
    <w:rsid w:val="00B174B1"/>
    <w:rsid w:val="00B24979"/>
    <w:rsid w:val="00B31DBE"/>
    <w:rsid w:val="00B34ECD"/>
    <w:rsid w:val="00B37123"/>
    <w:rsid w:val="00B3719C"/>
    <w:rsid w:val="00B37440"/>
    <w:rsid w:val="00B4310E"/>
    <w:rsid w:val="00B466EE"/>
    <w:rsid w:val="00B47B77"/>
    <w:rsid w:val="00B50A9C"/>
    <w:rsid w:val="00B51608"/>
    <w:rsid w:val="00B5271C"/>
    <w:rsid w:val="00B534B9"/>
    <w:rsid w:val="00B55406"/>
    <w:rsid w:val="00B57299"/>
    <w:rsid w:val="00B60395"/>
    <w:rsid w:val="00B620C2"/>
    <w:rsid w:val="00B62487"/>
    <w:rsid w:val="00B6412B"/>
    <w:rsid w:val="00B67A73"/>
    <w:rsid w:val="00B71987"/>
    <w:rsid w:val="00B75D7D"/>
    <w:rsid w:val="00B76323"/>
    <w:rsid w:val="00B80375"/>
    <w:rsid w:val="00B815B1"/>
    <w:rsid w:val="00B8693D"/>
    <w:rsid w:val="00B86B95"/>
    <w:rsid w:val="00B908B4"/>
    <w:rsid w:val="00B91527"/>
    <w:rsid w:val="00B94940"/>
    <w:rsid w:val="00B970F6"/>
    <w:rsid w:val="00B97F22"/>
    <w:rsid w:val="00BA77BE"/>
    <w:rsid w:val="00BB2F92"/>
    <w:rsid w:val="00BB305C"/>
    <w:rsid w:val="00BB42E3"/>
    <w:rsid w:val="00BB66BA"/>
    <w:rsid w:val="00BC0D9A"/>
    <w:rsid w:val="00BC17D7"/>
    <w:rsid w:val="00BC1B7B"/>
    <w:rsid w:val="00BC1FAC"/>
    <w:rsid w:val="00BC3EE8"/>
    <w:rsid w:val="00BC5553"/>
    <w:rsid w:val="00BC5FD6"/>
    <w:rsid w:val="00BC67F3"/>
    <w:rsid w:val="00BC7F6B"/>
    <w:rsid w:val="00BD14F3"/>
    <w:rsid w:val="00BE12C5"/>
    <w:rsid w:val="00BE1AE8"/>
    <w:rsid w:val="00BE61C0"/>
    <w:rsid w:val="00BE7499"/>
    <w:rsid w:val="00BF0C23"/>
    <w:rsid w:val="00BF113C"/>
    <w:rsid w:val="00BF23E3"/>
    <w:rsid w:val="00BF308A"/>
    <w:rsid w:val="00BF3416"/>
    <w:rsid w:val="00BF63C7"/>
    <w:rsid w:val="00BF6452"/>
    <w:rsid w:val="00C006EB"/>
    <w:rsid w:val="00C166D5"/>
    <w:rsid w:val="00C172A6"/>
    <w:rsid w:val="00C20881"/>
    <w:rsid w:val="00C2580D"/>
    <w:rsid w:val="00C27D9F"/>
    <w:rsid w:val="00C34451"/>
    <w:rsid w:val="00C35F31"/>
    <w:rsid w:val="00C4413D"/>
    <w:rsid w:val="00C462EB"/>
    <w:rsid w:val="00C7031E"/>
    <w:rsid w:val="00C827EE"/>
    <w:rsid w:val="00C906BA"/>
    <w:rsid w:val="00C945FC"/>
    <w:rsid w:val="00C95754"/>
    <w:rsid w:val="00CA0AAA"/>
    <w:rsid w:val="00CA298F"/>
    <w:rsid w:val="00CA7842"/>
    <w:rsid w:val="00CB1FFE"/>
    <w:rsid w:val="00CB3FD0"/>
    <w:rsid w:val="00CB63DF"/>
    <w:rsid w:val="00CB7E4D"/>
    <w:rsid w:val="00CC0865"/>
    <w:rsid w:val="00CC0F9E"/>
    <w:rsid w:val="00CC2656"/>
    <w:rsid w:val="00CC3C8E"/>
    <w:rsid w:val="00CC420C"/>
    <w:rsid w:val="00CD5596"/>
    <w:rsid w:val="00CE05BD"/>
    <w:rsid w:val="00CE0C4C"/>
    <w:rsid w:val="00CE4BA8"/>
    <w:rsid w:val="00CE6C20"/>
    <w:rsid w:val="00CF50DB"/>
    <w:rsid w:val="00CF734F"/>
    <w:rsid w:val="00D01794"/>
    <w:rsid w:val="00D04185"/>
    <w:rsid w:val="00D04EEF"/>
    <w:rsid w:val="00D0557E"/>
    <w:rsid w:val="00D10F37"/>
    <w:rsid w:val="00D120E7"/>
    <w:rsid w:val="00D12626"/>
    <w:rsid w:val="00D13C3A"/>
    <w:rsid w:val="00D151FB"/>
    <w:rsid w:val="00D21089"/>
    <w:rsid w:val="00D23810"/>
    <w:rsid w:val="00D23AF5"/>
    <w:rsid w:val="00D2544E"/>
    <w:rsid w:val="00D25A1A"/>
    <w:rsid w:val="00D26A85"/>
    <w:rsid w:val="00D27DFC"/>
    <w:rsid w:val="00D31A8B"/>
    <w:rsid w:val="00D360E0"/>
    <w:rsid w:val="00D42236"/>
    <w:rsid w:val="00D42EAC"/>
    <w:rsid w:val="00D448DC"/>
    <w:rsid w:val="00D504A6"/>
    <w:rsid w:val="00D57B16"/>
    <w:rsid w:val="00D600DF"/>
    <w:rsid w:val="00D62949"/>
    <w:rsid w:val="00D7140B"/>
    <w:rsid w:val="00D734D0"/>
    <w:rsid w:val="00D77F7E"/>
    <w:rsid w:val="00D81469"/>
    <w:rsid w:val="00D818C5"/>
    <w:rsid w:val="00D914B4"/>
    <w:rsid w:val="00D97A7A"/>
    <w:rsid w:val="00DA1D9E"/>
    <w:rsid w:val="00DA6D8E"/>
    <w:rsid w:val="00DB4349"/>
    <w:rsid w:val="00DB6D52"/>
    <w:rsid w:val="00DB7AD9"/>
    <w:rsid w:val="00DC1BE7"/>
    <w:rsid w:val="00DC1DEA"/>
    <w:rsid w:val="00DC472B"/>
    <w:rsid w:val="00DC6CB2"/>
    <w:rsid w:val="00DC769C"/>
    <w:rsid w:val="00DD1CCA"/>
    <w:rsid w:val="00DD2316"/>
    <w:rsid w:val="00DD23CE"/>
    <w:rsid w:val="00DD27B5"/>
    <w:rsid w:val="00DD6D75"/>
    <w:rsid w:val="00E07F3E"/>
    <w:rsid w:val="00E1203B"/>
    <w:rsid w:val="00E17513"/>
    <w:rsid w:val="00E21C25"/>
    <w:rsid w:val="00E23459"/>
    <w:rsid w:val="00E242DC"/>
    <w:rsid w:val="00E2544B"/>
    <w:rsid w:val="00E25CBD"/>
    <w:rsid w:val="00E25E2F"/>
    <w:rsid w:val="00E266F0"/>
    <w:rsid w:val="00E3153A"/>
    <w:rsid w:val="00E33492"/>
    <w:rsid w:val="00E37C4A"/>
    <w:rsid w:val="00E40B66"/>
    <w:rsid w:val="00E4211D"/>
    <w:rsid w:val="00E4488A"/>
    <w:rsid w:val="00E46876"/>
    <w:rsid w:val="00E52572"/>
    <w:rsid w:val="00E53CDB"/>
    <w:rsid w:val="00E67C05"/>
    <w:rsid w:val="00E718F1"/>
    <w:rsid w:val="00E73457"/>
    <w:rsid w:val="00E760AF"/>
    <w:rsid w:val="00E76464"/>
    <w:rsid w:val="00E779E5"/>
    <w:rsid w:val="00E82562"/>
    <w:rsid w:val="00E826FC"/>
    <w:rsid w:val="00E83013"/>
    <w:rsid w:val="00E83D89"/>
    <w:rsid w:val="00E84894"/>
    <w:rsid w:val="00E85439"/>
    <w:rsid w:val="00E92186"/>
    <w:rsid w:val="00E9394F"/>
    <w:rsid w:val="00E954E3"/>
    <w:rsid w:val="00E95B4D"/>
    <w:rsid w:val="00E97875"/>
    <w:rsid w:val="00E97CD7"/>
    <w:rsid w:val="00EA65EF"/>
    <w:rsid w:val="00EA6641"/>
    <w:rsid w:val="00EB189A"/>
    <w:rsid w:val="00EB4906"/>
    <w:rsid w:val="00EC048B"/>
    <w:rsid w:val="00EC59A5"/>
    <w:rsid w:val="00EC5B3F"/>
    <w:rsid w:val="00EC6A92"/>
    <w:rsid w:val="00EC71DD"/>
    <w:rsid w:val="00ED216C"/>
    <w:rsid w:val="00ED25B7"/>
    <w:rsid w:val="00ED4B15"/>
    <w:rsid w:val="00ED5A30"/>
    <w:rsid w:val="00EE14B9"/>
    <w:rsid w:val="00EE1B60"/>
    <w:rsid w:val="00EE2E36"/>
    <w:rsid w:val="00EE4739"/>
    <w:rsid w:val="00EF0C6D"/>
    <w:rsid w:val="00EF2429"/>
    <w:rsid w:val="00EF4F03"/>
    <w:rsid w:val="00EF6E0D"/>
    <w:rsid w:val="00F007B0"/>
    <w:rsid w:val="00F07ED5"/>
    <w:rsid w:val="00F1726C"/>
    <w:rsid w:val="00F234E4"/>
    <w:rsid w:val="00F252F8"/>
    <w:rsid w:val="00F256A2"/>
    <w:rsid w:val="00F3453B"/>
    <w:rsid w:val="00F35CC6"/>
    <w:rsid w:val="00F3709B"/>
    <w:rsid w:val="00F37209"/>
    <w:rsid w:val="00F40280"/>
    <w:rsid w:val="00F414C2"/>
    <w:rsid w:val="00F4290E"/>
    <w:rsid w:val="00F4404D"/>
    <w:rsid w:val="00F449A3"/>
    <w:rsid w:val="00F46B1C"/>
    <w:rsid w:val="00F47468"/>
    <w:rsid w:val="00F47C69"/>
    <w:rsid w:val="00F5078F"/>
    <w:rsid w:val="00F55FFE"/>
    <w:rsid w:val="00F618D3"/>
    <w:rsid w:val="00F63989"/>
    <w:rsid w:val="00F70105"/>
    <w:rsid w:val="00F70A56"/>
    <w:rsid w:val="00F719D7"/>
    <w:rsid w:val="00F72232"/>
    <w:rsid w:val="00F7288E"/>
    <w:rsid w:val="00F80C08"/>
    <w:rsid w:val="00F945CF"/>
    <w:rsid w:val="00F9495E"/>
    <w:rsid w:val="00F966C8"/>
    <w:rsid w:val="00F969E7"/>
    <w:rsid w:val="00FA3275"/>
    <w:rsid w:val="00FA4ECC"/>
    <w:rsid w:val="00FA5107"/>
    <w:rsid w:val="00FA6F03"/>
    <w:rsid w:val="00FA7E04"/>
    <w:rsid w:val="00FB1D01"/>
    <w:rsid w:val="00FB34EA"/>
    <w:rsid w:val="00FB50E1"/>
    <w:rsid w:val="00FD5A0C"/>
    <w:rsid w:val="00FD5DAA"/>
    <w:rsid w:val="00FE0AB6"/>
    <w:rsid w:val="00FE2142"/>
    <w:rsid w:val="00FE627F"/>
    <w:rsid w:val="00FE775D"/>
    <w:rsid w:val="00FE7FAB"/>
    <w:rsid w:val="00FF40E0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F8C6A"/>
  <w15:chartTrackingRefBased/>
  <w15:docId w15:val="{763CF1CF-2DBA-423C-ABED-77767968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7E"/>
    <w:pPr>
      <w:widowControl w:val="0"/>
      <w:jc w:val="both"/>
    </w:pPr>
    <w:rPr>
      <w:rFonts w:ascii="Times New Roman" w:eastAsia="宋体" w:hAnsi="Times New Roman" w:cs="Times New Roman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F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F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F7E"/>
    <w:rPr>
      <w:sz w:val="18"/>
      <w:szCs w:val="18"/>
    </w:rPr>
  </w:style>
  <w:style w:type="paragraph" w:styleId="a7">
    <w:name w:val="List Paragraph"/>
    <w:basedOn w:val="a"/>
    <w:uiPriority w:val="34"/>
    <w:qFormat/>
    <w:rsid w:val="008172BE"/>
    <w:pPr>
      <w:ind w:firstLineChars="200" w:firstLine="420"/>
    </w:pPr>
  </w:style>
  <w:style w:type="paragraph" w:customStyle="1" w:styleId="text-center">
    <w:name w:val="text-center"/>
    <w:basedOn w:val="a"/>
    <w:rsid w:val="00DD2316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Cs w:val="24"/>
    </w:rPr>
  </w:style>
  <w:style w:type="table" w:styleId="a8">
    <w:name w:val="Table Grid"/>
    <w:basedOn w:val="a1"/>
    <w:uiPriority w:val="39"/>
    <w:rsid w:val="009A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5</Pages>
  <Words>593</Words>
  <Characters>3385</Characters>
  <Application>Microsoft Office Word</Application>
  <DocSecurity>0</DocSecurity>
  <Lines>28</Lines>
  <Paragraphs>7</Paragraphs>
  <ScaleCrop>false</ScaleCrop>
  <Company>微软中国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Lin-Hai Yan</dc:creator>
  <cp:keywords/>
  <dc:description/>
  <cp:lastModifiedBy>LH-MAC</cp:lastModifiedBy>
  <cp:revision>949</cp:revision>
  <dcterms:created xsi:type="dcterms:W3CDTF">2019-08-12T14:24:00Z</dcterms:created>
  <dcterms:modified xsi:type="dcterms:W3CDTF">2020-07-07T06:31:00Z</dcterms:modified>
</cp:coreProperties>
</file>