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8B332" w14:textId="206274BC" w:rsidR="00641CF4" w:rsidRPr="00330E5D" w:rsidRDefault="00641CF4" w:rsidP="00641CF4">
      <w:pPr>
        <w:spacing w:line="480" w:lineRule="auto"/>
        <w:jc w:val="both"/>
        <w:rPr>
          <w:b/>
        </w:rPr>
      </w:pPr>
      <w:r>
        <w:rPr>
          <w:b/>
        </w:rPr>
        <w:t xml:space="preserve">Additional file 4: </w:t>
      </w:r>
      <w:r w:rsidR="00AD7D01">
        <w:rPr>
          <w:b/>
        </w:rPr>
        <w:t>Contrast enhancement in the</w:t>
      </w:r>
      <w:r>
        <w:rPr>
          <w:b/>
        </w:rPr>
        <w:t xml:space="preserve"> CVOs and normal-appearing brain matter</w:t>
      </w:r>
    </w:p>
    <w:p w14:paraId="54BF7508" w14:textId="7137985D" w:rsidR="00641CF4" w:rsidRDefault="00641CF4" w:rsidP="00641CF4">
      <w:pPr>
        <w:spacing w:line="480" w:lineRule="auto"/>
        <w:jc w:val="both"/>
      </w:pPr>
      <w:r>
        <w:t>Table 4.1. Median</w:t>
      </w:r>
      <w:r w:rsidR="00623875">
        <w:t xml:space="preserve"> and interquartile range</w:t>
      </w:r>
      <w:r>
        <w:t xml:space="preserve"> (25</w:t>
      </w:r>
      <w:r>
        <w:rPr>
          <w:vertAlign w:val="superscript"/>
        </w:rPr>
        <w:t>th</w:t>
      </w:r>
      <w:r>
        <w:t xml:space="preserve"> – 75</w:t>
      </w:r>
      <w:r>
        <w:rPr>
          <w:vertAlign w:val="superscript"/>
        </w:rPr>
        <w:t>th</w:t>
      </w:r>
      <w:r>
        <w:t xml:space="preserve"> percentile) of 1-minute and 10-minute area under the curve (AUC1 and AUC10) measured in various regions-of-interest (ROIs).</w:t>
      </w:r>
      <w:bookmarkStart w:id="0" w:name="_GoBack"/>
      <w:bookmarkEnd w:id="0"/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470"/>
        <w:gridCol w:w="1144"/>
        <w:gridCol w:w="2299"/>
        <w:gridCol w:w="1144"/>
        <w:gridCol w:w="2299"/>
      </w:tblGrid>
      <w:tr w:rsidR="00623875" w:rsidRPr="008E4AC0" w14:paraId="39740FA9" w14:textId="0C7F046B" w:rsidTr="008E4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FF99516" w14:textId="77777777" w:rsidR="00623875" w:rsidRPr="008E4AC0" w:rsidRDefault="00623875" w:rsidP="008E4AC0">
            <w:pPr>
              <w:jc w:val="both"/>
            </w:pPr>
            <w:r w:rsidRPr="008E4AC0">
              <w:t>ROI</w:t>
            </w:r>
          </w:p>
        </w:tc>
        <w:tc>
          <w:tcPr>
            <w:tcW w:w="0" w:type="auto"/>
            <w:shd w:val="clear" w:color="auto" w:fill="auto"/>
          </w:tcPr>
          <w:p w14:paraId="34D95D63" w14:textId="77777777" w:rsidR="00623875" w:rsidRPr="008E4AC0" w:rsidRDefault="00623875" w:rsidP="008E4AC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4AC0">
              <w:t>AUC1</w:t>
            </w:r>
          </w:p>
          <w:p w14:paraId="11E06420" w14:textId="305750D0" w:rsidR="00623875" w:rsidRPr="008E4AC0" w:rsidRDefault="00623875" w:rsidP="008E4AC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4AC0">
              <w:t>[</w:t>
            </w:r>
            <w:r w:rsidRPr="008E4AC0">
              <w:sym w:font="Symbol" w:char="F06D"/>
            </w:r>
            <w:r w:rsidRPr="008E4AC0">
              <w:t>M</w:t>
            </w:r>
            <w:r w:rsidRPr="008E4AC0">
              <w:sym w:font="Symbol" w:char="F0D7"/>
            </w:r>
            <w:r w:rsidRPr="008E4AC0">
              <w:t>min]</w:t>
            </w:r>
          </w:p>
        </w:tc>
        <w:tc>
          <w:tcPr>
            <w:tcW w:w="0" w:type="auto"/>
            <w:shd w:val="clear" w:color="auto" w:fill="auto"/>
          </w:tcPr>
          <w:p w14:paraId="106CF3F7" w14:textId="337A2F82" w:rsidR="00623875" w:rsidRPr="008E4AC0" w:rsidRDefault="00623875" w:rsidP="008E4AC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4AC0">
              <w:t>25</w:t>
            </w:r>
            <w:r w:rsidRPr="008E4AC0">
              <w:rPr>
                <w:vertAlign w:val="superscript"/>
              </w:rPr>
              <w:t>th</w:t>
            </w:r>
            <w:r w:rsidRPr="008E4AC0">
              <w:t xml:space="preserve"> – 75</w:t>
            </w:r>
            <w:r w:rsidRPr="008E4AC0">
              <w:rPr>
                <w:vertAlign w:val="superscript"/>
              </w:rPr>
              <w:t>th</w:t>
            </w:r>
            <w:r w:rsidRPr="008E4AC0">
              <w:t xml:space="preserve"> percentile</w:t>
            </w:r>
          </w:p>
        </w:tc>
        <w:tc>
          <w:tcPr>
            <w:tcW w:w="0" w:type="auto"/>
            <w:shd w:val="clear" w:color="auto" w:fill="auto"/>
          </w:tcPr>
          <w:p w14:paraId="686DEC33" w14:textId="55FE1B5F" w:rsidR="00623875" w:rsidRPr="008E4AC0" w:rsidRDefault="00623875" w:rsidP="008E4AC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4AC0">
              <w:t>AUC10</w:t>
            </w:r>
          </w:p>
          <w:p w14:paraId="5C0B52CB" w14:textId="0F3C70A5" w:rsidR="00623875" w:rsidRPr="008E4AC0" w:rsidRDefault="00623875" w:rsidP="008E4AC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4AC0">
              <w:t>[</w:t>
            </w:r>
            <w:r w:rsidRPr="008E4AC0">
              <w:sym w:font="Symbol" w:char="F06D"/>
            </w:r>
            <w:r w:rsidRPr="008E4AC0">
              <w:t>M</w:t>
            </w:r>
            <w:r w:rsidRPr="008E4AC0">
              <w:sym w:font="Symbol" w:char="F0D7"/>
            </w:r>
            <w:r w:rsidRPr="008E4AC0">
              <w:t>min]</w:t>
            </w:r>
          </w:p>
        </w:tc>
        <w:tc>
          <w:tcPr>
            <w:tcW w:w="0" w:type="auto"/>
          </w:tcPr>
          <w:p w14:paraId="7FD9222F" w14:textId="6D8BAC5E" w:rsidR="00623875" w:rsidRPr="008E4AC0" w:rsidRDefault="00623875" w:rsidP="008E4AC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4AC0">
              <w:t>25</w:t>
            </w:r>
            <w:r w:rsidRPr="008E4AC0">
              <w:rPr>
                <w:vertAlign w:val="superscript"/>
              </w:rPr>
              <w:t>th</w:t>
            </w:r>
            <w:r w:rsidRPr="008E4AC0">
              <w:t xml:space="preserve"> – 75</w:t>
            </w:r>
            <w:r w:rsidRPr="008E4AC0">
              <w:rPr>
                <w:vertAlign w:val="superscript"/>
              </w:rPr>
              <w:t>th</w:t>
            </w:r>
            <w:r w:rsidRPr="008E4AC0">
              <w:t xml:space="preserve"> percentile</w:t>
            </w:r>
          </w:p>
        </w:tc>
      </w:tr>
      <w:tr w:rsidR="00623875" w:rsidRPr="008E4AC0" w14:paraId="30D52E0D" w14:textId="48015072" w:rsidTr="008E4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</w:tcPr>
          <w:p w14:paraId="34899F09" w14:textId="77777777" w:rsidR="00623875" w:rsidRPr="008E4AC0" w:rsidRDefault="00623875" w:rsidP="008E4AC0">
            <w:pPr>
              <w:ind w:firstLine="284"/>
              <w:jc w:val="both"/>
              <w:rPr>
                <w:b w:val="0"/>
              </w:rPr>
            </w:pPr>
            <w:r w:rsidRPr="008E4AC0">
              <w:rPr>
                <w:b w:val="0"/>
              </w:rPr>
              <w:t>Secretory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58D09BD" w14:textId="2D82B6E6" w:rsidR="00623875" w:rsidRPr="008E4AC0" w:rsidRDefault="00623875" w:rsidP="008E4A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4AC0">
              <w:t>418</w:t>
            </w:r>
            <w:r w:rsidRPr="008E4AC0">
              <w:rPr>
                <w:vertAlign w:val="superscript"/>
              </w:rPr>
              <w:t>† ‡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070BB39" w14:textId="0AAF5193" w:rsidR="00623875" w:rsidRPr="008E4AC0" w:rsidRDefault="00623875" w:rsidP="008E4A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4AC0">
              <w:t>260 – 534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F9ACDC7" w14:textId="06A2F10B" w:rsidR="00623875" w:rsidRPr="008E4AC0" w:rsidRDefault="00623875" w:rsidP="008E4A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4AC0">
              <w:t>2947</w:t>
            </w:r>
            <w:r w:rsidRPr="008E4AC0">
              <w:rPr>
                <w:vertAlign w:val="superscript"/>
              </w:rPr>
              <w:t>† ‡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5780A7D" w14:textId="3405E07B" w:rsidR="00623875" w:rsidRPr="008E4AC0" w:rsidRDefault="00623875" w:rsidP="008E4A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4AC0">
              <w:t>1991 – 3482</w:t>
            </w:r>
          </w:p>
        </w:tc>
      </w:tr>
      <w:tr w:rsidR="00623875" w:rsidRPr="008E4AC0" w14:paraId="381E9AF2" w14:textId="19375EE4" w:rsidTr="008E4A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D546BA1" w14:textId="77777777" w:rsidR="00623875" w:rsidRPr="008E4AC0" w:rsidRDefault="00623875" w:rsidP="008E4AC0">
            <w:pPr>
              <w:ind w:firstLine="284"/>
              <w:jc w:val="both"/>
              <w:rPr>
                <w:b w:val="0"/>
              </w:rPr>
            </w:pPr>
            <w:r w:rsidRPr="008E4AC0">
              <w:rPr>
                <w:b w:val="0"/>
              </w:rPr>
              <w:t>NH</w:t>
            </w:r>
          </w:p>
        </w:tc>
        <w:tc>
          <w:tcPr>
            <w:tcW w:w="0" w:type="auto"/>
            <w:shd w:val="clear" w:color="auto" w:fill="auto"/>
          </w:tcPr>
          <w:p w14:paraId="0AD8CD66" w14:textId="3871254C" w:rsidR="00623875" w:rsidRPr="008E4AC0" w:rsidRDefault="00623875" w:rsidP="008E4A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4AC0">
              <w:t>638</w:t>
            </w:r>
            <w:r w:rsidRPr="008E4AC0">
              <w:rPr>
                <w:vertAlign w:val="superscript"/>
              </w:rPr>
              <w:t>†‡</w:t>
            </w:r>
          </w:p>
        </w:tc>
        <w:tc>
          <w:tcPr>
            <w:tcW w:w="0" w:type="auto"/>
            <w:shd w:val="clear" w:color="auto" w:fill="auto"/>
          </w:tcPr>
          <w:p w14:paraId="2E46D022" w14:textId="67B0B50A" w:rsidR="00623875" w:rsidRPr="008E4AC0" w:rsidRDefault="00623875" w:rsidP="008E4A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4AC0">
              <w:t>438 – 802</w:t>
            </w:r>
          </w:p>
        </w:tc>
        <w:tc>
          <w:tcPr>
            <w:tcW w:w="0" w:type="auto"/>
            <w:shd w:val="clear" w:color="auto" w:fill="auto"/>
          </w:tcPr>
          <w:p w14:paraId="2099675A" w14:textId="4A3CD8F7" w:rsidR="00623875" w:rsidRPr="008E4AC0" w:rsidRDefault="00623875" w:rsidP="008E4A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4AC0">
              <w:t>4589</w:t>
            </w:r>
            <w:r w:rsidRPr="008E4AC0">
              <w:rPr>
                <w:vertAlign w:val="superscript"/>
              </w:rPr>
              <w:t>†‡</w:t>
            </w:r>
          </w:p>
        </w:tc>
        <w:tc>
          <w:tcPr>
            <w:tcW w:w="0" w:type="auto"/>
          </w:tcPr>
          <w:p w14:paraId="7C3FFF81" w14:textId="1B5C4683" w:rsidR="00623875" w:rsidRPr="008E4AC0" w:rsidRDefault="00623875" w:rsidP="008E4A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4AC0">
              <w:t>2898 – 5394</w:t>
            </w:r>
          </w:p>
        </w:tc>
      </w:tr>
      <w:tr w:rsidR="00623875" w:rsidRPr="008E4AC0" w14:paraId="4181AF14" w14:textId="3E39FE49" w:rsidTr="008E4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092B190C" w14:textId="77777777" w:rsidR="00623875" w:rsidRPr="008E4AC0" w:rsidRDefault="00623875" w:rsidP="008E4AC0">
            <w:pPr>
              <w:ind w:firstLine="284"/>
              <w:jc w:val="both"/>
              <w:rPr>
                <w:b w:val="0"/>
              </w:rPr>
            </w:pPr>
            <w:r w:rsidRPr="008E4AC0">
              <w:rPr>
                <w:b w:val="0"/>
              </w:rPr>
              <w:t>ME</w:t>
            </w:r>
          </w:p>
        </w:tc>
        <w:tc>
          <w:tcPr>
            <w:tcW w:w="0" w:type="auto"/>
            <w:shd w:val="clear" w:color="auto" w:fill="auto"/>
          </w:tcPr>
          <w:p w14:paraId="435FB2DA" w14:textId="74ED1398" w:rsidR="00623875" w:rsidRPr="008E4AC0" w:rsidRDefault="00623875" w:rsidP="008E4A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4AC0">
              <w:t>148</w:t>
            </w:r>
            <w:r w:rsidRPr="008E4AC0">
              <w:rPr>
                <w:vertAlign w:val="superscript"/>
              </w:rPr>
              <w:t>†</w:t>
            </w:r>
          </w:p>
        </w:tc>
        <w:tc>
          <w:tcPr>
            <w:tcW w:w="0" w:type="auto"/>
            <w:shd w:val="clear" w:color="auto" w:fill="auto"/>
          </w:tcPr>
          <w:p w14:paraId="6319983C" w14:textId="46159552" w:rsidR="00623875" w:rsidRPr="008E4AC0" w:rsidRDefault="00623875" w:rsidP="008E4A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4AC0">
              <w:t>82 – 230</w:t>
            </w:r>
          </w:p>
        </w:tc>
        <w:tc>
          <w:tcPr>
            <w:tcW w:w="0" w:type="auto"/>
            <w:shd w:val="clear" w:color="auto" w:fill="auto"/>
          </w:tcPr>
          <w:p w14:paraId="165B2406" w14:textId="141ACFBA" w:rsidR="00623875" w:rsidRPr="008E4AC0" w:rsidRDefault="00623875" w:rsidP="008E4A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4AC0">
              <w:t>940</w:t>
            </w:r>
            <w:r w:rsidRPr="008E4AC0">
              <w:rPr>
                <w:vertAlign w:val="superscript"/>
              </w:rPr>
              <w:t>†</w:t>
            </w:r>
          </w:p>
        </w:tc>
        <w:tc>
          <w:tcPr>
            <w:tcW w:w="0" w:type="auto"/>
            <w:shd w:val="clear" w:color="auto" w:fill="auto"/>
          </w:tcPr>
          <w:p w14:paraId="51DD0B43" w14:textId="639FDCF9" w:rsidR="00623875" w:rsidRPr="008E4AC0" w:rsidRDefault="00623875" w:rsidP="008E4A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4AC0">
              <w:t>597 – 1304</w:t>
            </w:r>
          </w:p>
        </w:tc>
      </w:tr>
      <w:tr w:rsidR="00623875" w:rsidRPr="008E4AC0" w14:paraId="2967C097" w14:textId="2805F3E4" w:rsidTr="008E4A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726753F" w14:textId="77777777" w:rsidR="00623875" w:rsidRPr="008E4AC0" w:rsidRDefault="00623875" w:rsidP="008E4AC0">
            <w:pPr>
              <w:ind w:firstLine="284"/>
              <w:jc w:val="both"/>
              <w:rPr>
                <w:b w:val="0"/>
              </w:rPr>
            </w:pPr>
            <w:r w:rsidRPr="008E4AC0">
              <w:rPr>
                <w:b w:val="0"/>
              </w:rPr>
              <w:t>PG</w:t>
            </w:r>
          </w:p>
        </w:tc>
        <w:tc>
          <w:tcPr>
            <w:tcW w:w="0" w:type="auto"/>
            <w:shd w:val="clear" w:color="auto" w:fill="auto"/>
          </w:tcPr>
          <w:p w14:paraId="2D82D3BC" w14:textId="083B5443" w:rsidR="00623875" w:rsidRPr="008E4AC0" w:rsidRDefault="00623875" w:rsidP="008E4A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4AC0">
              <w:t>192</w:t>
            </w:r>
            <w:r w:rsidRPr="008E4AC0">
              <w:rPr>
                <w:vertAlign w:val="superscript"/>
              </w:rPr>
              <w:t>†</w:t>
            </w:r>
          </w:p>
        </w:tc>
        <w:tc>
          <w:tcPr>
            <w:tcW w:w="0" w:type="auto"/>
            <w:shd w:val="clear" w:color="auto" w:fill="auto"/>
          </w:tcPr>
          <w:p w14:paraId="5105FB92" w14:textId="671C3154" w:rsidR="00623875" w:rsidRPr="008E4AC0" w:rsidRDefault="00623875" w:rsidP="008E4A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4AC0">
              <w:t>111 – 270</w:t>
            </w:r>
          </w:p>
        </w:tc>
        <w:tc>
          <w:tcPr>
            <w:tcW w:w="0" w:type="auto"/>
            <w:shd w:val="clear" w:color="auto" w:fill="auto"/>
          </w:tcPr>
          <w:p w14:paraId="4DB810C2" w14:textId="12354169" w:rsidR="00623875" w:rsidRPr="008E4AC0" w:rsidRDefault="00623875" w:rsidP="008E4A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4AC0">
              <w:t>1224</w:t>
            </w:r>
            <w:r w:rsidRPr="008E4AC0">
              <w:rPr>
                <w:vertAlign w:val="superscript"/>
              </w:rPr>
              <w:t>†</w:t>
            </w:r>
          </w:p>
        </w:tc>
        <w:tc>
          <w:tcPr>
            <w:tcW w:w="0" w:type="auto"/>
          </w:tcPr>
          <w:p w14:paraId="076A308C" w14:textId="201B177D" w:rsidR="00623875" w:rsidRPr="008E4AC0" w:rsidRDefault="00623875" w:rsidP="008E4A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4AC0">
              <w:t>763 – 1778</w:t>
            </w:r>
          </w:p>
        </w:tc>
      </w:tr>
      <w:tr w:rsidR="00623875" w:rsidRPr="008E4AC0" w14:paraId="49AA0509" w14:textId="0FD51F9D" w:rsidTr="008E4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</w:tcPr>
          <w:p w14:paraId="0C5419BB" w14:textId="77777777" w:rsidR="00623875" w:rsidRPr="008E4AC0" w:rsidRDefault="00623875" w:rsidP="008E4AC0">
            <w:pPr>
              <w:ind w:firstLine="284"/>
              <w:jc w:val="both"/>
              <w:rPr>
                <w:b w:val="0"/>
              </w:rPr>
            </w:pPr>
            <w:r w:rsidRPr="008E4AC0">
              <w:rPr>
                <w:b w:val="0"/>
              </w:rPr>
              <w:t>Sensory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F140CBD" w14:textId="35480C26" w:rsidR="00623875" w:rsidRPr="008E4AC0" w:rsidRDefault="00623875" w:rsidP="008E4A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4AC0">
              <w:t>38</w:t>
            </w:r>
            <w:r w:rsidRPr="008E4AC0">
              <w:rPr>
                <w:vertAlign w:val="superscript"/>
              </w:rPr>
              <w:t>‡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AAB76F1" w14:textId="2806E014" w:rsidR="00623875" w:rsidRPr="008E4AC0" w:rsidRDefault="00623875" w:rsidP="008E4A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4AC0">
              <w:t>4 – 55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F83ADAA" w14:textId="44F79216" w:rsidR="00623875" w:rsidRPr="008E4AC0" w:rsidRDefault="00623875" w:rsidP="008E4A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4AC0">
              <w:t>223</w:t>
            </w:r>
            <w:r w:rsidRPr="008E4AC0">
              <w:rPr>
                <w:vertAlign w:val="superscript"/>
              </w:rPr>
              <w:t>‡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E2A78B6" w14:textId="68AC2D82" w:rsidR="00623875" w:rsidRPr="008E4AC0" w:rsidRDefault="00623875" w:rsidP="008E4A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4AC0">
              <w:t>46 – 302</w:t>
            </w:r>
          </w:p>
        </w:tc>
      </w:tr>
      <w:tr w:rsidR="00623875" w:rsidRPr="008E4AC0" w14:paraId="5E5E61A2" w14:textId="3E65E48A" w:rsidTr="008E4A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A8FFF8A" w14:textId="77777777" w:rsidR="00623875" w:rsidRPr="008E4AC0" w:rsidRDefault="00623875" w:rsidP="008E4AC0">
            <w:pPr>
              <w:ind w:firstLine="284"/>
              <w:jc w:val="both"/>
              <w:rPr>
                <w:b w:val="0"/>
              </w:rPr>
            </w:pPr>
            <w:r w:rsidRPr="008E4AC0">
              <w:rPr>
                <w:b w:val="0"/>
              </w:rPr>
              <w:t>SFO</w:t>
            </w:r>
          </w:p>
        </w:tc>
        <w:tc>
          <w:tcPr>
            <w:tcW w:w="0" w:type="auto"/>
            <w:shd w:val="clear" w:color="auto" w:fill="auto"/>
          </w:tcPr>
          <w:p w14:paraId="5A0D3787" w14:textId="36D5D723" w:rsidR="00623875" w:rsidRPr="008E4AC0" w:rsidRDefault="00623875" w:rsidP="008E4A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4AC0">
              <w:t>17</w:t>
            </w:r>
            <w:r w:rsidRPr="008E4AC0">
              <w:rPr>
                <w:vertAlign w:val="superscript"/>
              </w:rPr>
              <w:t>‡</w:t>
            </w:r>
          </w:p>
        </w:tc>
        <w:tc>
          <w:tcPr>
            <w:tcW w:w="0" w:type="auto"/>
            <w:shd w:val="clear" w:color="auto" w:fill="auto"/>
          </w:tcPr>
          <w:p w14:paraId="277FE79D" w14:textId="44AB2F35" w:rsidR="00623875" w:rsidRPr="008E4AC0" w:rsidRDefault="00623875" w:rsidP="008E4A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4AC0">
              <w:t>2 – 50</w:t>
            </w:r>
          </w:p>
        </w:tc>
        <w:tc>
          <w:tcPr>
            <w:tcW w:w="0" w:type="auto"/>
            <w:shd w:val="clear" w:color="auto" w:fill="auto"/>
          </w:tcPr>
          <w:p w14:paraId="5EBB9C0C" w14:textId="6BCBFA27" w:rsidR="00623875" w:rsidRPr="008E4AC0" w:rsidRDefault="00623875" w:rsidP="008E4A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4AC0">
              <w:t>119</w:t>
            </w:r>
            <w:r w:rsidRPr="008E4AC0">
              <w:rPr>
                <w:vertAlign w:val="superscript"/>
              </w:rPr>
              <w:t>‡</w:t>
            </w:r>
          </w:p>
        </w:tc>
        <w:tc>
          <w:tcPr>
            <w:tcW w:w="0" w:type="auto"/>
          </w:tcPr>
          <w:p w14:paraId="65FD56E0" w14:textId="0B488F1A" w:rsidR="00623875" w:rsidRPr="008E4AC0" w:rsidRDefault="00623875" w:rsidP="008E4A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4AC0">
              <w:t>34 – 160</w:t>
            </w:r>
          </w:p>
        </w:tc>
      </w:tr>
      <w:tr w:rsidR="00623875" w:rsidRPr="008E4AC0" w14:paraId="69041F0B" w14:textId="42FAB9EC" w:rsidTr="008E4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5D4658E" w14:textId="77777777" w:rsidR="00623875" w:rsidRPr="008E4AC0" w:rsidRDefault="00623875" w:rsidP="008E4AC0">
            <w:pPr>
              <w:ind w:firstLine="284"/>
              <w:jc w:val="both"/>
              <w:rPr>
                <w:b w:val="0"/>
              </w:rPr>
            </w:pPr>
            <w:r w:rsidRPr="008E4AC0">
              <w:rPr>
                <w:b w:val="0"/>
              </w:rPr>
              <w:t>OVLT</w:t>
            </w:r>
          </w:p>
        </w:tc>
        <w:tc>
          <w:tcPr>
            <w:tcW w:w="0" w:type="auto"/>
            <w:shd w:val="clear" w:color="auto" w:fill="auto"/>
          </w:tcPr>
          <w:p w14:paraId="29AE385E" w14:textId="1A299C19" w:rsidR="00623875" w:rsidRPr="008E4AC0" w:rsidRDefault="00623875" w:rsidP="008E4A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4AC0">
              <w:t>69</w:t>
            </w:r>
            <w:r w:rsidRPr="008E4AC0">
              <w:rPr>
                <w:vertAlign w:val="superscript"/>
              </w:rPr>
              <w:t>‡</w:t>
            </w:r>
          </w:p>
        </w:tc>
        <w:tc>
          <w:tcPr>
            <w:tcW w:w="0" w:type="auto"/>
            <w:shd w:val="clear" w:color="auto" w:fill="auto"/>
          </w:tcPr>
          <w:p w14:paraId="25D6767B" w14:textId="495638C8" w:rsidR="00623875" w:rsidRPr="008E4AC0" w:rsidRDefault="00623875" w:rsidP="008E4A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4AC0">
              <w:t>31 – 113</w:t>
            </w:r>
          </w:p>
        </w:tc>
        <w:tc>
          <w:tcPr>
            <w:tcW w:w="0" w:type="auto"/>
            <w:shd w:val="clear" w:color="auto" w:fill="auto"/>
          </w:tcPr>
          <w:p w14:paraId="12FF58F3" w14:textId="0D3374E4" w:rsidR="00623875" w:rsidRPr="008E4AC0" w:rsidRDefault="00623875" w:rsidP="008E4A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4AC0">
              <w:t>410</w:t>
            </w:r>
            <w:r w:rsidRPr="008E4AC0">
              <w:rPr>
                <w:vertAlign w:val="superscript"/>
              </w:rPr>
              <w:t>‡</w:t>
            </w:r>
          </w:p>
        </w:tc>
        <w:tc>
          <w:tcPr>
            <w:tcW w:w="0" w:type="auto"/>
            <w:shd w:val="clear" w:color="auto" w:fill="auto"/>
          </w:tcPr>
          <w:p w14:paraId="27BB77D0" w14:textId="0A17FC50" w:rsidR="00623875" w:rsidRPr="008E4AC0" w:rsidRDefault="00623875" w:rsidP="008E4A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4AC0">
              <w:t>207 – 654</w:t>
            </w:r>
          </w:p>
        </w:tc>
      </w:tr>
      <w:tr w:rsidR="00623875" w:rsidRPr="008E4AC0" w14:paraId="76380B3E" w14:textId="5DF041AC" w:rsidTr="008E4A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E27CEBF" w14:textId="77777777" w:rsidR="00623875" w:rsidRPr="008E4AC0" w:rsidRDefault="00623875" w:rsidP="008E4AC0">
            <w:pPr>
              <w:ind w:firstLine="284"/>
              <w:jc w:val="both"/>
              <w:rPr>
                <w:b w:val="0"/>
              </w:rPr>
            </w:pPr>
            <w:r w:rsidRPr="008E4AC0">
              <w:rPr>
                <w:b w:val="0"/>
              </w:rPr>
              <w:t>AP</w:t>
            </w:r>
          </w:p>
        </w:tc>
        <w:tc>
          <w:tcPr>
            <w:tcW w:w="0" w:type="auto"/>
            <w:shd w:val="clear" w:color="auto" w:fill="auto"/>
          </w:tcPr>
          <w:p w14:paraId="274A4984" w14:textId="37353D98" w:rsidR="00623875" w:rsidRPr="008E4AC0" w:rsidRDefault="00623875" w:rsidP="008E4A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4AC0">
              <w:t>17</w:t>
            </w:r>
            <w:r w:rsidRPr="008E4AC0">
              <w:rPr>
                <w:vertAlign w:val="superscript"/>
              </w:rPr>
              <w:t>‡</w:t>
            </w:r>
          </w:p>
        </w:tc>
        <w:tc>
          <w:tcPr>
            <w:tcW w:w="0" w:type="auto"/>
            <w:shd w:val="clear" w:color="auto" w:fill="auto"/>
          </w:tcPr>
          <w:p w14:paraId="2E7536F0" w14:textId="1088BCB9" w:rsidR="00623875" w:rsidRPr="008E4AC0" w:rsidRDefault="00623875" w:rsidP="008E4A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4AC0">
              <w:t>0 – 63</w:t>
            </w:r>
          </w:p>
        </w:tc>
        <w:tc>
          <w:tcPr>
            <w:tcW w:w="0" w:type="auto"/>
            <w:shd w:val="clear" w:color="auto" w:fill="auto"/>
          </w:tcPr>
          <w:p w14:paraId="71D43D14" w14:textId="355844DC" w:rsidR="00623875" w:rsidRPr="008E4AC0" w:rsidRDefault="00623875" w:rsidP="008E4A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4AC0">
              <w:t>112</w:t>
            </w:r>
            <w:r w:rsidRPr="008E4AC0">
              <w:rPr>
                <w:vertAlign w:val="superscript"/>
              </w:rPr>
              <w:t>‡</w:t>
            </w:r>
          </w:p>
        </w:tc>
        <w:tc>
          <w:tcPr>
            <w:tcW w:w="0" w:type="auto"/>
          </w:tcPr>
          <w:p w14:paraId="65145EE4" w14:textId="165676B4" w:rsidR="00623875" w:rsidRPr="008E4AC0" w:rsidRDefault="00623875" w:rsidP="008E4A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4AC0">
              <w:t>9 – 370</w:t>
            </w:r>
          </w:p>
        </w:tc>
      </w:tr>
      <w:tr w:rsidR="00623875" w:rsidRPr="008E4AC0" w14:paraId="4BF2DA00" w14:textId="598930E3" w:rsidTr="008E4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F1447C7" w14:textId="77777777" w:rsidR="00623875" w:rsidRPr="008E4AC0" w:rsidRDefault="00623875" w:rsidP="008E4AC0">
            <w:pPr>
              <w:jc w:val="both"/>
              <w:rPr>
                <w:b w:val="0"/>
              </w:rPr>
            </w:pPr>
            <w:r w:rsidRPr="008E4AC0">
              <w:rPr>
                <w:b w:val="0"/>
              </w:rPr>
              <w:t>White matter</w:t>
            </w:r>
          </w:p>
        </w:tc>
        <w:tc>
          <w:tcPr>
            <w:tcW w:w="0" w:type="auto"/>
            <w:shd w:val="clear" w:color="auto" w:fill="auto"/>
          </w:tcPr>
          <w:p w14:paraId="67D2E0A0" w14:textId="3ED78E43" w:rsidR="00623875" w:rsidRPr="008E4AC0" w:rsidRDefault="00623875" w:rsidP="008E4A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4AC0">
              <w:t>41</w:t>
            </w:r>
          </w:p>
        </w:tc>
        <w:tc>
          <w:tcPr>
            <w:tcW w:w="0" w:type="auto"/>
            <w:shd w:val="clear" w:color="auto" w:fill="auto"/>
          </w:tcPr>
          <w:p w14:paraId="087E682A" w14:textId="6E79839E" w:rsidR="00623875" w:rsidRPr="008E4AC0" w:rsidRDefault="00623875" w:rsidP="008E4A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4AC0">
              <w:t>23 – 48</w:t>
            </w:r>
          </w:p>
        </w:tc>
        <w:tc>
          <w:tcPr>
            <w:tcW w:w="0" w:type="auto"/>
            <w:shd w:val="clear" w:color="auto" w:fill="auto"/>
          </w:tcPr>
          <w:p w14:paraId="44C4C629" w14:textId="5A5FDEBA" w:rsidR="00623875" w:rsidRPr="008E4AC0" w:rsidRDefault="00623875" w:rsidP="008E4A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4AC0">
              <w:t>176</w:t>
            </w:r>
          </w:p>
        </w:tc>
        <w:tc>
          <w:tcPr>
            <w:tcW w:w="0" w:type="auto"/>
            <w:shd w:val="clear" w:color="auto" w:fill="auto"/>
          </w:tcPr>
          <w:p w14:paraId="7F25490E" w14:textId="2AF07657" w:rsidR="00623875" w:rsidRPr="008E4AC0" w:rsidRDefault="00623875" w:rsidP="008E4A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4AC0">
              <w:t>91 – 234</w:t>
            </w:r>
          </w:p>
        </w:tc>
      </w:tr>
      <w:tr w:rsidR="00623875" w:rsidRPr="008E4AC0" w14:paraId="6EDA13EB" w14:textId="5470A10F" w:rsidTr="008E4A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EA21A4D" w14:textId="77777777" w:rsidR="00623875" w:rsidRPr="008E4AC0" w:rsidRDefault="00623875" w:rsidP="008E4AC0">
            <w:pPr>
              <w:jc w:val="both"/>
              <w:rPr>
                <w:b w:val="0"/>
              </w:rPr>
            </w:pPr>
            <w:r w:rsidRPr="008E4AC0">
              <w:rPr>
                <w:b w:val="0"/>
              </w:rPr>
              <w:t>Gray matter</w:t>
            </w:r>
          </w:p>
        </w:tc>
        <w:tc>
          <w:tcPr>
            <w:tcW w:w="0" w:type="auto"/>
            <w:shd w:val="clear" w:color="auto" w:fill="auto"/>
          </w:tcPr>
          <w:p w14:paraId="514C6894" w14:textId="219390C0" w:rsidR="00623875" w:rsidRPr="008E4AC0" w:rsidRDefault="00623875" w:rsidP="008E4A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4AC0">
              <w:t>155</w:t>
            </w:r>
          </w:p>
        </w:tc>
        <w:tc>
          <w:tcPr>
            <w:tcW w:w="0" w:type="auto"/>
            <w:shd w:val="clear" w:color="auto" w:fill="auto"/>
          </w:tcPr>
          <w:p w14:paraId="5B7CCCEE" w14:textId="3524C7CE" w:rsidR="00623875" w:rsidRPr="008E4AC0" w:rsidRDefault="00623875" w:rsidP="008E4A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4AC0">
              <w:t>77 – 198</w:t>
            </w:r>
          </w:p>
        </w:tc>
        <w:tc>
          <w:tcPr>
            <w:tcW w:w="0" w:type="auto"/>
            <w:shd w:val="clear" w:color="auto" w:fill="auto"/>
          </w:tcPr>
          <w:p w14:paraId="030B9830" w14:textId="4AD6E155" w:rsidR="00623875" w:rsidRPr="008E4AC0" w:rsidRDefault="00623875" w:rsidP="008E4A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4AC0">
              <w:t>937</w:t>
            </w:r>
          </w:p>
        </w:tc>
        <w:tc>
          <w:tcPr>
            <w:tcW w:w="0" w:type="auto"/>
          </w:tcPr>
          <w:p w14:paraId="7FDFA9C4" w14:textId="308F5EA9" w:rsidR="00623875" w:rsidRPr="008E4AC0" w:rsidRDefault="00623875" w:rsidP="008E4A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4AC0">
              <w:t>469 – 1218</w:t>
            </w:r>
          </w:p>
        </w:tc>
      </w:tr>
    </w:tbl>
    <w:p w14:paraId="3F3B1E34" w14:textId="26D9D8B5" w:rsidR="00641CF4" w:rsidRPr="00F634E2" w:rsidRDefault="00641CF4" w:rsidP="00641CF4">
      <w:pPr>
        <w:spacing w:line="480" w:lineRule="auto"/>
        <w:jc w:val="both"/>
        <w:rPr>
          <w:sz w:val="20"/>
          <w:szCs w:val="20"/>
        </w:rPr>
      </w:pPr>
      <w:r w:rsidRPr="00F634E2">
        <w:rPr>
          <w:sz w:val="20"/>
          <w:szCs w:val="20"/>
        </w:rPr>
        <w:t>† significantly (</w:t>
      </w:r>
      <w:r w:rsidRPr="00AF4E39">
        <w:rPr>
          <w:sz w:val="20"/>
          <w:szCs w:val="20"/>
        </w:rPr>
        <w:t>p</w:t>
      </w:r>
      <w:r w:rsidRPr="00F634E2">
        <w:rPr>
          <w:sz w:val="20"/>
          <w:szCs w:val="20"/>
        </w:rPr>
        <w:t>&lt;.05) different from white matter, ‡ significantly (</w:t>
      </w:r>
      <w:r w:rsidRPr="00AF4E39">
        <w:rPr>
          <w:sz w:val="20"/>
          <w:szCs w:val="20"/>
        </w:rPr>
        <w:t>p</w:t>
      </w:r>
      <w:r w:rsidRPr="00F634E2">
        <w:rPr>
          <w:sz w:val="20"/>
          <w:szCs w:val="20"/>
        </w:rPr>
        <w:t xml:space="preserve">&lt;.05) different from gray matter. Abbreviations: NH = neurohypophysis; ME = median eminence; PG = pineal gland; SFO = </w:t>
      </w:r>
      <w:proofErr w:type="spellStart"/>
      <w:r w:rsidRPr="00F634E2">
        <w:rPr>
          <w:sz w:val="20"/>
          <w:szCs w:val="20"/>
        </w:rPr>
        <w:t>subfornical</w:t>
      </w:r>
      <w:proofErr w:type="spellEnd"/>
      <w:r w:rsidRPr="00F634E2">
        <w:rPr>
          <w:sz w:val="20"/>
          <w:szCs w:val="20"/>
        </w:rPr>
        <w:t xml:space="preserve"> organ; OVLT = organum </w:t>
      </w:r>
      <w:proofErr w:type="spellStart"/>
      <w:r w:rsidRPr="00F634E2">
        <w:rPr>
          <w:sz w:val="20"/>
          <w:szCs w:val="20"/>
        </w:rPr>
        <w:t>vasculosum</w:t>
      </w:r>
      <w:proofErr w:type="spellEnd"/>
      <w:r w:rsidRPr="00F634E2">
        <w:rPr>
          <w:sz w:val="20"/>
          <w:szCs w:val="20"/>
        </w:rPr>
        <w:t xml:space="preserve"> of the lamina terminalis; AP = area </w:t>
      </w:r>
      <w:proofErr w:type="spellStart"/>
      <w:r w:rsidRPr="00F634E2">
        <w:rPr>
          <w:sz w:val="20"/>
          <w:szCs w:val="20"/>
        </w:rPr>
        <w:t>postrema</w:t>
      </w:r>
      <w:proofErr w:type="spellEnd"/>
      <w:r w:rsidRPr="00F634E2">
        <w:rPr>
          <w:sz w:val="20"/>
          <w:szCs w:val="20"/>
        </w:rPr>
        <w:t>; AUC = area under the curve.</w:t>
      </w:r>
    </w:p>
    <w:p w14:paraId="5A0276CC" w14:textId="77777777" w:rsidR="00641CF4" w:rsidRDefault="00641CF4" w:rsidP="00641CF4">
      <w:pPr>
        <w:spacing w:line="480" w:lineRule="auto"/>
        <w:jc w:val="both"/>
      </w:pPr>
    </w:p>
    <w:p w14:paraId="2B945C02" w14:textId="4087BBBC" w:rsidR="00641CF4" w:rsidRDefault="00641CF4" w:rsidP="00641CF4">
      <w:pPr>
        <w:spacing w:line="480" w:lineRule="auto"/>
        <w:jc w:val="both"/>
      </w:pPr>
      <w:r>
        <w:t xml:space="preserve">For the secretory CVOs, the 1-minute and 10-minute AUCs were significantly larger than for the white and gray matter (Table </w:t>
      </w:r>
      <w:r w:rsidR="000D796D">
        <w:t>4</w:t>
      </w:r>
      <w:r>
        <w:t>.1., all p-values &lt; .001). Post-hoc analyses demonstrated that all secretory CVOs had significantly higher values than the white matter (all p-values &lt; .001), while the difference with the gray matter was only due to the NH (all p-values &lt; .001).</w:t>
      </w:r>
    </w:p>
    <w:p w14:paraId="759A81C7" w14:textId="7341DF9C" w:rsidR="00641CF4" w:rsidRDefault="00641CF4" w:rsidP="00641CF4">
      <w:pPr>
        <w:spacing w:line="480" w:lineRule="auto"/>
        <w:jc w:val="both"/>
      </w:pPr>
      <w:r>
        <w:t xml:space="preserve">For the sensory CVOs, the 1-minute and 10-minute AUCs were not significantly different compared to the white matter, and were actually smaller than for the gray matter (Table </w:t>
      </w:r>
      <w:r w:rsidR="000D796D">
        <w:t>4</w:t>
      </w:r>
      <w:r>
        <w:t>.1., all p-values &lt; .001).</w:t>
      </w:r>
    </w:p>
    <w:p w14:paraId="4371B351" w14:textId="77777777" w:rsidR="00641CF4" w:rsidRPr="001C467D" w:rsidRDefault="00641CF4" w:rsidP="00641CF4">
      <w:pPr>
        <w:spacing w:line="480" w:lineRule="auto"/>
        <w:jc w:val="both"/>
      </w:pPr>
    </w:p>
    <w:p w14:paraId="7BF9065C" w14:textId="739E8781" w:rsidR="00641CF4" w:rsidRDefault="00641CF4" w:rsidP="00641CF4">
      <w:pPr>
        <w:spacing w:line="480" w:lineRule="auto"/>
        <w:ind w:firstLine="720"/>
        <w:jc w:val="both"/>
        <w:rPr>
          <w:i/>
        </w:rPr>
      </w:pPr>
      <w:r>
        <w:rPr>
          <w:i/>
        </w:rPr>
        <w:t xml:space="preserve">Age </w:t>
      </w:r>
      <w:r w:rsidR="000D796D">
        <w:rPr>
          <w:i/>
        </w:rPr>
        <w:t>effect</w:t>
      </w:r>
    </w:p>
    <w:p w14:paraId="342C562F" w14:textId="16EEAF5B" w:rsidR="00B05874" w:rsidRDefault="00641CF4" w:rsidP="00641CF4">
      <w:pPr>
        <w:spacing w:line="480" w:lineRule="auto"/>
        <w:jc w:val="both"/>
      </w:pPr>
      <w:r>
        <w:t xml:space="preserve">We found no significant differences between the older and middle-aged group in any of the brain regions (secretory CVOs; sensory CVOs, white matter; gray matter) for the 1-minute or 10-minute AUC (all p-values </w:t>
      </w:r>
      <w:r>
        <w:sym w:font="Symbol" w:char="F0B3"/>
      </w:r>
      <w:r>
        <w:t xml:space="preserve"> .165).</w:t>
      </w:r>
    </w:p>
    <w:sectPr w:rsidR="00B05874" w:rsidSect="00D75D9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F4"/>
    <w:rsid w:val="00002BF3"/>
    <w:rsid w:val="000077B5"/>
    <w:rsid w:val="0001247B"/>
    <w:rsid w:val="000204BE"/>
    <w:rsid w:val="000233F2"/>
    <w:rsid w:val="000259CF"/>
    <w:rsid w:val="00027086"/>
    <w:rsid w:val="00030566"/>
    <w:rsid w:val="000331F9"/>
    <w:rsid w:val="00040919"/>
    <w:rsid w:val="00041B75"/>
    <w:rsid w:val="000423CA"/>
    <w:rsid w:val="00042C16"/>
    <w:rsid w:val="000430E9"/>
    <w:rsid w:val="00045196"/>
    <w:rsid w:val="00054E9C"/>
    <w:rsid w:val="00057780"/>
    <w:rsid w:val="00061188"/>
    <w:rsid w:val="00073267"/>
    <w:rsid w:val="00080E50"/>
    <w:rsid w:val="00081B90"/>
    <w:rsid w:val="000A6A54"/>
    <w:rsid w:val="000B00BD"/>
    <w:rsid w:val="000B07AD"/>
    <w:rsid w:val="000B6E6D"/>
    <w:rsid w:val="000D00E6"/>
    <w:rsid w:val="000D21EF"/>
    <w:rsid w:val="000D298C"/>
    <w:rsid w:val="000D4E81"/>
    <w:rsid w:val="000D5429"/>
    <w:rsid w:val="000D613E"/>
    <w:rsid w:val="000D7143"/>
    <w:rsid w:val="000D796D"/>
    <w:rsid w:val="000E05D0"/>
    <w:rsid w:val="000E1225"/>
    <w:rsid w:val="000F030E"/>
    <w:rsid w:val="000F2272"/>
    <w:rsid w:val="001040A1"/>
    <w:rsid w:val="001047B9"/>
    <w:rsid w:val="001144BB"/>
    <w:rsid w:val="0011473C"/>
    <w:rsid w:val="00121A4A"/>
    <w:rsid w:val="00121E7B"/>
    <w:rsid w:val="00133020"/>
    <w:rsid w:val="00135D3B"/>
    <w:rsid w:val="00140D28"/>
    <w:rsid w:val="001455C5"/>
    <w:rsid w:val="0014645A"/>
    <w:rsid w:val="00160C73"/>
    <w:rsid w:val="00163301"/>
    <w:rsid w:val="00166D5A"/>
    <w:rsid w:val="001747E3"/>
    <w:rsid w:val="00176BDF"/>
    <w:rsid w:val="00181C43"/>
    <w:rsid w:val="00193376"/>
    <w:rsid w:val="00197C17"/>
    <w:rsid w:val="001A3724"/>
    <w:rsid w:val="001A6D72"/>
    <w:rsid w:val="001B05DB"/>
    <w:rsid w:val="001B06A9"/>
    <w:rsid w:val="001C08FF"/>
    <w:rsid w:val="001C24AE"/>
    <w:rsid w:val="001C2B12"/>
    <w:rsid w:val="001C5B29"/>
    <w:rsid w:val="001D41CC"/>
    <w:rsid w:val="001D642D"/>
    <w:rsid w:val="001D6466"/>
    <w:rsid w:val="001D777C"/>
    <w:rsid w:val="001D7D36"/>
    <w:rsid w:val="001E33EF"/>
    <w:rsid w:val="001E47AC"/>
    <w:rsid w:val="001E4A57"/>
    <w:rsid w:val="001E50D5"/>
    <w:rsid w:val="001E526F"/>
    <w:rsid w:val="001E70CD"/>
    <w:rsid w:val="001F37C6"/>
    <w:rsid w:val="001F5073"/>
    <w:rsid w:val="001F5392"/>
    <w:rsid w:val="001F5885"/>
    <w:rsid w:val="002002AB"/>
    <w:rsid w:val="002013B8"/>
    <w:rsid w:val="00207A3A"/>
    <w:rsid w:val="00210B23"/>
    <w:rsid w:val="002122F6"/>
    <w:rsid w:val="0021394B"/>
    <w:rsid w:val="002165AE"/>
    <w:rsid w:val="00216AD9"/>
    <w:rsid w:val="00216C2E"/>
    <w:rsid w:val="00216D20"/>
    <w:rsid w:val="00216D88"/>
    <w:rsid w:val="00225DA3"/>
    <w:rsid w:val="002300D2"/>
    <w:rsid w:val="00234496"/>
    <w:rsid w:val="00240F2B"/>
    <w:rsid w:val="002413E0"/>
    <w:rsid w:val="00241FB4"/>
    <w:rsid w:val="00242556"/>
    <w:rsid w:val="0024673F"/>
    <w:rsid w:val="00246FE9"/>
    <w:rsid w:val="0024720A"/>
    <w:rsid w:val="00250934"/>
    <w:rsid w:val="00252B12"/>
    <w:rsid w:val="002557F6"/>
    <w:rsid w:val="0025702C"/>
    <w:rsid w:val="002575BE"/>
    <w:rsid w:val="00260F62"/>
    <w:rsid w:val="00265771"/>
    <w:rsid w:val="00265ED6"/>
    <w:rsid w:val="00265FC4"/>
    <w:rsid w:val="0027491E"/>
    <w:rsid w:val="00276363"/>
    <w:rsid w:val="00282214"/>
    <w:rsid w:val="002840DC"/>
    <w:rsid w:val="002861EB"/>
    <w:rsid w:val="00287F74"/>
    <w:rsid w:val="002919B0"/>
    <w:rsid w:val="002A4174"/>
    <w:rsid w:val="002A4EE0"/>
    <w:rsid w:val="002A75B8"/>
    <w:rsid w:val="002A7A7B"/>
    <w:rsid w:val="002B4E76"/>
    <w:rsid w:val="002B5086"/>
    <w:rsid w:val="002B50A4"/>
    <w:rsid w:val="002B56D9"/>
    <w:rsid w:val="002B7D25"/>
    <w:rsid w:val="002C1FF3"/>
    <w:rsid w:val="002C3D56"/>
    <w:rsid w:val="002C7045"/>
    <w:rsid w:val="002D5A78"/>
    <w:rsid w:val="002E0E45"/>
    <w:rsid w:val="002E78CD"/>
    <w:rsid w:val="002F3C6D"/>
    <w:rsid w:val="002F5BED"/>
    <w:rsid w:val="002F5FCA"/>
    <w:rsid w:val="00301D3C"/>
    <w:rsid w:val="00303DA6"/>
    <w:rsid w:val="003049F5"/>
    <w:rsid w:val="003052A4"/>
    <w:rsid w:val="00310EB2"/>
    <w:rsid w:val="00314E6B"/>
    <w:rsid w:val="00315D80"/>
    <w:rsid w:val="00320AE1"/>
    <w:rsid w:val="00321A58"/>
    <w:rsid w:val="00321D75"/>
    <w:rsid w:val="00322DEC"/>
    <w:rsid w:val="0032393E"/>
    <w:rsid w:val="00324ED0"/>
    <w:rsid w:val="00341137"/>
    <w:rsid w:val="00343E22"/>
    <w:rsid w:val="00351053"/>
    <w:rsid w:val="00352F79"/>
    <w:rsid w:val="003541F3"/>
    <w:rsid w:val="00355387"/>
    <w:rsid w:val="00357171"/>
    <w:rsid w:val="0036197F"/>
    <w:rsid w:val="0036527B"/>
    <w:rsid w:val="003664B5"/>
    <w:rsid w:val="00373409"/>
    <w:rsid w:val="00374CC8"/>
    <w:rsid w:val="0037503F"/>
    <w:rsid w:val="003840BF"/>
    <w:rsid w:val="00387449"/>
    <w:rsid w:val="003926F2"/>
    <w:rsid w:val="0039343B"/>
    <w:rsid w:val="003A2459"/>
    <w:rsid w:val="003A4213"/>
    <w:rsid w:val="003A66F0"/>
    <w:rsid w:val="003B0424"/>
    <w:rsid w:val="003B7E45"/>
    <w:rsid w:val="003C306D"/>
    <w:rsid w:val="003C44C8"/>
    <w:rsid w:val="003C45B4"/>
    <w:rsid w:val="003C6D4E"/>
    <w:rsid w:val="003D10B5"/>
    <w:rsid w:val="003D4B3B"/>
    <w:rsid w:val="003E0848"/>
    <w:rsid w:val="003E458A"/>
    <w:rsid w:val="003E58FB"/>
    <w:rsid w:val="003E77E4"/>
    <w:rsid w:val="003E7EB4"/>
    <w:rsid w:val="003F1A4F"/>
    <w:rsid w:val="004051EB"/>
    <w:rsid w:val="00406183"/>
    <w:rsid w:val="004074B5"/>
    <w:rsid w:val="00407DF3"/>
    <w:rsid w:val="00417C4F"/>
    <w:rsid w:val="004209AF"/>
    <w:rsid w:val="00422BED"/>
    <w:rsid w:val="004371D6"/>
    <w:rsid w:val="0044120C"/>
    <w:rsid w:val="00466DE4"/>
    <w:rsid w:val="0047140A"/>
    <w:rsid w:val="00482A3B"/>
    <w:rsid w:val="00490420"/>
    <w:rsid w:val="00490984"/>
    <w:rsid w:val="004913C0"/>
    <w:rsid w:val="00494ED1"/>
    <w:rsid w:val="004A0D4A"/>
    <w:rsid w:val="004A19D4"/>
    <w:rsid w:val="004A4694"/>
    <w:rsid w:val="004B0103"/>
    <w:rsid w:val="004B7E46"/>
    <w:rsid w:val="004C0D15"/>
    <w:rsid w:val="004C7D93"/>
    <w:rsid w:val="004D0417"/>
    <w:rsid w:val="004D0CE9"/>
    <w:rsid w:val="004D1038"/>
    <w:rsid w:val="004D2ECE"/>
    <w:rsid w:val="004D4AD7"/>
    <w:rsid w:val="004E46DE"/>
    <w:rsid w:val="004F571D"/>
    <w:rsid w:val="004F75D7"/>
    <w:rsid w:val="005064C6"/>
    <w:rsid w:val="005113B6"/>
    <w:rsid w:val="0051146B"/>
    <w:rsid w:val="00512BFD"/>
    <w:rsid w:val="005143C2"/>
    <w:rsid w:val="0052206A"/>
    <w:rsid w:val="00522690"/>
    <w:rsid w:val="00523776"/>
    <w:rsid w:val="005242FB"/>
    <w:rsid w:val="0052431E"/>
    <w:rsid w:val="00525204"/>
    <w:rsid w:val="00525299"/>
    <w:rsid w:val="00532631"/>
    <w:rsid w:val="0054281E"/>
    <w:rsid w:val="00543FC8"/>
    <w:rsid w:val="00545A77"/>
    <w:rsid w:val="0055374E"/>
    <w:rsid w:val="005541E0"/>
    <w:rsid w:val="00562CF2"/>
    <w:rsid w:val="00564DF6"/>
    <w:rsid w:val="005720F4"/>
    <w:rsid w:val="00573530"/>
    <w:rsid w:val="00576F69"/>
    <w:rsid w:val="0059099A"/>
    <w:rsid w:val="005936D7"/>
    <w:rsid w:val="00594CBC"/>
    <w:rsid w:val="00597760"/>
    <w:rsid w:val="005A00AF"/>
    <w:rsid w:val="005A0933"/>
    <w:rsid w:val="005A63F3"/>
    <w:rsid w:val="005B3023"/>
    <w:rsid w:val="005C0DBC"/>
    <w:rsid w:val="005C2070"/>
    <w:rsid w:val="005C3C43"/>
    <w:rsid w:val="005C4C83"/>
    <w:rsid w:val="005D5012"/>
    <w:rsid w:val="005E1907"/>
    <w:rsid w:val="005E36A8"/>
    <w:rsid w:val="005E3B68"/>
    <w:rsid w:val="005E4976"/>
    <w:rsid w:val="00604984"/>
    <w:rsid w:val="006053EC"/>
    <w:rsid w:val="00606CE4"/>
    <w:rsid w:val="00610461"/>
    <w:rsid w:val="006118A0"/>
    <w:rsid w:val="00615A10"/>
    <w:rsid w:val="00622A38"/>
    <w:rsid w:val="00623875"/>
    <w:rsid w:val="00634247"/>
    <w:rsid w:val="00634409"/>
    <w:rsid w:val="00641CF4"/>
    <w:rsid w:val="00641FCA"/>
    <w:rsid w:val="00644ED2"/>
    <w:rsid w:val="00645C17"/>
    <w:rsid w:val="00645D35"/>
    <w:rsid w:val="006473D1"/>
    <w:rsid w:val="0065200C"/>
    <w:rsid w:val="00661893"/>
    <w:rsid w:val="00662D87"/>
    <w:rsid w:val="00662DC6"/>
    <w:rsid w:val="00666E6D"/>
    <w:rsid w:val="006702C2"/>
    <w:rsid w:val="00670862"/>
    <w:rsid w:val="006716E9"/>
    <w:rsid w:val="00673DA7"/>
    <w:rsid w:val="006756B7"/>
    <w:rsid w:val="00681B24"/>
    <w:rsid w:val="00682261"/>
    <w:rsid w:val="006A2860"/>
    <w:rsid w:val="006A3FCE"/>
    <w:rsid w:val="006A46A2"/>
    <w:rsid w:val="006A4751"/>
    <w:rsid w:val="006A6171"/>
    <w:rsid w:val="006B0260"/>
    <w:rsid w:val="006B1154"/>
    <w:rsid w:val="006B571F"/>
    <w:rsid w:val="006C3B8E"/>
    <w:rsid w:val="006C53EC"/>
    <w:rsid w:val="006C59EA"/>
    <w:rsid w:val="006C5C43"/>
    <w:rsid w:val="006C5F23"/>
    <w:rsid w:val="006C6869"/>
    <w:rsid w:val="006C69F4"/>
    <w:rsid w:val="006F0AF6"/>
    <w:rsid w:val="006F0D3A"/>
    <w:rsid w:val="006F1A9E"/>
    <w:rsid w:val="006F3995"/>
    <w:rsid w:val="006F3C98"/>
    <w:rsid w:val="006F4456"/>
    <w:rsid w:val="006F70D2"/>
    <w:rsid w:val="007008B8"/>
    <w:rsid w:val="00713FE6"/>
    <w:rsid w:val="0071776C"/>
    <w:rsid w:val="00721170"/>
    <w:rsid w:val="00727251"/>
    <w:rsid w:val="00730A65"/>
    <w:rsid w:val="007318DD"/>
    <w:rsid w:val="00736D27"/>
    <w:rsid w:val="007371DE"/>
    <w:rsid w:val="00737C05"/>
    <w:rsid w:val="00747109"/>
    <w:rsid w:val="0075079B"/>
    <w:rsid w:val="00751F04"/>
    <w:rsid w:val="00757B40"/>
    <w:rsid w:val="00760775"/>
    <w:rsid w:val="00761A97"/>
    <w:rsid w:val="0076330E"/>
    <w:rsid w:val="0076567C"/>
    <w:rsid w:val="00766B87"/>
    <w:rsid w:val="00771B75"/>
    <w:rsid w:val="007746EB"/>
    <w:rsid w:val="00775B4B"/>
    <w:rsid w:val="00776E93"/>
    <w:rsid w:val="00793051"/>
    <w:rsid w:val="00793FAF"/>
    <w:rsid w:val="007A1450"/>
    <w:rsid w:val="007A5607"/>
    <w:rsid w:val="007B1D59"/>
    <w:rsid w:val="007B2921"/>
    <w:rsid w:val="007B6302"/>
    <w:rsid w:val="007C2F85"/>
    <w:rsid w:val="007C3671"/>
    <w:rsid w:val="007C5F85"/>
    <w:rsid w:val="007C714F"/>
    <w:rsid w:val="007D12FE"/>
    <w:rsid w:val="007D5476"/>
    <w:rsid w:val="007D6A1C"/>
    <w:rsid w:val="007D7415"/>
    <w:rsid w:val="007E5929"/>
    <w:rsid w:val="007E7FE0"/>
    <w:rsid w:val="007F0708"/>
    <w:rsid w:val="007F2DE7"/>
    <w:rsid w:val="007F71C8"/>
    <w:rsid w:val="008033EF"/>
    <w:rsid w:val="00807C00"/>
    <w:rsid w:val="008112B9"/>
    <w:rsid w:val="00815126"/>
    <w:rsid w:val="00820662"/>
    <w:rsid w:val="008259FE"/>
    <w:rsid w:val="008274B2"/>
    <w:rsid w:val="0083323E"/>
    <w:rsid w:val="008421A0"/>
    <w:rsid w:val="00845343"/>
    <w:rsid w:val="00852CF7"/>
    <w:rsid w:val="00853861"/>
    <w:rsid w:val="008619E9"/>
    <w:rsid w:val="00863DC8"/>
    <w:rsid w:val="008745C7"/>
    <w:rsid w:val="00876209"/>
    <w:rsid w:val="00876BA7"/>
    <w:rsid w:val="00880644"/>
    <w:rsid w:val="008847D0"/>
    <w:rsid w:val="008916F1"/>
    <w:rsid w:val="00894649"/>
    <w:rsid w:val="0089716F"/>
    <w:rsid w:val="0089731E"/>
    <w:rsid w:val="00897E07"/>
    <w:rsid w:val="008A4172"/>
    <w:rsid w:val="008A64BF"/>
    <w:rsid w:val="008B5575"/>
    <w:rsid w:val="008C0202"/>
    <w:rsid w:val="008C31C9"/>
    <w:rsid w:val="008C456F"/>
    <w:rsid w:val="008C6EE5"/>
    <w:rsid w:val="008C7429"/>
    <w:rsid w:val="008D1BE5"/>
    <w:rsid w:val="008D3C9E"/>
    <w:rsid w:val="008D4E71"/>
    <w:rsid w:val="008D5B3A"/>
    <w:rsid w:val="008D6913"/>
    <w:rsid w:val="008E0E7D"/>
    <w:rsid w:val="008E107D"/>
    <w:rsid w:val="008E2798"/>
    <w:rsid w:val="008E4AC0"/>
    <w:rsid w:val="008F3169"/>
    <w:rsid w:val="008F49BE"/>
    <w:rsid w:val="008F6122"/>
    <w:rsid w:val="0090199A"/>
    <w:rsid w:val="00901D86"/>
    <w:rsid w:val="00902357"/>
    <w:rsid w:val="00905775"/>
    <w:rsid w:val="00907319"/>
    <w:rsid w:val="0092567C"/>
    <w:rsid w:val="0093126C"/>
    <w:rsid w:val="0093536A"/>
    <w:rsid w:val="00946EAC"/>
    <w:rsid w:val="0094763A"/>
    <w:rsid w:val="009512E4"/>
    <w:rsid w:val="009528B1"/>
    <w:rsid w:val="00956F7F"/>
    <w:rsid w:val="00965AF2"/>
    <w:rsid w:val="00972155"/>
    <w:rsid w:val="009754C5"/>
    <w:rsid w:val="0097582E"/>
    <w:rsid w:val="0098643C"/>
    <w:rsid w:val="00992986"/>
    <w:rsid w:val="00992C18"/>
    <w:rsid w:val="00995954"/>
    <w:rsid w:val="00996C19"/>
    <w:rsid w:val="0099775E"/>
    <w:rsid w:val="009A2CC8"/>
    <w:rsid w:val="009A44CD"/>
    <w:rsid w:val="009A5D6C"/>
    <w:rsid w:val="009B3451"/>
    <w:rsid w:val="009C6EBE"/>
    <w:rsid w:val="009D2105"/>
    <w:rsid w:val="009D3FBF"/>
    <w:rsid w:val="009D68E3"/>
    <w:rsid w:val="009E0B9B"/>
    <w:rsid w:val="009E1864"/>
    <w:rsid w:val="009E1F27"/>
    <w:rsid w:val="009F0924"/>
    <w:rsid w:val="00A01980"/>
    <w:rsid w:val="00A02CC5"/>
    <w:rsid w:val="00A04C79"/>
    <w:rsid w:val="00A06EB8"/>
    <w:rsid w:val="00A258B0"/>
    <w:rsid w:val="00A3432B"/>
    <w:rsid w:val="00A52822"/>
    <w:rsid w:val="00A5488E"/>
    <w:rsid w:val="00A70DE2"/>
    <w:rsid w:val="00A73D4F"/>
    <w:rsid w:val="00A75A61"/>
    <w:rsid w:val="00A75DD5"/>
    <w:rsid w:val="00A82625"/>
    <w:rsid w:val="00A839AF"/>
    <w:rsid w:val="00A839E5"/>
    <w:rsid w:val="00A8433C"/>
    <w:rsid w:val="00A85E7E"/>
    <w:rsid w:val="00A955A2"/>
    <w:rsid w:val="00AA7ECE"/>
    <w:rsid w:val="00AC0B2B"/>
    <w:rsid w:val="00AC1CDB"/>
    <w:rsid w:val="00AC5069"/>
    <w:rsid w:val="00AD1887"/>
    <w:rsid w:val="00AD1FDA"/>
    <w:rsid w:val="00AD7D01"/>
    <w:rsid w:val="00AE2FB1"/>
    <w:rsid w:val="00AE3A3D"/>
    <w:rsid w:val="00AE3DBE"/>
    <w:rsid w:val="00AE5AB8"/>
    <w:rsid w:val="00AE6D28"/>
    <w:rsid w:val="00AF4742"/>
    <w:rsid w:val="00AF4E39"/>
    <w:rsid w:val="00AF5228"/>
    <w:rsid w:val="00B02124"/>
    <w:rsid w:val="00B054BF"/>
    <w:rsid w:val="00B05874"/>
    <w:rsid w:val="00B076CF"/>
    <w:rsid w:val="00B11767"/>
    <w:rsid w:val="00B23BC5"/>
    <w:rsid w:val="00B379F6"/>
    <w:rsid w:val="00B46224"/>
    <w:rsid w:val="00B50A9A"/>
    <w:rsid w:val="00B5224C"/>
    <w:rsid w:val="00B6226D"/>
    <w:rsid w:val="00B64939"/>
    <w:rsid w:val="00B64FF4"/>
    <w:rsid w:val="00B661DD"/>
    <w:rsid w:val="00B728FE"/>
    <w:rsid w:val="00B73D88"/>
    <w:rsid w:val="00B831B4"/>
    <w:rsid w:val="00B83E55"/>
    <w:rsid w:val="00B8561E"/>
    <w:rsid w:val="00B87475"/>
    <w:rsid w:val="00B93E92"/>
    <w:rsid w:val="00B95201"/>
    <w:rsid w:val="00BA0E8E"/>
    <w:rsid w:val="00BA282B"/>
    <w:rsid w:val="00BA444D"/>
    <w:rsid w:val="00BA49D0"/>
    <w:rsid w:val="00BA7B5D"/>
    <w:rsid w:val="00BB1064"/>
    <w:rsid w:val="00BB2757"/>
    <w:rsid w:val="00BC31CD"/>
    <w:rsid w:val="00BD2D82"/>
    <w:rsid w:val="00BE0691"/>
    <w:rsid w:val="00BE13F8"/>
    <w:rsid w:val="00BE59F4"/>
    <w:rsid w:val="00BE6E35"/>
    <w:rsid w:val="00BE7A40"/>
    <w:rsid w:val="00BF197F"/>
    <w:rsid w:val="00BF201F"/>
    <w:rsid w:val="00BF2E46"/>
    <w:rsid w:val="00C10719"/>
    <w:rsid w:val="00C1224C"/>
    <w:rsid w:val="00C14C6F"/>
    <w:rsid w:val="00C16384"/>
    <w:rsid w:val="00C201B0"/>
    <w:rsid w:val="00C26B1F"/>
    <w:rsid w:val="00C27787"/>
    <w:rsid w:val="00C31AAE"/>
    <w:rsid w:val="00C335DE"/>
    <w:rsid w:val="00C4343D"/>
    <w:rsid w:val="00C438AF"/>
    <w:rsid w:val="00C44EC0"/>
    <w:rsid w:val="00C46AD1"/>
    <w:rsid w:val="00C5163B"/>
    <w:rsid w:val="00C52EA2"/>
    <w:rsid w:val="00C57BF0"/>
    <w:rsid w:val="00C60A62"/>
    <w:rsid w:val="00C70EDD"/>
    <w:rsid w:val="00C755CE"/>
    <w:rsid w:val="00C80702"/>
    <w:rsid w:val="00CA5085"/>
    <w:rsid w:val="00CC1576"/>
    <w:rsid w:val="00CE0196"/>
    <w:rsid w:val="00CE695D"/>
    <w:rsid w:val="00CF08EF"/>
    <w:rsid w:val="00CF17FA"/>
    <w:rsid w:val="00CF434D"/>
    <w:rsid w:val="00D01324"/>
    <w:rsid w:val="00D01A39"/>
    <w:rsid w:val="00D02C3D"/>
    <w:rsid w:val="00D053C5"/>
    <w:rsid w:val="00D1475D"/>
    <w:rsid w:val="00D20458"/>
    <w:rsid w:val="00D20899"/>
    <w:rsid w:val="00D27F61"/>
    <w:rsid w:val="00D312A6"/>
    <w:rsid w:val="00D318E9"/>
    <w:rsid w:val="00D35625"/>
    <w:rsid w:val="00D41267"/>
    <w:rsid w:val="00D44214"/>
    <w:rsid w:val="00D44B25"/>
    <w:rsid w:val="00D60E96"/>
    <w:rsid w:val="00D62E59"/>
    <w:rsid w:val="00D678B5"/>
    <w:rsid w:val="00D708A0"/>
    <w:rsid w:val="00D7402C"/>
    <w:rsid w:val="00D74966"/>
    <w:rsid w:val="00D75D91"/>
    <w:rsid w:val="00D772F9"/>
    <w:rsid w:val="00D7790D"/>
    <w:rsid w:val="00D817D1"/>
    <w:rsid w:val="00D833A7"/>
    <w:rsid w:val="00D90CD3"/>
    <w:rsid w:val="00D94B47"/>
    <w:rsid w:val="00DB7F53"/>
    <w:rsid w:val="00DC06A0"/>
    <w:rsid w:val="00DC0CD4"/>
    <w:rsid w:val="00DC1AB8"/>
    <w:rsid w:val="00DC5ABA"/>
    <w:rsid w:val="00DC5B05"/>
    <w:rsid w:val="00DC646D"/>
    <w:rsid w:val="00DD1AEC"/>
    <w:rsid w:val="00DE0542"/>
    <w:rsid w:val="00DE0C13"/>
    <w:rsid w:val="00DE12F7"/>
    <w:rsid w:val="00DE50F6"/>
    <w:rsid w:val="00DE6788"/>
    <w:rsid w:val="00DE7333"/>
    <w:rsid w:val="00DF19A2"/>
    <w:rsid w:val="00DF232C"/>
    <w:rsid w:val="00DF3C47"/>
    <w:rsid w:val="00DF4408"/>
    <w:rsid w:val="00E0786A"/>
    <w:rsid w:val="00E110B0"/>
    <w:rsid w:val="00E11E86"/>
    <w:rsid w:val="00E22AC8"/>
    <w:rsid w:val="00E22BF5"/>
    <w:rsid w:val="00E31D22"/>
    <w:rsid w:val="00E331E9"/>
    <w:rsid w:val="00E34E3B"/>
    <w:rsid w:val="00E359D4"/>
    <w:rsid w:val="00E4150D"/>
    <w:rsid w:val="00E42CEF"/>
    <w:rsid w:val="00E44031"/>
    <w:rsid w:val="00E456B4"/>
    <w:rsid w:val="00E53F1F"/>
    <w:rsid w:val="00E55A52"/>
    <w:rsid w:val="00E55D08"/>
    <w:rsid w:val="00E56099"/>
    <w:rsid w:val="00E57C98"/>
    <w:rsid w:val="00E61188"/>
    <w:rsid w:val="00E648B2"/>
    <w:rsid w:val="00E66434"/>
    <w:rsid w:val="00E72099"/>
    <w:rsid w:val="00E7651E"/>
    <w:rsid w:val="00E869A5"/>
    <w:rsid w:val="00E929F7"/>
    <w:rsid w:val="00EA56AA"/>
    <w:rsid w:val="00EB004B"/>
    <w:rsid w:val="00EB29ED"/>
    <w:rsid w:val="00EB5438"/>
    <w:rsid w:val="00EB5466"/>
    <w:rsid w:val="00EC0D5C"/>
    <w:rsid w:val="00ED63B7"/>
    <w:rsid w:val="00ED69EC"/>
    <w:rsid w:val="00EE3397"/>
    <w:rsid w:val="00EE33C0"/>
    <w:rsid w:val="00EE40EF"/>
    <w:rsid w:val="00EE6540"/>
    <w:rsid w:val="00EF4AA2"/>
    <w:rsid w:val="00EF4ABB"/>
    <w:rsid w:val="00F010F7"/>
    <w:rsid w:val="00F03F93"/>
    <w:rsid w:val="00F04472"/>
    <w:rsid w:val="00F07469"/>
    <w:rsid w:val="00F12CB9"/>
    <w:rsid w:val="00F14357"/>
    <w:rsid w:val="00F14D4E"/>
    <w:rsid w:val="00F1563A"/>
    <w:rsid w:val="00F17D90"/>
    <w:rsid w:val="00F31963"/>
    <w:rsid w:val="00F32258"/>
    <w:rsid w:val="00F33147"/>
    <w:rsid w:val="00F3341D"/>
    <w:rsid w:val="00F36FEC"/>
    <w:rsid w:val="00F41352"/>
    <w:rsid w:val="00F420A4"/>
    <w:rsid w:val="00F42E2B"/>
    <w:rsid w:val="00F466A9"/>
    <w:rsid w:val="00F47579"/>
    <w:rsid w:val="00F47A37"/>
    <w:rsid w:val="00F566B5"/>
    <w:rsid w:val="00F62405"/>
    <w:rsid w:val="00F63ADB"/>
    <w:rsid w:val="00F718F3"/>
    <w:rsid w:val="00F73369"/>
    <w:rsid w:val="00F73CCF"/>
    <w:rsid w:val="00F77E24"/>
    <w:rsid w:val="00F80F4F"/>
    <w:rsid w:val="00F812D2"/>
    <w:rsid w:val="00F81E8D"/>
    <w:rsid w:val="00F9067E"/>
    <w:rsid w:val="00F94B94"/>
    <w:rsid w:val="00F964BB"/>
    <w:rsid w:val="00FA7528"/>
    <w:rsid w:val="00FB096B"/>
    <w:rsid w:val="00FB3FC5"/>
    <w:rsid w:val="00FB7402"/>
    <w:rsid w:val="00FC0114"/>
    <w:rsid w:val="00FC2265"/>
    <w:rsid w:val="00FC3601"/>
    <w:rsid w:val="00FC7B8D"/>
    <w:rsid w:val="00FD1805"/>
    <w:rsid w:val="00FD361A"/>
    <w:rsid w:val="00FD7137"/>
    <w:rsid w:val="00FE0452"/>
    <w:rsid w:val="00FE3D9C"/>
    <w:rsid w:val="00FE7D09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310EFD"/>
  <w14:defaultImageDpi w14:val="32767"/>
  <w15:docId w15:val="{E7CBE74B-A6BA-0847-8E0C-C01513E9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1CF4"/>
    <w:pPr>
      <w:spacing w:line="360" w:lineRule="auto"/>
    </w:pPr>
    <w:rPr>
      <w:rFonts w:ascii="Cambria" w:hAnsi="Cambr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641CF4"/>
    <w:rPr>
      <w:color w:val="000000" w:themeColor="text1" w:themeShade="BF"/>
      <w:sz w:val="22"/>
      <w:szCs w:val="22"/>
      <w:lang w:val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41CF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F4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MUMC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2020-07-17T19:24:00Z</dcterms:created>
  <dcterms:modified xsi:type="dcterms:W3CDTF">2020-07-17T19:24:00Z</dcterms:modified>
</cp:coreProperties>
</file>