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3693D" w14:textId="5D555358" w:rsidR="008505E3" w:rsidRPr="00BA3D48" w:rsidRDefault="00BA3D48" w:rsidP="007F3E7C">
      <w:pPr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BA3D48">
        <w:rPr>
          <w:b/>
          <w:bCs/>
          <w:color w:val="000000"/>
          <w:sz w:val="24"/>
          <w:szCs w:val="24"/>
          <w:u w:val="single"/>
          <w:shd w:val="clear" w:color="auto" w:fill="FFFFFF"/>
        </w:rPr>
        <w:t>Annex2: Statistics</w:t>
      </w:r>
    </w:p>
    <w:p w14:paraId="515F62D8" w14:textId="6ED16030" w:rsidR="005465F4" w:rsidRPr="005465F4" w:rsidRDefault="005465F4" w:rsidP="005465F4">
      <w:pPr>
        <w:pStyle w:val="ListParagraph"/>
        <w:numPr>
          <w:ilvl w:val="0"/>
          <w:numId w:val="2"/>
        </w:numPr>
        <w:rPr>
          <w:b/>
          <w:bCs/>
        </w:rPr>
      </w:pPr>
      <w:r w:rsidRPr="005465F4">
        <w:rPr>
          <w:b/>
          <w:bCs/>
        </w:rPr>
        <w:t>Overall results</w:t>
      </w:r>
    </w:p>
    <w:p w14:paraId="2BADC717" w14:textId="627F36B9" w:rsidR="005465F4" w:rsidRDefault="00B71BCD" w:rsidP="005465F4">
      <w:r>
        <w:t xml:space="preserve">1.1. </w:t>
      </w:r>
      <w:r w:rsidR="005465F4">
        <w:t>Distribution of participating institutions by regions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43"/>
        <w:gridCol w:w="3138"/>
        <w:gridCol w:w="440"/>
        <w:gridCol w:w="607"/>
      </w:tblGrid>
      <w:tr w:rsidR="005465F4" w:rsidRPr="00D13F80" w14:paraId="494270FF" w14:textId="77777777" w:rsidTr="00F84171">
        <w:tc>
          <w:tcPr>
            <w:tcW w:w="1943" w:type="dxa"/>
            <w:vMerge w:val="restart"/>
            <w:shd w:val="clear" w:color="auto" w:fill="C6D9F1" w:themeFill="text2" w:themeFillTint="33"/>
          </w:tcPr>
          <w:p w14:paraId="44BB97B8" w14:textId="77777777" w:rsidR="005465F4" w:rsidRPr="00D13F80" w:rsidRDefault="005465F4" w:rsidP="00F84171">
            <w:pPr>
              <w:rPr>
                <w:b/>
                <w:bCs/>
              </w:rPr>
            </w:pPr>
            <w:r w:rsidRPr="00D13F80">
              <w:rPr>
                <w:b/>
                <w:bCs/>
              </w:rPr>
              <w:t>Continents</w:t>
            </w:r>
          </w:p>
        </w:tc>
        <w:tc>
          <w:tcPr>
            <w:tcW w:w="3138" w:type="dxa"/>
            <w:vMerge w:val="restart"/>
            <w:shd w:val="clear" w:color="auto" w:fill="C6D9F1" w:themeFill="text2" w:themeFillTint="33"/>
          </w:tcPr>
          <w:p w14:paraId="6BB849EE" w14:textId="77777777" w:rsidR="005465F4" w:rsidRPr="00D13F80" w:rsidRDefault="005465F4" w:rsidP="00F84171">
            <w:pPr>
              <w:rPr>
                <w:b/>
                <w:bCs/>
              </w:rPr>
            </w:pPr>
            <w:r w:rsidRPr="00D13F80">
              <w:rPr>
                <w:b/>
                <w:bCs/>
              </w:rPr>
              <w:t>Regions</w:t>
            </w:r>
          </w:p>
        </w:tc>
        <w:tc>
          <w:tcPr>
            <w:tcW w:w="1047" w:type="dxa"/>
            <w:gridSpan w:val="2"/>
            <w:shd w:val="clear" w:color="auto" w:fill="C6D9F1" w:themeFill="text2" w:themeFillTint="33"/>
          </w:tcPr>
          <w:p w14:paraId="17F9125E" w14:textId="77777777" w:rsidR="005465F4" w:rsidRPr="00D13F80" w:rsidRDefault="005465F4" w:rsidP="00F84171">
            <w:pPr>
              <w:jc w:val="center"/>
              <w:rPr>
                <w:b/>
                <w:bCs/>
              </w:rPr>
            </w:pPr>
            <w:r w:rsidRPr="00D13F80">
              <w:rPr>
                <w:b/>
                <w:bCs/>
              </w:rPr>
              <w:t>Answers</w:t>
            </w:r>
          </w:p>
        </w:tc>
      </w:tr>
      <w:tr w:rsidR="005465F4" w:rsidRPr="00D13F80" w14:paraId="38835375" w14:textId="77777777" w:rsidTr="00F84171">
        <w:tc>
          <w:tcPr>
            <w:tcW w:w="1943" w:type="dxa"/>
            <w:vMerge/>
            <w:shd w:val="clear" w:color="auto" w:fill="C6D9F1" w:themeFill="text2" w:themeFillTint="33"/>
          </w:tcPr>
          <w:p w14:paraId="14F5C01B" w14:textId="77777777" w:rsidR="005465F4" w:rsidRPr="00D13F80" w:rsidRDefault="005465F4" w:rsidP="00F84171">
            <w:pPr>
              <w:rPr>
                <w:b/>
                <w:bCs/>
              </w:rPr>
            </w:pPr>
          </w:p>
        </w:tc>
        <w:tc>
          <w:tcPr>
            <w:tcW w:w="3138" w:type="dxa"/>
            <w:vMerge/>
            <w:shd w:val="clear" w:color="auto" w:fill="C6D9F1" w:themeFill="text2" w:themeFillTint="33"/>
          </w:tcPr>
          <w:p w14:paraId="32D77AA4" w14:textId="77777777" w:rsidR="005465F4" w:rsidRPr="00D13F80" w:rsidRDefault="005465F4" w:rsidP="00F84171">
            <w:pPr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C6D9F1" w:themeFill="text2" w:themeFillTint="33"/>
          </w:tcPr>
          <w:p w14:paraId="0F88AD36" w14:textId="77777777" w:rsidR="005465F4" w:rsidRPr="00D13F80" w:rsidRDefault="005465F4" w:rsidP="00F84171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607" w:type="dxa"/>
            <w:shd w:val="clear" w:color="auto" w:fill="C6D9F1" w:themeFill="text2" w:themeFillTint="33"/>
          </w:tcPr>
          <w:p w14:paraId="0969BCF9" w14:textId="77777777" w:rsidR="005465F4" w:rsidRPr="00D13F80" w:rsidRDefault="005465F4" w:rsidP="00F84171">
            <w:pPr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5465F4" w14:paraId="6BD8C1DE" w14:textId="77777777" w:rsidTr="00F84171">
        <w:tc>
          <w:tcPr>
            <w:tcW w:w="1943" w:type="dxa"/>
            <w:shd w:val="clear" w:color="auto" w:fill="DDD9C3" w:themeFill="background2" w:themeFillShade="E6"/>
          </w:tcPr>
          <w:p w14:paraId="21256F6C" w14:textId="77777777" w:rsidR="005465F4" w:rsidRDefault="005465F4" w:rsidP="00F84171">
            <w:r>
              <w:t>Africa</w:t>
            </w:r>
          </w:p>
        </w:tc>
        <w:tc>
          <w:tcPr>
            <w:tcW w:w="3138" w:type="dxa"/>
          </w:tcPr>
          <w:p w14:paraId="34303363" w14:textId="77777777" w:rsidR="005465F4" w:rsidRDefault="005465F4" w:rsidP="00F84171">
            <w:r>
              <w:t>Africa</w:t>
            </w:r>
          </w:p>
        </w:tc>
        <w:tc>
          <w:tcPr>
            <w:tcW w:w="440" w:type="dxa"/>
          </w:tcPr>
          <w:p w14:paraId="38303CCD" w14:textId="77777777" w:rsidR="005465F4" w:rsidRPr="007E4CDE" w:rsidRDefault="005465F4" w:rsidP="00F84171">
            <w:r>
              <w:t>41</w:t>
            </w:r>
          </w:p>
        </w:tc>
        <w:tc>
          <w:tcPr>
            <w:tcW w:w="607" w:type="dxa"/>
          </w:tcPr>
          <w:p w14:paraId="2D99442A" w14:textId="77777777" w:rsidR="005465F4" w:rsidRDefault="005465F4" w:rsidP="00F84171">
            <w:r>
              <w:t>11.5</w:t>
            </w:r>
          </w:p>
        </w:tc>
      </w:tr>
      <w:tr w:rsidR="005465F4" w14:paraId="1EFAB232" w14:textId="77777777" w:rsidTr="00F84171">
        <w:tc>
          <w:tcPr>
            <w:tcW w:w="1943" w:type="dxa"/>
            <w:shd w:val="clear" w:color="auto" w:fill="DDD9C3" w:themeFill="background2" w:themeFillShade="E6"/>
          </w:tcPr>
          <w:p w14:paraId="75924DD8" w14:textId="77777777" w:rsidR="005465F4" w:rsidRDefault="005465F4" w:rsidP="00F84171">
            <w:r>
              <w:t>America</w:t>
            </w:r>
          </w:p>
        </w:tc>
        <w:tc>
          <w:tcPr>
            <w:tcW w:w="3138" w:type="dxa"/>
          </w:tcPr>
          <w:p w14:paraId="08C13C67" w14:textId="77777777" w:rsidR="005465F4" w:rsidRPr="00345EDC" w:rsidRDefault="005465F4" w:rsidP="00F84171">
            <w:r>
              <w:t>North America</w:t>
            </w:r>
          </w:p>
        </w:tc>
        <w:tc>
          <w:tcPr>
            <w:tcW w:w="440" w:type="dxa"/>
          </w:tcPr>
          <w:p w14:paraId="7836E24D" w14:textId="77777777" w:rsidR="005465F4" w:rsidRPr="007E4CDE" w:rsidRDefault="005465F4" w:rsidP="00F84171">
            <w:r>
              <w:t>30</w:t>
            </w:r>
          </w:p>
        </w:tc>
        <w:tc>
          <w:tcPr>
            <w:tcW w:w="607" w:type="dxa"/>
          </w:tcPr>
          <w:p w14:paraId="6C94AE96" w14:textId="77777777" w:rsidR="005465F4" w:rsidRDefault="005465F4" w:rsidP="00F84171">
            <w:r>
              <w:t>8.5</w:t>
            </w:r>
          </w:p>
        </w:tc>
      </w:tr>
      <w:tr w:rsidR="005465F4" w14:paraId="1ECE534B" w14:textId="77777777" w:rsidTr="00F84171">
        <w:tc>
          <w:tcPr>
            <w:tcW w:w="1943" w:type="dxa"/>
            <w:shd w:val="clear" w:color="auto" w:fill="FFFFFF" w:themeFill="background1"/>
          </w:tcPr>
          <w:p w14:paraId="1292EBD4" w14:textId="77777777" w:rsidR="005465F4" w:rsidRDefault="005465F4" w:rsidP="00F84171"/>
        </w:tc>
        <w:tc>
          <w:tcPr>
            <w:tcW w:w="3138" w:type="dxa"/>
            <w:shd w:val="clear" w:color="auto" w:fill="FFFFFF" w:themeFill="background1"/>
          </w:tcPr>
          <w:p w14:paraId="296DD851" w14:textId="77777777" w:rsidR="005465F4" w:rsidRPr="00345EDC" w:rsidRDefault="005465F4" w:rsidP="00F84171">
            <w:r w:rsidRPr="007252E2">
              <w:t>Latin America and the Caribbean</w:t>
            </w:r>
          </w:p>
        </w:tc>
        <w:tc>
          <w:tcPr>
            <w:tcW w:w="440" w:type="dxa"/>
            <w:shd w:val="clear" w:color="auto" w:fill="FFFFFF" w:themeFill="background1"/>
          </w:tcPr>
          <w:p w14:paraId="76106D05" w14:textId="77777777" w:rsidR="005465F4" w:rsidRPr="007E4CDE" w:rsidRDefault="005465F4" w:rsidP="00F84171">
            <w:r>
              <w:t>83</w:t>
            </w:r>
          </w:p>
        </w:tc>
        <w:tc>
          <w:tcPr>
            <w:tcW w:w="607" w:type="dxa"/>
            <w:shd w:val="clear" w:color="auto" w:fill="FFFFFF" w:themeFill="background1"/>
          </w:tcPr>
          <w:p w14:paraId="6F335199" w14:textId="77777777" w:rsidR="005465F4" w:rsidRDefault="005465F4" w:rsidP="00F84171">
            <w:r>
              <w:t>23.4</w:t>
            </w:r>
          </w:p>
        </w:tc>
      </w:tr>
      <w:tr w:rsidR="005465F4" w14:paraId="45EE0577" w14:textId="77777777" w:rsidTr="00F84171">
        <w:tc>
          <w:tcPr>
            <w:tcW w:w="1943" w:type="dxa"/>
            <w:shd w:val="clear" w:color="auto" w:fill="DDD9C3" w:themeFill="background2" w:themeFillShade="E6"/>
          </w:tcPr>
          <w:p w14:paraId="6C5E2FB2" w14:textId="77777777" w:rsidR="005465F4" w:rsidRDefault="005465F4" w:rsidP="00F84171">
            <w:r>
              <w:t xml:space="preserve">Asia and </w:t>
            </w:r>
            <w:r w:rsidRPr="007252E2">
              <w:t>the Pacific</w:t>
            </w:r>
          </w:p>
        </w:tc>
        <w:tc>
          <w:tcPr>
            <w:tcW w:w="3138" w:type="dxa"/>
          </w:tcPr>
          <w:p w14:paraId="7458BC7E" w14:textId="77777777" w:rsidR="005465F4" w:rsidRDefault="005465F4" w:rsidP="00F84171">
            <w:r>
              <w:t>Far East</w:t>
            </w:r>
          </w:p>
        </w:tc>
        <w:tc>
          <w:tcPr>
            <w:tcW w:w="440" w:type="dxa"/>
          </w:tcPr>
          <w:p w14:paraId="0B441F4B" w14:textId="77777777" w:rsidR="005465F4" w:rsidRPr="007E4CDE" w:rsidRDefault="005465F4" w:rsidP="00F84171">
            <w:r>
              <w:t>41</w:t>
            </w:r>
          </w:p>
        </w:tc>
        <w:tc>
          <w:tcPr>
            <w:tcW w:w="607" w:type="dxa"/>
          </w:tcPr>
          <w:p w14:paraId="4F713AEA" w14:textId="77777777" w:rsidR="005465F4" w:rsidRDefault="005465F4" w:rsidP="00F84171">
            <w:r>
              <w:t>11.5</w:t>
            </w:r>
          </w:p>
        </w:tc>
      </w:tr>
      <w:tr w:rsidR="005465F4" w14:paraId="5ACC7423" w14:textId="77777777" w:rsidTr="00F84171">
        <w:tc>
          <w:tcPr>
            <w:tcW w:w="1943" w:type="dxa"/>
            <w:shd w:val="clear" w:color="auto" w:fill="FFFFFF" w:themeFill="background1"/>
          </w:tcPr>
          <w:p w14:paraId="575473A1" w14:textId="77777777" w:rsidR="005465F4" w:rsidRDefault="005465F4" w:rsidP="00F84171"/>
        </w:tc>
        <w:tc>
          <w:tcPr>
            <w:tcW w:w="3138" w:type="dxa"/>
            <w:shd w:val="clear" w:color="auto" w:fill="FFFFFF" w:themeFill="background1"/>
          </w:tcPr>
          <w:p w14:paraId="5DE4D9AD" w14:textId="77777777" w:rsidR="005465F4" w:rsidRPr="00345EDC" w:rsidRDefault="005465F4" w:rsidP="00F84171">
            <w:r w:rsidRPr="00771842">
              <w:t>Middle East and South Asia</w:t>
            </w:r>
          </w:p>
        </w:tc>
        <w:tc>
          <w:tcPr>
            <w:tcW w:w="440" w:type="dxa"/>
            <w:shd w:val="clear" w:color="auto" w:fill="FFFFFF" w:themeFill="background1"/>
          </w:tcPr>
          <w:p w14:paraId="2F7FBB28" w14:textId="77777777" w:rsidR="005465F4" w:rsidRPr="007E4CDE" w:rsidRDefault="005465F4" w:rsidP="00F84171">
            <w:r>
              <w:t>60</w:t>
            </w:r>
          </w:p>
        </w:tc>
        <w:tc>
          <w:tcPr>
            <w:tcW w:w="607" w:type="dxa"/>
            <w:shd w:val="clear" w:color="auto" w:fill="FFFFFF" w:themeFill="background1"/>
          </w:tcPr>
          <w:p w14:paraId="523BCA4B" w14:textId="77777777" w:rsidR="005465F4" w:rsidRDefault="005465F4" w:rsidP="00F84171">
            <w:r>
              <w:t>16.9</w:t>
            </w:r>
          </w:p>
        </w:tc>
      </w:tr>
      <w:tr w:rsidR="005465F4" w14:paraId="3C74404F" w14:textId="77777777" w:rsidTr="00F84171">
        <w:tc>
          <w:tcPr>
            <w:tcW w:w="1943" w:type="dxa"/>
            <w:shd w:val="clear" w:color="auto" w:fill="FFFFFF" w:themeFill="background1"/>
          </w:tcPr>
          <w:p w14:paraId="70905B32" w14:textId="77777777" w:rsidR="005465F4" w:rsidRDefault="005465F4" w:rsidP="00F84171"/>
        </w:tc>
        <w:tc>
          <w:tcPr>
            <w:tcW w:w="3138" w:type="dxa"/>
            <w:shd w:val="clear" w:color="auto" w:fill="FFFFFF" w:themeFill="background1"/>
          </w:tcPr>
          <w:p w14:paraId="6D07905C" w14:textId="77777777" w:rsidR="005465F4" w:rsidRDefault="005465F4" w:rsidP="00F84171">
            <w:r w:rsidRPr="002926A4">
              <w:t>South East Asia and the Pacific</w:t>
            </w:r>
          </w:p>
        </w:tc>
        <w:tc>
          <w:tcPr>
            <w:tcW w:w="440" w:type="dxa"/>
            <w:shd w:val="clear" w:color="auto" w:fill="FFFFFF" w:themeFill="background1"/>
          </w:tcPr>
          <w:p w14:paraId="563A1BB9" w14:textId="77777777" w:rsidR="005465F4" w:rsidRPr="007E4CDE" w:rsidRDefault="005465F4" w:rsidP="00F84171">
            <w:r>
              <w:t>37</w:t>
            </w:r>
          </w:p>
        </w:tc>
        <w:tc>
          <w:tcPr>
            <w:tcW w:w="607" w:type="dxa"/>
            <w:shd w:val="clear" w:color="auto" w:fill="FFFFFF" w:themeFill="background1"/>
          </w:tcPr>
          <w:p w14:paraId="0E465D41" w14:textId="77777777" w:rsidR="005465F4" w:rsidRDefault="005465F4" w:rsidP="00F84171">
            <w:r>
              <w:t>10.4</w:t>
            </w:r>
          </w:p>
        </w:tc>
      </w:tr>
      <w:tr w:rsidR="005465F4" w14:paraId="7B685187" w14:textId="77777777" w:rsidTr="00F84171">
        <w:tc>
          <w:tcPr>
            <w:tcW w:w="1943" w:type="dxa"/>
            <w:shd w:val="clear" w:color="auto" w:fill="DDD9C3" w:themeFill="background2" w:themeFillShade="E6"/>
          </w:tcPr>
          <w:p w14:paraId="52D3EB4B" w14:textId="77777777" w:rsidR="005465F4" w:rsidRDefault="005465F4" w:rsidP="00F84171">
            <w:r w:rsidRPr="007252E2">
              <w:t>Europe</w:t>
            </w:r>
          </w:p>
        </w:tc>
        <w:tc>
          <w:tcPr>
            <w:tcW w:w="3138" w:type="dxa"/>
          </w:tcPr>
          <w:p w14:paraId="26F678DC" w14:textId="77777777" w:rsidR="005465F4" w:rsidRPr="007252E2" w:rsidRDefault="005465F4" w:rsidP="00F84171">
            <w:r w:rsidRPr="00316EBD">
              <w:t>Eastern Europe</w:t>
            </w:r>
          </w:p>
        </w:tc>
        <w:tc>
          <w:tcPr>
            <w:tcW w:w="440" w:type="dxa"/>
          </w:tcPr>
          <w:p w14:paraId="588756E1" w14:textId="77777777" w:rsidR="005465F4" w:rsidRPr="007E4CDE" w:rsidRDefault="005465F4" w:rsidP="00F84171">
            <w:r>
              <w:t>28</w:t>
            </w:r>
          </w:p>
        </w:tc>
        <w:tc>
          <w:tcPr>
            <w:tcW w:w="607" w:type="dxa"/>
          </w:tcPr>
          <w:p w14:paraId="5B1CD01A" w14:textId="77777777" w:rsidR="005465F4" w:rsidRDefault="005465F4" w:rsidP="00F84171">
            <w:r>
              <w:t>7.9</w:t>
            </w:r>
          </w:p>
        </w:tc>
      </w:tr>
      <w:tr w:rsidR="005465F4" w14:paraId="0E0738AD" w14:textId="77777777" w:rsidTr="00F84171">
        <w:tc>
          <w:tcPr>
            <w:tcW w:w="1943" w:type="dxa"/>
          </w:tcPr>
          <w:p w14:paraId="6C0CB14F" w14:textId="77777777" w:rsidR="005465F4" w:rsidRPr="007252E2" w:rsidRDefault="005465F4" w:rsidP="00F84171"/>
        </w:tc>
        <w:tc>
          <w:tcPr>
            <w:tcW w:w="3138" w:type="dxa"/>
          </w:tcPr>
          <w:p w14:paraId="3DFB1AE9" w14:textId="77777777" w:rsidR="005465F4" w:rsidRPr="00316EBD" w:rsidRDefault="005465F4" w:rsidP="00F84171">
            <w:r w:rsidRPr="00316EBD">
              <w:t>Western Europe</w:t>
            </w:r>
          </w:p>
        </w:tc>
        <w:tc>
          <w:tcPr>
            <w:tcW w:w="440" w:type="dxa"/>
          </w:tcPr>
          <w:p w14:paraId="6544362F" w14:textId="77777777" w:rsidR="005465F4" w:rsidRPr="007E4CDE" w:rsidRDefault="005465F4" w:rsidP="00F84171">
            <w:r>
              <w:t>35</w:t>
            </w:r>
          </w:p>
        </w:tc>
        <w:tc>
          <w:tcPr>
            <w:tcW w:w="607" w:type="dxa"/>
          </w:tcPr>
          <w:p w14:paraId="04DF853D" w14:textId="77777777" w:rsidR="005465F4" w:rsidRDefault="005465F4" w:rsidP="00F84171">
            <w:r>
              <w:t>9.9</w:t>
            </w:r>
          </w:p>
        </w:tc>
      </w:tr>
    </w:tbl>
    <w:p w14:paraId="4615EB36" w14:textId="5CC393B5" w:rsidR="005465F4" w:rsidRDefault="00B71BCD" w:rsidP="00397DCB">
      <w:pPr>
        <w:spacing w:before="240" w:after="120"/>
      </w:pPr>
      <w:r>
        <w:t xml:space="preserve">1.2. </w:t>
      </w:r>
      <w:r w:rsidR="005465F4">
        <w:t>Distribution per income group of the 355 participants.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708"/>
        <w:gridCol w:w="851"/>
      </w:tblGrid>
      <w:tr w:rsidR="005465F4" w:rsidRPr="00D13F80" w14:paraId="2DDA19BD" w14:textId="77777777" w:rsidTr="00F84171">
        <w:tc>
          <w:tcPr>
            <w:tcW w:w="4390" w:type="dxa"/>
            <w:vMerge w:val="restart"/>
            <w:shd w:val="clear" w:color="auto" w:fill="C6D9F1" w:themeFill="text2" w:themeFillTint="33"/>
          </w:tcPr>
          <w:p w14:paraId="51ED5075" w14:textId="77777777" w:rsidR="005465F4" w:rsidRPr="00D13F80" w:rsidRDefault="005465F4" w:rsidP="00F84171">
            <w:pPr>
              <w:rPr>
                <w:b/>
                <w:bCs/>
              </w:rPr>
            </w:pPr>
            <w:r>
              <w:rPr>
                <w:b/>
                <w:bCs/>
              </w:rPr>
              <w:t>Income groups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</w:tcPr>
          <w:p w14:paraId="18346A2E" w14:textId="77777777" w:rsidR="005465F4" w:rsidRPr="00D13F80" w:rsidRDefault="005465F4" w:rsidP="00F84171">
            <w:pPr>
              <w:jc w:val="center"/>
              <w:rPr>
                <w:b/>
                <w:bCs/>
              </w:rPr>
            </w:pPr>
            <w:r w:rsidRPr="00D13F80">
              <w:rPr>
                <w:b/>
                <w:bCs/>
              </w:rPr>
              <w:t>Answers</w:t>
            </w:r>
          </w:p>
        </w:tc>
      </w:tr>
      <w:tr w:rsidR="005465F4" w:rsidRPr="00D13F80" w14:paraId="0627F3AD" w14:textId="77777777" w:rsidTr="00F84171">
        <w:tc>
          <w:tcPr>
            <w:tcW w:w="4390" w:type="dxa"/>
            <w:vMerge/>
            <w:shd w:val="clear" w:color="auto" w:fill="C6D9F1" w:themeFill="text2" w:themeFillTint="33"/>
          </w:tcPr>
          <w:p w14:paraId="231A35E3" w14:textId="77777777" w:rsidR="005465F4" w:rsidRDefault="005465F4" w:rsidP="00F84171">
            <w:pPr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14:paraId="3F921138" w14:textId="77777777" w:rsidR="005465F4" w:rsidRPr="00D13F80" w:rsidRDefault="005465F4" w:rsidP="00F84171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61AB5D52" w14:textId="77777777" w:rsidR="005465F4" w:rsidRPr="00D13F80" w:rsidRDefault="005465F4" w:rsidP="00F84171">
            <w:pPr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5465F4" w14:paraId="22D059D4" w14:textId="77777777" w:rsidTr="00F84171">
        <w:tc>
          <w:tcPr>
            <w:tcW w:w="4390" w:type="dxa"/>
            <w:shd w:val="clear" w:color="auto" w:fill="DDD9C3" w:themeFill="background2" w:themeFillShade="E6"/>
          </w:tcPr>
          <w:p w14:paraId="45BBE201" w14:textId="77777777" w:rsidR="005465F4" w:rsidRDefault="005465F4" w:rsidP="00F84171">
            <w:r w:rsidRPr="005F00C3">
              <w:t xml:space="preserve">Low-income </w:t>
            </w:r>
          </w:p>
        </w:tc>
        <w:tc>
          <w:tcPr>
            <w:tcW w:w="708" w:type="dxa"/>
          </w:tcPr>
          <w:p w14:paraId="53DA1601" w14:textId="77777777" w:rsidR="005465F4" w:rsidRPr="007E4CDE" w:rsidRDefault="005465F4" w:rsidP="00F84171">
            <w:r>
              <w:t>7</w:t>
            </w:r>
          </w:p>
        </w:tc>
        <w:tc>
          <w:tcPr>
            <w:tcW w:w="851" w:type="dxa"/>
          </w:tcPr>
          <w:p w14:paraId="708B15CD" w14:textId="77777777" w:rsidR="005465F4" w:rsidRDefault="005465F4" w:rsidP="00F84171">
            <w:r>
              <w:t>2.0</w:t>
            </w:r>
          </w:p>
        </w:tc>
      </w:tr>
      <w:tr w:rsidR="005465F4" w14:paraId="35301EE1" w14:textId="77777777" w:rsidTr="00F84171">
        <w:tc>
          <w:tcPr>
            <w:tcW w:w="4390" w:type="dxa"/>
            <w:shd w:val="clear" w:color="auto" w:fill="DDD9C3" w:themeFill="background2" w:themeFillShade="E6"/>
          </w:tcPr>
          <w:p w14:paraId="2E12D356" w14:textId="77777777" w:rsidR="005465F4" w:rsidRDefault="005465F4" w:rsidP="00F84171">
            <w:r w:rsidRPr="002F70B3">
              <w:t xml:space="preserve">Lower-middle-income </w:t>
            </w:r>
          </w:p>
        </w:tc>
        <w:tc>
          <w:tcPr>
            <w:tcW w:w="708" w:type="dxa"/>
          </w:tcPr>
          <w:p w14:paraId="2342625C" w14:textId="77777777" w:rsidR="005465F4" w:rsidRPr="007E4CDE" w:rsidRDefault="005465F4" w:rsidP="00F84171">
            <w:r>
              <w:t>81</w:t>
            </w:r>
          </w:p>
        </w:tc>
        <w:tc>
          <w:tcPr>
            <w:tcW w:w="851" w:type="dxa"/>
          </w:tcPr>
          <w:p w14:paraId="44C42E46" w14:textId="77777777" w:rsidR="005465F4" w:rsidRDefault="005465F4" w:rsidP="00F84171">
            <w:r>
              <w:t>22.8</w:t>
            </w:r>
          </w:p>
        </w:tc>
      </w:tr>
      <w:tr w:rsidR="005465F4" w14:paraId="3AAB9ABF" w14:textId="77777777" w:rsidTr="00F84171">
        <w:tc>
          <w:tcPr>
            <w:tcW w:w="4390" w:type="dxa"/>
            <w:shd w:val="clear" w:color="auto" w:fill="DDD9C3" w:themeFill="background2" w:themeFillShade="E6"/>
          </w:tcPr>
          <w:p w14:paraId="121D635A" w14:textId="77777777" w:rsidR="005465F4" w:rsidRDefault="005465F4" w:rsidP="00F84171">
            <w:r w:rsidRPr="002F70B3">
              <w:t xml:space="preserve">Upper-middle-income </w:t>
            </w:r>
          </w:p>
        </w:tc>
        <w:tc>
          <w:tcPr>
            <w:tcW w:w="708" w:type="dxa"/>
          </w:tcPr>
          <w:p w14:paraId="0C791D5C" w14:textId="77777777" w:rsidR="005465F4" w:rsidRPr="007E4CDE" w:rsidRDefault="005465F4" w:rsidP="00F84171">
            <w:r>
              <w:t>133</w:t>
            </w:r>
          </w:p>
        </w:tc>
        <w:tc>
          <w:tcPr>
            <w:tcW w:w="851" w:type="dxa"/>
          </w:tcPr>
          <w:p w14:paraId="1D68059A" w14:textId="77777777" w:rsidR="005465F4" w:rsidRDefault="005465F4" w:rsidP="00F84171">
            <w:r>
              <w:t>37.5</w:t>
            </w:r>
          </w:p>
        </w:tc>
      </w:tr>
      <w:tr w:rsidR="005465F4" w14:paraId="41B9474F" w14:textId="77777777" w:rsidTr="00F84171">
        <w:tc>
          <w:tcPr>
            <w:tcW w:w="4390" w:type="dxa"/>
            <w:shd w:val="clear" w:color="auto" w:fill="DDD9C3" w:themeFill="background2" w:themeFillShade="E6"/>
          </w:tcPr>
          <w:p w14:paraId="645C54E5" w14:textId="77777777" w:rsidR="005465F4" w:rsidRDefault="005465F4" w:rsidP="00F84171">
            <w:r w:rsidRPr="002F70B3">
              <w:t xml:space="preserve">High-income </w:t>
            </w:r>
          </w:p>
        </w:tc>
        <w:tc>
          <w:tcPr>
            <w:tcW w:w="708" w:type="dxa"/>
          </w:tcPr>
          <w:p w14:paraId="4531C848" w14:textId="77777777" w:rsidR="005465F4" w:rsidRPr="007E4CDE" w:rsidRDefault="005465F4" w:rsidP="00F84171">
            <w:r>
              <w:t>134</w:t>
            </w:r>
          </w:p>
        </w:tc>
        <w:tc>
          <w:tcPr>
            <w:tcW w:w="851" w:type="dxa"/>
          </w:tcPr>
          <w:p w14:paraId="21DD4BFF" w14:textId="77777777" w:rsidR="005465F4" w:rsidRDefault="005465F4" w:rsidP="00F84171">
            <w:r>
              <w:t>37.7</w:t>
            </w:r>
          </w:p>
        </w:tc>
      </w:tr>
    </w:tbl>
    <w:p w14:paraId="4D2C6F15" w14:textId="1181161A" w:rsidR="00397DCB" w:rsidRDefault="00397DCB" w:rsidP="00397DCB">
      <w:pPr>
        <w:spacing w:before="240" w:after="120"/>
      </w:pPr>
      <w:r>
        <w:t xml:space="preserve">1.3. </w:t>
      </w:r>
      <w:r>
        <w:t>Variation per regions in percentage of the 355 total responses</w:t>
      </w:r>
    </w:p>
    <w:p w14:paraId="0D5FB325" w14:textId="77777777" w:rsidR="005B0571" w:rsidRDefault="005B0571" w:rsidP="005B0571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Y: shortage</w:t>
      </w:r>
      <w:r>
        <w:rPr>
          <w:color w:val="000000"/>
          <w:shd w:val="clear" w:color="auto" w:fill="FFFFFF"/>
        </w:rPr>
        <w:br/>
        <w:t>N: no shortage</w:t>
      </w:r>
      <w:r>
        <w:rPr>
          <w:color w:val="000000"/>
          <w:shd w:val="clear" w:color="auto" w:fill="FFFFFF"/>
        </w:rPr>
        <w:br/>
        <w:t>?: not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610"/>
        <w:gridCol w:w="610"/>
        <w:gridCol w:w="498"/>
        <w:gridCol w:w="610"/>
        <w:gridCol w:w="610"/>
        <w:gridCol w:w="498"/>
      </w:tblGrid>
      <w:tr w:rsidR="00397DCB" w:rsidRPr="00D13F80" w14:paraId="3989D596" w14:textId="77777777" w:rsidTr="00F84171">
        <w:tc>
          <w:tcPr>
            <w:tcW w:w="0" w:type="auto"/>
            <w:vMerge w:val="restart"/>
            <w:shd w:val="clear" w:color="auto" w:fill="C6D9F1" w:themeFill="text2" w:themeFillTint="33"/>
          </w:tcPr>
          <w:p w14:paraId="3CAE693F" w14:textId="77777777" w:rsidR="00397DCB" w:rsidRPr="00D13F80" w:rsidRDefault="00397DCB" w:rsidP="00F84171">
            <w:pPr>
              <w:rPr>
                <w:b/>
                <w:bCs/>
              </w:rPr>
            </w:pPr>
            <w:r w:rsidRPr="00D13F80">
              <w:rPr>
                <w:b/>
                <w:bCs/>
              </w:rPr>
              <w:t>Regions</w:t>
            </w:r>
          </w:p>
        </w:tc>
        <w:tc>
          <w:tcPr>
            <w:tcW w:w="0" w:type="auto"/>
            <w:gridSpan w:val="3"/>
            <w:shd w:val="clear" w:color="auto" w:fill="C6D9F1" w:themeFill="text2" w:themeFillTint="33"/>
          </w:tcPr>
          <w:p w14:paraId="0A086FF4" w14:textId="77777777" w:rsidR="00397DCB" w:rsidRPr="00D13F80" w:rsidRDefault="00397DCB" w:rsidP="00F84171">
            <w:pPr>
              <w:rPr>
                <w:b/>
                <w:bCs/>
              </w:rPr>
            </w:pPr>
            <w:r w:rsidRPr="007C0D7A">
              <w:rPr>
                <w:b/>
                <w:bCs/>
              </w:rPr>
              <w:t>June</w:t>
            </w:r>
            <w:r>
              <w:rPr>
                <w:b/>
                <w:bCs/>
              </w:rPr>
              <w:t xml:space="preserve"> (%)</w:t>
            </w:r>
          </w:p>
        </w:tc>
        <w:tc>
          <w:tcPr>
            <w:tcW w:w="0" w:type="auto"/>
            <w:gridSpan w:val="3"/>
            <w:shd w:val="clear" w:color="auto" w:fill="C6D9F1" w:themeFill="text2" w:themeFillTint="33"/>
          </w:tcPr>
          <w:p w14:paraId="00BBA3DC" w14:textId="77777777" w:rsidR="00397DCB" w:rsidRPr="00D13F80" w:rsidRDefault="00397DCB" w:rsidP="00F84171">
            <w:pPr>
              <w:rPr>
                <w:b/>
                <w:bCs/>
              </w:rPr>
            </w:pPr>
            <w:r w:rsidRPr="007C0D7A">
              <w:rPr>
                <w:b/>
                <w:bCs/>
              </w:rPr>
              <w:t>October</w:t>
            </w:r>
            <w:r>
              <w:rPr>
                <w:b/>
                <w:bCs/>
              </w:rPr>
              <w:t xml:space="preserve"> (%)</w:t>
            </w:r>
          </w:p>
        </w:tc>
      </w:tr>
      <w:tr w:rsidR="00397DCB" w:rsidRPr="00D13F80" w14:paraId="15FDD1C3" w14:textId="77777777" w:rsidTr="00F84171">
        <w:tc>
          <w:tcPr>
            <w:tcW w:w="0" w:type="auto"/>
            <w:vMerge/>
            <w:shd w:val="clear" w:color="auto" w:fill="C6D9F1" w:themeFill="text2" w:themeFillTint="33"/>
          </w:tcPr>
          <w:p w14:paraId="77D3AAD7" w14:textId="77777777" w:rsidR="00397DCB" w:rsidRPr="00D13F80" w:rsidRDefault="00397DCB" w:rsidP="00F84171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14:paraId="0E4DED20" w14:textId="77777777" w:rsidR="00397DCB" w:rsidRPr="007C0D7A" w:rsidRDefault="00397DCB" w:rsidP="00F84171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5E8E9135" w14:textId="77777777" w:rsidR="00397DCB" w:rsidRPr="007C0D7A" w:rsidRDefault="00397DCB" w:rsidP="00F84171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1E657B04" w14:textId="77777777" w:rsidR="00397DCB" w:rsidRPr="007C0D7A" w:rsidRDefault="00397DCB" w:rsidP="00F84171">
            <w:pPr>
              <w:rPr>
                <w:b/>
                <w:bCs/>
              </w:rPr>
            </w:pPr>
            <w:r>
              <w:rPr>
                <w:b/>
                <w:bCs/>
              </w:rPr>
              <w:t>?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362D1D59" w14:textId="77777777" w:rsidR="00397DCB" w:rsidRPr="007C0D7A" w:rsidRDefault="00397DCB" w:rsidP="00F84171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7BCBB173" w14:textId="77777777" w:rsidR="00397DCB" w:rsidRPr="007C0D7A" w:rsidRDefault="00397DCB" w:rsidP="00F84171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50638BFA" w14:textId="77777777" w:rsidR="00397DCB" w:rsidRPr="007C0D7A" w:rsidRDefault="00397DCB" w:rsidP="00F84171">
            <w:pPr>
              <w:rPr>
                <w:b/>
                <w:bCs/>
              </w:rPr>
            </w:pPr>
            <w:r>
              <w:rPr>
                <w:b/>
                <w:bCs/>
              </w:rPr>
              <w:t>?</w:t>
            </w:r>
          </w:p>
        </w:tc>
      </w:tr>
      <w:tr w:rsidR="00397DCB" w14:paraId="40176840" w14:textId="77777777" w:rsidTr="00F84171">
        <w:tc>
          <w:tcPr>
            <w:tcW w:w="0" w:type="auto"/>
          </w:tcPr>
          <w:p w14:paraId="4564D472" w14:textId="77777777" w:rsidR="00397DCB" w:rsidRDefault="00397DCB" w:rsidP="00F84171">
            <w:r>
              <w:t>Africa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4836F281" w14:textId="77777777" w:rsidR="00397DCB" w:rsidRPr="007E4CDE" w:rsidRDefault="00397DCB" w:rsidP="00F84171">
            <w:r>
              <w:t>3.4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7F021793" w14:textId="77777777" w:rsidR="00397DCB" w:rsidRDefault="00397DCB" w:rsidP="00F84171">
            <w:r>
              <w:t>7.0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0E4F6501" w14:textId="77777777" w:rsidR="00397DCB" w:rsidRDefault="00397DCB" w:rsidP="00F84171">
            <w:r>
              <w:t>1.1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6E2A1EB" w14:textId="77777777" w:rsidR="00397DCB" w:rsidRDefault="00397DCB" w:rsidP="00F84171">
            <w:r>
              <w:t>3.1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F6A83F3" w14:textId="77777777" w:rsidR="00397DCB" w:rsidRDefault="00397DCB" w:rsidP="00F84171">
            <w:r>
              <w:t>7.3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454B103" w14:textId="77777777" w:rsidR="00397DCB" w:rsidRPr="00B761CE" w:rsidRDefault="00397DCB" w:rsidP="00F84171">
            <w:r>
              <w:t>1.1</w:t>
            </w:r>
          </w:p>
        </w:tc>
      </w:tr>
      <w:tr w:rsidR="00397DCB" w14:paraId="6A8B1683" w14:textId="77777777" w:rsidTr="00F84171">
        <w:tc>
          <w:tcPr>
            <w:tcW w:w="0" w:type="auto"/>
          </w:tcPr>
          <w:p w14:paraId="5D0746E0" w14:textId="77777777" w:rsidR="00397DCB" w:rsidRPr="00345EDC" w:rsidRDefault="00397DCB" w:rsidP="00F84171">
            <w:r>
              <w:t>North America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7B36E13A" w14:textId="77777777" w:rsidR="00397DCB" w:rsidRPr="007E4CDE" w:rsidRDefault="00397DCB" w:rsidP="00F84171">
            <w:r>
              <w:t>4.8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036B76D2" w14:textId="77777777" w:rsidR="00397DCB" w:rsidRDefault="00397DCB" w:rsidP="00F84171">
            <w:r>
              <w:t>3.4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4CB9F66F" w14:textId="77777777" w:rsidR="00397DCB" w:rsidRDefault="00397DCB" w:rsidP="00F84171">
            <w:r>
              <w:t>0.3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52FD73E" w14:textId="77777777" w:rsidR="00397DCB" w:rsidRDefault="00397DCB" w:rsidP="00F84171">
            <w:r>
              <w:t>2.3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76133F9" w14:textId="77777777" w:rsidR="00397DCB" w:rsidRDefault="00397DCB" w:rsidP="00F84171">
            <w:r>
              <w:t>5.9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713B81E" w14:textId="77777777" w:rsidR="00397DCB" w:rsidRDefault="00397DCB" w:rsidP="00F84171">
            <w:r>
              <w:t>0.3</w:t>
            </w:r>
          </w:p>
        </w:tc>
      </w:tr>
      <w:tr w:rsidR="00397DCB" w14:paraId="2ECCF8F5" w14:textId="77777777" w:rsidTr="00F84171">
        <w:tc>
          <w:tcPr>
            <w:tcW w:w="0" w:type="auto"/>
            <w:shd w:val="clear" w:color="auto" w:fill="FFFFFF" w:themeFill="background1"/>
          </w:tcPr>
          <w:p w14:paraId="74EB8198" w14:textId="77777777" w:rsidR="00397DCB" w:rsidRPr="00345EDC" w:rsidRDefault="00397DCB" w:rsidP="00F84171">
            <w:r w:rsidRPr="007252E2">
              <w:t>Latin America and the Caribbean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09D7948A" w14:textId="77777777" w:rsidR="00397DCB" w:rsidRPr="007E4CDE" w:rsidRDefault="00397DCB" w:rsidP="00F84171">
            <w:r>
              <w:t>10.4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2E6A3066" w14:textId="77777777" w:rsidR="00397DCB" w:rsidRDefault="00397DCB" w:rsidP="00F84171">
            <w:r>
              <w:t>12.1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3ACF90B9" w14:textId="77777777" w:rsidR="00397DCB" w:rsidRDefault="00397DCB" w:rsidP="00F84171">
            <w:r>
              <w:t>0.8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7EFD09D" w14:textId="77777777" w:rsidR="00397DCB" w:rsidRDefault="00397DCB" w:rsidP="00F84171">
            <w:r>
              <w:t>9.6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622F4D8" w14:textId="77777777" w:rsidR="00397DCB" w:rsidRDefault="00397DCB" w:rsidP="00F84171">
            <w:r>
              <w:t>13.2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617EC32" w14:textId="77777777" w:rsidR="00397DCB" w:rsidRDefault="00397DCB" w:rsidP="00F84171">
            <w:r>
              <w:t>0.6</w:t>
            </w:r>
          </w:p>
        </w:tc>
      </w:tr>
      <w:tr w:rsidR="00397DCB" w14:paraId="24DEFB68" w14:textId="77777777" w:rsidTr="00F84171">
        <w:tc>
          <w:tcPr>
            <w:tcW w:w="0" w:type="auto"/>
          </w:tcPr>
          <w:p w14:paraId="08778ABA" w14:textId="77777777" w:rsidR="00397DCB" w:rsidRDefault="00397DCB" w:rsidP="00F84171">
            <w:r>
              <w:t>Far East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6D11AC21" w14:textId="77777777" w:rsidR="00397DCB" w:rsidRPr="007E4CDE" w:rsidRDefault="00397DCB" w:rsidP="00F84171">
            <w:r>
              <w:t>3.7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5A054E6B" w14:textId="77777777" w:rsidR="00397DCB" w:rsidRDefault="00397DCB" w:rsidP="00F84171">
            <w:r>
              <w:t>6.8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189E5662" w14:textId="77777777" w:rsidR="00397DCB" w:rsidRDefault="00397DCB" w:rsidP="00F84171">
            <w:r>
              <w:t>1.1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D64BC94" w14:textId="77777777" w:rsidR="00397DCB" w:rsidRDefault="00397DCB" w:rsidP="00F84171">
            <w:r>
              <w:t>1.7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CA33E79" w14:textId="77777777" w:rsidR="00397DCB" w:rsidRDefault="00397DCB" w:rsidP="00F84171">
            <w:r>
              <w:t>8.7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DA09773" w14:textId="77777777" w:rsidR="00397DCB" w:rsidRDefault="00397DCB" w:rsidP="00F84171">
            <w:r>
              <w:t>1.1</w:t>
            </w:r>
          </w:p>
        </w:tc>
      </w:tr>
      <w:tr w:rsidR="00397DCB" w14:paraId="3674AAAE" w14:textId="77777777" w:rsidTr="00F84171">
        <w:tc>
          <w:tcPr>
            <w:tcW w:w="0" w:type="auto"/>
            <w:shd w:val="clear" w:color="auto" w:fill="FFFFFF" w:themeFill="background1"/>
          </w:tcPr>
          <w:p w14:paraId="195F9C73" w14:textId="77777777" w:rsidR="00397DCB" w:rsidRPr="00345EDC" w:rsidRDefault="00397DCB" w:rsidP="00F84171">
            <w:r w:rsidRPr="00771842">
              <w:t>Middle East and South Asia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0401AF30" w14:textId="77777777" w:rsidR="00397DCB" w:rsidRPr="007E4CDE" w:rsidRDefault="00397DCB" w:rsidP="00F84171">
            <w:r>
              <w:t>5.9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4FAA7BE2" w14:textId="77777777" w:rsidR="00397DCB" w:rsidRDefault="00397DCB" w:rsidP="00F84171">
            <w:r>
              <w:t>10.4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5A5F76D3" w14:textId="77777777" w:rsidR="00397DCB" w:rsidRDefault="00397DCB" w:rsidP="00F84171">
            <w:r>
              <w:t>0.6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B5E61CF" w14:textId="77777777" w:rsidR="00397DCB" w:rsidRDefault="00397DCB" w:rsidP="00F84171">
            <w:r>
              <w:t>4.8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EDAFDEC" w14:textId="77777777" w:rsidR="00397DCB" w:rsidRDefault="00397DCB" w:rsidP="00F84171">
            <w:r>
              <w:t>11.5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24BF14C" w14:textId="77777777" w:rsidR="00397DCB" w:rsidRDefault="00397DCB" w:rsidP="00F84171">
            <w:r>
              <w:t>0.6</w:t>
            </w:r>
          </w:p>
        </w:tc>
      </w:tr>
      <w:tr w:rsidR="00397DCB" w14:paraId="513D1B75" w14:textId="77777777" w:rsidTr="00F84171">
        <w:tc>
          <w:tcPr>
            <w:tcW w:w="0" w:type="auto"/>
            <w:shd w:val="clear" w:color="auto" w:fill="FFFFFF" w:themeFill="background1"/>
          </w:tcPr>
          <w:p w14:paraId="34C4A649" w14:textId="77777777" w:rsidR="00397DCB" w:rsidRDefault="00397DCB" w:rsidP="00F84171">
            <w:r w:rsidRPr="002926A4">
              <w:t>South East Asia and the Pacific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772C1D87" w14:textId="77777777" w:rsidR="00397DCB" w:rsidRPr="007E4CDE" w:rsidRDefault="00397DCB" w:rsidP="00F84171">
            <w:r>
              <w:t>2.8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7275AA2B" w14:textId="77777777" w:rsidR="00397DCB" w:rsidRDefault="00397DCB" w:rsidP="00F84171">
            <w:r>
              <w:t>7.0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270E23A4" w14:textId="77777777" w:rsidR="00397DCB" w:rsidRDefault="00397DCB" w:rsidP="00F84171">
            <w:r>
              <w:t>0.6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47A1355" w14:textId="77777777" w:rsidR="00397DCB" w:rsidRDefault="00397DCB" w:rsidP="00F84171">
            <w:r>
              <w:t>1.1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A448C08" w14:textId="77777777" w:rsidR="00397DCB" w:rsidRDefault="00397DCB" w:rsidP="00F84171">
            <w:r>
              <w:t>8.7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2BCD4D0" w14:textId="77777777" w:rsidR="00397DCB" w:rsidRDefault="00397DCB" w:rsidP="00F84171">
            <w:r>
              <w:t>0.6</w:t>
            </w:r>
          </w:p>
        </w:tc>
      </w:tr>
      <w:tr w:rsidR="00397DCB" w14:paraId="329FEB7B" w14:textId="77777777" w:rsidTr="00F84171">
        <w:tc>
          <w:tcPr>
            <w:tcW w:w="0" w:type="auto"/>
          </w:tcPr>
          <w:p w14:paraId="305346EC" w14:textId="77777777" w:rsidR="00397DCB" w:rsidRPr="007252E2" w:rsidRDefault="00397DCB" w:rsidP="00F84171">
            <w:r w:rsidRPr="00316EBD">
              <w:t>Eastern Europe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05D4A966" w14:textId="77777777" w:rsidR="00397DCB" w:rsidRPr="007E4CDE" w:rsidRDefault="00397DCB" w:rsidP="00F84171">
            <w:r>
              <w:t>2.3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4A73637A" w14:textId="77777777" w:rsidR="00397DCB" w:rsidRDefault="00397DCB" w:rsidP="00F84171">
            <w:r>
              <w:t>5.0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47BC2CB7" w14:textId="77777777" w:rsidR="00397DCB" w:rsidRDefault="00397DCB" w:rsidP="00F84171">
            <w:r>
              <w:t>0.6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90C49D1" w14:textId="77777777" w:rsidR="00397DCB" w:rsidRDefault="00397DCB" w:rsidP="00F84171">
            <w:r>
              <w:t>1.7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7788888" w14:textId="77777777" w:rsidR="00397DCB" w:rsidRDefault="00397DCB" w:rsidP="00F84171">
            <w:r>
              <w:t>5.6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61A8653" w14:textId="77777777" w:rsidR="00397DCB" w:rsidRDefault="00397DCB" w:rsidP="00F84171">
            <w:r>
              <w:t>0.6</w:t>
            </w:r>
          </w:p>
        </w:tc>
      </w:tr>
      <w:tr w:rsidR="00397DCB" w14:paraId="529822EE" w14:textId="77777777" w:rsidTr="00F84171">
        <w:tc>
          <w:tcPr>
            <w:tcW w:w="0" w:type="auto"/>
          </w:tcPr>
          <w:p w14:paraId="3C19928B" w14:textId="77777777" w:rsidR="00397DCB" w:rsidRPr="00316EBD" w:rsidRDefault="00397DCB" w:rsidP="00F84171">
            <w:r w:rsidRPr="00316EBD">
              <w:t>Western Europe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3C17B590" w14:textId="77777777" w:rsidR="00397DCB" w:rsidRPr="007E4CDE" w:rsidRDefault="00397DCB" w:rsidP="00F84171">
            <w:r>
              <w:t>2.0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749D31B2" w14:textId="77777777" w:rsidR="00397DCB" w:rsidRDefault="00397DCB" w:rsidP="00F84171">
            <w:r>
              <w:t>7.9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4D887871" w14:textId="77777777" w:rsidR="00397DCB" w:rsidRDefault="00397DCB" w:rsidP="00F84171">
            <w:r>
              <w:t>0.0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7816DC8" w14:textId="77777777" w:rsidR="00397DCB" w:rsidRDefault="00397DCB" w:rsidP="00F84171">
            <w:r>
              <w:t>0.8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B5D4642" w14:textId="77777777" w:rsidR="00397DCB" w:rsidRDefault="00397DCB" w:rsidP="00F84171">
            <w:r>
              <w:t>9.0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45D1916" w14:textId="77777777" w:rsidR="00397DCB" w:rsidRDefault="00397DCB" w:rsidP="00F84171">
            <w:r>
              <w:t>0.0</w:t>
            </w:r>
          </w:p>
        </w:tc>
      </w:tr>
      <w:tr w:rsidR="00397DCB" w:rsidRPr="002005A5" w14:paraId="34BBE29E" w14:textId="77777777" w:rsidTr="00F84171">
        <w:tc>
          <w:tcPr>
            <w:tcW w:w="0" w:type="auto"/>
          </w:tcPr>
          <w:p w14:paraId="3180D84F" w14:textId="77777777" w:rsidR="00397DCB" w:rsidRPr="002005A5" w:rsidRDefault="00397DCB" w:rsidP="00F84171">
            <w:pPr>
              <w:rPr>
                <w:b/>
                <w:bCs/>
              </w:rPr>
            </w:pPr>
            <w:r w:rsidRPr="002005A5">
              <w:rPr>
                <w:b/>
                <w:bCs/>
              </w:rPr>
              <w:t>Total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36F70BFE" w14:textId="77777777" w:rsidR="00397DCB" w:rsidRPr="002005A5" w:rsidRDefault="00397DCB" w:rsidP="00F84171">
            <w:pPr>
              <w:rPr>
                <w:b/>
                <w:bCs/>
              </w:rPr>
            </w:pPr>
            <w:r>
              <w:rPr>
                <w:b/>
                <w:bCs/>
              </w:rPr>
              <w:t>35.3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3E93D914" w14:textId="77777777" w:rsidR="00397DCB" w:rsidRPr="002005A5" w:rsidRDefault="00397DCB" w:rsidP="00F84171">
            <w:pPr>
              <w:rPr>
                <w:b/>
                <w:bCs/>
              </w:rPr>
            </w:pPr>
            <w:r>
              <w:rPr>
                <w:b/>
                <w:bCs/>
              </w:rPr>
              <w:t>59.6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48FBAAE2" w14:textId="77777777" w:rsidR="00397DCB" w:rsidRPr="002005A5" w:rsidRDefault="00397DCB" w:rsidP="00F84171">
            <w:pPr>
              <w:rPr>
                <w:b/>
                <w:bCs/>
              </w:rPr>
            </w:pPr>
            <w:r>
              <w:rPr>
                <w:b/>
                <w:bCs/>
              </w:rPr>
              <w:t>5.1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9D7790A" w14:textId="77777777" w:rsidR="00397DCB" w:rsidRPr="002005A5" w:rsidRDefault="00397DCB" w:rsidP="00F84171">
            <w:pPr>
              <w:rPr>
                <w:b/>
                <w:bCs/>
              </w:rPr>
            </w:pPr>
            <w:r>
              <w:rPr>
                <w:b/>
                <w:bCs/>
              </w:rPr>
              <w:t>25.1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A4B65C6" w14:textId="77777777" w:rsidR="00397DCB" w:rsidRPr="002005A5" w:rsidRDefault="00397DCB" w:rsidP="00F84171">
            <w:pPr>
              <w:rPr>
                <w:b/>
                <w:bCs/>
              </w:rPr>
            </w:pPr>
            <w:r>
              <w:rPr>
                <w:b/>
                <w:bCs/>
              </w:rPr>
              <w:t>69.9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98C4190" w14:textId="77777777" w:rsidR="00397DCB" w:rsidRPr="002005A5" w:rsidRDefault="00397DCB" w:rsidP="00F84171">
            <w:pPr>
              <w:rPr>
                <w:b/>
                <w:bCs/>
              </w:rPr>
            </w:pPr>
            <w:r>
              <w:rPr>
                <w:b/>
                <w:bCs/>
              </w:rPr>
              <w:t>4.9</w:t>
            </w:r>
          </w:p>
        </w:tc>
      </w:tr>
    </w:tbl>
    <w:p w14:paraId="26F18ECF" w14:textId="6C9894E8" w:rsidR="00397DCB" w:rsidRDefault="00397DCB" w:rsidP="00397DCB">
      <w:pPr>
        <w:spacing w:before="240" w:after="120"/>
      </w:pPr>
      <w:r>
        <w:t xml:space="preserve">1.4. </w:t>
      </w:r>
      <w:r>
        <w:t>Variation per regions in percentage of the respective group responses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440"/>
        <w:gridCol w:w="440"/>
        <w:gridCol w:w="440"/>
        <w:gridCol w:w="440"/>
        <w:gridCol w:w="440"/>
        <w:gridCol w:w="440"/>
      </w:tblGrid>
      <w:tr w:rsidR="00397DCB" w:rsidRPr="00D13F80" w14:paraId="430987BA" w14:textId="77777777" w:rsidTr="00F84171">
        <w:tc>
          <w:tcPr>
            <w:tcW w:w="0" w:type="auto"/>
            <w:vMerge w:val="restart"/>
            <w:shd w:val="clear" w:color="auto" w:fill="C6D9F1" w:themeFill="text2" w:themeFillTint="33"/>
          </w:tcPr>
          <w:p w14:paraId="1C0052A6" w14:textId="77777777" w:rsidR="00397DCB" w:rsidRPr="00D13F80" w:rsidRDefault="00397DCB" w:rsidP="00F84171">
            <w:pPr>
              <w:rPr>
                <w:b/>
                <w:bCs/>
              </w:rPr>
            </w:pPr>
            <w:r w:rsidRPr="00D13F80">
              <w:rPr>
                <w:b/>
                <w:bCs/>
              </w:rPr>
              <w:t>Regions</w:t>
            </w:r>
          </w:p>
        </w:tc>
        <w:tc>
          <w:tcPr>
            <w:tcW w:w="0" w:type="auto"/>
            <w:gridSpan w:val="3"/>
            <w:shd w:val="clear" w:color="auto" w:fill="C6D9F1" w:themeFill="text2" w:themeFillTint="33"/>
          </w:tcPr>
          <w:p w14:paraId="536F6DAA" w14:textId="77777777" w:rsidR="00397DCB" w:rsidRPr="00D13F80" w:rsidRDefault="00397DCB" w:rsidP="00F84171">
            <w:pPr>
              <w:rPr>
                <w:b/>
                <w:bCs/>
              </w:rPr>
            </w:pPr>
            <w:r w:rsidRPr="007C0D7A">
              <w:rPr>
                <w:b/>
                <w:bCs/>
              </w:rPr>
              <w:t>June</w:t>
            </w:r>
            <w:r>
              <w:rPr>
                <w:b/>
                <w:bCs/>
              </w:rPr>
              <w:t xml:space="preserve"> (%)</w:t>
            </w:r>
          </w:p>
        </w:tc>
        <w:tc>
          <w:tcPr>
            <w:tcW w:w="0" w:type="auto"/>
            <w:gridSpan w:val="3"/>
            <w:shd w:val="clear" w:color="auto" w:fill="C6D9F1" w:themeFill="text2" w:themeFillTint="33"/>
          </w:tcPr>
          <w:p w14:paraId="74CEF7E8" w14:textId="77777777" w:rsidR="00397DCB" w:rsidRPr="00D13F80" w:rsidRDefault="00397DCB" w:rsidP="00F84171">
            <w:pPr>
              <w:rPr>
                <w:b/>
                <w:bCs/>
              </w:rPr>
            </w:pPr>
            <w:r w:rsidRPr="007C0D7A">
              <w:rPr>
                <w:b/>
                <w:bCs/>
              </w:rPr>
              <w:t>October</w:t>
            </w:r>
            <w:r>
              <w:rPr>
                <w:b/>
                <w:bCs/>
              </w:rPr>
              <w:t xml:space="preserve"> (%)</w:t>
            </w:r>
          </w:p>
        </w:tc>
      </w:tr>
      <w:tr w:rsidR="00397DCB" w:rsidRPr="00D13F80" w14:paraId="33AAFC18" w14:textId="77777777" w:rsidTr="00F84171">
        <w:tc>
          <w:tcPr>
            <w:tcW w:w="0" w:type="auto"/>
            <w:vMerge/>
            <w:shd w:val="clear" w:color="auto" w:fill="C6D9F1" w:themeFill="text2" w:themeFillTint="33"/>
          </w:tcPr>
          <w:p w14:paraId="5FA8BB91" w14:textId="77777777" w:rsidR="00397DCB" w:rsidRPr="00D13F80" w:rsidRDefault="00397DCB" w:rsidP="00F84171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14:paraId="67309113" w14:textId="77777777" w:rsidR="00397DCB" w:rsidRPr="007C0D7A" w:rsidRDefault="00397DCB" w:rsidP="00F84171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4D3A7937" w14:textId="77777777" w:rsidR="00397DCB" w:rsidRPr="007C0D7A" w:rsidRDefault="00397DCB" w:rsidP="00F84171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574921B9" w14:textId="77777777" w:rsidR="00397DCB" w:rsidRPr="007C0D7A" w:rsidRDefault="00397DCB" w:rsidP="00F84171">
            <w:pPr>
              <w:rPr>
                <w:b/>
                <w:bCs/>
              </w:rPr>
            </w:pPr>
            <w:r>
              <w:rPr>
                <w:b/>
                <w:bCs/>
              </w:rPr>
              <w:t>?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2B9FA1E1" w14:textId="77777777" w:rsidR="00397DCB" w:rsidRPr="007C0D7A" w:rsidRDefault="00397DCB" w:rsidP="00F84171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26120F41" w14:textId="77777777" w:rsidR="00397DCB" w:rsidRPr="007C0D7A" w:rsidRDefault="00397DCB" w:rsidP="00F84171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1DDFF447" w14:textId="77777777" w:rsidR="00397DCB" w:rsidRPr="007C0D7A" w:rsidRDefault="00397DCB" w:rsidP="00F84171">
            <w:pPr>
              <w:rPr>
                <w:b/>
                <w:bCs/>
              </w:rPr>
            </w:pPr>
            <w:r>
              <w:rPr>
                <w:b/>
                <w:bCs/>
              </w:rPr>
              <w:t>?</w:t>
            </w:r>
          </w:p>
        </w:tc>
      </w:tr>
      <w:tr w:rsidR="00397DCB" w14:paraId="728FE2AB" w14:textId="77777777" w:rsidTr="00F84171">
        <w:tc>
          <w:tcPr>
            <w:tcW w:w="0" w:type="auto"/>
          </w:tcPr>
          <w:p w14:paraId="4195F651" w14:textId="77777777" w:rsidR="00397DCB" w:rsidRDefault="00397DCB" w:rsidP="00F84171">
            <w:r>
              <w:t>Africa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311753D9" w14:textId="77777777" w:rsidR="00397DCB" w:rsidRPr="007E4CDE" w:rsidRDefault="00397DCB" w:rsidP="00F84171">
            <w:r>
              <w:t>29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66F87E2D" w14:textId="77777777" w:rsidR="00397DCB" w:rsidRDefault="00397DCB" w:rsidP="00F84171">
            <w:r>
              <w:t>61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660D7616" w14:textId="77777777" w:rsidR="00397DCB" w:rsidRDefault="00397DCB" w:rsidP="00F84171">
            <w:r>
              <w:t>10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D781FDB" w14:textId="77777777" w:rsidR="00397DCB" w:rsidRDefault="00397DCB" w:rsidP="00F84171">
            <w:r>
              <w:t>27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46AE3AE" w14:textId="77777777" w:rsidR="00397DCB" w:rsidRDefault="00397DCB" w:rsidP="00F84171">
            <w:r>
              <w:t>63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3AD8338" w14:textId="77777777" w:rsidR="00397DCB" w:rsidRPr="00B761CE" w:rsidRDefault="00397DCB" w:rsidP="00F84171">
            <w:r>
              <w:t>10</w:t>
            </w:r>
          </w:p>
        </w:tc>
      </w:tr>
      <w:tr w:rsidR="00397DCB" w14:paraId="497341A4" w14:textId="77777777" w:rsidTr="00F84171">
        <w:tc>
          <w:tcPr>
            <w:tcW w:w="0" w:type="auto"/>
          </w:tcPr>
          <w:p w14:paraId="14F7A678" w14:textId="77777777" w:rsidR="00397DCB" w:rsidRPr="00345EDC" w:rsidRDefault="00397DCB" w:rsidP="00F84171">
            <w:r>
              <w:t>North America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7BBA163E" w14:textId="77777777" w:rsidR="00397DCB" w:rsidRPr="007E4CDE" w:rsidRDefault="00397DCB" w:rsidP="00F84171">
            <w:r>
              <w:t>57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2CF441C2" w14:textId="77777777" w:rsidR="00397DCB" w:rsidRDefault="00397DCB" w:rsidP="00F84171">
            <w:r>
              <w:t>40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318B856C" w14:textId="77777777" w:rsidR="00397DCB" w:rsidRDefault="00397DCB" w:rsidP="00F84171">
            <w:r>
              <w:t>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08A40D2" w14:textId="77777777" w:rsidR="00397DCB" w:rsidRDefault="00397DCB" w:rsidP="00F84171">
            <w:r>
              <w:t>27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2E5A828" w14:textId="77777777" w:rsidR="00397DCB" w:rsidRDefault="00397DCB" w:rsidP="00F84171">
            <w:r>
              <w:t>70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F70E7A4" w14:textId="77777777" w:rsidR="00397DCB" w:rsidRDefault="00397DCB" w:rsidP="00F84171">
            <w:r>
              <w:t>3</w:t>
            </w:r>
          </w:p>
        </w:tc>
      </w:tr>
      <w:tr w:rsidR="00397DCB" w14:paraId="129E98F6" w14:textId="77777777" w:rsidTr="00F84171">
        <w:tc>
          <w:tcPr>
            <w:tcW w:w="0" w:type="auto"/>
            <w:shd w:val="clear" w:color="auto" w:fill="FFFFFF" w:themeFill="background1"/>
          </w:tcPr>
          <w:p w14:paraId="65A9F9DB" w14:textId="77777777" w:rsidR="00397DCB" w:rsidRPr="00345EDC" w:rsidRDefault="00397DCB" w:rsidP="00F84171">
            <w:r w:rsidRPr="007252E2">
              <w:t>Latin America and the Caribbean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44E33920" w14:textId="77777777" w:rsidR="00397DCB" w:rsidRPr="007E4CDE" w:rsidRDefault="00397DCB" w:rsidP="00F84171">
            <w:r>
              <w:t>44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5C13500C" w14:textId="77777777" w:rsidR="00397DCB" w:rsidRDefault="00397DCB" w:rsidP="00F84171">
            <w:r>
              <w:t>52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6BF2CAE0" w14:textId="77777777" w:rsidR="00397DCB" w:rsidRDefault="00397DCB" w:rsidP="00F84171">
            <w: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C5DF081" w14:textId="77777777" w:rsidR="00397DCB" w:rsidRDefault="00397DCB" w:rsidP="00F84171">
            <w:r>
              <w:t>41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AE06BE4" w14:textId="77777777" w:rsidR="00397DCB" w:rsidRDefault="00397DCB" w:rsidP="00F84171">
            <w:r>
              <w:t>57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E97DA4D" w14:textId="77777777" w:rsidR="00397DCB" w:rsidRDefault="00397DCB" w:rsidP="00F84171">
            <w:r>
              <w:t>2</w:t>
            </w:r>
          </w:p>
        </w:tc>
      </w:tr>
      <w:tr w:rsidR="00397DCB" w14:paraId="43FDDE7C" w14:textId="77777777" w:rsidTr="00F84171">
        <w:tc>
          <w:tcPr>
            <w:tcW w:w="0" w:type="auto"/>
          </w:tcPr>
          <w:p w14:paraId="695ED8CD" w14:textId="77777777" w:rsidR="00397DCB" w:rsidRDefault="00397DCB" w:rsidP="00F84171">
            <w:r>
              <w:t>Far East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76B01C97" w14:textId="77777777" w:rsidR="00397DCB" w:rsidRPr="007E4CDE" w:rsidRDefault="00397DCB" w:rsidP="00F84171">
            <w:r>
              <w:t>32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5D45D12D" w14:textId="77777777" w:rsidR="00397DCB" w:rsidRDefault="00397DCB" w:rsidP="00F84171">
            <w:r>
              <w:t>58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5A76A328" w14:textId="77777777" w:rsidR="00397DCB" w:rsidRDefault="00397DCB" w:rsidP="00F84171">
            <w:r>
              <w:t>10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45E2062" w14:textId="77777777" w:rsidR="00397DCB" w:rsidRDefault="00397DCB" w:rsidP="00F84171">
            <w:r>
              <w:t>15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A0D03D3" w14:textId="77777777" w:rsidR="00397DCB" w:rsidRDefault="00397DCB" w:rsidP="00F84171">
            <w:r>
              <w:t>75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058A6A4" w14:textId="77777777" w:rsidR="00397DCB" w:rsidRDefault="00397DCB" w:rsidP="00F84171">
            <w:r>
              <w:t>10</w:t>
            </w:r>
          </w:p>
        </w:tc>
      </w:tr>
      <w:tr w:rsidR="00397DCB" w14:paraId="39A29F2D" w14:textId="77777777" w:rsidTr="00F84171">
        <w:tc>
          <w:tcPr>
            <w:tcW w:w="0" w:type="auto"/>
            <w:shd w:val="clear" w:color="auto" w:fill="FFFFFF" w:themeFill="background1"/>
          </w:tcPr>
          <w:p w14:paraId="7D4D0D04" w14:textId="77777777" w:rsidR="00397DCB" w:rsidRPr="00345EDC" w:rsidRDefault="00397DCB" w:rsidP="00F84171">
            <w:r w:rsidRPr="00771842">
              <w:lastRenderedPageBreak/>
              <w:t>Middle East and South Asia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0FF947B8" w14:textId="77777777" w:rsidR="00397DCB" w:rsidRPr="007E4CDE" w:rsidRDefault="00397DCB" w:rsidP="00F84171">
            <w:r>
              <w:t>35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69411BA8" w14:textId="77777777" w:rsidR="00397DCB" w:rsidRDefault="00397DCB" w:rsidP="00F84171">
            <w:r>
              <w:t>62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01CEF69E" w14:textId="77777777" w:rsidR="00397DCB" w:rsidRDefault="00397DCB" w:rsidP="00F84171">
            <w:r>
              <w:t>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BD7C52A" w14:textId="77777777" w:rsidR="00397DCB" w:rsidRDefault="00397DCB" w:rsidP="00F84171">
            <w:r>
              <w:t>28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FB3DE30" w14:textId="77777777" w:rsidR="00397DCB" w:rsidRDefault="00397DCB" w:rsidP="00F84171">
            <w:r>
              <w:t>69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25FA0A4" w14:textId="77777777" w:rsidR="00397DCB" w:rsidRDefault="00397DCB" w:rsidP="00F84171">
            <w:r>
              <w:t>3</w:t>
            </w:r>
          </w:p>
        </w:tc>
      </w:tr>
      <w:tr w:rsidR="00397DCB" w14:paraId="01CBBACF" w14:textId="77777777" w:rsidTr="00F84171">
        <w:tc>
          <w:tcPr>
            <w:tcW w:w="0" w:type="auto"/>
            <w:shd w:val="clear" w:color="auto" w:fill="FFFFFF" w:themeFill="background1"/>
          </w:tcPr>
          <w:p w14:paraId="2EC154E5" w14:textId="77777777" w:rsidR="00397DCB" w:rsidRDefault="00397DCB" w:rsidP="00F84171">
            <w:r w:rsidRPr="002926A4">
              <w:t>South East Asia and the Pacific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49E29CF9" w14:textId="77777777" w:rsidR="00397DCB" w:rsidRPr="007E4CDE" w:rsidRDefault="00397DCB" w:rsidP="00F84171">
            <w:r>
              <w:t>27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15ACD6C0" w14:textId="77777777" w:rsidR="00397DCB" w:rsidRDefault="00397DCB" w:rsidP="00F84171">
            <w:r>
              <w:t>68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22B73282" w14:textId="77777777" w:rsidR="00397DCB" w:rsidRDefault="00397DCB" w:rsidP="00F84171">
            <w:r>
              <w:t>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91965E3" w14:textId="77777777" w:rsidR="00397DCB" w:rsidRDefault="00397DCB" w:rsidP="00F84171">
            <w:r>
              <w:t>11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E66AC4E" w14:textId="77777777" w:rsidR="00397DCB" w:rsidRDefault="00397DCB" w:rsidP="00F84171">
            <w:r>
              <w:t>84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3ECE2F6" w14:textId="77777777" w:rsidR="00397DCB" w:rsidRDefault="00397DCB" w:rsidP="00F84171">
            <w:r>
              <w:t>5</w:t>
            </w:r>
          </w:p>
        </w:tc>
      </w:tr>
      <w:tr w:rsidR="00397DCB" w14:paraId="54B8E821" w14:textId="77777777" w:rsidTr="00F84171">
        <w:tc>
          <w:tcPr>
            <w:tcW w:w="0" w:type="auto"/>
          </w:tcPr>
          <w:p w14:paraId="7FCA3697" w14:textId="77777777" w:rsidR="00397DCB" w:rsidRPr="007252E2" w:rsidRDefault="00397DCB" w:rsidP="00F84171">
            <w:r w:rsidRPr="00316EBD">
              <w:t>Eastern Europe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0B9D432F" w14:textId="77777777" w:rsidR="00397DCB" w:rsidRPr="007E4CDE" w:rsidRDefault="00397DCB" w:rsidP="00F84171">
            <w:r>
              <w:t>29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2B272416" w14:textId="77777777" w:rsidR="00397DCB" w:rsidRDefault="00397DCB" w:rsidP="00F84171">
            <w:r>
              <w:t>64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17A03ACF" w14:textId="77777777" w:rsidR="00397DCB" w:rsidRDefault="00397DCB" w:rsidP="00F84171">
            <w:r>
              <w:t>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8FCD05E" w14:textId="77777777" w:rsidR="00397DCB" w:rsidRDefault="00397DCB" w:rsidP="00F84171">
            <w:r>
              <w:t>21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5D296B2" w14:textId="77777777" w:rsidR="00397DCB" w:rsidRDefault="00397DCB" w:rsidP="00F84171">
            <w:r>
              <w:t>72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AEBD78C" w14:textId="77777777" w:rsidR="00397DCB" w:rsidRDefault="00397DCB" w:rsidP="00F84171">
            <w:r>
              <w:t>7</w:t>
            </w:r>
          </w:p>
        </w:tc>
      </w:tr>
      <w:tr w:rsidR="00397DCB" w14:paraId="262CE26B" w14:textId="77777777" w:rsidTr="00F84171">
        <w:tc>
          <w:tcPr>
            <w:tcW w:w="0" w:type="auto"/>
          </w:tcPr>
          <w:p w14:paraId="54AE24C3" w14:textId="77777777" w:rsidR="00397DCB" w:rsidRPr="00316EBD" w:rsidRDefault="00397DCB" w:rsidP="00F84171">
            <w:r w:rsidRPr="00316EBD">
              <w:t>Western Europe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37C52076" w14:textId="77777777" w:rsidR="00397DCB" w:rsidRPr="007E4CDE" w:rsidRDefault="00397DCB" w:rsidP="00F84171">
            <w:r>
              <w:t>20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207B1D9E" w14:textId="77777777" w:rsidR="00397DCB" w:rsidRDefault="00397DCB" w:rsidP="00F84171">
            <w:r>
              <w:t>80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2E2C0C91" w14:textId="77777777" w:rsidR="00397DCB" w:rsidRDefault="00397DCB" w:rsidP="00F84171">
            <w:r>
              <w:t>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AEAEC2B" w14:textId="77777777" w:rsidR="00397DCB" w:rsidRDefault="00397DCB" w:rsidP="00F84171">
            <w:r>
              <w:t>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1731120" w14:textId="77777777" w:rsidR="00397DCB" w:rsidRDefault="00397DCB" w:rsidP="00F84171">
            <w:r>
              <w:t>91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664DADB" w14:textId="77777777" w:rsidR="00397DCB" w:rsidRDefault="00397DCB" w:rsidP="00F84171">
            <w:r>
              <w:t>0</w:t>
            </w:r>
          </w:p>
        </w:tc>
      </w:tr>
    </w:tbl>
    <w:p w14:paraId="22F6FB10" w14:textId="123DF63D" w:rsidR="00397DCB" w:rsidRDefault="000B1B9C" w:rsidP="000B1B9C">
      <w:pPr>
        <w:spacing w:before="240" w:after="120"/>
      </w:pPr>
      <w:r>
        <w:t xml:space="preserve">1.5. </w:t>
      </w:r>
      <w:r w:rsidR="00397DCB">
        <w:t>Variation per income groups in percentage of the 355 total responses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4"/>
        <w:gridCol w:w="610"/>
        <w:gridCol w:w="610"/>
        <w:gridCol w:w="498"/>
        <w:gridCol w:w="610"/>
        <w:gridCol w:w="610"/>
        <w:gridCol w:w="498"/>
      </w:tblGrid>
      <w:tr w:rsidR="00397DCB" w:rsidRPr="00D13F80" w14:paraId="7B963709" w14:textId="77777777" w:rsidTr="00F84171">
        <w:tc>
          <w:tcPr>
            <w:tcW w:w="0" w:type="auto"/>
            <w:vMerge w:val="restart"/>
            <w:shd w:val="clear" w:color="auto" w:fill="C6D9F1" w:themeFill="text2" w:themeFillTint="33"/>
          </w:tcPr>
          <w:p w14:paraId="780A66A2" w14:textId="77777777" w:rsidR="00397DCB" w:rsidRPr="00D13F80" w:rsidRDefault="00397DCB" w:rsidP="00F84171">
            <w:pPr>
              <w:rPr>
                <w:b/>
                <w:bCs/>
              </w:rPr>
            </w:pPr>
            <w:r>
              <w:rPr>
                <w:b/>
                <w:bCs/>
              </w:rPr>
              <w:t>Income groups</w:t>
            </w:r>
          </w:p>
        </w:tc>
        <w:tc>
          <w:tcPr>
            <w:tcW w:w="0" w:type="auto"/>
            <w:gridSpan w:val="3"/>
            <w:shd w:val="clear" w:color="auto" w:fill="C6D9F1" w:themeFill="text2" w:themeFillTint="33"/>
          </w:tcPr>
          <w:p w14:paraId="42103C2E" w14:textId="77777777" w:rsidR="00397DCB" w:rsidRPr="00D13F80" w:rsidRDefault="00397DCB" w:rsidP="00F84171">
            <w:pPr>
              <w:rPr>
                <w:b/>
                <w:bCs/>
              </w:rPr>
            </w:pPr>
            <w:r w:rsidRPr="007C0D7A">
              <w:rPr>
                <w:b/>
                <w:bCs/>
              </w:rPr>
              <w:t>June</w:t>
            </w:r>
            <w:r>
              <w:rPr>
                <w:b/>
                <w:bCs/>
              </w:rPr>
              <w:t xml:space="preserve"> (%)</w:t>
            </w:r>
          </w:p>
        </w:tc>
        <w:tc>
          <w:tcPr>
            <w:tcW w:w="0" w:type="auto"/>
            <w:gridSpan w:val="3"/>
            <w:shd w:val="clear" w:color="auto" w:fill="C6D9F1" w:themeFill="text2" w:themeFillTint="33"/>
          </w:tcPr>
          <w:p w14:paraId="03E176C6" w14:textId="77777777" w:rsidR="00397DCB" w:rsidRPr="00D13F80" w:rsidRDefault="00397DCB" w:rsidP="00F84171">
            <w:pPr>
              <w:rPr>
                <w:b/>
                <w:bCs/>
              </w:rPr>
            </w:pPr>
            <w:r w:rsidRPr="007C0D7A">
              <w:rPr>
                <w:b/>
                <w:bCs/>
              </w:rPr>
              <w:t>October</w:t>
            </w:r>
            <w:r>
              <w:rPr>
                <w:b/>
                <w:bCs/>
              </w:rPr>
              <w:t xml:space="preserve"> (%)</w:t>
            </w:r>
          </w:p>
        </w:tc>
      </w:tr>
      <w:tr w:rsidR="00397DCB" w:rsidRPr="00D13F80" w14:paraId="40BB962B" w14:textId="77777777" w:rsidTr="00F84171">
        <w:tc>
          <w:tcPr>
            <w:tcW w:w="0" w:type="auto"/>
            <w:vMerge/>
            <w:shd w:val="clear" w:color="auto" w:fill="C6D9F1" w:themeFill="text2" w:themeFillTint="33"/>
          </w:tcPr>
          <w:p w14:paraId="4CCA3B72" w14:textId="77777777" w:rsidR="00397DCB" w:rsidRPr="00D13F80" w:rsidRDefault="00397DCB" w:rsidP="00F84171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14:paraId="055762E7" w14:textId="77777777" w:rsidR="00397DCB" w:rsidRPr="007C0D7A" w:rsidRDefault="00397DCB" w:rsidP="00F84171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0479ED45" w14:textId="77777777" w:rsidR="00397DCB" w:rsidRPr="007C0D7A" w:rsidRDefault="00397DCB" w:rsidP="00F84171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54903021" w14:textId="77777777" w:rsidR="00397DCB" w:rsidRPr="007C0D7A" w:rsidRDefault="00397DCB" w:rsidP="00F84171">
            <w:pPr>
              <w:rPr>
                <w:b/>
                <w:bCs/>
              </w:rPr>
            </w:pPr>
            <w:r>
              <w:rPr>
                <w:b/>
                <w:bCs/>
              </w:rPr>
              <w:t>?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3A934771" w14:textId="77777777" w:rsidR="00397DCB" w:rsidRPr="007C0D7A" w:rsidRDefault="00397DCB" w:rsidP="00F84171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3F2891A4" w14:textId="77777777" w:rsidR="00397DCB" w:rsidRPr="007C0D7A" w:rsidRDefault="00397DCB" w:rsidP="00F84171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12682762" w14:textId="77777777" w:rsidR="00397DCB" w:rsidRPr="007C0D7A" w:rsidRDefault="00397DCB" w:rsidP="00F84171">
            <w:pPr>
              <w:rPr>
                <w:b/>
                <w:bCs/>
              </w:rPr>
            </w:pPr>
            <w:r>
              <w:rPr>
                <w:b/>
                <w:bCs/>
              </w:rPr>
              <w:t>?</w:t>
            </w:r>
          </w:p>
        </w:tc>
      </w:tr>
      <w:tr w:rsidR="00397DCB" w14:paraId="446B3413" w14:textId="77777777" w:rsidTr="00F84171">
        <w:tc>
          <w:tcPr>
            <w:tcW w:w="0" w:type="auto"/>
          </w:tcPr>
          <w:p w14:paraId="777CD8F8" w14:textId="77777777" w:rsidR="00397DCB" w:rsidRDefault="00397DCB" w:rsidP="00F84171">
            <w:r w:rsidRPr="005F00C3">
              <w:t xml:space="preserve">Low-income </w:t>
            </w:r>
            <w:r>
              <w:t>countries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0B9C8AC6" w14:textId="77777777" w:rsidR="00397DCB" w:rsidRPr="007E4CDE" w:rsidRDefault="00397DCB" w:rsidP="00F84171">
            <w:r>
              <w:t>1.1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0F8477F8" w14:textId="77777777" w:rsidR="00397DCB" w:rsidRDefault="00397DCB" w:rsidP="00F84171">
            <w:r>
              <w:t>0.8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67FB14BF" w14:textId="77777777" w:rsidR="00397DCB" w:rsidRDefault="00397DCB" w:rsidP="00F84171">
            <w:r>
              <w:t>0.0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657D14F" w14:textId="77777777" w:rsidR="00397DCB" w:rsidRDefault="00397DCB" w:rsidP="00F84171">
            <w:r>
              <w:t>0.8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2058916" w14:textId="77777777" w:rsidR="00397DCB" w:rsidRDefault="00397DCB" w:rsidP="00F84171">
            <w:r>
              <w:t>1.1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968CC1C" w14:textId="77777777" w:rsidR="00397DCB" w:rsidRPr="00B761CE" w:rsidRDefault="00397DCB" w:rsidP="00F84171">
            <w:r w:rsidRPr="00B761CE">
              <w:t>0.0</w:t>
            </w:r>
          </w:p>
        </w:tc>
      </w:tr>
      <w:tr w:rsidR="00397DCB" w14:paraId="7E49D347" w14:textId="77777777" w:rsidTr="00F84171">
        <w:tc>
          <w:tcPr>
            <w:tcW w:w="0" w:type="auto"/>
          </w:tcPr>
          <w:p w14:paraId="5FB997F0" w14:textId="77777777" w:rsidR="00397DCB" w:rsidRPr="00345EDC" w:rsidRDefault="00397DCB" w:rsidP="00F84171">
            <w:r w:rsidRPr="002F70B3">
              <w:t xml:space="preserve">Lower-middle-income </w:t>
            </w:r>
            <w:r>
              <w:t>countries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6E06C6A0" w14:textId="77777777" w:rsidR="00397DCB" w:rsidRPr="007E4CDE" w:rsidRDefault="00397DCB" w:rsidP="00F84171">
            <w:r>
              <w:t>8.2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14FECC4F" w14:textId="77777777" w:rsidR="00397DCB" w:rsidRDefault="00397DCB" w:rsidP="00F84171">
            <w:r>
              <w:t>13.0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0DF0A0A2" w14:textId="77777777" w:rsidR="00397DCB" w:rsidRDefault="00397DCB" w:rsidP="00F84171">
            <w:r>
              <w:t>1.7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34F2796" w14:textId="77777777" w:rsidR="00397DCB" w:rsidRDefault="00397DCB" w:rsidP="00F84171">
            <w:r>
              <w:t>5.9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EAEA34B" w14:textId="77777777" w:rsidR="00397DCB" w:rsidRDefault="00397DCB" w:rsidP="00F84171">
            <w:r>
              <w:t>15.2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CBB737A" w14:textId="77777777" w:rsidR="00397DCB" w:rsidRDefault="00397DCB" w:rsidP="00F84171">
            <w:r>
              <w:t>1.7</w:t>
            </w:r>
          </w:p>
        </w:tc>
      </w:tr>
      <w:tr w:rsidR="00397DCB" w14:paraId="321BA576" w14:textId="77777777" w:rsidTr="00F84171">
        <w:tc>
          <w:tcPr>
            <w:tcW w:w="0" w:type="auto"/>
            <w:shd w:val="clear" w:color="auto" w:fill="FFFFFF" w:themeFill="background1"/>
          </w:tcPr>
          <w:p w14:paraId="713B4154" w14:textId="77777777" w:rsidR="00397DCB" w:rsidRPr="00345EDC" w:rsidRDefault="00397DCB" w:rsidP="00F84171">
            <w:r w:rsidRPr="002F70B3">
              <w:t xml:space="preserve">Upper-middle-income </w:t>
            </w:r>
            <w:r>
              <w:t>countries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09461B25" w14:textId="77777777" w:rsidR="00397DCB" w:rsidRPr="007E4CDE" w:rsidRDefault="00397DCB" w:rsidP="00F84171">
            <w:r>
              <w:t>13.0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618C1602" w14:textId="77777777" w:rsidR="00397DCB" w:rsidRDefault="00397DCB" w:rsidP="00F84171">
            <w:r>
              <w:t>22.2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56353413" w14:textId="77777777" w:rsidR="00397DCB" w:rsidRDefault="00397DCB" w:rsidP="00F84171">
            <w:r>
              <w:t>2.2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21BA594" w14:textId="77777777" w:rsidR="00397DCB" w:rsidRDefault="00397DCB" w:rsidP="00F84171">
            <w:r>
              <w:t>11.3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9ABEF18" w14:textId="77777777" w:rsidR="00397DCB" w:rsidRDefault="00397DCB" w:rsidP="00F84171">
            <w:r>
              <w:t>24.2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4001468" w14:textId="77777777" w:rsidR="00397DCB" w:rsidRDefault="00397DCB" w:rsidP="00F84171">
            <w:r>
              <w:t>2.0</w:t>
            </w:r>
          </w:p>
        </w:tc>
      </w:tr>
      <w:tr w:rsidR="00397DCB" w14:paraId="75FCA585" w14:textId="77777777" w:rsidTr="00F84171">
        <w:tc>
          <w:tcPr>
            <w:tcW w:w="0" w:type="auto"/>
          </w:tcPr>
          <w:p w14:paraId="69A764E0" w14:textId="77777777" w:rsidR="00397DCB" w:rsidRDefault="00397DCB" w:rsidP="00F84171">
            <w:r w:rsidRPr="002F70B3">
              <w:t xml:space="preserve">High-income </w:t>
            </w:r>
            <w:r>
              <w:t>countries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55D5CA61" w14:textId="77777777" w:rsidR="00397DCB" w:rsidRPr="007E4CDE" w:rsidRDefault="00397DCB" w:rsidP="00F84171">
            <w:r>
              <w:t>13.0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05C1BF63" w14:textId="77777777" w:rsidR="00397DCB" w:rsidRDefault="00397DCB" w:rsidP="00F84171">
            <w:r>
              <w:t>23.7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74D7EBC3" w14:textId="77777777" w:rsidR="00397DCB" w:rsidRDefault="00397DCB" w:rsidP="00F84171">
            <w:r>
              <w:t>1.1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A7C9DE4" w14:textId="77777777" w:rsidR="00397DCB" w:rsidRDefault="00397DCB" w:rsidP="00F84171">
            <w:r>
              <w:t>7.0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9C1E5A8" w14:textId="77777777" w:rsidR="00397DCB" w:rsidRDefault="00397DCB" w:rsidP="00F84171">
            <w:r>
              <w:t>29.6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E942FDA" w14:textId="77777777" w:rsidR="00397DCB" w:rsidRDefault="00397DCB" w:rsidP="00F84171">
            <w:r>
              <w:t>1.1</w:t>
            </w:r>
          </w:p>
        </w:tc>
      </w:tr>
      <w:tr w:rsidR="00397DCB" w:rsidRPr="002005A5" w14:paraId="0276BACE" w14:textId="77777777" w:rsidTr="00F84171">
        <w:tc>
          <w:tcPr>
            <w:tcW w:w="0" w:type="auto"/>
          </w:tcPr>
          <w:p w14:paraId="7866CBA9" w14:textId="77777777" w:rsidR="00397DCB" w:rsidRPr="002005A5" w:rsidRDefault="00397DCB" w:rsidP="00F84171">
            <w:pPr>
              <w:rPr>
                <w:b/>
                <w:bCs/>
              </w:rPr>
            </w:pPr>
            <w:r w:rsidRPr="002005A5">
              <w:rPr>
                <w:b/>
                <w:bCs/>
              </w:rPr>
              <w:t>Total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1AA00569" w14:textId="77777777" w:rsidR="00397DCB" w:rsidRPr="002005A5" w:rsidRDefault="00397DCB" w:rsidP="00F84171">
            <w:pPr>
              <w:rPr>
                <w:b/>
                <w:bCs/>
              </w:rPr>
            </w:pPr>
            <w:r>
              <w:rPr>
                <w:b/>
                <w:bCs/>
              </w:rPr>
              <w:t>35.3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07FC6018" w14:textId="77777777" w:rsidR="00397DCB" w:rsidRPr="002005A5" w:rsidRDefault="00397DCB" w:rsidP="00F84171">
            <w:pPr>
              <w:rPr>
                <w:b/>
                <w:bCs/>
              </w:rPr>
            </w:pPr>
            <w:r>
              <w:rPr>
                <w:b/>
                <w:bCs/>
              </w:rPr>
              <w:t>59.7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77FF2F1D" w14:textId="77777777" w:rsidR="00397DCB" w:rsidRPr="002005A5" w:rsidRDefault="00397DCB" w:rsidP="00F84171">
            <w:pPr>
              <w:rPr>
                <w:b/>
                <w:bCs/>
              </w:rPr>
            </w:pPr>
            <w:r>
              <w:rPr>
                <w:b/>
                <w:bCs/>
              </w:rPr>
              <w:t>5.0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3BF66CC" w14:textId="77777777" w:rsidR="00397DCB" w:rsidRPr="002005A5" w:rsidRDefault="00397DCB" w:rsidP="00F84171">
            <w:pPr>
              <w:rPr>
                <w:b/>
                <w:bCs/>
              </w:rPr>
            </w:pPr>
            <w:r>
              <w:rPr>
                <w:b/>
                <w:bCs/>
              </w:rPr>
              <w:t>25.0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0D74BF2" w14:textId="77777777" w:rsidR="00397DCB" w:rsidRPr="002005A5" w:rsidRDefault="00397DCB" w:rsidP="00F84171">
            <w:pPr>
              <w:rPr>
                <w:b/>
                <w:bCs/>
              </w:rPr>
            </w:pPr>
            <w:r>
              <w:rPr>
                <w:b/>
                <w:bCs/>
              </w:rPr>
              <w:t>70.1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E89405B" w14:textId="77777777" w:rsidR="00397DCB" w:rsidRPr="002005A5" w:rsidRDefault="00397DCB" w:rsidP="00F84171">
            <w:pPr>
              <w:rPr>
                <w:b/>
                <w:bCs/>
              </w:rPr>
            </w:pPr>
            <w:r>
              <w:rPr>
                <w:b/>
                <w:bCs/>
              </w:rPr>
              <w:t>4.8</w:t>
            </w:r>
          </w:p>
        </w:tc>
      </w:tr>
    </w:tbl>
    <w:p w14:paraId="1FE918DA" w14:textId="36273A72" w:rsidR="00397DCB" w:rsidRDefault="000B1B9C" w:rsidP="000B1B9C">
      <w:pPr>
        <w:spacing w:before="240" w:after="120"/>
      </w:pPr>
      <w:r>
        <w:t xml:space="preserve">1.6. </w:t>
      </w:r>
      <w:r w:rsidR="00397DCB">
        <w:t>Variation per income groups in percentage of the respective group responses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4"/>
        <w:gridCol w:w="440"/>
        <w:gridCol w:w="440"/>
        <w:gridCol w:w="328"/>
        <w:gridCol w:w="476"/>
        <w:gridCol w:w="476"/>
        <w:gridCol w:w="355"/>
      </w:tblGrid>
      <w:tr w:rsidR="00397DCB" w:rsidRPr="00D13F80" w14:paraId="759768FC" w14:textId="77777777" w:rsidTr="00F84171">
        <w:tc>
          <w:tcPr>
            <w:tcW w:w="0" w:type="auto"/>
            <w:vMerge w:val="restart"/>
            <w:shd w:val="clear" w:color="auto" w:fill="C6D9F1" w:themeFill="text2" w:themeFillTint="33"/>
          </w:tcPr>
          <w:p w14:paraId="4C6B1686" w14:textId="77777777" w:rsidR="00397DCB" w:rsidRPr="00D13F80" w:rsidRDefault="00397DCB" w:rsidP="00F84171">
            <w:pPr>
              <w:rPr>
                <w:b/>
                <w:bCs/>
              </w:rPr>
            </w:pPr>
            <w:r>
              <w:rPr>
                <w:b/>
                <w:bCs/>
              </w:rPr>
              <w:t>Income groups</w:t>
            </w:r>
          </w:p>
        </w:tc>
        <w:tc>
          <w:tcPr>
            <w:tcW w:w="0" w:type="auto"/>
            <w:gridSpan w:val="3"/>
            <w:shd w:val="clear" w:color="auto" w:fill="C6D9F1" w:themeFill="text2" w:themeFillTint="33"/>
          </w:tcPr>
          <w:p w14:paraId="434BED6B" w14:textId="77777777" w:rsidR="00397DCB" w:rsidRPr="00D13F80" w:rsidRDefault="00397DCB" w:rsidP="00F84171">
            <w:pPr>
              <w:rPr>
                <w:b/>
                <w:bCs/>
              </w:rPr>
            </w:pPr>
            <w:r w:rsidRPr="007C0D7A">
              <w:rPr>
                <w:b/>
                <w:bCs/>
              </w:rPr>
              <w:t>June</w:t>
            </w:r>
            <w:r>
              <w:rPr>
                <w:b/>
                <w:bCs/>
              </w:rPr>
              <w:t xml:space="preserve"> (%)</w:t>
            </w:r>
          </w:p>
        </w:tc>
        <w:tc>
          <w:tcPr>
            <w:tcW w:w="0" w:type="auto"/>
            <w:gridSpan w:val="3"/>
            <w:shd w:val="clear" w:color="auto" w:fill="C6D9F1" w:themeFill="text2" w:themeFillTint="33"/>
          </w:tcPr>
          <w:p w14:paraId="52DFFA6F" w14:textId="77777777" w:rsidR="00397DCB" w:rsidRPr="00D13F80" w:rsidRDefault="00397DCB" w:rsidP="00F84171">
            <w:pPr>
              <w:rPr>
                <w:b/>
                <w:bCs/>
              </w:rPr>
            </w:pPr>
            <w:r w:rsidRPr="007C0D7A">
              <w:rPr>
                <w:b/>
                <w:bCs/>
              </w:rPr>
              <w:t>October</w:t>
            </w:r>
            <w:r>
              <w:rPr>
                <w:b/>
                <w:bCs/>
              </w:rPr>
              <w:t xml:space="preserve"> (%)</w:t>
            </w:r>
          </w:p>
        </w:tc>
      </w:tr>
      <w:tr w:rsidR="00397DCB" w:rsidRPr="00D13F80" w14:paraId="60A9B876" w14:textId="77777777" w:rsidTr="00F84171">
        <w:tc>
          <w:tcPr>
            <w:tcW w:w="0" w:type="auto"/>
            <w:vMerge/>
            <w:shd w:val="clear" w:color="auto" w:fill="C6D9F1" w:themeFill="text2" w:themeFillTint="33"/>
          </w:tcPr>
          <w:p w14:paraId="4CA384A1" w14:textId="77777777" w:rsidR="00397DCB" w:rsidRPr="00D13F80" w:rsidRDefault="00397DCB" w:rsidP="00F84171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14:paraId="382402B5" w14:textId="77777777" w:rsidR="00397DCB" w:rsidRPr="007C0D7A" w:rsidRDefault="00397DCB" w:rsidP="00F84171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5888BB02" w14:textId="77777777" w:rsidR="00397DCB" w:rsidRPr="007C0D7A" w:rsidRDefault="00397DCB" w:rsidP="00F84171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107B3317" w14:textId="77777777" w:rsidR="00397DCB" w:rsidRPr="007C0D7A" w:rsidRDefault="00397DCB" w:rsidP="00F84171">
            <w:pPr>
              <w:rPr>
                <w:b/>
                <w:bCs/>
              </w:rPr>
            </w:pPr>
            <w:r>
              <w:rPr>
                <w:b/>
                <w:bCs/>
              </w:rPr>
              <w:t>?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6163BA64" w14:textId="77777777" w:rsidR="00397DCB" w:rsidRPr="007C0D7A" w:rsidRDefault="00397DCB" w:rsidP="00F84171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49F281A4" w14:textId="77777777" w:rsidR="00397DCB" w:rsidRPr="007C0D7A" w:rsidRDefault="00397DCB" w:rsidP="00F84171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77645F52" w14:textId="77777777" w:rsidR="00397DCB" w:rsidRPr="007C0D7A" w:rsidRDefault="00397DCB" w:rsidP="00F84171">
            <w:pPr>
              <w:rPr>
                <w:b/>
                <w:bCs/>
              </w:rPr>
            </w:pPr>
            <w:r>
              <w:rPr>
                <w:b/>
                <w:bCs/>
              </w:rPr>
              <w:t>?</w:t>
            </w:r>
          </w:p>
        </w:tc>
      </w:tr>
      <w:tr w:rsidR="00397DCB" w14:paraId="425B8FDB" w14:textId="77777777" w:rsidTr="00F84171">
        <w:tc>
          <w:tcPr>
            <w:tcW w:w="0" w:type="auto"/>
          </w:tcPr>
          <w:p w14:paraId="6A166174" w14:textId="77777777" w:rsidR="00397DCB" w:rsidRDefault="00397DCB" w:rsidP="00F84171">
            <w:r w:rsidRPr="005F00C3">
              <w:t xml:space="preserve">Low-income </w:t>
            </w:r>
            <w:r>
              <w:t>countries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77A59021" w14:textId="77777777" w:rsidR="00397DCB" w:rsidRPr="007E4CDE" w:rsidRDefault="00397DCB" w:rsidP="00F84171">
            <w:r>
              <w:t>57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25973EE5" w14:textId="77777777" w:rsidR="00397DCB" w:rsidRDefault="00397DCB" w:rsidP="00F84171">
            <w:r>
              <w:t>43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3654A93D" w14:textId="77777777" w:rsidR="00397DCB" w:rsidRDefault="00397DCB" w:rsidP="00F84171">
            <w:r>
              <w:t>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8ED5F07" w14:textId="77777777" w:rsidR="00397DCB" w:rsidRDefault="00397DCB" w:rsidP="00F84171">
            <w:r>
              <w:t>43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5636F86" w14:textId="77777777" w:rsidR="00397DCB" w:rsidRDefault="00397DCB" w:rsidP="00F84171">
            <w:r>
              <w:t>57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2BA5BAC" w14:textId="77777777" w:rsidR="00397DCB" w:rsidRPr="00E802B5" w:rsidRDefault="00397DCB" w:rsidP="00F84171">
            <w:r>
              <w:t>0</w:t>
            </w:r>
          </w:p>
        </w:tc>
      </w:tr>
      <w:tr w:rsidR="00397DCB" w14:paraId="163CE5D9" w14:textId="77777777" w:rsidTr="00F84171">
        <w:tc>
          <w:tcPr>
            <w:tcW w:w="0" w:type="auto"/>
          </w:tcPr>
          <w:p w14:paraId="4DAA8B25" w14:textId="77777777" w:rsidR="00397DCB" w:rsidRPr="00345EDC" w:rsidRDefault="00397DCB" w:rsidP="00F84171">
            <w:r w:rsidRPr="002F70B3">
              <w:t xml:space="preserve">Lower-middle-income </w:t>
            </w:r>
            <w:r>
              <w:t>countries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22A8D8F8" w14:textId="77777777" w:rsidR="00397DCB" w:rsidRPr="007E4CDE" w:rsidRDefault="00397DCB" w:rsidP="00F84171">
            <w:r>
              <w:t>36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4298635B" w14:textId="77777777" w:rsidR="00397DCB" w:rsidRDefault="00397DCB" w:rsidP="00F84171">
            <w:r>
              <w:t>57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6B287BEA" w14:textId="77777777" w:rsidR="00397DCB" w:rsidRDefault="00397DCB" w:rsidP="00F84171">
            <w:r>
              <w:t>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B26A264" w14:textId="77777777" w:rsidR="00397DCB" w:rsidRDefault="00397DCB" w:rsidP="00F84171">
            <w:r>
              <w:t>26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4309CD5" w14:textId="77777777" w:rsidR="00397DCB" w:rsidRDefault="00397DCB" w:rsidP="00F84171">
            <w:r>
              <w:t>67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7FD94A9" w14:textId="77777777" w:rsidR="00397DCB" w:rsidRDefault="00397DCB" w:rsidP="00F84171">
            <w:r>
              <w:t>7</w:t>
            </w:r>
          </w:p>
        </w:tc>
      </w:tr>
      <w:tr w:rsidR="00397DCB" w14:paraId="009F89D7" w14:textId="77777777" w:rsidTr="00F84171">
        <w:tc>
          <w:tcPr>
            <w:tcW w:w="0" w:type="auto"/>
            <w:shd w:val="clear" w:color="auto" w:fill="FFFFFF" w:themeFill="background1"/>
          </w:tcPr>
          <w:p w14:paraId="394A7021" w14:textId="77777777" w:rsidR="00397DCB" w:rsidRPr="00345EDC" w:rsidRDefault="00397DCB" w:rsidP="00F84171">
            <w:r w:rsidRPr="002F70B3">
              <w:t xml:space="preserve">Upper-middle-income </w:t>
            </w:r>
            <w:r>
              <w:t>countries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77BC6199" w14:textId="77777777" w:rsidR="00397DCB" w:rsidRPr="007E4CDE" w:rsidRDefault="00397DCB" w:rsidP="00F84171">
            <w:r>
              <w:t>35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10F932F4" w14:textId="77777777" w:rsidR="00397DCB" w:rsidRDefault="00397DCB" w:rsidP="00F84171">
            <w:r>
              <w:t>60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43248498" w14:textId="77777777" w:rsidR="00397DCB" w:rsidRDefault="00397DCB" w:rsidP="00F84171">
            <w:r>
              <w:t>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AFF9FC5" w14:textId="77777777" w:rsidR="00397DCB" w:rsidRDefault="00397DCB" w:rsidP="00F84171">
            <w:r>
              <w:t>30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BA13FA0" w14:textId="77777777" w:rsidR="00397DCB" w:rsidRDefault="00397DCB" w:rsidP="00F84171">
            <w:r>
              <w:t>65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412CF18" w14:textId="77777777" w:rsidR="00397DCB" w:rsidRDefault="00397DCB" w:rsidP="00F84171">
            <w:r>
              <w:t>5</w:t>
            </w:r>
          </w:p>
        </w:tc>
      </w:tr>
      <w:tr w:rsidR="00397DCB" w14:paraId="7814740A" w14:textId="77777777" w:rsidTr="00F84171">
        <w:tc>
          <w:tcPr>
            <w:tcW w:w="0" w:type="auto"/>
          </w:tcPr>
          <w:p w14:paraId="0377A07A" w14:textId="77777777" w:rsidR="00397DCB" w:rsidRDefault="00397DCB" w:rsidP="00F84171">
            <w:r w:rsidRPr="002F70B3">
              <w:t xml:space="preserve">High-income </w:t>
            </w:r>
            <w:r>
              <w:t>countries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1F54119C" w14:textId="77777777" w:rsidR="00397DCB" w:rsidRPr="007E4CDE" w:rsidRDefault="00397DCB" w:rsidP="00F84171">
            <w:r>
              <w:t>34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77344FDD" w14:textId="77777777" w:rsidR="00397DCB" w:rsidRDefault="00397DCB" w:rsidP="00F84171">
            <w:r>
              <w:t>63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2CE8C90F" w14:textId="77777777" w:rsidR="00397DCB" w:rsidRDefault="00397DCB" w:rsidP="00F84171">
            <w:r>
              <w:t>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97618BE" w14:textId="77777777" w:rsidR="00397DCB" w:rsidRDefault="00397DCB" w:rsidP="00F84171">
            <w:r>
              <w:t>19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2A01820" w14:textId="77777777" w:rsidR="00397DCB" w:rsidRDefault="00397DCB" w:rsidP="00F84171">
            <w:r>
              <w:t>78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2CA5B12" w14:textId="77777777" w:rsidR="00397DCB" w:rsidRDefault="00397DCB" w:rsidP="00F84171">
            <w:r>
              <w:t>3</w:t>
            </w:r>
          </w:p>
        </w:tc>
      </w:tr>
    </w:tbl>
    <w:p w14:paraId="7BCFC6E2" w14:textId="77777777" w:rsidR="00850C18" w:rsidRDefault="00850C18" w:rsidP="005465F4">
      <w:pPr>
        <w:rPr>
          <w:color w:val="000000"/>
          <w:shd w:val="clear" w:color="auto" w:fill="FFFFFF"/>
        </w:rPr>
      </w:pPr>
    </w:p>
    <w:p w14:paraId="0B147A8A" w14:textId="5F71C908" w:rsidR="005465F4" w:rsidRDefault="005465F4" w:rsidP="005465F4">
      <w:pPr>
        <w:pStyle w:val="ListParagraph"/>
        <w:numPr>
          <w:ilvl w:val="0"/>
          <w:numId w:val="2"/>
        </w:numPr>
        <w:rPr>
          <w:b/>
          <w:bCs/>
          <w:color w:val="000000"/>
          <w:shd w:val="clear" w:color="auto" w:fill="FFFFFF"/>
        </w:rPr>
      </w:pPr>
      <w:r w:rsidRPr="005465F4">
        <w:rPr>
          <w:b/>
          <w:bCs/>
          <w:color w:val="000000"/>
          <w:shd w:val="clear" w:color="auto" w:fill="FFFFFF"/>
        </w:rPr>
        <w:t>Conventional Nuclear Medicine</w:t>
      </w:r>
    </w:p>
    <w:p w14:paraId="24CC3E3F" w14:textId="4184CE23" w:rsidR="00B71BCD" w:rsidRDefault="00B71BCD" w:rsidP="00B71BCD">
      <w:r>
        <w:t xml:space="preserve">2.1. </w:t>
      </w:r>
      <w:r>
        <w:t>Worldwide availability of SPECT scanners per income status</w:t>
      </w:r>
    </w:p>
    <w:tbl>
      <w:tblPr>
        <w:tblStyle w:val="GridTable1Light-Accent1"/>
        <w:tblW w:w="9016" w:type="dxa"/>
        <w:tblLook w:val="04A0" w:firstRow="1" w:lastRow="0" w:firstColumn="1" w:lastColumn="0" w:noHBand="0" w:noVBand="1"/>
      </w:tblPr>
      <w:tblGrid>
        <w:gridCol w:w="3138"/>
        <w:gridCol w:w="2079"/>
        <w:gridCol w:w="1933"/>
        <w:gridCol w:w="1866"/>
      </w:tblGrid>
      <w:tr w:rsidR="00B71BCD" w:rsidRPr="00ED6D45" w14:paraId="36878A1D" w14:textId="77777777" w:rsidTr="00F84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  <w:hideMark/>
          </w:tcPr>
          <w:p w14:paraId="4A7CCFFA" w14:textId="77777777" w:rsidR="00B71BCD" w:rsidRPr="00ED6D45" w:rsidRDefault="00B71BCD" w:rsidP="00F8417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6D45">
              <w:rPr>
                <w:rFonts w:ascii="Calibri" w:eastAsia="Times New Roman" w:hAnsi="Calibri" w:cs="Calibri"/>
                <w:color w:val="000000"/>
                <w:lang w:eastAsia="en-GB"/>
              </w:rPr>
              <w:t>Income groups</w:t>
            </w:r>
          </w:p>
        </w:tc>
        <w:tc>
          <w:tcPr>
            <w:tcW w:w="2079" w:type="dxa"/>
            <w:hideMark/>
          </w:tcPr>
          <w:p w14:paraId="31438289" w14:textId="77777777" w:rsidR="00B71BCD" w:rsidRPr="00ED6D45" w:rsidRDefault="00B71BCD" w:rsidP="00F84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6D45">
              <w:rPr>
                <w:rFonts w:ascii="Calibri" w:eastAsia="Times New Roman" w:hAnsi="Calibri" w:cs="Calibri"/>
                <w:color w:val="000000"/>
                <w:lang w:eastAsia="en-GB"/>
              </w:rPr>
              <w:t>Number of SPECT scanners</w:t>
            </w:r>
          </w:p>
        </w:tc>
        <w:tc>
          <w:tcPr>
            <w:tcW w:w="1933" w:type="dxa"/>
            <w:hideMark/>
          </w:tcPr>
          <w:p w14:paraId="05F39E03" w14:textId="77777777" w:rsidR="00B71BCD" w:rsidRPr="00AF5A6A" w:rsidRDefault="00B71BCD" w:rsidP="00F84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5A6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SPECT scanners / million inhabitants </w:t>
            </w:r>
          </w:p>
        </w:tc>
        <w:tc>
          <w:tcPr>
            <w:tcW w:w="1866" w:type="dxa"/>
          </w:tcPr>
          <w:tbl>
            <w:tblPr>
              <w:tblW w:w="1640" w:type="dxa"/>
              <w:tblLook w:val="04A0" w:firstRow="1" w:lastRow="0" w:firstColumn="1" w:lastColumn="0" w:noHBand="0" w:noVBand="1"/>
            </w:tblPr>
            <w:tblGrid>
              <w:gridCol w:w="1418"/>
              <w:gridCol w:w="222"/>
            </w:tblGrid>
            <w:tr w:rsidR="00B71BCD" w:rsidRPr="00AF5A6A" w14:paraId="4A2D22DC" w14:textId="77777777" w:rsidTr="00F84171">
              <w:trPr>
                <w:gridAfter w:val="1"/>
                <w:wAfter w:w="222" w:type="dxa"/>
                <w:trHeight w:val="509"/>
              </w:trPr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B4C6E7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017D34" w14:textId="77777777" w:rsidR="00B71BCD" w:rsidRPr="00AF5A6A" w:rsidRDefault="00B71BCD" w:rsidP="00F841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AF5A6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 xml:space="preserve">% of total SPECT scanners </w:t>
                  </w:r>
                </w:p>
              </w:tc>
            </w:tr>
            <w:tr w:rsidR="00B71BCD" w:rsidRPr="00AF5A6A" w14:paraId="21405B53" w14:textId="77777777" w:rsidTr="00F84171">
              <w:trPr>
                <w:trHeight w:val="300"/>
              </w:trPr>
              <w:tc>
                <w:tcPr>
                  <w:tcW w:w="1418" w:type="dxa"/>
                  <w:vMerge/>
                  <w:tcBorders>
                    <w:top w:val="nil"/>
                    <w:left w:val="single" w:sz="8" w:space="0" w:color="B4C6E7"/>
                    <w:bottom w:val="nil"/>
                    <w:right w:val="nil"/>
                  </w:tcBorders>
                  <w:vAlign w:val="center"/>
                  <w:hideMark/>
                </w:tcPr>
                <w:p w14:paraId="409F2C36" w14:textId="77777777" w:rsidR="00B71BCD" w:rsidRPr="00AF5A6A" w:rsidRDefault="00B71BCD" w:rsidP="00F841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6FE8BD" w14:textId="77777777" w:rsidR="00B71BCD" w:rsidRPr="00AF5A6A" w:rsidRDefault="00B71BCD" w:rsidP="00F841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14:paraId="3CFC4FA0" w14:textId="77777777" w:rsidR="00B71BCD" w:rsidRPr="00ED6D45" w:rsidRDefault="00B71BCD" w:rsidP="00F84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71BCD" w:rsidRPr="00ED6D45" w14:paraId="339A45BF" w14:textId="77777777" w:rsidTr="00F841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  <w:hideMark/>
          </w:tcPr>
          <w:p w14:paraId="08CA3DF9" w14:textId="77777777" w:rsidR="00B71BCD" w:rsidRPr="00187A70" w:rsidRDefault="00B71BCD" w:rsidP="00F84171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187A70">
              <w:rPr>
                <w:rFonts w:ascii="Calibri" w:hAnsi="Calibri" w:cs="Calibri"/>
                <w:color w:val="000000"/>
                <w:lang w:eastAsia="en-GB"/>
              </w:rPr>
              <w:t xml:space="preserve">Low-income </w:t>
            </w:r>
            <w:r w:rsidRPr="00187A70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9" w:type="dxa"/>
            <w:hideMark/>
          </w:tcPr>
          <w:p w14:paraId="51B83F37" w14:textId="77777777" w:rsidR="00B71BCD" w:rsidRPr="00ED6D45" w:rsidRDefault="00B71BCD" w:rsidP="00F84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6D45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933" w:type="dxa"/>
            <w:noWrap/>
            <w:hideMark/>
          </w:tcPr>
          <w:p w14:paraId="245DFEF1" w14:textId="77777777" w:rsidR="00B71BCD" w:rsidRPr="00ED6D45" w:rsidRDefault="00B71BCD" w:rsidP="00F84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6D45">
              <w:rPr>
                <w:rFonts w:ascii="Calibri" w:eastAsia="Times New Roman" w:hAnsi="Calibri" w:cs="Calibri"/>
                <w:color w:val="000000"/>
                <w:lang w:eastAsia="en-GB"/>
              </w:rPr>
              <w:t>0.04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vAlign w:val="center"/>
          </w:tcPr>
          <w:p w14:paraId="450A34D9" w14:textId="77777777" w:rsidR="00B71BCD" w:rsidRPr="00ED6D45" w:rsidRDefault="00B71BCD" w:rsidP="00F84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5A6A">
              <w:rPr>
                <w:rFonts w:ascii="Calibri" w:eastAsia="Times New Roman" w:hAnsi="Calibri" w:cs="Calibri"/>
                <w:color w:val="000000"/>
                <w:lang w:eastAsia="en-GB"/>
              </w:rPr>
              <w:t>0.08</w:t>
            </w:r>
          </w:p>
        </w:tc>
      </w:tr>
      <w:tr w:rsidR="00B71BCD" w:rsidRPr="00ED6D45" w14:paraId="016AC0DF" w14:textId="77777777" w:rsidTr="00F841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  <w:hideMark/>
          </w:tcPr>
          <w:p w14:paraId="40726CDB" w14:textId="77777777" w:rsidR="00B71BCD" w:rsidRPr="00187A70" w:rsidRDefault="00B71BCD" w:rsidP="00F84171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187A70">
              <w:rPr>
                <w:rFonts w:ascii="Calibri" w:hAnsi="Calibri" w:cs="Calibri"/>
                <w:color w:val="000000"/>
                <w:lang w:eastAsia="en-GB"/>
              </w:rPr>
              <w:t>Lower-middle-income</w:t>
            </w:r>
          </w:p>
        </w:tc>
        <w:tc>
          <w:tcPr>
            <w:tcW w:w="2079" w:type="dxa"/>
            <w:hideMark/>
          </w:tcPr>
          <w:p w14:paraId="00C6D771" w14:textId="77777777" w:rsidR="00B71BCD" w:rsidRPr="00ED6D45" w:rsidRDefault="00B71BCD" w:rsidP="00F84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6D45">
              <w:rPr>
                <w:rFonts w:ascii="Calibri" w:eastAsia="Times New Roman" w:hAnsi="Calibri" w:cs="Calibri"/>
                <w:color w:val="000000"/>
                <w:lang w:eastAsia="en-GB"/>
              </w:rPr>
              <w:t>818</w:t>
            </w:r>
          </w:p>
        </w:tc>
        <w:tc>
          <w:tcPr>
            <w:tcW w:w="1933" w:type="dxa"/>
            <w:noWrap/>
            <w:hideMark/>
          </w:tcPr>
          <w:p w14:paraId="6743C145" w14:textId="77777777" w:rsidR="00B71BCD" w:rsidRPr="00ED6D45" w:rsidRDefault="00B71BCD" w:rsidP="00F84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6D45">
              <w:rPr>
                <w:rFonts w:ascii="Calibri" w:eastAsia="Times New Roman" w:hAnsi="Calibri" w:cs="Calibri"/>
                <w:color w:val="000000"/>
                <w:lang w:eastAsia="en-GB"/>
              </w:rPr>
              <w:t>0.281</w:t>
            </w:r>
          </w:p>
        </w:tc>
        <w:tc>
          <w:tcPr>
            <w:tcW w:w="1866" w:type="dxa"/>
            <w:vAlign w:val="center"/>
          </w:tcPr>
          <w:p w14:paraId="2D5A6F40" w14:textId="77777777" w:rsidR="00B71BCD" w:rsidRPr="00ED6D45" w:rsidRDefault="00B71BCD" w:rsidP="00F84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5A6A">
              <w:rPr>
                <w:rFonts w:ascii="Calibri" w:eastAsia="Times New Roman" w:hAnsi="Calibri" w:cs="Calibri"/>
                <w:color w:val="000000"/>
                <w:lang w:eastAsia="en-GB"/>
              </w:rPr>
              <w:t>3.01</w:t>
            </w:r>
          </w:p>
        </w:tc>
      </w:tr>
      <w:tr w:rsidR="00B71BCD" w:rsidRPr="00ED6D45" w14:paraId="6107B86D" w14:textId="77777777" w:rsidTr="00F841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  <w:hideMark/>
          </w:tcPr>
          <w:p w14:paraId="7775DD96" w14:textId="77777777" w:rsidR="00B71BCD" w:rsidRPr="00187A70" w:rsidRDefault="00B71BCD" w:rsidP="00F84171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187A70">
              <w:rPr>
                <w:rFonts w:ascii="Calibri" w:hAnsi="Calibri" w:cs="Calibri"/>
                <w:lang w:eastAsia="en-GB"/>
              </w:rPr>
              <w:t xml:space="preserve">Upper-middle-income </w:t>
            </w:r>
          </w:p>
        </w:tc>
        <w:tc>
          <w:tcPr>
            <w:tcW w:w="2079" w:type="dxa"/>
            <w:hideMark/>
          </w:tcPr>
          <w:p w14:paraId="7FC2B4A2" w14:textId="77777777" w:rsidR="00B71BCD" w:rsidRPr="00ED6D45" w:rsidRDefault="00B71BCD" w:rsidP="00F84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6D45">
              <w:rPr>
                <w:rFonts w:ascii="Calibri" w:eastAsia="Times New Roman" w:hAnsi="Calibri" w:cs="Calibri"/>
                <w:color w:val="000000"/>
                <w:lang w:eastAsia="en-GB"/>
              </w:rPr>
              <w:t>4,492</w:t>
            </w:r>
          </w:p>
        </w:tc>
        <w:tc>
          <w:tcPr>
            <w:tcW w:w="1933" w:type="dxa"/>
            <w:noWrap/>
            <w:hideMark/>
          </w:tcPr>
          <w:p w14:paraId="6B989ADE" w14:textId="77777777" w:rsidR="00B71BCD" w:rsidRPr="00ED6D45" w:rsidRDefault="00B71BCD" w:rsidP="00F84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6D45">
              <w:rPr>
                <w:rFonts w:ascii="Calibri" w:eastAsia="Times New Roman" w:hAnsi="Calibri" w:cs="Calibri"/>
                <w:color w:val="000000"/>
                <w:lang w:eastAsia="en-GB"/>
              </w:rPr>
              <w:t>1.574</w:t>
            </w:r>
          </w:p>
        </w:tc>
        <w:tc>
          <w:tcPr>
            <w:tcW w:w="1866" w:type="dxa"/>
            <w:vAlign w:val="center"/>
          </w:tcPr>
          <w:p w14:paraId="587A25C4" w14:textId="77777777" w:rsidR="00B71BCD" w:rsidRPr="00ED6D45" w:rsidRDefault="00B71BCD" w:rsidP="00F84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5A6A">
              <w:rPr>
                <w:rFonts w:ascii="Calibri" w:eastAsia="Times New Roman" w:hAnsi="Calibri" w:cs="Calibri"/>
                <w:color w:val="000000"/>
                <w:lang w:eastAsia="en-GB"/>
              </w:rPr>
              <w:t>16.54</w:t>
            </w:r>
          </w:p>
        </w:tc>
      </w:tr>
      <w:tr w:rsidR="00B71BCD" w:rsidRPr="00ED6D45" w14:paraId="7FA88A64" w14:textId="77777777" w:rsidTr="00F841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  <w:hideMark/>
          </w:tcPr>
          <w:p w14:paraId="003B20D7" w14:textId="77777777" w:rsidR="00B71BCD" w:rsidRPr="00187A70" w:rsidRDefault="00B71BCD" w:rsidP="00F84171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187A70">
              <w:rPr>
                <w:rFonts w:ascii="Calibri" w:hAnsi="Calibri" w:cs="Calibri"/>
                <w:color w:val="000000"/>
                <w:lang w:eastAsia="en-GB"/>
              </w:rPr>
              <w:t>High-income</w:t>
            </w:r>
          </w:p>
        </w:tc>
        <w:tc>
          <w:tcPr>
            <w:tcW w:w="2079" w:type="dxa"/>
            <w:hideMark/>
          </w:tcPr>
          <w:p w14:paraId="77679984" w14:textId="77777777" w:rsidR="00B71BCD" w:rsidRPr="00ED6D45" w:rsidRDefault="00B71BCD" w:rsidP="00F84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6D45">
              <w:rPr>
                <w:rFonts w:ascii="Calibri" w:eastAsia="Times New Roman" w:hAnsi="Calibri" w:cs="Calibri"/>
                <w:color w:val="000000"/>
                <w:lang w:eastAsia="en-GB"/>
              </w:rPr>
              <w:t>21,825</w:t>
            </w:r>
          </w:p>
        </w:tc>
        <w:tc>
          <w:tcPr>
            <w:tcW w:w="1933" w:type="dxa"/>
            <w:noWrap/>
            <w:hideMark/>
          </w:tcPr>
          <w:p w14:paraId="5C794CBF" w14:textId="77777777" w:rsidR="00B71BCD" w:rsidRPr="00ED6D45" w:rsidRDefault="00B71BCD" w:rsidP="00F84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6D45">
              <w:rPr>
                <w:rFonts w:ascii="Calibri" w:eastAsia="Times New Roman" w:hAnsi="Calibri" w:cs="Calibri"/>
                <w:color w:val="000000"/>
                <w:lang w:eastAsia="en-GB"/>
              </w:rPr>
              <w:t>17.645</w:t>
            </w:r>
          </w:p>
        </w:tc>
        <w:tc>
          <w:tcPr>
            <w:tcW w:w="1866" w:type="dxa"/>
            <w:vAlign w:val="center"/>
          </w:tcPr>
          <w:p w14:paraId="348223EA" w14:textId="77777777" w:rsidR="00B71BCD" w:rsidRPr="00ED6D45" w:rsidRDefault="00B71BCD" w:rsidP="00F84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5A6A">
              <w:rPr>
                <w:rFonts w:ascii="Calibri" w:eastAsia="Times New Roman" w:hAnsi="Calibri" w:cs="Calibri"/>
                <w:color w:val="000000"/>
                <w:lang w:eastAsia="en-GB"/>
              </w:rPr>
              <w:t>80.37</w:t>
            </w:r>
          </w:p>
        </w:tc>
      </w:tr>
    </w:tbl>
    <w:p w14:paraId="7FD21BFB" w14:textId="77777777" w:rsidR="00B71BCD" w:rsidRDefault="00B71BCD" w:rsidP="00B71BCD"/>
    <w:p w14:paraId="1229BE7A" w14:textId="0FB90793" w:rsidR="007F3E7C" w:rsidRDefault="00B71BCD" w:rsidP="007F3E7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2.2. </w:t>
      </w:r>
      <w:r w:rsidR="005465F4" w:rsidRPr="005465F4">
        <w:rPr>
          <w:color w:val="000000"/>
          <w:shd w:val="clear" w:color="auto" w:fill="FFFFFF"/>
        </w:rPr>
        <w:t xml:space="preserve">Average variation in conventional nuclear medicine diagnostic procedures globally </w:t>
      </w:r>
      <w:r w:rsidR="007F3E7C">
        <w:rPr>
          <w:noProof/>
        </w:rPr>
        <w:drawing>
          <wp:inline distT="0" distB="0" distL="0" distR="0" wp14:anchorId="3C92EF66" wp14:editId="6BF6DDC4">
            <wp:extent cx="5731510" cy="2629948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2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D082A" w14:textId="77777777" w:rsidR="007F3E7C" w:rsidRDefault="007F3E7C" w:rsidP="007F3E7C">
      <w:pPr>
        <w:rPr>
          <w:color w:val="000000"/>
          <w:shd w:val="clear" w:color="auto" w:fill="FFFFFF"/>
        </w:rPr>
      </w:pPr>
    </w:p>
    <w:p w14:paraId="65AF15C9" w14:textId="0622660F" w:rsidR="007F3E7C" w:rsidRDefault="00B71BCD" w:rsidP="007F3E7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2.3. </w:t>
      </w:r>
      <w:r w:rsidR="005465F4" w:rsidRPr="005465F4">
        <w:rPr>
          <w:color w:val="000000"/>
          <w:shd w:val="clear" w:color="auto" w:fill="FFFFFF"/>
        </w:rPr>
        <w:t>Average variation in conventional nuclear medicine diagnostic procedures by regional</w:t>
      </w:r>
      <w:r w:rsidR="005465F4">
        <w:rPr>
          <w:color w:val="000000"/>
          <w:shd w:val="clear" w:color="auto" w:fill="FFFFFF"/>
        </w:rPr>
        <w:t xml:space="preserve"> subgroup</w:t>
      </w:r>
    </w:p>
    <w:tbl>
      <w:tblPr>
        <w:tblW w:w="9902" w:type="dxa"/>
        <w:tblLook w:val="04A0" w:firstRow="1" w:lastRow="0" w:firstColumn="1" w:lastColumn="0" w:noHBand="0" w:noVBand="1"/>
      </w:tblPr>
      <w:tblGrid>
        <w:gridCol w:w="1273"/>
        <w:gridCol w:w="958"/>
        <w:gridCol w:w="958"/>
        <w:gridCol w:w="958"/>
        <w:gridCol w:w="958"/>
        <w:gridCol w:w="958"/>
        <w:gridCol w:w="958"/>
        <w:gridCol w:w="958"/>
        <w:gridCol w:w="958"/>
        <w:gridCol w:w="983"/>
      </w:tblGrid>
      <w:tr w:rsidR="007F3E7C" w:rsidRPr="008C38EE" w14:paraId="64B6DBD7" w14:textId="77777777" w:rsidTr="007F3E7C">
        <w:trPr>
          <w:trHeight w:val="27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BAC1" w14:textId="77777777" w:rsidR="007F3E7C" w:rsidRPr="008C38EE" w:rsidRDefault="007F3E7C" w:rsidP="007F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38045D2" w14:textId="77777777" w:rsidR="007F3E7C" w:rsidRPr="008C38EE" w:rsidRDefault="007F3E7C" w:rsidP="007F3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Region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B035C9D" w14:textId="77777777" w:rsidR="007F3E7C" w:rsidRPr="008C38EE" w:rsidRDefault="007F3E7C" w:rsidP="007F3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Africa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B04A5EA" w14:textId="77777777" w:rsidR="007F3E7C" w:rsidRPr="008C38EE" w:rsidRDefault="007F3E7C" w:rsidP="007F3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Eastern Europe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C5DC24C" w14:textId="77777777" w:rsidR="007F3E7C" w:rsidRPr="008C38EE" w:rsidRDefault="007F3E7C" w:rsidP="007F3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Far East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3F3B19A" w14:textId="77777777" w:rsidR="007F3E7C" w:rsidRPr="008C38EE" w:rsidRDefault="007F3E7C" w:rsidP="007F3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Latin America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6F15289" w14:textId="77777777" w:rsidR="007F3E7C" w:rsidRPr="008C38EE" w:rsidRDefault="007F3E7C" w:rsidP="007F3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Middle East and South Asia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2F839B2" w14:textId="77777777" w:rsidR="007F3E7C" w:rsidRPr="008C38EE" w:rsidRDefault="007F3E7C" w:rsidP="007F3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North America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7CA3907" w14:textId="77777777" w:rsidR="007F3E7C" w:rsidRPr="008C38EE" w:rsidRDefault="007F3E7C" w:rsidP="007F3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South East Asia and the Pacific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3FAB9CE" w14:textId="77777777" w:rsidR="007F3E7C" w:rsidRPr="008C38EE" w:rsidRDefault="007F3E7C" w:rsidP="007F3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Western Europe</w:t>
            </w:r>
          </w:p>
        </w:tc>
      </w:tr>
      <w:tr w:rsidR="007F3E7C" w:rsidRPr="008C38EE" w14:paraId="0D011AD9" w14:textId="77777777" w:rsidTr="007F3E7C">
        <w:trPr>
          <w:trHeight w:val="271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61CB64C" w14:textId="77777777" w:rsidR="007F3E7C" w:rsidRPr="008C38EE" w:rsidRDefault="007F3E7C" w:rsidP="007F3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CNM</w:t>
            </w:r>
            <w:r w:rsidRPr="008C38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June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8A70BB" w14:textId="77777777" w:rsidR="007F3E7C" w:rsidRPr="008C38EE" w:rsidRDefault="007F3E7C" w:rsidP="007F3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A7A"/>
            <w:noWrap/>
            <w:vAlign w:val="bottom"/>
            <w:hideMark/>
          </w:tcPr>
          <w:p w14:paraId="281377B9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-18.78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777"/>
            <w:noWrap/>
            <w:vAlign w:val="bottom"/>
            <w:hideMark/>
          </w:tcPr>
          <w:p w14:paraId="0DE4BA1E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-24.63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bottom"/>
            <w:hideMark/>
          </w:tcPr>
          <w:p w14:paraId="1AC4D66F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-18.47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87A"/>
            <w:noWrap/>
            <w:vAlign w:val="bottom"/>
            <w:hideMark/>
          </w:tcPr>
          <w:p w14:paraId="0C632962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-19.40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579"/>
            <w:noWrap/>
            <w:vAlign w:val="bottom"/>
            <w:hideMark/>
          </w:tcPr>
          <w:p w14:paraId="53374BE6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-20.28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C7E"/>
            <w:noWrap/>
            <w:vAlign w:val="bottom"/>
            <w:hideMark/>
          </w:tcPr>
          <w:p w14:paraId="0B679258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-12.88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279"/>
            <w:noWrap/>
            <w:vAlign w:val="bottom"/>
            <w:hideMark/>
          </w:tcPr>
          <w:p w14:paraId="1F660101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-21.20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D81"/>
            <w:noWrap/>
            <w:vAlign w:val="bottom"/>
            <w:hideMark/>
          </w:tcPr>
          <w:p w14:paraId="27413E55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-7.45</w:t>
            </w:r>
          </w:p>
        </w:tc>
      </w:tr>
      <w:tr w:rsidR="007F3E7C" w:rsidRPr="008C38EE" w14:paraId="10735145" w14:textId="77777777" w:rsidTr="007F3E7C">
        <w:trPr>
          <w:trHeight w:val="271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B3BF" w14:textId="77777777" w:rsidR="007F3E7C" w:rsidRPr="008C38EE" w:rsidRDefault="007F3E7C" w:rsidP="007F3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4F9A14" w14:textId="77777777" w:rsidR="007F3E7C" w:rsidRPr="008C38EE" w:rsidRDefault="007F3E7C" w:rsidP="007F3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-99 to 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773"/>
            <w:noWrap/>
            <w:vAlign w:val="bottom"/>
            <w:hideMark/>
          </w:tcPr>
          <w:p w14:paraId="6ED6B61F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-29.95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376"/>
            <w:noWrap/>
            <w:vAlign w:val="bottom"/>
            <w:hideMark/>
          </w:tcPr>
          <w:p w14:paraId="3E15C0B1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-26.12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bottom"/>
            <w:hideMark/>
          </w:tcPr>
          <w:p w14:paraId="638E22D6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-17.12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C6E"/>
            <w:noWrap/>
            <w:vAlign w:val="bottom"/>
            <w:hideMark/>
          </w:tcPr>
          <w:p w14:paraId="5EDB5218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-38.61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E75"/>
            <w:noWrap/>
            <w:vAlign w:val="bottom"/>
            <w:hideMark/>
          </w:tcPr>
          <w:p w14:paraId="1EE94135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-27.61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C6E"/>
            <w:noWrap/>
            <w:vAlign w:val="bottom"/>
            <w:hideMark/>
          </w:tcPr>
          <w:p w14:paraId="7577439A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-38.64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D71"/>
            <w:noWrap/>
            <w:vAlign w:val="bottom"/>
            <w:hideMark/>
          </w:tcPr>
          <w:p w14:paraId="7B69515E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-33.15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078"/>
            <w:noWrap/>
            <w:vAlign w:val="bottom"/>
            <w:hideMark/>
          </w:tcPr>
          <w:p w14:paraId="12638F0B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-21.96</w:t>
            </w:r>
          </w:p>
        </w:tc>
      </w:tr>
      <w:tr w:rsidR="007F3E7C" w:rsidRPr="008C38EE" w14:paraId="5390A025" w14:textId="77777777" w:rsidTr="007F3E7C">
        <w:trPr>
          <w:trHeight w:val="271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875A" w14:textId="77777777" w:rsidR="007F3E7C" w:rsidRPr="008C38EE" w:rsidRDefault="007F3E7C" w:rsidP="007F3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B265E1" w14:textId="77777777" w:rsidR="007F3E7C" w:rsidRPr="008C38EE" w:rsidRDefault="007F3E7C" w:rsidP="007F3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-49/- 1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279"/>
            <w:noWrap/>
            <w:vAlign w:val="bottom"/>
            <w:hideMark/>
          </w:tcPr>
          <w:p w14:paraId="42FB4EF1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-21.32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178"/>
            <w:noWrap/>
            <w:vAlign w:val="bottom"/>
            <w:hideMark/>
          </w:tcPr>
          <w:p w14:paraId="3E104419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-21.64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871"/>
            <w:noWrap/>
            <w:vAlign w:val="bottom"/>
            <w:hideMark/>
          </w:tcPr>
          <w:p w14:paraId="1111570A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-34.68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178"/>
            <w:noWrap/>
            <w:vAlign w:val="bottom"/>
            <w:hideMark/>
          </w:tcPr>
          <w:p w14:paraId="6144D9F2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-21.66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773"/>
            <w:noWrap/>
            <w:vAlign w:val="bottom"/>
            <w:hideMark/>
          </w:tcPr>
          <w:p w14:paraId="296A0569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-29.86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579"/>
            <w:noWrap/>
            <w:vAlign w:val="bottom"/>
            <w:hideMark/>
          </w:tcPr>
          <w:p w14:paraId="635E6795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-20.45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175"/>
            <w:noWrap/>
            <w:vAlign w:val="bottom"/>
            <w:hideMark/>
          </w:tcPr>
          <w:p w14:paraId="37B8A22F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-26.63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774"/>
            <w:noWrap/>
            <w:vAlign w:val="bottom"/>
            <w:hideMark/>
          </w:tcPr>
          <w:p w14:paraId="4132C3DC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-29.80</w:t>
            </w:r>
          </w:p>
        </w:tc>
      </w:tr>
      <w:tr w:rsidR="007F3E7C" w:rsidRPr="008C38EE" w14:paraId="133A7150" w14:textId="77777777" w:rsidTr="007F3E7C">
        <w:trPr>
          <w:trHeight w:val="271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8162" w14:textId="77777777" w:rsidR="007F3E7C" w:rsidRPr="008C38EE" w:rsidRDefault="007F3E7C" w:rsidP="007F3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DC738D" w14:textId="77777777" w:rsidR="007F3E7C" w:rsidRPr="008C38EE" w:rsidRDefault="007F3E7C" w:rsidP="007F3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576"/>
            <w:noWrap/>
            <w:vAlign w:val="bottom"/>
            <w:hideMark/>
          </w:tcPr>
          <w:p w14:paraId="3D49D83E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-25.38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C78"/>
            <w:noWrap/>
            <w:vAlign w:val="bottom"/>
            <w:hideMark/>
          </w:tcPr>
          <w:p w14:paraId="54F98B47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-23.13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C7B"/>
            <w:noWrap/>
            <w:vAlign w:val="bottom"/>
            <w:hideMark/>
          </w:tcPr>
          <w:p w14:paraId="04610AF2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-18.02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E7E"/>
            <w:noWrap/>
            <w:vAlign w:val="bottom"/>
            <w:hideMark/>
          </w:tcPr>
          <w:p w14:paraId="19EDABD3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-12.24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bottom"/>
            <w:hideMark/>
          </w:tcPr>
          <w:p w14:paraId="4DE5832F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-17.18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279"/>
            <w:noWrap/>
            <w:vAlign w:val="bottom"/>
            <w:hideMark/>
          </w:tcPr>
          <w:p w14:paraId="78E6917D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-21.21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C7B"/>
            <w:noWrap/>
            <w:vAlign w:val="bottom"/>
            <w:hideMark/>
          </w:tcPr>
          <w:p w14:paraId="40686C6F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-17.93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C71"/>
            <w:noWrap/>
            <w:vAlign w:val="bottom"/>
            <w:hideMark/>
          </w:tcPr>
          <w:p w14:paraId="0114BA44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-33.33</w:t>
            </w:r>
          </w:p>
        </w:tc>
      </w:tr>
      <w:tr w:rsidR="007F3E7C" w:rsidRPr="008C38EE" w14:paraId="16273475" w14:textId="77777777" w:rsidTr="007F3E7C">
        <w:trPr>
          <w:trHeight w:val="271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BCCA" w14:textId="77777777" w:rsidR="007F3E7C" w:rsidRPr="008C38EE" w:rsidRDefault="007F3E7C" w:rsidP="007F3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6C759A" w14:textId="77777777" w:rsidR="007F3E7C" w:rsidRPr="008C38EE" w:rsidRDefault="007F3E7C" w:rsidP="007F3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 to 49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noWrap/>
            <w:vAlign w:val="bottom"/>
            <w:hideMark/>
          </w:tcPr>
          <w:p w14:paraId="1DE8596F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4.06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683"/>
            <w:noWrap/>
            <w:vAlign w:val="bottom"/>
            <w:hideMark/>
          </w:tcPr>
          <w:p w14:paraId="75BBAB8C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4.48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83"/>
            <w:noWrap/>
            <w:vAlign w:val="bottom"/>
            <w:hideMark/>
          </w:tcPr>
          <w:p w14:paraId="3BB10ADA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7.21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3"/>
            <w:noWrap/>
            <w:vAlign w:val="bottom"/>
            <w:hideMark/>
          </w:tcPr>
          <w:p w14:paraId="11FA23BE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5.84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583"/>
            <w:noWrap/>
            <w:vAlign w:val="bottom"/>
            <w:hideMark/>
          </w:tcPr>
          <w:p w14:paraId="4439DBA2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4.79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583"/>
            <w:noWrap/>
            <w:vAlign w:val="bottom"/>
            <w:hideMark/>
          </w:tcPr>
          <w:p w14:paraId="7AABA4BF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5.30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984"/>
            <w:noWrap/>
            <w:vAlign w:val="bottom"/>
            <w:hideMark/>
          </w:tcPr>
          <w:p w14:paraId="25DC3DDB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83"/>
            <w:noWrap/>
            <w:vAlign w:val="bottom"/>
            <w:hideMark/>
          </w:tcPr>
          <w:p w14:paraId="0D3DC7D0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7.06</w:t>
            </w:r>
          </w:p>
        </w:tc>
      </w:tr>
      <w:tr w:rsidR="007F3E7C" w:rsidRPr="008C38EE" w14:paraId="4BE6CBC4" w14:textId="77777777" w:rsidTr="007F3E7C">
        <w:trPr>
          <w:trHeight w:val="271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2153" w14:textId="77777777" w:rsidR="007F3E7C" w:rsidRPr="008C38EE" w:rsidRDefault="007F3E7C" w:rsidP="007F3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4F6F88" w14:textId="77777777" w:rsidR="007F3E7C" w:rsidRPr="008C38EE" w:rsidRDefault="007F3E7C" w:rsidP="007F3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50 to 90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984"/>
            <w:noWrap/>
            <w:vAlign w:val="bottom"/>
            <w:hideMark/>
          </w:tcPr>
          <w:p w14:paraId="467669FB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0.51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984"/>
            <w:noWrap/>
            <w:vAlign w:val="bottom"/>
            <w:hideMark/>
          </w:tcPr>
          <w:p w14:paraId="47CC9727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884"/>
            <w:noWrap/>
            <w:vAlign w:val="bottom"/>
            <w:hideMark/>
          </w:tcPr>
          <w:p w14:paraId="0ECF8C43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1.35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784"/>
            <w:noWrap/>
            <w:vAlign w:val="bottom"/>
            <w:hideMark/>
          </w:tcPr>
          <w:p w14:paraId="4B4498B1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2.26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984"/>
            <w:noWrap/>
            <w:vAlign w:val="bottom"/>
            <w:hideMark/>
          </w:tcPr>
          <w:p w14:paraId="21A29A8A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884"/>
            <w:noWrap/>
            <w:vAlign w:val="bottom"/>
            <w:hideMark/>
          </w:tcPr>
          <w:p w14:paraId="760F6A9C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984"/>
            <w:noWrap/>
            <w:vAlign w:val="bottom"/>
            <w:hideMark/>
          </w:tcPr>
          <w:p w14:paraId="4879D1A4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0.54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984"/>
            <w:noWrap/>
            <w:vAlign w:val="bottom"/>
            <w:hideMark/>
          </w:tcPr>
          <w:p w14:paraId="046C5ADF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</w:tr>
      <w:tr w:rsidR="007F3E7C" w:rsidRPr="008C38EE" w14:paraId="47657506" w14:textId="77777777" w:rsidTr="007F3E7C">
        <w:trPr>
          <w:trHeight w:val="271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053A" w14:textId="77777777" w:rsidR="007F3E7C" w:rsidRPr="008C38EE" w:rsidRDefault="007F3E7C" w:rsidP="007F3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E978E8" w14:textId="77777777" w:rsidR="007F3E7C" w:rsidRPr="008C38EE" w:rsidRDefault="007F3E7C" w:rsidP="007F3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984"/>
            <w:noWrap/>
            <w:vAlign w:val="bottom"/>
            <w:hideMark/>
          </w:tcPr>
          <w:p w14:paraId="07D0396C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984"/>
            <w:noWrap/>
            <w:vAlign w:val="bottom"/>
            <w:hideMark/>
          </w:tcPr>
          <w:p w14:paraId="5A378F3E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784"/>
            <w:noWrap/>
            <w:vAlign w:val="bottom"/>
            <w:hideMark/>
          </w:tcPr>
          <w:p w14:paraId="207F2168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3.15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984"/>
            <w:noWrap/>
            <w:vAlign w:val="bottom"/>
            <w:hideMark/>
          </w:tcPr>
          <w:p w14:paraId="48314B21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984"/>
            <w:noWrap/>
            <w:vAlign w:val="bottom"/>
            <w:hideMark/>
          </w:tcPr>
          <w:p w14:paraId="261BFB3E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0.28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884"/>
            <w:noWrap/>
            <w:vAlign w:val="bottom"/>
            <w:hideMark/>
          </w:tcPr>
          <w:p w14:paraId="1A825397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984"/>
            <w:noWrap/>
            <w:vAlign w:val="bottom"/>
            <w:hideMark/>
          </w:tcPr>
          <w:p w14:paraId="14CD8812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0.54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984"/>
            <w:noWrap/>
            <w:vAlign w:val="bottom"/>
            <w:hideMark/>
          </w:tcPr>
          <w:p w14:paraId="2BE9E791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0.39</w:t>
            </w:r>
          </w:p>
        </w:tc>
      </w:tr>
      <w:tr w:rsidR="007F3E7C" w:rsidRPr="008C38EE" w14:paraId="4CE3914A" w14:textId="77777777" w:rsidTr="007F3E7C">
        <w:trPr>
          <w:trHeight w:val="271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A474EBC" w14:textId="77777777" w:rsidR="007F3E7C" w:rsidRPr="008C38EE" w:rsidRDefault="007F3E7C" w:rsidP="007F3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CNM</w:t>
            </w:r>
            <w:r w:rsidRPr="008C38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October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A436D2" w14:textId="77777777" w:rsidR="007F3E7C" w:rsidRPr="008C38EE" w:rsidRDefault="007F3E7C" w:rsidP="007F3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182"/>
            <w:noWrap/>
            <w:vAlign w:val="bottom"/>
            <w:hideMark/>
          </w:tcPr>
          <w:p w14:paraId="02D7FCCC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-6.09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D7E"/>
            <w:noWrap/>
            <w:vAlign w:val="bottom"/>
            <w:hideMark/>
          </w:tcPr>
          <w:p w14:paraId="3309BDCE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-12.69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980"/>
            <w:noWrap/>
            <w:vAlign w:val="bottom"/>
            <w:hideMark/>
          </w:tcPr>
          <w:p w14:paraId="17C35B50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-8.72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bottom"/>
            <w:hideMark/>
          </w:tcPr>
          <w:p w14:paraId="3C92BD84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-9.36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D81"/>
            <w:noWrap/>
            <w:vAlign w:val="bottom"/>
            <w:hideMark/>
          </w:tcPr>
          <w:p w14:paraId="647D464B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-7.63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282"/>
            <w:noWrap/>
            <w:vAlign w:val="bottom"/>
            <w:hideMark/>
          </w:tcPr>
          <w:p w14:paraId="34FEA72E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-5.97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77A"/>
            <w:noWrap/>
            <w:vAlign w:val="bottom"/>
            <w:hideMark/>
          </w:tcPr>
          <w:p w14:paraId="286053D3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-19.67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noWrap/>
            <w:vAlign w:val="bottom"/>
            <w:hideMark/>
          </w:tcPr>
          <w:p w14:paraId="127C7D67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-0.40</w:t>
            </w:r>
          </w:p>
        </w:tc>
      </w:tr>
      <w:tr w:rsidR="007F3E7C" w:rsidRPr="008C38EE" w14:paraId="68925908" w14:textId="77777777" w:rsidTr="007F3E7C">
        <w:trPr>
          <w:trHeight w:val="271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9988D" w14:textId="77777777" w:rsidR="007F3E7C" w:rsidRPr="008C38EE" w:rsidRDefault="007F3E7C" w:rsidP="007F3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6E3CCE" w14:textId="77777777" w:rsidR="007F3E7C" w:rsidRPr="008C38EE" w:rsidRDefault="007F3E7C" w:rsidP="007F3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-99 to 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D7E"/>
            <w:noWrap/>
            <w:vAlign w:val="bottom"/>
            <w:hideMark/>
          </w:tcPr>
          <w:p w14:paraId="131F6DAD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-12.69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37BF3A39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-44.78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77D"/>
            <w:noWrap/>
            <w:vAlign w:val="bottom"/>
            <w:hideMark/>
          </w:tcPr>
          <w:p w14:paraId="3E297546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-14.68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C78"/>
            <w:noWrap/>
            <w:vAlign w:val="bottom"/>
            <w:hideMark/>
          </w:tcPr>
          <w:p w14:paraId="5784CCBB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-23.03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179"/>
            <w:noWrap/>
            <w:vAlign w:val="bottom"/>
            <w:hideMark/>
          </w:tcPr>
          <w:p w14:paraId="1CAEF4A8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-21.47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E75"/>
            <w:noWrap/>
            <w:vAlign w:val="bottom"/>
            <w:hideMark/>
          </w:tcPr>
          <w:p w14:paraId="7EEC98E2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-27.61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81"/>
            <w:noWrap/>
            <w:vAlign w:val="bottom"/>
            <w:hideMark/>
          </w:tcPr>
          <w:p w14:paraId="55B21DB9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-7.10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81"/>
            <w:noWrap/>
            <w:vAlign w:val="bottom"/>
            <w:hideMark/>
          </w:tcPr>
          <w:p w14:paraId="2D2B135B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-8.10</w:t>
            </w:r>
          </w:p>
        </w:tc>
      </w:tr>
      <w:tr w:rsidR="007F3E7C" w:rsidRPr="008C38EE" w14:paraId="57A6D5A2" w14:textId="77777777" w:rsidTr="007F3E7C">
        <w:trPr>
          <w:trHeight w:val="271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72FA" w14:textId="77777777" w:rsidR="007F3E7C" w:rsidRPr="008C38EE" w:rsidRDefault="007F3E7C" w:rsidP="007F3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3DD051" w14:textId="77777777" w:rsidR="007F3E7C" w:rsidRPr="008C38EE" w:rsidRDefault="007F3E7C" w:rsidP="007F3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-49 to 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776"/>
            <w:noWrap/>
            <w:vAlign w:val="bottom"/>
            <w:hideMark/>
          </w:tcPr>
          <w:p w14:paraId="7F6D71B0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-24.87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579"/>
            <w:noWrap/>
            <w:vAlign w:val="bottom"/>
            <w:hideMark/>
          </w:tcPr>
          <w:p w14:paraId="24AF6AF8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-20.15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A7A"/>
            <w:noWrap/>
            <w:vAlign w:val="bottom"/>
            <w:hideMark/>
          </w:tcPr>
          <w:p w14:paraId="78A773A6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-18.81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A6E"/>
            <w:noWrap/>
            <w:vAlign w:val="bottom"/>
            <w:hideMark/>
          </w:tcPr>
          <w:p w14:paraId="4B0C930D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-39.33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73"/>
            <w:noWrap/>
            <w:vAlign w:val="bottom"/>
            <w:hideMark/>
          </w:tcPr>
          <w:p w14:paraId="3C723B5B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-30.79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E78"/>
            <w:noWrap/>
            <w:vAlign w:val="bottom"/>
            <w:hideMark/>
          </w:tcPr>
          <w:p w14:paraId="055BDF8A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-22.39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570"/>
            <w:noWrap/>
            <w:vAlign w:val="bottom"/>
            <w:hideMark/>
          </w:tcPr>
          <w:p w14:paraId="309B5D91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-35.52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376"/>
            <w:noWrap/>
            <w:vAlign w:val="bottom"/>
            <w:hideMark/>
          </w:tcPr>
          <w:p w14:paraId="53615280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-25.91</w:t>
            </w:r>
          </w:p>
        </w:tc>
      </w:tr>
      <w:tr w:rsidR="007F3E7C" w:rsidRPr="008C38EE" w14:paraId="7FA138E2" w14:textId="77777777" w:rsidTr="007F3E7C">
        <w:trPr>
          <w:trHeight w:val="271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9F96" w14:textId="77777777" w:rsidR="007F3E7C" w:rsidRPr="008C38EE" w:rsidRDefault="007F3E7C" w:rsidP="007F3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1D215F" w14:textId="77777777" w:rsidR="007F3E7C" w:rsidRPr="008C38EE" w:rsidRDefault="007F3E7C" w:rsidP="007F3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971"/>
            <w:noWrap/>
            <w:vAlign w:val="bottom"/>
            <w:hideMark/>
          </w:tcPr>
          <w:p w14:paraId="63961838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-34.52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D82"/>
            <w:noWrap/>
            <w:vAlign w:val="bottom"/>
            <w:hideMark/>
          </w:tcPr>
          <w:p w14:paraId="102C0CF7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14.93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C7E"/>
            <w:noWrap/>
            <w:vAlign w:val="bottom"/>
            <w:hideMark/>
          </w:tcPr>
          <w:p w14:paraId="04FA136F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37.16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B81"/>
            <w:noWrap/>
            <w:vAlign w:val="bottom"/>
            <w:hideMark/>
          </w:tcPr>
          <w:p w14:paraId="08C8498B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17.60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580"/>
            <w:noWrap/>
            <w:vAlign w:val="bottom"/>
            <w:hideMark/>
          </w:tcPr>
          <w:p w14:paraId="06BA002A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25.14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17F"/>
            <w:noWrap/>
            <w:vAlign w:val="bottom"/>
            <w:hideMark/>
          </w:tcPr>
          <w:p w14:paraId="28A4F43F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30.60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CF7F"/>
            <w:noWrap/>
            <w:vAlign w:val="bottom"/>
            <w:hideMark/>
          </w:tcPr>
          <w:p w14:paraId="5B3AD613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33.33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7B3371C9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54.66</w:t>
            </w:r>
          </w:p>
        </w:tc>
      </w:tr>
      <w:tr w:rsidR="007F3E7C" w:rsidRPr="008C38EE" w14:paraId="63F97D58" w14:textId="77777777" w:rsidTr="007F3E7C">
        <w:trPr>
          <w:trHeight w:val="271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2285" w14:textId="77777777" w:rsidR="007F3E7C" w:rsidRPr="008C38EE" w:rsidRDefault="007F3E7C" w:rsidP="007F3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094239" w14:textId="77777777" w:rsidR="007F3E7C" w:rsidRPr="008C38EE" w:rsidRDefault="007F3E7C" w:rsidP="007F3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 to 49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283"/>
            <w:noWrap/>
            <w:vAlign w:val="bottom"/>
            <w:hideMark/>
          </w:tcPr>
          <w:p w14:paraId="0B3E72DB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9.64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583"/>
            <w:noWrap/>
            <w:vAlign w:val="bottom"/>
            <w:hideMark/>
          </w:tcPr>
          <w:p w14:paraId="75C8EFA1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5.22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82"/>
            <w:noWrap/>
            <w:vAlign w:val="bottom"/>
            <w:hideMark/>
          </w:tcPr>
          <w:p w14:paraId="389DFCE8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15.14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283"/>
            <w:noWrap/>
            <w:vAlign w:val="bottom"/>
            <w:hideMark/>
          </w:tcPr>
          <w:p w14:paraId="1FFC2F38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8.99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bottom"/>
            <w:hideMark/>
          </w:tcPr>
          <w:p w14:paraId="28AC3024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10.45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283"/>
            <w:noWrap/>
            <w:vAlign w:val="bottom"/>
            <w:hideMark/>
          </w:tcPr>
          <w:p w14:paraId="70BFA2C7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8.96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683"/>
            <w:noWrap/>
            <w:vAlign w:val="bottom"/>
            <w:hideMark/>
          </w:tcPr>
          <w:p w14:paraId="02D493FF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3.83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283"/>
            <w:noWrap/>
            <w:vAlign w:val="bottom"/>
            <w:hideMark/>
          </w:tcPr>
          <w:p w14:paraId="303E6019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9.31</w:t>
            </w:r>
          </w:p>
        </w:tc>
      </w:tr>
      <w:tr w:rsidR="007F3E7C" w:rsidRPr="008C38EE" w14:paraId="7336B22B" w14:textId="77777777" w:rsidTr="007F3E7C">
        <w:trPr>
          <w:trHeight w:val="271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6C7" w14:textId="77777777" w:rsidR="007F3E7C" w:rsidRPr="008C38EE" w:rsidRDefault="007F3E7C" w:rsidP="007F3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BB9A04" w14:textId="77777777" w:rsidR="007F3E7C" w:rsidRPr="008C38EE" w:rsidRDefault="007F3E7C" w:rsidP="007F3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50 to 90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182"/>
            <w:noWrap/>
            <w:vAlign w:val="bottom"/>
            <w:hideMark/>
          </w:tcPr>
          <w:p w14:paraId="6C1070AE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10.66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784"/>
            <w:noWrap/>
            <w:vAlign w:val="bottom"/>
            <w:hideMark/>
          </w:tcPr>
          <w:p w14:paraId="4DBFAC43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2.24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784"/>
            <w:noWrap/>
            <w:vAlign w:val="bottom"/>
            <w:hideMark/>
          </w:tcPr>
          <w:p w14:paraId="4D40534A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2.75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E884"/>
            <w:noWrap/>
            <w:vAlign w:val="bottom"/>
            <w:hideMark/>
          </w:tcPr>
          <w:p w14:paraId="37C82CA1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1.69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683"/>
            <w:noWrap/>
            <w:vAlign w:val="bottom"/>
            <w:hideMark/>
          </w:tcPr>
          <w:p w14:paraId="1564E1CD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4.24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784"/>
            <w:noWrap/>
            <w:vAlign w:val="bottom"/>
            <w:hideMark/>
          </w:tcPr>
          <w:p w14:paraId="5A37299F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2.24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984"/>
            <w:noWrap/>
            <w:vAlign w:val="bottom"/>
            <w:hideMark/>
          </w:tcPr>
          <w:p w14:paraId="1144A2CA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0.55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884"/>
            <w:noWrap/>
            <w:vAlign w:val="bottom"/>
            <w:hideMark/>
          </w:tcPr>
          <w:p w14:paraId="1125D3B0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1.21</w:t>
            </w:r>
          </w:p>
        </w:tc>
      </w:tr>
      <w:tr w:rsidR="007F3E7C" w:rsidRPr="008C38EE" w14:paraId="5331EB9F" w14:textId="77777777" w:rsidTr="007F3E7C">
        <w:trPr>
          <w:trHeight w:val="271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1469" w14:textId="77777777" w:rsidR="007F3E7C" w:rsidRPr="008C38EE" w:rsidRDefault="007F3E7C" w:rsidP="007F3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41AC20" w14:textId="77777777" w:rsidR="007F3E7C" w:rsidRPr="008C38EE" w:rsidRDefault="007F3E7C" w:rsidP="007F3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884"/>
            <w:noWrap/>
            <w:vAlign w:val="bottom"/>
            <w:hideMark/>
          </w:tcPr>
          <w:p w14:paraId="0A75395F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1.52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984"/>
            <w:noWrap/>
            <w:vAlign w:val="bottom"/>
            <w:hideMark/>
          </w:tcPr>
          <w:p w14:paraId="4E269ACC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784"/>
            <w:noWrap/>
            <w:vAlign w:val="bottom"/>
            <w:hideMark/>
          </w:tcPr>
          <w:p w14:paraId="3A0D612C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2.75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984"/>
            <w:noWrap/>
            <w:vAlign w:val="bottom"/>
            <w:hideMark/>
          </w:tcPr>
          <w:p w14:paraId="2E559F64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984"/>
            <w:noWrap/>
            <w:vAlign w:val="bottom"/>
            <w:hideMark/>
          </w:tcPr>
          <w:p w14:paraId="25D080F8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0.28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784"/>
            <w:noWrap/>
            <w:vAlign w:val="bottom"/>
            <w:hideMark/>
          </w:tcPr>
          <w:p w14:paraId="4AF06211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2.24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984"/>
            <w:noWrap/>
            <w:vAlign w:val="bottom"/>
            <w:hideMark/>
          </w:tcPr>
          <w:p w14:paraId="02EEF3F5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984"/>
            <w:noWrap/>
            <w:vAlign w:val="bottom"/>
            <w:hideMark/>
          </w:tcPr>
          <w:p w14:paraId="24119FF3" w14:textId="77777777" w:rsidR="007F3E7C" w:rsidRPr="008C38EE" w:rsidRDefault="007F3E7C" w:rsidP="007F3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8EE">
              <w:rPr>
                <w:rFonts w:ascii="Calibri" w:eastAsia="Times New Roman" w:hAnsi="Calibri" w:cs="Calibri"/>
                <w:color w:val="000000"/>
                <w:lang w:eastAsia="en-GB"/>
              </w:rPr>
              <w:t>0.40</w:t>
            </w:r>
          </w:p>
        </w:tc>
      </w:tr>
    </w:tbl>
    <w:p w14:paraId="3D290209" w14:textId="77777777" w:rsidR="007F3E7C" w:rsidRDefault="007F3E7C" w:rsidP="007F3E7C">
      <w:pPr>
        <w:rPr>
          <w:color w:val="000000"/>
          <w:shd w:val="clear" w:color="auto" w:fill="FFFFFF"/>
        </w:rPr>
      </w:pPr>
    </w:p>
    <w:p w14:paraId="6F0485D2" w14:textId="77777777" w:rsidR="00AA70A0" w:rsidRDefault="00AA70A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 w:type="page"/>
      </w:r>
    </w:p>
    <w:p w14:paraId="704B436A" w14:textId="430341EA" w:rsidR="005465F4" w:rsidRPr="005465F4" w:rsidRDefault="00AA70A0" w:rsidP="005465F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2.4. </w:t>
      </w:r>
      <w:r w:rsidR="005465F4" w:rsidRPr="005465F4">
        <w:rPr>
          <w:color w:val="000000"/>
          <w:shd w:val="clear" w:color="auto" w:fill="FFFFFF"/>
        </w:rPr>
        <w:t xml:space="preserve">Average variation in conventional nuclear medicine diagnostic procedures by income subgroups. </w:t>
      </w:r>
    </w:p>
    <w:p w14:paraId="557AD134" w14:textId="77777777" w:rsidR="007F3E7C" w:rsidRDefault="007F3E7C" w:rsidP="007F3E7C">
      <w:pPr>
        <w:rPr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78A68D81" wp14:editId="288F7DE2">
            <wp:extent cx="4000500" cy="6056076"/>
            <wp:effectExtent l="0" t="0" r="0" b="190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5C347598-6E42-4615-ACF7-5F1BA5BF36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3B89E04" w14:textId="77777777" w:rsidR="007F3E7C" w:rsidRDefault="007F3E7C" w:rsidP="007F3E7C">
      <w:pPr>
        <w:rPr>
          <w:color w:val="000000"/>
          <w:shd w:val="clear" w:color="auto" w:fill="FFFFFF"/>
        </w:rPr>
      </w:pPr>
    </w:p>
    <w:p w14:paraId="6BF43C96" w14:textId="77777777" w:rsidR="000B03E3" w:rsidRDefault="000B03E3">
      <w:r>
        <w:br w:type="page"/>
      </w:r>
    </w:p>
    <w:p w14:paraId="5524C679" w14:textId="1B8C845B" w:rsidR="000B03E3" w:rsidRDefault="000B03E3" w:rsidP="000B03E3">
      <w:r>
        <w:lastRenderedPageBreak/>
        <w:t xml:space="preserve">2.5. </w:t>
      </w:r>
      <w:r w:rsidR="00CF54A8" w:rsidRPr="005465F4">
        <w:rPr>
          <w:color w:val="000000"/>
          <w:shd w:val="clear" w:color="auto" w:fill="FFFFFF"/>
        </w:rPr>
        <w:t xml:space="preserve">Average variation in conventional nuclear medicine diagnostic procedures </w:t>
      </w:r>
      <w:r>
        <w:t xml:space="preserve">per exams </w:t>
      </w:r>
    </w:p>
    <w:tbl>
      <w:tblPr>
        <w:tblStyle w:val="TableGrid"/>
        <w:tblW w:w="4636" w:type="pct"/>
        <w:tblLook w:val="04A0" w:firstRow="1" w:lastRow="0" w:firstColumn="1" w:lastColumn="0" w:noHBand="0" w:noVBand="1"/>
      </w:tblPr>
      <w:tblGrid>
        <w:gridCol w:w="1129"/>
        <w:gridCol w:w="709"/>
        <w:gridCol w:w="853"/>
        <w:gridCol w:w="851"/>
        <w:gridCol w:w="711"/>
        <w:gridCol w:w="854"/>
        <w:gridCol w:w="712"/>
        <w:gridCol w:w="853"/>
        <w:gridCol w:w="854"/>
        <w:gridCol w:w="834"/>
      </w:tblGrid>
      <w:tr w:rsidR="000B03E3" w:rsidRPr="005E00B5" w14:paraId="3976F6B3" w14:textId="77777777" w:rsidTr="00F84171">
        <w:tc>
          <w:tcPr>
            <w:tcW w:w="1099" w:type="pct"/>
            <w:gridSpan w:val="2"/>
          </w:tcPr>
          <w:p w14:paraId="7EDEEC31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901" w:type="pct"/>
            <w:gridSpan w:val="8"/>
          </w:tcPr>
          <w:p w14:paraId="491804A4" w14:textId="77777777" w:rsidR="000B03E3" w:rsidRPr="005E00B5" w:rsidRDefault="000B03E3" w:rsidP="00F84171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5E00B5">
              <w:rPr>
                <w:b/>
                <w:bCs/>
                <w:color w:val="000000"/>
                <w:shd w:val="clear" w:color="auto" w:fill="FFFFFF"/>
              </w:rPr>
              <w:t>Variations</w:t>
            </w:r>
          </w:p>
        </w:tc>
      </w:tr>
      <w:tr w:rsidR="000B03E3" w:rsidRPr="005E00B5" w14:paraId="1680DEEC" w14:textId="77777777" w:rsidTr="00F84171">
        <w:tc>
          <w:tcPr>
            <w:tcW w:w="675" w:type="pct"/>
            <w:shd w:val="clear" w:color="auto" w:fill="auto"/>
          </w:tcPr>
          <w:p w14:paraId="23E2F2D1" w14:textId="77777777" w:rsidR="000B03E3" w:rsidRPr="005E00B5" w:rsidRDefault="000B03E3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E00B5">
              <w:rPr>
                <w:b/>
                <w:bCs/>
                <w:color w:val="000000"/>
                <w:shd w:val="clear" w:color="auto" w:fill="FFFFFF"/>
              </w:rPr>
              <w:t>Exam</w:t>
            </w:r>
          </w:p>
        </w:tc>
        <w:tc>
          <w:tcPr>
            <w:tcW w:w="424" w:type="pct"/>
            <w:shd w:val="clear" w:color="auto" w:fill="auto"/>
          </w:tcPr>
          <w:p w14:paraId="548A01D5" w14:textId="77777777" w:rsidR="000B03E3" w:rsidRPr="005E00B5" w:rsidRDefault="000B03E3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E00B5">
              <w:rPr>
                <w:b/>
                <w:bCs/>
                <w:color w:val="000000"/>
                <w:shd w:val="clear" w:color="auto" w:fill="FFFFFF"/>
              </w:rPr>
              <w:t>#</w:t>
            </w:r>
          </w:p>
        </w:tc>
        <w:tc>
          <w:tcPr>
            <w:tcW w:w="510" w:type="pct"/>
            <w:shd w:val="clear" w:color="auto" w:fill="auto"/>
          </w:tcPr>
          <w:p w14:paraId="4D753446" w14:textId="77777777" w:rsidR="000B03E3" w:rsidRPr="005E00B5" w:rsidRDefault="000B03E3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E00B5">
              <w:rPr>
                <w:b/>
                <w:bCs/>
                <w:color w:val="000000"/>
                <w:shd w:val="clear" w:color="auto" w:fill="FFFFFF"/>
              </w:rPr>
              <w:t>-100%</w:t>
            </w:r>
          </w:p>
        </w:tc>
        <w:tc>
          <w:tcPr>
            <w:tcW w:w="509" w:type="pct"/>
            <w:shd w:val="clear" w:color="auto" w:fill="auto"/>
          </w:tcPr>
          <w:p w14:paraId="246350DA" w14:textId="77777777" w:rsidR="000B03E3" w:rsidRPr="005E00B5" w:rsidRDefault="000B03E3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E00B5">
              <w:rPr>
                <w:b/>
                <w:bCs/>
                <w:color w:val="000000"/>
                <w:shd w:val="clear" w:color="auto" w:fill="FFFFFF"/>
              </w:rPr>
              <w:t>-99/</w:t>
            </w:r>
            <w:r w:rsidRPr="005E00B5">
              <w:rPr>
                <w:b/>
                <w:bCs/>
                <w:color w:val="000000"/>
                <w:shd w:val="clear" w:color="auto" w:fill="FFFFFF"/>
              </w:rPr>
              <w:br/>
              <w:t>-50%</w:t>
            </w:r>
          </w:p>
        </w:tc>
        <w:tc>
          <w:tcPr>
            <w:tcW w:w="425" w:type="pct"/>
            <w:shd w:val="clear" w:color="auto" w:fill="auto"/>
          </w:tcPr>
          <w:p w14:paraId="1121727F" w14:textId="77777777" w:rsidR="000B03E3" w:rsidRPr="005E00B5" w:rsidRDefault="000B03E3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E00B5">
              <w:rPr>
                <w:b/>
                <w:bCs/>
                <w:color w:val="000000"/>
                <w:shd w:val="clear" w:color="auto" w:fill="FFFFFF"/>
              </w:rPr>
              <w:t>-49/</w:t>
            </w:r>
            <w:r w:rsidRPr="005E00B5">
              <w:rPr>
                <w:b/>
                <w:bCs/>
                <w:color w:val="000000"/>
                <w:shd w:val="clear" w:color="auto" w:fill="FFFFFF"/>
              </w:rPr>
              <w:br/>
              <w:t>-1%</w:t>
            </w:r>
          </w:p>
        </w:tc>
        <w:tc>
          <w:tcPr>
            <w:tcW w:w="511" w:type="pct"/>
            <w:shd w:val="clear" w:color="auto" w:fill="auto"/>
          </w:tcPr>
          <w:p w14:paraId="4B32278F" w14:textId="77777777" w:rsidR="000B03E3" w:rsidRPr="005E00B5" w:rsidRDefault="000B03E3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E00B5">
              <w:rPr>
                <w:b/>
                <w:bCs/>
                <w:color w:val="000000"/>
                <w:shd w:val="clear" w:color="auto" w:fill="FFFFFF"/>
              </w:rPr>
              <w:t>0%</w:t>
            </w:r>
          </w:p>
        </w:tc>
        <w:tc>
          <w:tcPr>
            <w:tcW w:w="426" w:type="pct"/>
            <w:shd w:val="clear" w:color="auto" w:fill="auto"/>
          </w:tcPr>
          <w:p w14:paraId="5E248658" w14:textId="77777777" w:rsidR="000B03E3" w:rsidRPr="005E00B5" w:rsidRDefault="000B03E3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E00B5">
              <w:rPr>
                <w:b/>
                <w:bCs/>
                <w:color w:val="000000"/>
                <w:shd w:val="clear" w:color="auto" w:fill="FFFFFF"/>
              </w:rPr>
              <w:t>+1/</w:t>
            </w:r>
            <w:r w:rsidRPr="005E00B5">
              <w:rPr>
                <w:b/>
                <w:bCs/>
                <w:color w:val="000000"/>
                <w:shd w:val="clear" w:color="auto" w:fill="FFFFFF"/>
              </w:rPr>
              <w:br/>
              <w:t>+49%</w:t>
            </w:r>
          </w:p>
        </w:tc>
        <w:tc>
          <w:tcPr>
            <w:tcW w:w="510" w:type="pct"/>
            <w:shd w:val="clear" w:color="auto" w:fill="auto"/>
          </w:tcPr>
          <w:p w14:paraId="3A42BF4D" w14:textId="77777777" w:rsidR="000B03E3" w:rsidRPr="005E00B5" w:rsidRDefault="000B03E3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E00B5">
              <w:rPr>
                <w:b/>
                <w:bCs/>
                <w:color w:val="000000"/>
                <w:shd w:val="clear" w:color="auto" w:fill="FFFFFF"/>
              </w:rPr>
              <w:t>+50/</w:t>
            </w:r>
            <w:r w:rsidRPr="005E00B5">
              <w:rPr>
                <w:b/>
                <w:bCs/>
                <w:color w:val="000000"/>
                <w:shd w:val="clear" w:color="auto" w:fill="FFFFFF"/>
              </w:rPr>
              <w:br/>
              <w:t>+99%</w:t>
            </w:r>
          </w:p>
        </w:tc>
        <w:tc>
          <w:tcPr>
            <w:tcW w:w="511" w:type="pct"/>
            <w:shd w:val="clear" w:color="auto" w:fill="auto"/>
          </w:tcPr>
          <w:p w14:paraId="2DB1C4F1" w14:textId="77777777" w:rsidR="000B03E3" w:rsidRPr="005E00B5" w:rsidRDefault="000B03E3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E00B5">
              <w:rPr>
                <w:b/>
                <w:bCs/>
                <w:color w:val="000000"/>
                <w:shd w:val="clear" w:color="auto" w:fill="FFFFFF"/>
              </w:rPr>
              <w:t>+100%</w:t>
            </w:r>
          </w:p>
        </w:tc>
        <w:tc>
          <w:tcPr>
            <w:tcW w:w="499" w:type="pct"/>
            <w:shd w:val="clear" w:color="auto" w:fill="auto"/>
          </w:tcPr>
          <w:p w14:paraId="17DD0E78" w14:textId="77777777" w:rsidR="000B03E3" w:rsidRPr="005E00B5" w:rsidRDefault="000B03E3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E00B5">
              <w:rPr>
                <w:b/>
                <w:bCs/>
                <w:color w:val="000000"/>
                <w:shd w:val="clear" w:color="auto" w:fill="FFFFFF"/>
              </w:rPr>
              <w:t>Total &lt;0</w:t>
            </w:r>
          </w:p>
        </w:tc>
      </w:tr>
      <w:tr w:rsidR="000B03E3" w:rsidRPr="005E00B5" w14:paraId="11C0464A" w14:textId="77777777" w:rsidTr="00F84171">
        <w:tc>
          <w:tcPr>
            <w:tcW w:w="5000" w:type="pct"/>
            <w:gridSpan w:val="10"/>
          </w:tcPr>
          <w:p w14:paraId="68F4C897" w14:textId="77777777" w:rsidR="000B03E3" w:rsidRPr="005E00B5" w:rsidRDefault="000B03E3" w:rsidP="00F84171">
            <w:pPr>
              <w:rPr>
                <w:b/>
                <w:bCs/>
                <w:color w:val="548DD4" w:themeColor="text2" w:themeTint="99"/>
                <w:shd w:val="clear" w:color="auto" w:fill="FFFFFF"/>
              </w:rPr>
            </w:pPr>
            <w:r w:rsidRPr="005E00B5">
              <w:rPr>
                <w:b/>
                <w:bCs/>
                <w:color w:val="548DD4" w:themeColor="text2" w:themeTint="99"/>
                <w:shd w:val="clear" w:color="auto" w:fill="FFFFFF"/>
              </w:rPr>
              <w:t>Bone scan</w:t>
            </w:r>
          </w:p>
        </w:tc>
      </w:tr>
      <w:tr w:rsidR="000B03E3" w:rsidRPr="005E00B5" w14:paraId="200CBD08" w14:textId="77777777" w:rsidTr="00F84171">
        <w:tc>
          <w:tcPr>
            <w:tcW w:w="675" w:type="pct"/>
          </w:tcPr>
          <w:p w14:paraId="18553AE9" w14:textId="77777777" w:rsidR="000B03E3" w:rsidRPr="005E00B5" w:rsidRDefault="000B03E3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E00B5">
              <w:rPr>
                <w:b/>
                <w:bCs/>
                <w:color w:val="000000"/>
                <w:shd w:val="clear" w:color="auto" w:fill="FFFFFF"/>
              </w:rPr>
              <w:t>June%</w:t>
            </w:r>
          </w:p>
        </w:tc>
        <w:tc>
          <w:tcPr>
            <w:tcW w:w="424" w:type="pct"/>
          </w:tcPr>
          <w:p w14:paraId="18C1AEB3" w14:textId="77777777" w:rsidR="000B03E3" w:rsidRPr="005E00B5" w:rsidRDefault="000B03E3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E00B5">
              <w:rPr>
                <w:b/>
                <w:bCs/>
                <w:color w:val="000000"/>
                <w:shd w:val="clear" w:color="auto" w:fill="FFFFFF"/>
              </w:rPr>
              <w:t>267</w:t>
            </w:r>
          </w:p>
        </w:tc>
        <w:tc>
          <w:tcPr>
            <w:tcW w:w="510" w:type="pct"/>
            <w:shd w:val="clear" w:color="auto" w:fill="auto"/>
          </w:tcPr>
          <w:p w14:paraId="5957C964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color w:val="000000"/>
                <w:shd w:val="clear" w:color="auto" w:fill="FFFFFF"/>
              </w:rPr>
              <w:t>12.0</w:t>
            </w:r>
          </w:p>
        </w:tc>
        <w:tc>
          <w:tcPr>
            <w:tcW w:w="509" w:type="pct"/>
            <w:shd w:val="clear" w:color="auto" w:fill="auto"/>
          </w:tcPr>
          <w:p w14:paraId="17D5DC4B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color w:val="000000"/>
                <w:shd w:val="clear" w:color="auto" w:fill="FFFFFF"/>
              </w:rPr>
              <w:t>36.0</w:t>
            </w:r>
          </w:p>
        </w:tc>
        <w:tc>
          <w:tcPr>
            <w:tcW w:w="425" w:type="pct"/>
            <w:shd w:val="clear" w:color="auto" w:fill="auto"/>
          </w:tcPr>
          <w:p w14:paraId="0270F05B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color w:val="000000"/>
                <w:shd w:val="clear" w:color="auto" w:fill="FFFFFF"/>
              </w:rPr>
              <w:t>31.8</w:t>
            </w:r>
          </w:p>
        </w:tc>
        <w:tc>
          <w:tcPr>
            <w:tcW w:w="511" w:type="pct"/>
            <w:shd w:val="clear" w:color="auto" w:fill="auto"/>
          </w:tcPr>
          <w:p w14:paraId="41C194FF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color w:val="000000"/>
                <w:shd w:val="clear" w:color="auto" w:fill="FFFFFF"/>
              </w:rPr>
              <w:t>13.1</w:t>
            </w:r>
          </w:p>
        </w:tc>
        <w:tc>
          <w:tcPr>
            <w:tcW w:w="426" w:type="pct"/>
            <w:shd w:val="clear" w:color="auto" w:fill="auto"/>
          </w:tcPr>
          <w:p w14:paraId="3A7DCE7C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color w:val="000000"/>
                <w:shd w:val="clear" w:color="auto" w:fill="FFFFFF"/>
              </w:rPr>
              <w:t>4.5</w:t>
            </w:r>
          </w:p>
        </w:tc>
        <w:tc>
          <w:tcPr>
            <w:tcW w:w="510" w:type="pct"/>
            <w:shd w:val="clear" w:color="auto" w:fill="auto"/>
          </w:tcPr>
          <w:p w14:paraId="07673F58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color w:val="000000"/>
                <w:shd w:val="clear" w:color="auto" w:fill="FFFFFF"/>
              </w:rPr>
              <w:t>2.6</w:t>
            </w:r>
          </w:p>
        </w:tc>
        <w:tc>
          <w:tcPr>
            <w:tcW w:w="511" w:type="pct"/>
            <w:shd w:val="clear" w:color="auto" w:fill="auto"/>
          </w:tcPr>
          <w:p w14:paraId="1EF5D3B6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color w:val="000000"/>
                <w:shd w:val="clear" w:color="auto" w:fill="FFFFFF"/>
              </w:rPr>
              <w:t>0.0</w:t>
            </w:r>
          </w:p>
        </w:tc>
        <w:tc>
          <w:tcPr>
            <w:tcW w:w="499" w:type="pct"/>
            <w:shd w:val="clear" w:color="auto" w:fill="auto"/>
          </w:tcPr>
          <w:p w14:paraId="57C79E32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color w:val="000000"/>
                <w:shd w:val="clear" w:color="auto" w:fill="FFFFFF"/>
              </w:rPr>
              <w:t>79.8</w:t>
            </w:r>
          </w:p>
        </w:tc>
      </w:tr>
      <w:tr w:rsidR="000B03E3" w:rsidRPr="005E00B5" w14:paraId="5B642E5A" w14:textId="77777777" w:rsidTr="00F84171">
        <w:tc>
          <w:tcPr>
            <w:tcW w:w="675" w:type="pct"/>
          </w:tcPr>
          <w:p w14:paraId="23BC9FB8" w14:textId="77777777" w:rsidR="000B03E3" w:rsidRPr="005E00B5" w:rsidRDefault="000B03E3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E00B5">
              <w:rPr>
                <w:b/>
                <w:bCs/>
                <w:color w:val="000000"/>
                <w:shd w:val="clear" w:color="auto" w:fill="FFFFFF"/>
              </w:rPr>
              <w:t>October%</w:t>
            </w:r>
          </w:p>
        </w:tc>
        <w:tc>
          <w:tcPr>
            <w:tcW w:w="424" w:type="pct"/>
          </w:tcPr>
          <w:p w14:paraId="16481815" w14:textId="77777777" w:rsidR="000B03E3" w:rsidRPr="005E00B5" w:rsidRDefault="000B03E3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E00B5">
              <w:rPr>
                <w:b/>
                <w:bCs/>
                <w:color w:val="000000"/>
                <w:shd w:val="clear" w:color="auto" w:fill="FFFFFF"/>
              </w:rPr>
              <w:t>263</w:t>
            </w:r>
          </w:p>
        </w:tc>
        <w:tc>
          <w:tcPr>
            <w:tcW w:w="510" w:type="pct"/>
            <w:shd w:val="clear" w:color="auto" w:fill="auto"/>
          </w:tcPr>
          <w:p w14:paraId="66D0A6FB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color w:val="000000"/>
                <w:shd w:val="clear" w:color="auto" w:fill="FFFFFF"/>
              </w:rPr>
              <w:t>5.7</w:t>
            </w:r>
          </w:p>
        </w:tc>
        <w:tc>
          <w:tcPr>
            <w:tcW w:w="509" w:type="pct"/>
            <w:shd w:val="clear" w:color="auto" w:fill="auto"/>
          </w:tcPr>
          <w:p w14:paraId="6DA2E4B7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color w:val="000000"/>
                <w:shd w:val="clear" w:color="auto" w:fill="FFFFFF"/>
              </w:rPr>
              <w:t>21.3</w:t>
            </w:r>
          </w:p>
        </w:tc>
        <w:tc>
          <w:tcPr>
            <w:tcW w:w="425" w:type="pct"/>
            <w:shd w:val="clear" w:color="auto" w:fill="auto"/>
          </w:tcPr>
          <w:p w14:paraId="1D2D3226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color w:val="000000"/>
                <w:shd w:val="clear" w:color="auto" w:fill="FFFFFF"/>
              </w:rPr>
              <w:t>34.6</w:t>
            </w:r>
          </w:p>
        </w:tc>
        <w:tc>
          <w:tcPr>
            <w:tcW w:w="511" w:type="pct"/>
            <w:shd w:val="clear" w:color="auto" w:fill="auto"/>
          </w:tcPr>
          <w:p w14:paraId="69E9A468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color w:val="000000"/>
                <w:shd w:val="clear" w:color="auto" w:fill="FFFFFF"/>
              </w:rPr>
              <w:t>22.8</w:t>
            </w:r>
          </w:p>
        </w:tc>
        <w:tc>
          <w:tcPr>
            <w:tcW w:w="426" w:type="pct"/>
            <w:shd w:val="clear" w:color="auto" w:fill="auto"/>
          </w:tcPr>
          <w:p w14:paraId="43552A5C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color w:val="000000"/>
                <w:shd w:val="clear" w:color="auto" w:fill="FFFFFF"/>
              </w:rPr>
              <w:t>9.5</w:t>
            </w:r>
          </w:p>
        </w:tc>
        <w:tc>
          <w:tcPr>
            <w:tcW w:w="510" w:type="pct"/>
            <w:shd w:val="clear" w:color="auto" w:fill="auto"/>
          </w:tcPr>
          <w:p w14:paraId="3546D993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color w:val="000000"/>
                <w:shd w:val="clear" w:color="auto" w:fill="FFFFFF"/>
              </w:rPr>
              <w:t>5.7</w:t>
            </w:r>
          </w:p>
        </w:tc>
        <w:tc>
          <w:tcPr>
            <w:tcW w:w="511" w:type="pct"/>
            <w:shd w:val="clear" w:color="auto" w:fill="auto"/>
          </w:tcPr>
          <w:p w14:paraId="7A15A12F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color w:val="000000"/>
                <w:shd w:val="clear" w:color="auto" w:fill="FFFFFF"/>
              </w:rPr>
              <w:t>0.4</w:t>
            </w:r>
          </w:p>
        </w:tc>
        <w:tc>
          <w:tcPr>
            <w:tcW w:w="499" w:type="pct"/>
            <w:shd w:val="clear" w:color="auto" w:fill="auto"/>
          </w:tcPr>
          <w:p w14:paraId="2AD57E8A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color w:val="000000"/>
                <w:shd w:val="clear" w:color="auto" w:fill="FFFFFF"/>
              </w:rPr>
              <w:t>61.6</w:t>
            </w:r>
          </w:p>
        </w:tc>
      </w:tr>
      <w:tr w:rsidR="000B03E3" w:rsidRPr="005E00B5" w14:paraId="66DB0C84" w14:textId="77777777" w:rsidTr="00F84171">
        <w:tc>
          <w:tcPr>
            <w:tcW w:w="5000" w:type="pct"/>
            <w:gridSpan w:val="10"/>
          </w:tcPr>
          <w:p w14:paraId="2D5311B5" w14:textId="77777777" w:rsidR="000B03E3" w:rsidRPr="005E00B5" w:rsidRDefault="000B03E3" w:rsidP="00F84171">
            <w:pPr>
              <w:rPr>
                <w:b/>
                <w:bCs/>
                <w:color w:val="548DD4" w:themeColor="text2" w:themeTint="99"/>
                <w:shd w:val="clear" w:color="auto" w:fill="FFFFFF"/>
              </w:rPr>
            </w:pPr>
            <w:r w:rsidRPr="005E00B5">
              <w:rPr>
                <w:b/>
                <w:bCs/>
                <w:color w:val="548DD4" w:themeColor="text2" w:themeTint="99"/>
                <w:shd w:val="clear" w:color="auto" w:fill="FFFFFF"/>
              </w:rPr>
              <w:t>Myocardial perfusion imaging</w:t>
            </w:r>
          </w:p>
        </w:tc>
      </w:tr>
      <w:tr w:rsidR="000B03E3" w:rsidRPr="005E00B5" w14:paraId="0218C6FD" w14:textId="77777777" w:rsidTr="00F84171">
        <w:tc>
          <w:tcPr>
            <w:tcW w:w="675" w:type="pct"/>
          </w:tcPr>
          <w:p w14:paraId="7C7C13E5" w14:textId="77777777" w:rsidR="000B03E3" w:rsidRPr="005E00B5" w:rsidRDefault="000B03E3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E00B5">
              <w:rPr>
                <w:b/>
                <w:bCs/>
                <w:color w:val="000000"/>
                <w:shd w:val="clear" w:color="auto" w:fill="FFFFFF"/>
              </w:rPr>
              <w:t>June%</w:t>
            </w:r>
          </w:p>
        </w:tc>
        <w:tc>
          <w:tcPr>
            <w:tcW w:w="424" w:type="pct"/>
            <w:vAlign w:val="bottom"/>
          </w:tcPr>
          <w:p w14:paraId="3F142044" w14:textId="77777777" w:rsidR="000B03E3" w:rsidRPr="005E00B5" w:rsidRDefault="000B03E3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b/>
                <w:bCs/>
                <w:color w:val="000000"/>
              </w:rPr>
              <w:t>244</w:t>
            </w:r>
          </w:p>
        </w:tc>
        <w:tc>
          <w:tcPr>
            <w:tcW w:w="510" w:type="pct"/>
            <w:vAlign w:val="bottom"/>
          </w:tcPr>
          <w:p w14:paraId="0226B616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17.6</w:t>
            </w:r>
          </w:p>
        </w:tc>
        <w:tc>
          <w:tcPr>
            <w:tcW w:w="509" w:type="pct"/>
            <w:vAlign w:val="bottom"/>
          </w:tcPr>
          <w:p w14:paraId="22241441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37.3</w:t>
            </w:r>
          </w:p>
        </w:tc>
        <w:tc>
          <w:tcPr>
            <w:tcW w:w="425" w:type="pct"/>
            <w:vAlign w:val="bottom"/>
          </w:tcPr>
          <w:p w14:paraId="5D29C62C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24.6</w:t>
            </w:r>
          </w:p>
        </w:tc>
        <w:tc>
          <w:tcPr>
            <w:tcW w:w="511" w:type="pct"/>
            <w:vAlign w:val="bottom"/>
          </w:tcPr>
          <w:p w14:paraId="26A47E8C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12.7</w:t>
            </w:r>
          </w:p>
        </w:tc>
        <w:tc>
          <w:tcPr>
            <w:tcW w:w="426" w:type="pct"/>
            <w:vAlign w:val="bottom"/>
          </w:tcPr>
          <w:p w14:paraId="0F977E4E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6.6</w:t>
            </w:r>
          </w:p>
        </w:tc>
        <w:tc>
          <w:tcPr>
            <w:tcW w:w="510" w:type="pct"/>
            <w:vAlign w:val="bottom"/>
          </w:tcPr>
          <w:p w14:paraId="41D527B7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511" w:type="pct"/>
            <w:vAlign w:val="bottom"/>
          </w:tcPr>
          <w:p w14:paraId="296165DB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499" w:type="pct"/>
            <w:vAlign w:val="bottom"/>
          </w:tcPr>
          <w:p w14:paraId="188D5C40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79.5</w:t>
            </w:r>
          </w:p>
        </w:tc>
      </w:tr>
      <w:tr w:rsidR="000B03E3" w:rsidRPr="005E00B5" w14:paraId="4F29FC32" w14:textId="77777777" w:rsidTr="00F84171">
        <w:tc>
          <w:tcPr>
            <w:tcW w:w="675" w:type="pct"/>
          </w:tcPr>
          <w:p w14:paraId="0B96932F" w14:textId="77777777" w:rsidR="000B03E3" w:rsidRPr="005E00B5" w:rsidRDefault="000B03E3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E00B5">
              <w:rPr>
                <w:b/>
                <w:bCs/>
                <w:color w:val="000000"/>
                <w:shd w:val="clear" w:color="auto" w:fill="FFFFFF"/>
              </w:rPr>
              <w:t>October%</w:t>
            </w:r>
          </w:p>
        </w:tc>
        <w:tc>
          <w:tcPr>
            <w:tcW w:w="424" w:type="pct"/>
            <w:vAlign w:val="bottom"/>
          </w:tcPr>
          <w:p w14:paraId="2A991931" w14:textId="77777777" w:rsidR="000B03E3" w:rsidRPr="005E00B5" w:rsidRDefault="000B03E3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b/>
                <w:bCs/>
                <w:color w:val="000000"/>
              </w:rPr>
              <w:t>244</w:t>
            </w:r>
          </w:p>
        </w:tc>
        <w:tc>
          <w:tcPr>
            <w:tcW w:w="510" w:type="pct"/>
            <w:vAlign w:val="bottom"/>
          </w:tcPr>
          <w:p w14:paraId="4E68303A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8.6</w:t>
            </w:r>
          </w:p>
        </w:tc>
        <w:tc>
          <w:tcPr>
            <w:tcW w:w="509" w:type="pct"/>
            <w:vAlign w:val="bottom"/>
          </w:tcPr>
          <w:p w14:paraId="0E0EFDF3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20.9</w:t>
            </w:r>
          </w:p>
        </w:tc>
        <w:tc>
          <w:tcPr>
            <w:tcW w:w="425" w:type="pct"/>
            <w:vAlign w:val="bottom"/>
          </w:tcPr>
          <w:p w14:paraId="7030F90A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34.8</w:t>
            </w:r>
          </w:p>
        </w:tc>
        <w:tc>
          <w:tcPr>
            <w:tcW w:w="511" w:type="pct"/>
            <w:vAlign w:val="bottom"/>
          </w:tcPr>
          <w:p w14:paraId="21CEE374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19.3</w:t>
            </w:r>
          </w:p>
        </w:tc>
        <w:tc>
          <w:tcPr>
            <w:tcW w:w="426" w:type="pct"/>
            <w:vAlign w:val="bottom"/>
          </w:tcPr>
          <w:p w14:paraId="18F8A57F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11.5</w:t>
            </w:r>
          </w:p>
        </w:tc>
        <w:tc>
          <w:tcPr>
            <w:tcW w:w="510" w:type="pct"/>
            <w:vAlign w:val="bottom"/>
          </w:tcPr>
          <w:p w14:paraId="15F1B023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4.5</w:t>
            </w:r>
          </w:p>
        </w:tc>
        <w:tc>
          <w:tcPr>
            <w:tcW w:w="511" w:type="pct"/>
            <w:vAlign w:val="bottom"/>
          </w:tcPr>
          <w:p w14:paraId="73FEEEA0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499" w:type="pct"/>
            <w:vAlign w:val="bottom"/>
          </w:tcPr>
          <w:p w14:paraId="16156E02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64.3</w:t>
            </w:r>
          </w:p>
        </w:tc>
      </w:tr>
      <w:tr w:rsidR="000B03E3" w:rsidRPr="005E00B5" w14:paraId="235856F5" w14:textId="77777777" w:rsidTr="00F84171">
        <w:tc>
          <w:tcPr>
            <w:tcW w:w="5000" w:type="pct"/>
            <w:gridSpan w:val="10"/>
          </w:tcPr>
          <w:p w14:paraId="18BCF038" w14:textId="77777777" w:rsidR="000B03E3" w:rsidRPr="005E00B5" w:rsidRDefault="000B03E3" w:rsidP="00F84171">
            <w:pPr>
              <w:rPr>
                <w:b/>
                <w:bCs/>
                <w:color w:val="548DD4" w:themeColor="text2" w:themeTint="99"/>
                <w:shd w:val="clear" w:color="auto" w:fill="FFFFFF"/>
              </w:rPr>
            </w:pPr>
            <w:r w:rsidRPr="005E00B5">
              <w:rPr>
                <w:b/>
                <w:bCs/>
                <w:color w:val="548DD4" w:themeColor="text2" w:themeTint="99"/>
                <w:shd w:val="clear" w:color="auto" w:fill="FFFFFF"/>
              </w:rPr>
              <w:t>Lung scans</w:t>
            </w:r>
          </w:p>
        </w:tc>
      </w:tr>
      <w:tr w:rsidR="000B03E3" w:rsidRPr="005E00B5" w14:paraId="1D0CAEB7" w14:textId="77777777" w:rsidTr="00F84171">
        <w:tc>
          <w:tcPr>
            <w:tcW w:w="675" w:type="pct"/>
          </w:tcPr>
          <w:p w14:paraId="0F0CBAD7" w14:textId="77777777" w:rsidR="000B03E3" w:rsidRPr="005E00B5" w:rsidRDefault="000B03E3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E00B5">
              <w:rPr>
                <w:b/>
                <w:bCs/>
                <w:color w:val="000000"/>
                <w:shd w:val="clear" w:color="auto" w:fill="FFFFFF"/>
              </w:rPr>
              <w:t>June%</w:t>
            </w:r>
          </w:p>
        </w:tc>
        <w:tc>
          <w:tcPr>
            <w:tcW w:w="424" w:type="pct"/>
            <w:vAlign w:val="bottom"/>
          </w:tcPr>
          <w:p w14:paraId="766888AB" w14:textId="77777777" w:rsidR="000B03E3" w:rsidRPr="005E00B5" w:rsidRDefault="000B03E3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b/>
                <w:bCs/>
                <w:color w:val="000000"/>
              </w:rPr>
              <w:t>213</w:t>
            </w:r>
          </w:p>
        </w:tc>
        <w:tc>
          <w:tcPr>
            <w:tcW w:w="510" w:type="pct"/>
            <w:vAlign w:val="bottom"/>
          </w:tcPr>
          <w:p w14:paraId="234FFBAA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23.0</w:t>
            </w:r>
          </w:p>
        </w:tc>
        <w:tc>
          <w:tcPr>
            <w:tcW w:w="509" w:type="pct"/>
            <w:vAlign w:val="bottom"/>
          </w:tcPr>
          <w:p w14:paraId="4E765FD4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28.6</w:t>
            </w:r>
          </w:p>
        </w:tc>
        <w:tc>
          <w:tcPr>
            <w:tcW w:w="425" w:type="pct"/>
            <w:vAlign w:val="bottom"/>
          </w:tcPr>
          <w:p w14:paraId="2E473543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19.3</w:t>
            </w:r>
          </w:p>
        </w:tc>
        <w:tc>
          <w:tcPr>
            <w:tcW w:w="511" w:type="pct"/>
            <w:vAlign w:val="bottom"/>
          </w:tcPr>
          <w:p w14:paraId="7CD31EBB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23.5</w:t>
            </w:r>
          </w:p>
        </w:tc>
        <w:tc>
          <w:tcPr>
            <w:tcW w:w="426" w:type="pct"/>
            <w:vAlign w:val="bottom"/>
          </w:tcPr>
          <w:p w14:paraId="4A4EF281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4.7</w:t>
            </w:r>
          </w:p>
        </w:tc>
        <w:tc>
          <w:tcPr>
            <w:tcW w:w="510" w:type="pct"/>
            <w:vAlign w:val="bottom"/>
          </w:tcPr>
          <w:p w14:paraId="51BA2165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511" w:type="pct"/>
            <w:vAlign w:val="bottom"/>
          </w:tcPr>
          <w:p w14:paraId="6C9FF40F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499" w:type="pct"/>
            <w:vAlign w:val="bottom"/>
          </w:tcPr>
          <w:p w14:paraId="4F62D185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70.9</w:t>
            </w:r>
          </w:p>
        </w:tc>
      </w:tr>
      <w:tr w:rsidR="000B03E3" w:rsidRPr="005E00B5" w14:paraId="10376CBD" w14:textId="77777777" w:rsidTr="00F84171">
        <w:tc>
          <w:tcPr>
            <w:tcW w:w="675" w:type="pct"/>
          </w:tcPr>
          <w:p w14:paraId="0A975C54" w14:textId="77777777" w:rsidR="000B03E3" w:rsidRPr="005E00B5" w:rsidRDefault="000B03E3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E00B5">
              <w:rPr>
                <w:b/>
                <w:bCs/>
                <w:color w:val="000000"/>
                <w:shd w:val="clear" w:color="auto" w:fill="FFFFFF"/>
              </w:rPr>
              <w:t>October%</w:t>
            </w:r>
          </w:p>
        </w:tc>
        <w:tc>
          <w:tcPr>
            <w:tcW w:w="424" w:type="pct"/>
            <w:vAlign w:val="bottom"/>
          </w:tcPr>
          <w:p w14:paraId="6BBDBEAE" w14:textId="77777777" w:rsidR="000B03E3" w:rsidRPr="005E00B5" w:rsidRDefault="000B03E3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b/>
                <w:bCs/>
                <w:color w:val="000000"/>
              </w:rPr>
              <w:t>211</w:t>
            </w:r>
          </w:p>
        </w:tc>
        <w:tc>
          <w:tcPr>
            <w:tcW w:w="510" w:type="pct"/>
            <w:vAlign w:val="bottom"/>
          </w:tcPr>
          <w:p w14:paraId="694913F1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13.3</w:t>
            </w:r>
          </w:p>
        </w:tc>
        <w:tc>
          <w:tcPr>
            <w:tcW w:w="509" w:type="pct"/>
            <w:vAlign w:val="bottom"/>
          </w:tcPr>
          <w:p w14:paraId="338EF2C5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21.8</w:t>
            </w:r>
          </w:p>
        </w:tc>
        <w:tc>
          <w:tcPr>
            <w:tcW w:w="425" w:type="pct"/>
            <w:vAlign w:val="bottom"/>
          </w:tcPr>
          <w:p w14:paraId="0E0450D4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20.9</w:t>
            </w:r>
          </w:p>
        </w:tc>
        <w:tc>
          <w:tcPr>
            <w:tcW w:w="511" w:type="pct"/>
            <w:vAlign w:val="bottom"/>
          </w:tcPr>
          <w:p w14:paraId="569D7FA6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32.2</w:t>
            </w:r>
          </w:p>
        </w:tc>
        <w:tc>
          <w:tcPr>
            <w:tcW w:w="426" w:type="pct"/>
            <w:vAlign w:val="bottom"/>
          </w:tcPr>
          <w:p w14:paraId="7336EAB4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9.9</w:t>
            </w:r>
          </w:p>
        </w:tc>
        <w:tc>
          <w:tcPr>
            <w:tcW w:w="510" w:type="pct"/>
            <w:vAlign w:val="bottom"/>
          </w:tcPr>
          <w:p w14:paraId="1CD6EEB5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511" w:type="pct"/>
            <w:vAlign w:val="bottom"/>
          </w:tcPr>
          <w:p w14:paraId="7C905E35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499" w:type="pct"/>
            <w:vAlign w:val="bottom"/>
          </w:tcPr>
          <w:p w14:paraId="497B09E5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55.9</w:t>
            </w:r>
          </w:p>
        </w:tc>
      </w:tr>
      <w:tr w:rsidR="000B03E3" w:rsidRPr="005E00B5" w14:paraId="48EF37F7" w14:textId="77777777" w:rsidTr="00F84171">
        <w:tc>
          <w:tcPr>
            <w:tcW w:w="5000" w:type="pct"/>
            <w:gridSpan w:val="10"/>
          </w:tcPr>
          <w:p w14:paraId="39533A45" w14:textId="77777777" w:rsidR="000B03E3" w:rsidRPr="005E00B5" w:rsidRDefault="000B03E3" w:rsidP="00F84171">
            <w:pPr>
              <w:rPr>
                <w:b/>
                <w:bCs/>
                <w:color w:val="548DD4" w:themeColor="text2" w:themeTint="99"/>
                <w:shd w:val="clear" w:color="auto" w:fill="FFFFFF"/>
              </w:rPr>
            </w:pPr>
            <w:r w:rsidRPr="005E00B5">
              <w:rPr>
                <w:b/>
                <w:bCs/>
                <w:color w:val="548DD4" w:themeColor="text2" w:themeTint="99"/>
                <w:shd w:val="clear" w:color="auto" w:fill="FFFFFF"/>
              </w:rPr>
              <w:t>Renal scans</w:t>
            </w:r>
          </w:p>
        </w:tc>
      </w:tr>
      <w:tr w:rsidR="000B03E3" w:rsidRPr="005E00B5" w14:paraId="4511C074" w14:textId="77777777" w:rsidTr="00F84171">
        <w:tc>
          <w:tcPr>
            <w:tcW w:w="675" w:type="pct"/>
          </w:tcPr>
          <w:p w14:paraId="1C42E2D6" w14:textId="77777777" w:rsidR="000B03E3" w:rsidRPr="005E00B5" w:rsidRDefault="000B03E3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E00B5">
              <w:rPr>
                <w:b/>
                <w:bCs/>
                <w:color w:val="000000"/>
                <w:shd w:val="clear" w:color="auto" w:fill="FFFFFF"/>
              </w:rPr>
              <w:t>June%</w:t>
            </w:r>
          </w:p>
        </w:tc>
        <w:tc>
          <w:tcPr>
            <w:tcW w:w="424" w:type="pct"/>
            <w:vAlign w:val="bottom"/>
          </w:tcPr>
          <w:p w14:paraId="4D04F8FE" w14:textId="77777777" w:rsidR="000B03E3" w:rsidRPr="005E00B5" w:rsidRDefault="000B03E3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b/>
                <w:bCs/>
                <w:color w:val="000000"/>
              </w:rPr>
              <w:t>261</w:t>
            </w:r>
          </w:p>
        </w:tc>
        <w:tc>
          <w:tcPr>
            <w:tcW w:w="510" w:type="pct"/>
            <w:vAlign w:val="bottom"/>
          </w:tcPr>
          <w:p w14:paraId="52D10C87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14.1</w:t>
            </w:r>
          </w:p>
        </w:tc>
        <w:tc>
          <w:tcPr>
            <w:tcW w:w="509" w:type="pct"/>
            <w:vAlign w:val="bottom"/>
          </w:tcPr>
          <w:p w14:paraId="38DA723B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32.2</w:t>
            </w:r>
          </w:p>
        </w:tc>
        <w:tc>
          <w:tcPr>
            <w:tcW w:w="425" w:type="pct"/>
            <w:vAlign w:val="bottom"/>
          </w:tcPr>
          <w:p w14:paraId="2F5D1D72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28.0</w:t>
            </w:r>
          </w:p>
        </w:tc>
        <w:tc>
          <w:tcPr>
            <w:tcW w:w="511" w:type="pct"/>
            <w:vAlign w:val="bottom"/>
          </w:tcPr>
          <w:p w14:paraId="223F7A5A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19.5</w:t>
            </w:r>
          </w:p>
        </w:tc>
        <w:tc>
          <w:tcPr>
            <w:tcW w:w="426" w:type="pct"/>
            <w:vAlign w:val="bottom"/>
          </w:tcPr>
          <w:p w14:paraId="7845A3A9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4.6</w:t>
            </w:r>
          </w:p>
        </w:tc>
        <w:tc>
          <w:tcPr>
            <w:tcW w:w="510" w:type="pct"/>
            <w:vAlign w:val="bottom"/>
          </w:tcPr>
          <w:p w14:paraId="22A489DA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511" w:type="pct"/>
            <w:vAlign w:val="bottom"/>
          </w:tcPr>
          <w:p w14:paraId="1D4922A0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499" w:type="pct"/>
            <w:vAlign w:val="bottom"/>
          </w:tcPr>
          <w:p w14:paraId="19C210F8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74.3</w:t>
            </w:r>
          </w:p>
        </w:tc>
      </w:tr>
      <w:tr w:rsidR="000B03E3" w:rsidRPr="005E00B5" w14:paraId="75B0AB67" w14:textId="77777777" w:rsidTr="00F84171">
        <w:tc>
          <w:tcPr>
            <w:tcW w:w="675" w:type="pct"/>
          </w:tcPr>
          <w:p w14:paraId="5510EB1F" w14:textId="77777777" w:rsidR="000B03E3" w:rsidRPr="005E00B5" w:rsidRDefault="000B03E3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E00B5">
              <w:rPr>
                <w:b/>
                <w:bCs/>
                <w:color w:val="000000"/>
                <w:shd w:val="clear" w:color="auto" w:fill="FFFFFF"/>
              </w:rPr>
              <w:t>October%</w:t>
            </w:r>
          </w:p>
        </w:tc>
        <w:tc>
          <w:tcPr>
            <w:tcW w:w="424" w:type="pct"/>
            <w:vAlign w:val="bottom"/>
          </w:tcPr>
          <w:p w14:paraId="0518DAF5" w14:textId="77777777" w:rsidR="000B03E3" w:rsidRPr="005E00B5" w:rsidRDefault="000B03E3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b/>
                <w:bCs/>
                <w:color w:val="000000"/>
              </w:rPr>
              <w:t>260</w:t>
            </w:r>
          </w:p>
        </w:tc>
        <w:tc>
          <w:tcPr>
            <w:tcW w:w="510" w:type="pct"/>
            <w:vAlign w:val="bottom"/>
          </w:tcPr>
          <w:p w14:paraId="2594A28D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6.2</w:t>
            </w:r>
          </w:p>
        </w:tc>
        <w:tc>
          <w:tcPr>
            <w:tcW w:w="509" w:type="pct"/>
            <w:vAlign w:val="bottom"/>
          </w:tcPr>
          <w:p w14:paraId="522CC1E1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19.2</w:t>
            </w:r>
          </w:p>
        </w:tc>
        <w:tc>
          <w:tcPr>
            <w:tcW w:w="425" w:type="pct"/>
            <w:vAlign w:val="bottom"/>
          </w:tcPr>
          <w:p w14:paraId="1A16B998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35.0</w:t>
            </w:r>
          </w:p>
        </w:tc>
        <w:tc>
          <w:tcPr>
            <w:tcW w:w="511" w:type="pct"/>
            <w:vAlign w:val="bottom"/>
          </w:tcPr>
          <w:p w14:paraId="74DAC26C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27.7</w:t>
            </w:r>
          </w:p>
        </w:tc>
        <w:tc>
          <w:tcPr>
            <w:tcW w:w="426" w:type="pct"/>
            <w:vAlign w:val="bottom"/>
          </w:tcPr>
          <w:p w14:paraId="0761B102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8.9</w:t>
            </w:r>
          </w:p>
        </w:tc>
        <w:tc>
          <w:tcPr>
            <w:tcW w:w="510" w:type="pct"/>
            <w:vAlign w:val="bottom"/>
          </w:tcPr>
          <w:p w14:paraId="49D0524C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511" w:type="pct"/>
            <w:vAlign w:val="bottom"/>
          </w:tcPr>
          <w:p w14:paraId="57F20CC4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499" w:type="pct"/>
            <w:vAlign w:val="bottom"/>
          </w:tcPr>
          <w:p w14:paraId="7BE0AF44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60.4</w:t>
            </w:r>
          </w:p>
        </w:tc>
      </w:tr>
      <w:tr w:rsidR="000B03E3" w:rsidRPr="005E00B5" w14:paraId="146763DC" w14:textId="77777777" w:rsidTr="00F84171">
        <w:tc>
          <w:tcPr>
            <w:tcW w:w="5000" w:type="pct"/>
            <w:gridSpan w:val="10"/>
          </w:tcPr>
          <w:p w14:paraId="15AC773F" w14:textId="77777777" w:rsidR="000B03E3" w:rsidRPr="005E00B5" w:rsidRDefault="000B03E3" w:rsidP="00F84171">
            <w:pPr>
              <w:rPr>
                <w:b/>
                <w:bCs/>
                <w:color w:val="548DD4" w:themeColor="text2" w:themeTint="99"/>
                <w:shd w:val="clear" w:color="auto" w:fill="FFFFFF"/>
              </w:rPr>
            </w:pPr>
            <w:r w:rsidRPr="005E00B5">
              <w:rPr>
                <w:b/>
                <w:bCs/>
                <w:color w:val="548DD4" w:themeColor="text2" w:themeTint="99"/>
                <w:shd w:val="clear" w:color="auto" w:fill="FFFFFF"/>
              </w:rPr>
              <w:t>Thyroid studies</w:t>
            </w:r>
          </w:p>
        </w:tc>
      </w:tr>
      <w:tr w:rsidR="000B03E3" w:rsidRPr="005E00B5" w14:paraId="4921C1D4" w14:textId="77777777" w:rsidTr="00F84171">
        <w:tc>
          <w:tcPr>
            <w:tcW w:w="675" w:type="pct"/>
          </w:tcPr>
          <w:p w14:paraId="5D6EBCB2" w14:textId="77777777" w:rsidR="000B03E3" w:rsidRPr="005E00B5" w:rsidRDefault="000B03E3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E00B5">
              <w:rPr>
                <w:b/>
                <w:bCs/>
                <w:color w:val="000000"/>
                <w:shd w:val="clear" w:color="auto" w:fill="FFFFFF"/>
              </w:rPr>
              <w:t>June%</w:t>
            </w:r>
          </w:p>
        </w:tc>
        <w:tc>
          <w:tcPr>
            <w:tcW w:w="424" w:type="pct"/>
            <w:vAlign w:val="bottom"/>
          </w:tcPr>
          <w:p w14:paraId="7C49E754" w14:textId="77777777" w:rsidR="000B03E3" w:rsidRPr="005E00B5" w:rsidRDefault="000B03E3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b/>
                <w:bCs/>
                <w:color w:val="000000"/>
              </w:rPr>
              <w:t>261</w:t>
            </w:r>
          </w:p>
        </w:tc>
        <w:tc>
          <w:tcPr>
            <w:tcW w:w="510" w:type="pct"/>
            <w:vAlign w:val="bottom"/>
          </w:tcPr>
          <w:p w14:paraId="3A3C8C95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16.9</w:t>
            </w:r>
          </w:p>
        </w:tc>
        <w:tc>
          <w:tcPr>
            <w:tcW w:w="509" w:type="pct"/>
            <w:vAlign w:val="bottom"/>
          </w:tcPr>
          <w:p w14:paraId="3FEA0EC3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30.3</w:t>
            </w:r>
          </w:p>
        </w:tc>
        <w:tc>
          <w:tcPr>
            <w:tcW w:w="425" w:type="pct"/>
            <w:vAlign w:val="bottom"/>
          </w:tcPr>
          <w:p w14:paraId="1145387E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27.6</w:t>
            </w:r>
          </w:p>
        </w:tc>
        <w:tc>
          <w:tcPr>
            <w:tcW w:w="511" w:type="pct"/>
            <w:vAlign w:val="bottom"/>
          </w:tcPr>
          <w:p w14:paraId="2794F199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18.8</w:t>
            </w:r>
          </w:p>
        </w:tc>
        <w:tc>
          <w:tcPr>
            <w:tcW w:w="426" w:type="pct"/>
            <w:vAlign w:val="bottom"/>
          </w:tcPr>
          <w:p w14:paraId="18053A6C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5.4</w:t>
            </w:r>
          </w:p>
        </w:tc>
        <w:tc>
          <w:tcPr>
            <w:tcW w:w="510" w:type="pct"/>
            <w:vAlign w:val="bottom"/>
          </w:tcPr>
          <w:p w14:paraId="1B9F11C9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511" w:type="pct"/>
            <w:vAlign w:val="bottom"/>
          </w:tcPr>
          <w:p w14:paraId="407A099C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499" w:type="pct"/>
            <w:vAlign w:val="bottom"/>
          </w:tcPr>
          <w:p w14:paraId="24CF8B5A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74.7</w:t>
            </w:r>
          </w:p>
        </w:tc>
      </w:tr>
      <w:tr w:rsidR="000B03E3" w:rsidRPr="005E00B5" w14:paraId="70318500" w14:textId="77777777" w:rsidTr="00F84171">
        <w:tc>
          <w:tcPr>
            <w:tcW w:w="675" w:type="pct"/>
          </w:tcPr>
          <w:p w14:paraId="2F15BC75" w14:textId="77777777" w:rsidR="000B03E3" w:rsidRPr="005E00B5" w:rsidRDefault="000B03E3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E00B5">
              <w:rPr>
                <w:b/>
                <w:bCs/>
                <w:color w:val="000000"/>
                <w:shd w:val="clear" w:color="auto" w:fill="FFFFFF"/>
              </w:rPr>
              <w:t>October%</w:t>
            </w:r>
          </w:p>
        </w:tc>
        <w:tc>
          <w:tcPr>
            <w:tcW w:w="424" w:type="pct"/>
            <w:vAlign w:val="bottom"/>
          </w:tcPr>
          <w:p w14:paraId="6FEB9131" w14:textId="77777777" w:rsidR="000B03E3" w:rsidRPr="005E00B5" w:rsidRDefault="000B03E3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b/>
                <w:bCs/>
                <w:color w:val="000000"/>
              </w:rPr>
              <w:t>259</w:t>
            </w:r>
          </w:p>
        </w:tc>
        <w:tc>
          <w:tcPr>
            <w:tcW w:w="510" w:type="pct"/>
            <w:vAlign w:val="bottom"/>
          </w:tcPr>
          <w:p w14:paraId="3B2E09F3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5.8</w:t>
            </w:r>
          </w:p>
        </w:tc>
        <w:tc>
          <w:tcPr>
            <w:tcW w:w="509" w:type="pct"/>
            <w:vAlign w:val="bottom"/>
          </w:tcPr>
          <w:p w14:paraId="70408092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20.4</w:t>
            </w:r>
          </w:p>
        </w:tc>
        <w:tc>
          <w:tcPr>
            <w:tcW w:w="425" w:type="pct"/>
            <w:vAlign w:val="bottom"/>
          </w:tcPr>
          <w:p w14:paraId="7591644F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31.3</w:t>
            </w:r>
          </w:p>
        </w:tc>
        <w:tc>
          <w:tcPr>
            <w:tcW w:w="511" w:type="pct"/>
            <w:vAlign w:val="bottom"/>
          </w:tcPr>
          <w:p w14:paraId="65C233E4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29.3</w:t>
            </w:r>
          </w:p>
        </w:tc>
        <w:tc>
          <w:tcPr>
            <w:tcW w:w="426" w:type="pct"/>
            <w:vAlign w:val="bottom"/>
          </w:tcPr>
          <w:p w14:paraId="664DA225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8.9</w:t>
            </w:r>
          </w:p>
        </w:tc>
        <w:tc>
          <w:tcPr>
            <w:tcW w:w="510" w:type="pct"/>
            <w:vAlign w:val="bottom"/>
          </w:tcPr>
          <w:p w14:paraId="4B5249FF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3.4</w:t>
            </w:r>
          </w:p>
        </w:tc>
        <w:tc>
          <w:tcPr>
            <w:tcW w:w="511" w:type="pct"/>
            <w:vAlign w:val="bottom"/>
          </w:tcPr>
          <w:p w14:paraId="2EED8C56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499" w:type="pct"/>
            <w:vAlign w:val="bottom"/>
          </w:tcPr>
          <w:p w14:paraId="6A2D8AC5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57.5</w:t>
            </w:r>
          </w:p>
        </w:tc>
      </w:tr>
      <w:tr w:rsidR="000B03E3" w:rsidRPr="005E00B5" w14:paraId="3B08CA6F" w14:textId="77777777" w:rsidTr="00F84171">
        <w:tc>
          <w:tcPr>
            <w:tcW w:w="5000" w:type="pct"/>
            <w:gridSpan w:val="10"/>
          </w:tcPr>
          <w:p w14:paraId="36C83E3F" w14:textId="77777777" w:rsidR="000B03E3" w:rsidRPr="005E00B5" w:rsidRDefault="000B03E3" w:rsidP="00F84171">
            <w:pPr>
              <w:rPr>
                <w:b/>
                <w:bCs/>
                <w:color w:val="548DD4" w:themeColor="text2" w:themeTint="99"/>
                <w:shd w:val="clear" w:color="auto" w:fill="FFFFFF"/>
              </w:rPr>
            </w:pPr>
            <w:r w:rsidRPr="005E00B5">
              <w:rPr>
                <w:b/>
                <w:bCs/>
                <w:color w:val="548DD4" w:themeColor="text2" w:themeTint="99"/>
                <w:shd w:val="clear" w:color="auto" w:fill="FFFFFF"/>
              </w:rPr>
              <w:t>Sentinel node detection</w:t>
            </w:r>
          </w:p>
        </w:tc>
      </w:tr>
      <w:tr w:rsidR="000B03E3" w:rsidRPr="005E00B5" w14:paraId="5519E779" w14:textId="77777777" w:rsidTr="00F84171">
        <w:tc>
          <w:tcPr>
            <w:tcW w:w="675" w:type="pct"/>
          </w:tcPr>
          <w:p w14:paraId="5B4ACC1B" w14:textId="77777777" w:rsidR="000B03E3" w:rsidRPr="005E00B5" w:rsidRDefault="000B03E3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E00B5">
              <w:rPr>
                <w:b/>
                <w:bCs/>
                <w:color w:val="000000"/>
                <w:shd w:val="clear" w:color="auto" w:fill="FFFFFF"/>
              </w:rPr>
              <w:t>June%</w:t>
            </w:r>
          </w:p>
        </w:tc>
        <w:tc>
          <w:tcPr>
            <w:tcW w:w="424" w:type="pct"/>
            <w:vAlign w:val="bottom"/>
          </w:tcPr>
          <w:p w14:paraId="5F850218" w14:textId="77777777" w:rsidR="000B03E3" w:rsidRPr="005E00B5" w:rsidRDefault="000B03E3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b/>
                <w:bCs/>
                <w:color w:val="000000"/>
              </w:rPr>
              <w:t>194</w:t>
            </w:r>
          </w:p>
        </w:tc>
        <w:tc>
          <w:tcPr>
            <w:tcW w:w="510" w:type="pct"/>
            <w:vAlign w:val="bottom"/>
          </w:tcPr>
          <w:p w14:paraId="0CAE4E34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18.6</w:t>
            </w:r>
          </w:p>
        </w:tc>
        <w:tc>
          <w:tcPr>
            <w:tcW w:w="509" w:type="pct"/>
            <w:vAlign w:val="bottom"/>
          </w:tcPr>
          <w:p w14:paraId="15FAE18E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22.7</w:t>
            </w:r>
          </w:p>
        </w:tc>
        <w:tc>
          <w:tcPr>
            <w:tcW w:w="425" w:type="pct"/>
            <w:vAlign w:val="bottom"/>
          </w:tcPr>
          <w:p w14:paraId="54ABD50F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28.3</w:t>
            </w:r>
          </w:p>
        </w:tc>
        <w:tc>
          <w:tcPr>
            <w:tcW w:w="511" w:type="pct"/>
            <w:vAlign w:val="bottom"/>
          </w:tcPr>
          <w:p w14:paraId="5F197D6F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23.2</w:t>
            </w:r>
          </w:p>
        </w:tc>
        <w:tc>
          <w:tcPr>
            <w:tcW w:w="426" w:type="pct"/>
            <w:vAlign w:val="bottom"/>
          </w:tcPr>
          <w:p w14:paraId="6FEDF51F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6.2</w:t>
            </w:r>
          </w:p>
        </w:tc>
        <w:tc>
          <w:tcPr>
            <w:tcW w:w="510" w:type="pct"/>
            <w:vAlign w:val="bottom"/>
          </w:tcPr>
          <w:p w14:paraId="16E19263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511" w:type="pct"/>
            <w:vAlign w:val="bottom"/>
          </w:tcPr>
          <w:p w14:paraId="66B997A2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499" w:type="pct"/>
            <w:vAlign w:val="bottom"/>
          </w:tcPr>
          <w:p w14:paraId="78FB207A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69.6</w:t>
            </w:r>
          </w:p>
        </w:tc>
      </w:tr>
      <w:tr w:rsidR="000B03E3" w:rsidRPr="005E00B5" w14:paraId="345DE798" w14:textId="77777777" w:rsidTr="00F84171">
        <w:tc>
          <w:tcPr>
            <w:tcW w:w="675" w:type="pct"/>
          </w:tcPr>
          <w:p w14:paraId="5DD1F03C" w14:textId="77777777" w:rsidR="000B03E3" w:rsidRPr="005E00B5" w:rsidRDefault="000B03E3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E00B5">
              <w:rPr>
                <w:b/>
                <w:bCs/>
                <w:color w:val="000000"/>
                <w:shd w:val="clear" w:color="auto" w:fill="FFFFFF"/>
              </w:rPr>
              <w:t>October%</w:t>
            </w:r>
          </w:p>
        </w:tc>
        <w:tc>
          <w:tcPr>
            <w:tcW w:w="424" w:type="pct"/>
            <w:vAlign w:val="bottom"/>
          </w:tcPr>
          <w:p w14:paraId="59FA217C" w14:textId="77777777" w:rsidR="000B03E3" w:rsidRPr="005E00B5" w:rsidRDefault="000B03E3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b/>
                <w:bCs/>
                <w:color w:val="000000"/>
              </w:rPr>
              <w:t>193</w:t>
            </w:r>
          </w:p>
        </w:tc>
        <w:tc>
          <w:tcPr>
            <w:tcW w:w="510" w:type="pct"/>
            <w:vAlign w:val="bottom"/>
          </w:tcPr>
          <w:p w14:paraId="6BE37D44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7.3</w:t>
            </w:r>
          </w:p>
        </w:tc>
        <w:tc>
          <w:tcPr>
            <w:tcW w:w="509" w:type="pct"/>
            <w:vAlign w:val="bottom"/>
          </w:tcPr>
          <w:p w14:paraId="11499723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16.6</w:t>
            </w:r>
          </w:p>
        </w:tc>
        <w:tc>
          <w:tcPr>
            <w:tcW w:w="425" w:type="pct"/>
            <w:vAlign w:val="bottom"/>
          </w:tcPr>
          <w:p w14:paraId="4F37CFE3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25.9</w:t>
            </w:r>
          </w:p>
        </w:tc>
        <w:tc>
          <w:tcPr>
            <w:tcW w:w="511" w:type="pct"/>
            <w:vAlign w:val="bottom"/>
          </w:tcPr>
          <w:p w14:paraId="2B2F1DD2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39.9</w:t>
            </w:r>
          </w:p>
        </w:tc>
        <w:tc>
          <w:tcPr>
            <w:tcW w:w="426" w:type="pct"/>
            <w:vAlign w:val="bottom"/>
          </w:tcPr>
          <w:p w14:paraId="4997B969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7.3</w:t>
            </w:r>
          </w:p>
        </w:tc>
        <w:tc>
          <w:tcPr>
            <w:tcW w:w="510" w:type="pct"/>
            <w:vAlign w:val="bottom"/>
          </w:tcPr>
          <w:p w14:paraId="5CB0CCDB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2.1</w:t>
            </w:r>
          </w:p>
        </w:tc>
        <w:tc>
          <w:tcPr>
            <w:tcW w:w="511" w:type="pct"/>
            <w:vAlign w:val="bottom"/>
          </w:tcPr>
          <w:p w14:paraId="05AFD3FD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499" w:type="pct"/>
            <w:vAlign w:val="bottom"/>
          </w:tcPr>
          <w:p w14:paraId="45645000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49.7</w:t>
            </w:r>
          </w:p>
        </w:tc>
      </w:tr>
      <w:tr w:rsidR="000B03E3" w:rsidRPr="005E00B5" w14:paraId="075D78F7" w14:textId="77777777" w:rsidTr="00F84171">
        <w:tc>
          <w:tcPr>
            <w:tcW w:w="5000" w:type="pct"/>
            <w:gridSpan w:val="10"/>
          </w:tcPr>
          <w:p w14:paraId="118A72A9" w14:textId="77777777" w:rsidR="000B03E3" w:rsidRPr="005E00B5" w:rsidRDefault="000B03E3" w:rsidP="00F84171">
            <w:pPr>
              <w:rPr>
                <w:b/>
                <w:bCs/>
                <w:color w:val="548DD4" w:themeColor="text2" w:themeTint="99"/>
                <w:shd w:val="clear" w:color="auto" w:fill="FFFFFF"/>
              </w:rPr>
            </w:pPr>
            <w:r w:rsidRPr="005E00B5">
              <w:rPr>
                <w:b/>
                <w:bCs/>
                <w:color w:val="548DD4" w:themeColor="text2" w:themeTint="99"/>
                <w:shd w:val="clear" w:color="auto" w:fill="FFFFFF"/>
              </w:rPr>
              <w:t>Parathyroid scan</w:t>
            </w:r>
          </w:p>
        </w:tc>
      </w:tr>
      <w:tr w:rsidR="000B03E3" w:rsidRPr="005E00B5" w14:paraId="3BA294A9" w14:textId="77777777" w:rsidTr="00F84171">
        <w:tc>
          <w:tcPr>
            <w:tcW w:w="675" w:type="pct"/>
          </w:tcPr>
          <w:p w14:paraId="27F65EB8" w14:textId="77777777" w:rsidR="000B03E3" w:rsidRPr="005E00B5" w:rsidRDefault="000B03E3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E00B5">
              <w:rPr>
                <w:b/>
                <w:bCs/>
                <w:color w:val="000000"/>
                <w:shd w:val="clear" w:color="auto" w:fill="FFFFFF"/>
              </w:rPr>
              <w:t>June%</w:t>
            </w:r>
          </w:p>
        </w:tc>
        <w:tc>
          <w:tcPr>
            <w:tcW w:w="424" w:type="pct"/>
            <w:vAlign w:val="bottom"/>
          </w:tcPr>
          <w:p w14:paraId="319C7B28" w14:textId="77777777" w:rsidR="000B03E3" w:rsidRPr="005E00B5" w:rsidRDefault="000B03E3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b/>
                <w:bCs/>
                <w:color w:val="000000"/>
              </w:rPr>
              <w:t>241</w:t>
            </w:r>
          </w:p>
        </w:tc>
        <w:tc>
          <w:tcPr>
            <w:tcW w:w="510" w:type="pct"/>
            <w:vAlign w:val="bottom"/>
          </w:tcPr>
          <w:p w14:paraId="5B2D7DDA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20.3</w:t>
            </w:r>
          </w:p>
        </w:tc>
        <w:tc>
          <w:tcPr>
            <w:tcW w:w="509" w:type="pct"/>
            <w:vAlign w:val="bottom"/>
          </w:tcPr>
          <w:p w14:paraId="7B42099B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25.7</w:t>
            </w:r>
          </w:p>
        </w:tc>
        <w:tc>
          <w:tcPr>
            <w:tcW w:w="425" w:type="pct"/>
            <w:vAlign w:val="bottom"/>
          </w:tcPr>
          <w:p w14:paraId="2F77715A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24.5</w:t>
            </w:r>
          </w:p>
        </w:tc>
        <w:tc>
          <w:tcPr>
            <w:tcW w:w="511" w:type="pct"/>
            <w:vAlign w:val="bottom"/>
          </w:tcPr>
          <w:p w14:paraId="14444EDB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23.2</w:t>
            </w:r>
          </w:p>
        </w:tc>
        <w:tc>
          <w:tcPr>
            <w:tcW w:w="426" w:type="pct"/>
            <w:vAlign w:val="bottom"/>
          </w:tcPr>
          <w:p w14:paraId="1B91F423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4.6</w:t>
            </w:r>
          </w:p>
        </w:tc>
        <w:tc>
          <w:tcPr>
            <w:tcW w:w="510" w:type="pct"/>
            <w:vAlign w:val="bottom"/>
          </w:tcPr>
          <w:p w14:paraId="494FAE9E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511" w:type="pct"/>
            <w:vAlign w:val="bottom"/>
          </w:tcPr>
          <w:p w14:paraId="10EABD51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499" w:type="pct"/>
            <w:vAlign w:val="bottom"/>
          </w:tcPr>
          <w:p w14:paraId="186D7EB5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70.5</w:t>
            </w:r>
          </w:p>
        </w:tc>
      </w:tr>
      <w:tr w:rsidR="000B03E3" w:rsidRPr="005E00B5" w14:paraId="3A674C82" w14:textId="77777777" w:rsidTr="00F84171">
        <w:tc>
          <w:tcPr>
            <w:tcW w:w="675" w:type="pct"/>
          </w:tcPr>
          <w:p w14:paraId="672DE5FE" w14:textId="77777777" w:rsidR="000B03E3" w:rsidRPr="005E00B5" w:rsidRDefault="000B03E3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E00B5">
              <w:rPr>
                <w:b/>
                <w:bCs/>
                <w:color w:val="000000"/>
                <w:shd w:val="clear" w:color="auto" w:fill="FFFFFF"/>
              </w:rPr>
              <w:t>October%</w:t>
            </w:r>
          </w:p>
        </w:tc>
        <w:tc>
          <w:tcPr>
            <w:tcW w:w="424" w:type="pct"/>
            <w:vAlign w:val="bottom"/>
          </w:tcPr>
          <w:p w14:paraId="66DD2FDE" w14:textId="77777777" w:rsidR="000B03E3" w:rsidRPr="005E00B5" w:rsidRDefault="000B03E3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b/>
                <w:bCs/>
                <w:color w:val="000000"/>
              </w:rPr>
              <w:t>241</w:t>
            </w:r>
          </w:p>
        </w:tc>
        <w:tc>
          <w:tcPr>
            <w:tcW w:w="510" w:type="pct"/>
            <w:vAlign w:val="bottom"/>
          </w:tcPr>
          <w:p w14:paraId="4E823562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color w:val="000000"/>
                <w:shd w:val="clear" w:color="auto" w:fill="FFFFFF"/>
              </w:rPr>
              <w:t>10.0</w:t>
            </w:r>
          </w:p>
        </w:tc>
        <w:tc>
          <w:tcPr>
            <w:tcW w:w="509" w:type="pct"/>
            <w:vAlign w:val="bottom"/>
          </w:tcPr>
          <w:p w14:paraId="7446D35B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17.4</w:t>
            </w:r>
          </w:p>
        </w:tc>
        <w:tc>
          <w:tcPr>
            <w:tcW w:w="425" w:type="pct"/>
            <w:vAlign w:val="bottom"/>
          </w:tcPr>
          <w:p w14:paraId="5C273355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28.2</w:t>
            </w:r>
          </w:p>
        </w:tc>
        <w:tc>
          <w:tcPr>
            <w:tcW w:w="511" w:type="pct"/>
            <w:vAlign w:val="bottom"/>
          </w:tcPr>
          <w:p w14:paraId="66E925A9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31.5</w:t>
            </w:r>
          </w:p>
        </w:tc>
        <w:tc>
          <w:tcPr>
            <w:tcW w:w="426" w:type="pct"/>
            <w:vAlign w:val="bottom"/>
          </w:tcPr>
          <w:p w14:paraId="19569FCF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8.3</w:t>
            </w:r>
          </w:p>
        </w:tc>
        <w:tc>
          <w:tcPr>
            <w:tcW w:w="510" w:type="pct"/>
            <w:vAlign w:val="bottom"/>
          </w:tcPr>
          <w:p w14:paraId="2B3D92C1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3.3</w:t>
            </w:r>
          </w:p>
        </w:tc>
        <w:tc>
          <w:tcPr>
            <w:tcW w:w="511" w:type="pct"/>
            <w:vAlign w:val="bottom"/>
          </w:tcPr>
          <w:p w14:paraId="7433C5AF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499" w:type="pct"/>
            <w:vAlign w:val="bottom"/>
          </w:tcPr>
          <w:p w14:paraId="0133C709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55.6</w:t>
            </w:r>
          </w:p>
        </w:tc>
      </w:tr>
      <w:tr w:rsidR="000B03E3" w:rsidRPr="005E00B5" w14:paraId="11FF74B5" w14:textId="77777777" w:rsidTr="00F84171">
        <w:tc>
          <w:tcPr>
            <w:tcW w:w="5000" w:type="pct"/>
            <w:gridSpan w:val="10"/>
          </w:tcPr>
          <w:p w14:paraId="27EEDF76" w14:textId="77777777" w:rsidR="000B03E3" w:rsidRPr="005E00B5" w:rsidRDefault="000B03E3" w:rsidP="00F84171">
            <w:pPr>
              <w:rPr>
                <w:b/>
                <w:bCs/>
                <w:color w:val="548DD4" w:themeColor="text2" w:themeTint="99"/>
                <w:shd w:val="clear" w:color="auto" w:fill="FFFFFF"/>
              </w:rPr>
            </w:pPr>
            <w:r w:rsidRPr="005E00B5">
              <w:rPr>
                <w:b/>
                <w:bCs/>
                <w:color w:val="548DD4" w:themeColor="text2" w:themeTint="99"/>
                <w:shd w:val="clear" w:color="auto" w:fill="FFFFFF"/>
              </w:rPr>
              <w:t>Brain studies</w:t>
            </w:r>
          </w:p>
        </w:tc>
      </w:tr>
      <w:tr w:rsidR="000B03E3" w:rsidRPr="005E00B5" w14:paraId="4ED41B63" w14:textId="77777777" w:rsidTr="00F84171">
        <w:tc>
          <w:tcPr>
            <w:tcW w:w="675" w:type="pct"/>
          </w:tcPr>
          <w:p w14:paraId="102CF822" w14:textId="77777777" w:rsidR="000B03E3" w:rsidRPr="005E00B5" w:rsidRDefault="000B03E3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E00B5">
              <w:rPr>
                <w:b/>
                <w:bCs/>
                <w:color w:val="000000"/>
                <w:shd w:val="clear" w:color="auto" w:fill="FFFFFF"/>
              </w:rPr>
              <w:t>June%</w:t>
            </w:r>
          </w:p>
        </w:tc>
        <w:tc>
          <w:tcPr>
            <w:tcW w:w="424" w:type="pct"/>
            <w:vAlign w:val="bottom"/>
          </w:tcPr>
          <w:p w14:paraId="2837E28E" w14:textId="77777777" w:rsidR="000B03E3" w:rsidRPr="005E00B5" w:rsidRDefault="000B03E3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b/>
                <w:bCs/>
                <w:color w:val="000000"/>
              </w:rPr>
              <w:t>138</w:t>
            </w:r>
          </w:p>
        </w:tc>
        <w:tc>
          <w:tcPr>
            <w:tcW w:w="510" w:type="pct"/>
            <w:vAlign w:val="bottom"/>
          </w:tcPr>
          <w:p w14:paraId="02FB2FE4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26.1</w:t>
            </w:r>
          </w:p>
        </w:tc>
        <w:tc>
          <w:tcPr>
            <w:tcW w:w="509" w:type="pct"/>
            <w:vAlign w:val="bottom"/>
          </w:tcPr>
          <w:p w14:paraId="7968EA2F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18.1</w:t>
            </w:r>
          </w:p>
        </w:tc>
        <w:tc>
          <w:tcPr>
            <w:tcW w:w="425" w:type="pct"/>
            <w:vAlign w:val="bottom"/>
          </w:tcPr>
          <w:p w14:paraId="48ECFB4C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22.5</w:t>
            </w:r>
          </w:p>
        </w:tc>
        <w:tc>
          <w:tcPr>
            <w:tcW w:w="511" w:type="pct"/>
            <w:vAlign w:val="bottom"/>
          </w:tcPr>
          <w:p w14:paraId="46716482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26.1</w:t>
            </w:r>
          </w:p>
        </w:tc>
        <w:tc>
          <w:tcPr>
            <w:tcW w:w="426" w:type="pct"/>
            <w:vAlign w:val="bottom"/>
          </w:tcPr>
          <w:p w14:paraId="07299729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6.5</w:t>
            </w:r>
          </w:p>
        </w:tc>
        <w:tc>
          <w:tcPr>
            <w:tcW w:w="510" w:type="pct"/>
            <w:vAlign w:val="bottom"/>
          </w:tcPr>
          <w:p w14:paraId="6198C1C1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511" w:type="pct"/>
            <w:vAlign w:val="bottom"/>
          </w:tcPr>
          <w:p w14:paraId="3C4DFC5B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499" w:type="pct"/>
            <w:vAlign w:val="bottom"/>
          </w:tcPr>
          <w:p w14:paraId="16D6F079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66.7</w:t>
            </w:r>
          </w:p>
        </w:tc>
      </w:tr>
      <w:tr w:rsidR="000B03E3" w:rsidRPr="005E00B5" w14:paraId="2AF53B5B" w14:textId="77777777" w:rsidTr="00F84171">
        <w:tc>
          <w:tcPr>
            <w:tcW w:w="675" w:type="pct"/>
          </w:tcPr>
          <w:p w14:paraId="3A2B7F1B" w14:textId="77777777" w:rsidR="000B03E3" w:rsidRPr="005E00B5" w:rsidRDefault="000B03E3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E00B5">
              <w:rPr>
                <w:b/>
                <w:bCs/>
                <w:color w:val="000000"/>
                <w:shd w:val="clear" w:color="auto" w:fill="FFFFFF"/>
              </w:rPr>
              <w:t>October%</w:t>
            </w:r>
          </w:p>
        </w:tc>
        <w:tc>
          <w:tcPr>
            <w:tcW w:w="424" w:type="pct"/>
            <w:vAlign w:val="bottom"/>
          </w:tcPr>
          <w:p w14:paraId="31B7F5FE" w14:textId="77777777" w:rsidR="000B03E3" w:rsidRPr="005E00B5" w:rsidRDefault="000B03E3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b/>
                <w:bCs/>
                <w:color w:val="000000"/>
              </w:rPr>
              <w:t>137</w:t>
            </w:r>
          </w:p>
        </w:tc>
        <w:tc>
          <w:tcPr>
            <w:tcW w:w="510" w:type="pct"/>
            <w:vAlign w:val="bottom"/>
          </w:tcPr>
          <w:p w14:paraId="7964DA2D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16.1</w:t>
            </w:r>
          </w:p>
        </w:tc>
        <w:tc>
          <w:tcPr>
            <w:tcW w:w="509" w:type="pct"/>
            <w:vAlign w:val="bottom"/>
          </w:tcPr>
          <w:p w14:paraId="2D12E670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12.4</w:t>
            </w:r>
          </w:p>
        </w:tc>
        <w:tc>
          <w:tcPr>
            <w:tcW w:w="425" w:type="pct"/>
            <w:vAlign w:val="bottom"/>
          </w:tcPr>
          <w:p w14:paraId="491F145A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21.9</w:t>
            </w:r>
          </w:p>
        </w:tc>
        <w:tc>
          <w:tcPr>
            <w:tcW w:w="511" w:type="pct"/>
            <w:vAlign w:val="bottom"/>
          </w:tcPr>
          <w:p w14:paraId="485CAD57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36.5</w:t>
            </w:r>
          </w:p>
        </w:tc>
        <w:tc>
          <w:tcPr>
            <w:tcW w:w="426" w:type="pct"/>
            <w:vAlign w:val="bottom"/>
          </w:tcPr>
          <w:p w14:paraId="2672CAFC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11.0</w:t>
            </w:r>
          </w:p>
        </w:tc>
        <w:tc>
          <w:tcPr>
            <w:tcW w:w="510" w:type="pct"/>
            <w:vAlign w:val="bottom"/>
          </w:tcPr>
          <w:p w14:paraId="1CE1DA00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511" w:type="pct"/>
            <w:vAlign w:val="bottom"/>
          </w:tcPr>
          <w:p w14:paraId="1F74EB2C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499" w:type="pct"/>
            <w:vAlign w:val="bottom"/>
          </w:tcPr>
          <w:p w14:paraId="636EC129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50.3</w:t>
            </w:r>
          </w:p>
        </w:tc>
      </w:tr>
      <w:tr w:rsidR="000B03E3" w:rsidRPr="005E00B5" w14:paraId="2B17AD58" w14:textId="77777777" w:rsidTr="00F84171">
        <w:tc>
          <w:tcPr>
            <w:tcW w:w="5000" w:type="pct"/>
            <w:gridSpan w:val="10"/>
          </w:tcPr>
          <w:p w14:paraId="1CF2D665" w14:textId="77777777" w:rsidR="000B03E3" w:rsidRPr="005E00B5" w:rsidRDefault="000B03E3" w:rsidP="00F84171">
            <w:pPr>
              <w:rPr>
                <w:b/>
                <w:bCs/>
                <w:color w:val="548DD4" w:themeColor="text2" w:themeTint="99"/>
                <w:shd w:val="clear" w:color="auto" w:fill="FFFFFF"/>
              </w:rPr>
            </w:pPr>
            <w:r w:rsidRPr="005E00B5">
              <w:rPr>
                <w:b/>
                <w:bCs/>
                <w:color w:val="548DD4" w:themeColor="text2" w:themeTint="99"/>
                <w:shd w:val="clear" w:color="auto" w:fill="FFFFFF"/>
              </w:rPr>
              <w:t>Other studies</w:t>
            </w:r>
          </w:p>
        </w:tc>
      </w:tr>
      <w:tr w:rsidR="000B03E3" w:rsidRPr="005E00B5" w14:paraId="0B54792C" w14:textId="77777777" w:rsidTr="00F84171">
        <w:tc>
          <w:tcPr>
            <w:tcW w:w="675" w:type="pct"/>
          </w:tcPr>
          <w:p w14:paraId="4661DBD7" w14:textId="77777777" w:rsidR="000B03E3" w:rsidRPr="005E00B5" w:rsidRDefault="000B03E3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E00B5">
              <w:rPr>
                <w:b/>
                <w:bCs/>
                <w:color w:val="000000"/>
                <w:shd w:val="clear" w:color="auto" w:fill="FFFFFF"/>
              </w:rPr>
              <w:t>June%</w:t>
            </w:r>
          </w:p>
        </w:tc>
        <w:tc>
          <w:tcPr>
            <w:tcW w:w="424" w:type="pct"/>
            <w:vAlign w:val="bottom"/>
          </w:tcPr>
          <w:p w14:paraId="333B9CE6" w14:textId="77777777" w:rsidR="000B03E3" w:rsidRPr="005E00B5" w:rsidRDefault="000B03E3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b/>
                <w:bCs/>
                <w:color w:val="000000"/>
              </w:rPr>
              <w:t>191</w:t>
            </w:r>
          </w:p>
        </w:tc>
        <w:tc>
          <w:tcPr>
            <w:tcW w:w="510" w:type="pct"/>
            <w:vAlign w:val="bottom"/>
          </w:tcPr>
          <w:p w14:paraId="10FEFC93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18.3</w:t>
            </w:r>
          </w:p>
        </w:tc>
        <w:tc>
          <w:tcPr>
            <w:tcW w:w="509" w:type="pct"/>
            <w:vAlign w:val="bottom"/>
          </w:tcPr>
          <w:p w14:paraId="212C3ECA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31.9</w:t>
            </w:r>
          </w:p>
        </w:tc>
        <w:tc>
          <w:tcPr>
            <w:tcW w:w="425" w:type="pct"/>
            <w:vAlign w:val="bottom"/>
          </w:tcPr>
          <w:p w14:paraId="39718561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23.6</w:t>
            </w:r>
          </w:p>
        </w:tc>
        <w:tc>
          <w:tcPr>
            <w:tcW w:w="511" w:type="pct"/>
            <w:vAlign w:val="bottom"/>
          </w:tcPr>
          <w:p w14:paraId="5316A457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20.9</w:t>
            </w:r>
          </w:p>
        </w:tc>
        <w:tc>
          <w:tcPr>
            <w:tcW w:w="426" w:type="pct"/>
            <w:vAlign w:val="bottom"/>
          </w:tcPr>
          <w:p w14:paraId="26AB9019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3.7</w:t>
            </w:r>
          </w:p>
        </w:tc>
        <w:tc>
          <w:tcPr>
            <w:tcW w:w="510" w:type="pct"/>
            <w:vAlign w:val="bottom"/>
          </w:tcPr>
          <w:p w14:paraId="1EC3D78A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511" w:type="pct"/>
            <w:vAlign w:val="bottom"/>
          </w:tcPr>
          <w:p w14:paraId="5A309569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499" w:type="pct"/>
            <w:vAlign w:val="bottom"/>
          </w:tcPr>
          <w:p w14:paraId="14E0B38A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73.8</w:t>
            </w:r>
          </w:p>
        </w:tc>
      </w:tr>
      <w:tr w:rsidR="000B03E3" w:rsidRPr="005E00B5" w14:paraId="2FA6392A" w14:textId="77777777" w:rsidTr="00F84171">
        <w:tc>
          <w:tcPr>
            <w:tcW w:w="675" w:type="pct"/>
          </w:tcPr>
          <w:p w14:paraId="42B93DC3" w14:textId="77777777" w:rsidR="000B03E3" w:rsidRPr="005E00B5" w:rsidRDefault="000B03E3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E00B5">
              <w:rPr>
                <w:b/>
                <w:bCs/>
                <w:color w:val="000000"/>
                <w:shd w:val="clear" w:color="auto" w:fill="FFFFFF"/>
              </w:rPr>
              <w:t>October%</w:t>
            </w:r>
          </w:p>
        </w:tc>
        <w:tc>
          <w:tcPr>
            <w:tcW w:w="424" w:type="pct"/>
            <w:vAlign w:val="bottom"/>
          </w:tcPr>
          <w:p w14:paraId="57834532" w14:textId="77777777" w:rsidR="000B03E3" w:rsidRPr="005E00B5" w:rsidRDefault="000B03E3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b/>
                <w:bCs/>
                <w:color w:val="000000"/>
              </w:rPr>
              <w:t>193</w:t>
            </w:r>
          </w:p>
        </w:tc>
        <w:tc>
          <w:tcPr>
            <w:tcW w:w="510" w:type="pct"/>
            <w:vAlign w:val="bottom"/>
          </w:tcPr>
          <w:p w14:paraId="62026375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7.8</w:t>
            </w:r>
          </w:p>
        </w:tc>
        <w:tc>
          <w:tcPr>
            <w:tcW w:w="509" w:type="pct"/>
            <w:vAlign w:val="bottom"/>
          </w:tcPr>
          <w:p w14:paraId="10AE669C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20.2</w:t>
            </w:r>
          </w:p>
        </w:tc>
        <w:tc>
          <w:tcPr>
            <w:tcW w:w="425" w:type="pct"/>
            <w:vAlign w:val="bottom"/>
          </w:tcPr>
          <w:p w14:paraId="0DA31FC1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28.5</w:t>
            </w:r>
          </w:p>
        </w:tc>
        <w:tc>
          <w:tcPr>
            <w:tcW w:w="511" w:type="pct"/>
            <w:vAlign w:val="bottom"/>
          </w:tcPr>
          <w:p w14:paraId="4605E19D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32.6</w:t>
            </w:r>
          </w:p>
        </w:tc>
        <w:tc>
          <w:tcPr>
            <w:tcW w:w="426" w:type="pct"/>
            <w:vAlign w:val="bottom"/>
          </w:tcPr>
          <w:p w14:paraId="6AAD2E35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8.8</w:t>
            </w:r>
          </w:p>
        </w:tc>
        <w:tc>
          <w:tcPr>
            <w:tcW w:w="510" w:type="pct"/>
            <w:vAlign w:val="bottom"/>
          </w:tcPr>
          <w:p w14:paraId="10D28FDB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1.6</w:t>
            </w:r>
          </w:p>
        </w:tc>
        <w:tc>
          <w:tcPr>
            <w:tcW w:w="511" w:type="pct"/>
            <w:vAlign w:val="bottom"/>
          </w:tcPr>
          <w:p w14:paraId="78E58DE9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499" w:type="pct"/>
            <w:vAlign w:val="bottom"/>
          </w:tcPr>
          <w:p w14:paraId="19821D2E" w14:textId="77777777" w:rsidR="000B03E3" w:rsidRPr="005E00B5" w:rsidRDefault="000B03E3" w:rsidP="00F84171">
            <w:pPr>
              <w:rPr>
                <w:color w:val="000000"/>
                <w:shd w:val="clear" w:color="auto" w:fill="FFFFFF"/>
              </w:rPr>
            </w:pPr>
            <w:r w:rsidRPr="005E00B5">
              <w:rPr>
                <w:rFonts w:ascii="Calibri" w:hAnsi="Calibri" w:cs="Calibri"/>
                <w:color w:val="000000"/>
              </w:rPr>
              <w:t>56.5</w:t>
            </w:r>
          </w:p>
        </w:tc>
      </w:tr>
      <w:tr w:rsidR="000B03E3" w:rsidRPr="005E00B5" w14:paraId="70996892" w14:textId="77777777" w:rsidTr="00F84171">
        <w:tc>
          <w:tcPr>
            <w:tcW w:w="5000" w:type="pct"/>
            <w:gridSpan w:val="10"/>
          </w:tcPr>
          <w:p w14:paraId="16EBD6BA" w14:textId="77777777" w:rsidR="000B03E3" w:rsidRPr="005E00B5" w:rsidRDefault="000B03E3" w:rsidP="00F84171">
            <w:pPr>
              <w:rPr>
                <w:rFonts w:ascii="Calibri" w:hAnsi="Calibri" w:cs="Calibri"/>
                <w:color w:val="000000"/>
              </w:rPr>
            </w:pPr>
            <w:r w:rsidRPr="005E00B5">
              <w:rPr>
                <w:b/>
                <w:bCs/>
                <w:color w:val="548DD4" w:themeColor="text2" w:themeTint="99"/>
                <w:shd w:val="clear" w:color="auto" w:fill="FFFFFF"/>
              </w:rPr>
              <w:t>Total Conventional Nuclear Medicine Studies</w:t>
            </w:r>
          </w:p>
        </w:tc>
      </w:tr>
      <w:tr w:rsidR="000B03E3" w:rsidRPr="005E00B5" w14:paraId="1BB2EBB6" w14:textId="77777777" w:rsidTr="00F84171">
        <w:tc>
          <w:tcPr>
            <w:tcW w:w="675" w:type="pct"/>
          </w:tcPr>
          <w:p w14:paraId="484DA26C" w14:textId="77777777" w:rsidR="000B03E3" w:rsidRPr="005E00B5" w:rsidRDefault="000B03E3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E00B5">
              <w:rPr>
                <w:b/>
                <w:bCs/>
                <w:color w:val="000000"/>
                <w:shd w:val="clear" w:color="auto" w:fill="FFFFFF"/>
              </w:rPr>
              <w:t>June%</w:t>
            </w:r>
          </w:p>
        </w:tc>
        <w:tc>
          <w:tcPr>
            <w:tcW w:w="424" w:type="pct"/>
            <w:vAlign w:val="bottom"/>
          </w:tcPr>
          <w:p w14:paraId="655CECF6" w14:textId="77777777" w:rsidR="000B03E3" w:rsidRPr="005E00B5" w:rsidRDefault="000B03E3" w:rsidP="00F8417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00B5">
              <w:rPr>
                <w:rFonts w:ascii="Calibri" w:hAnsi="Calibri" w:cs="Calibri"/>
                <w:b/>
                <w:bCs/>
                <w:color w:val="000000"/>
              </w:rPr>
              <w:t>2010</w:t>
            </w:r>
          </w:p>
        </w:tc>
        <w:tc>
          <w:tcPr>
            <w:tcW w:w="510" w:type="pct"/>
            <w:vAlign w:val="bottom"/>
          </w:tcPr>
          <w:p w14:paraId="38FB9081" w14:textId="77777777" w:rsidR="000B03E3" w:rsidRPr="005E00B5" w:rsidRDefault="000B03E3" w:rsidP="00F84171">
            <w:pPr>
              <w:rPr>
                <w:rFonts w:ascii="Calibri" w:hAnsi="Calibri" w:cs="Calibri"/>
                <w:color w:val="000000"/>
              </w:rPr>
            </w:pPr>
            <w:r w:rsidRPr="005E00B5">
              <w:rPr>
                <w:rFonts w:ascii="Calibri" w:hAnsi="Calibri" w:cs="Calibri"/>
                <w:color w:val="000000"/>
              </w:rPr>
              <w:t>18.0</w:t>
            </w:r>
          </w:p>
        </w:tc>
        <w:tc>
          <w:tcPr>
            <w:tcW w:w="509" w:type="pct"/>
            <w:vAlign w:val="bottom"/>
          </w:tcPr>
          <w:p w14:paraId="25E3775C" w14:textId="77777777" w:rsidR="000B03E3" w:rsidRPr="005E00B5" w:rsidRDefault="000B03E3" w:rsidP="00F84171">
            <w:pPr>
              <w:rPr>
                <w:rFonts w:ascii="Calibri" w:hAnsi="Calibri" w:cs="Calibri"/>
                <w:color w:val="000000"/>
              </w:rPr>
            </w:pPr>
            <w:r w:rsidRPr="005E00B5">
              <w:rPr>
                <w:rFonts w:ascii="Calibri" w:hAnsi="Calibri" w:cs="Calibri"/>
                <w:color w:val="000000"/>
              </w:rPr>
              <w:t>30.0</w:t>
            </w:r>
          </w:p>
        </w:tc>
        <w:tc>
          <w:tcPr>
            <w:tcW w:w="425" w:type="pct"/>
            <w:vAlign w:val="bottom"/>
          </w:tcPr>
          <w:p w14:paraId="2266DDBD" w14:textId="77777777" w:rsidR="000B03E3" w:rsidRPr="005E00B5" w:rsidRDefault="000B03E3" w:rsidP="00F84171">
            <w:pPr>
              <w:rPr>
                <w:rFonts w:ascii="Calibri" w:hAnsi="Calibri" w:cs="Calibri"/>
                <w:color w:val="000000"/>
              </w:rPr>
            </w:pPr>
            <w:r w:rsidRPr="005E00B5">
              <w:rPr>
                <w:rFonts w:ascii="Calibri" w:hAnsi="Calibri" w:cs="Calibri"/>
                <w:color w:val="000000"/>
              </w:rPr>
              <w:t>25.9</w:t>
            </w:r>
          </w:p>
        </w:tc>
        <w:tc>
          <w:tcPr>
            <w:tcW w:w="511" w:type="pct"/>
            <w:vAlign w:val="bottom"/>
          </w:tcPr>
          <w:p w14:paraId="5F5562EA" w14:textId="77777777" w:rsidR="000B03E3" w:rsidRPr="005E00B5" w:rsidRDefault="000B03E3" w:rsidP="00F84171">
            <w:pPr>
              <w:rPr>
                <w:rFonts w:ascii="Calibri" w:hAnsi="Calibri" w:cs="Calibri"/>
                <w:color w:val="000000"/>
              </w:rPr>
            </w:pPr>
            <w:r w:rsidRPr="005E00B5">
              <w:rPr>
                <w:rFonts w:ascii="Calibri" w:hAnsi="Calibri" w:cs="Calibri"/>
                <w:color w:val="000000"/>
              </w:rPr>
              <w:t>19.6</w:t>
            </w:r>
          </w:p>
        </w:tc>
        <w:tc>
          <w:tcPr>
            <w:tcW w:w="426" w:type="pct"/>
            <w:vAlign w:val="bottom"/>
          </w:tcPr>
          <w:p w14:paraId="69C0A13E" w14:textId="77777777" w:rsidR="000B03E3" w:rsidRPr="005E00B5" w:rsidRDefault="000B03E3" w:rsidP="00F84171">
            <w:pPr>
              <w:rPr>
                <w:rFonts w:ascii="Calibri" w:hAnsi="Calibri" w:cs="Calibri"/>
                <w:color w:val="000000"/>
              </w:rPr>
            </w:pPr>
            <w:r w:rsidRPr="005E00B5">
              <w:rPr>
                <w:rFonts w:ascii="Calibri" w:hAnsi="Calibri" w:cs="Calibri"/>
                <w:color w:val="000000"/>
              </w:rPr>
              <w:t>5.1</w:t>
            </w:r>
          </w:p>
        </w:tc>
        <w:tc>
          <w:tcPr>
            <w:tcW w:w="510" w:type="pct"/>
            <w:vAlign w:val="bottom"/>
          </w:tcPr>
          <w:p w14:paraId="1DF6B97E" w14:textId="77777777" w:rsidR="000B03E3" w:rsidRPr="005E00B5" w:rsidRDefault="000B03E3" w:rsidP="00F84171">
            <w:pPr>
              <w:rPr>
                <w:rFonts w:ascii="Calibri" w:hAnsi="Calibri" w:cs="Calibri"/>
                <w:color w:val="000000"/>
              </w:rPr>
            </w:pPr>
            <w:r w:rsidRPr="005E00B5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511" w:type="pct"/>
            <w:vAlign w:val="bottom"/>
          </w:tcPr>
          <w:p w14:paraId="1D36D4D1" w14:textId="77777777" w:rsidR="000B03E3" w:rsidRPr="005E00B5" w:rsidRDefault="000B03E3" w:rsidP="00F84171">
            <w:pPr>
              <w:rPr>
                <w:rFonts w:ascii="Calibri" w:hAnsi="Calibri" w:cs="Calibri"/>
                <w:color w:val="000000"/>
              </w:rPr>
            </w:pPr>
            <w:r w:rsidRPr="005E00B5"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499" w:type="pct"/>
            <w:vAlign w:val="bottom"/>
          </w:tcPr>
          <w:p w14:paraId="5B8F18AF" w14:textId="77777777" w:rsidR="000B03E3" w:rsidRPr="005E00B5" w:rsidRDefault="000B03E3" w:rsidP="00F84171">
            <w:pPr>
              <w:rPr>
                <w:rFonts w:ascii="Calibri" w:hAnsi="Calibri" w:cs="Calibri"/>
                <w:color w:val="000000"/>
              </w:rPr>
            </w:pPr>
            <w:r w:rsidRPr="005E00B5">
              <w:rPr>
                <w:rFonts w:ascii="Calibri" w:hAnsi="Calibri" w:cs="Calibri"/>
                <w:color w:val="000000"/>
              </w:rPr>
              <w:t>73.9</w:t>
            </w:r>
          </w:p>
        </w:tc>
      </w:tr>
      <w:tr w:rsidR="000B03E3" w:rsidRPr="005E00B5" w14:paraId="1D701F6B" w14:textId="77777777" w:rsidTr="00F84171">
        <w:tc>
          <w:tcPr>
            <w:tcW w:w="675" w:type="pct"/>
          </w:tcPr>
          <w:p w14:paraId="3A095B71" w14:textId="77777777" w:rsidR="000B03E3" w:rsidRPr="005E00B5" w:rsidRDefault="000B03E3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E00B5">
              <w:rPr>
                <w:b/>
                <w:bCs/>
                <w:color w:val="000000"/>
                <w:shd w:val="clear" w:color="auto" w:fill="FFFFFF"/>
              </w:rPr>
              <w:t>October%</w:t>
            </w:r>
          </w:p>
        </w:tc>
        <w:tc>
          <w:tcPr>
            <w:tcW w:w="424" w:type="pct"/>
            <w:vAlign w:val="bottom"/>
          </w:tcPr>
          <w:p w14:paraId="1405CBFB" w14:textId="77777777" w:rsidR="000B03E3" w:rsidRPr="005E00B5" w:rsidRDefault="000B03E3" w:rsidP="00F8417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00B5">
              <w:rPr>
                <w:rFonts w:ascii="Calibri" w:hAnsi="Calibri" w:cs="Calibri"/>
                <w:b/>
                <w:bCs/>
                <w:color w:val="000000"/>
              </w:rPr>
              <w:t>2001</w:t>
            </w:r>
          </w:p>
        </w:tc>
        <w:tc>
          <w:tcPr>
            <w:tcW w:w="510" w:type="pct"/>
            <w:vAlign w:val="bottom"/>
          </w:tcPr>
          <w:p w14:paraId="3D6F0C10" w14:textId="77777777" w:rsidR="000B03E3" w:rsidRPr="005E00B5" w:rsidRDefault="000B03E3" w:rsidP="00F84171">
            <w:pPr>
              <w:rPr>
                <w:rFonts w:ascii="Calibri" w:hAnsi="Calibri" w:cs="Calibri"/>
                <w:color w:val="000000"/>
              </w:rPr>
            </w:pPr>
            <w:r w:rsidRPr="005E00B5"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509" w:type="pct"/>
            <w:vAlign w:val="bottom"/>
          </w:tcPr>
          <w:p w14:paraId="682E9E46" w14:textId="77777777" w:rsidR="000B03E3" w:rsidRPr="005E00B5" w:rsidRDefault="000B03E3" w:rsidP="00F84171">
            <w:pPr>
              <w:rPr>
                <w:rFonts w:ascii="Calibri" w:hAnsi="Calibri" w:cs="Calibri"/>
                <w:color w:val="000000"/>
              </w:rPr>
            </w:pPr>
            <w:r w:rsidRPr="005E00B5">
              <w:rPr>
                <w:rFonts w:ascii="Calibri" w:hAnsi="Calibri" w:cs="Calibri"/>
                <w:color w:val="000000"/>
              </w:rPr>
              <w:t>19.3</w:t>
            </w:r>
          </w:p>
        </w:tc>
        <w:tc>
          <w:tcPr>
            <w:tcW w:w="425" w:type="pct"/>
            <w:vAlign w:val="bottom"/>
          </w:tcPr>
          <w:p w14:paraId="5F7AC2D0" w14:textId="77777777" w:rsidR="000B03E3" w:rsidRPr="005E00B5" w:rsidRDefault="000B03E3" w:rsidP="00F84171">
            <w:pPr>
              <w:rPr>
                <w:rFonts w:ascii="Calibri" w:hAnsi="Calibri" w:cs="Calibri"/>
                <w:color w:val="000000"/>
              </w:rPr>
            </w:pPr>
            <w:r w:rsidRPr="005E00B5">
              <w:rPr>
                <w:rFonts w:ascii="Calibri" w:hAnsi="Calibri" w:cs="Calibri"/>
                <w:color w:val="000000"/>
              </w:rPr>
              <w:t>29.7</w:t>
            </w:r>
          </w:p>
        </w:tc>
        <w:tc>
          <w:tcPr>
            <w:tcW w:w="511" w:type="pct"/>
            <w:vAlign w:val="bottom"/>
          </w:tcPr>
          <w:p w14:paraId="0390882C" w14:textId="77777777" w:rsidR="000B03E3" w:rsidRPr="005E00B5" w:rsidRDefault="000B03E3" w:rsidP="00F84171">
            <w:pPr>
              <w:rPr>
                <w:rFonts w:ascii="Calibri" w:hAnsi="Calibri" w:cs="Calibri"/>
                <w:color w:val="000000"/>
              </w:rPr>
            </w:pPr>
            <w:r w:rsidRPr="005E00B5">
              <w:rPr>
                <w:rFonts w:ascii="Calibri" w:hAnsi="Calibri" w:cs="Calibri"/>
                <w:color w:val="000000"/>
              </w:rPr>
              <w:t>29.4</w:t>
            </w:r>
          </w:p>
        </w:tc>
        <w:tc>
          <w:tcPr>
            <w:tcW w:w="426" w:type="pct"/>
            <w:vAlign w:val="bottom"/>
          </w:tcPr>
          <w:p w14:paraId="5AC4B4F5" w14:textId="77777777" w:rsidR="000B03E3" w:rsidRPr="005E00B5" w:rsidRDefault="000B03E3" w:rsidP="00F84171">
            <w:pPr>
              <w:rPr>
                <w:rFonts w:ascii="Calibri" w:hAnsi="Calibri" w:cs="Calibri"/>
                <w:color w:val="000000"/>
              </w:rPr>
            </w:pPr>
            <w:r w:rsidRPr="005E00B5">
              <w:rPr>
                <w:rFonts w:ascii="Calibri" w:hAnsi="Calibri" w:cs="Calibri"/>
                <w:color w:val="000000"/>
              </w:rPr>
              <w:t>9.3</w:t>
            </w:r>
          </w:p>
        </w:tc>
        <w:tc>
          <w:tcPr>
            <w:tcW w:w="510" w:type="pct"/>
            <w:vAlign w:val="bottom"/>
          </w:tcPr>
          <w:p w14:paraId="475F04F4" w14:textId="77777777" w:rsidR="000B03E3" w:rsidRPr="005E00B5" w:rsidRDefault="000B03E3" w:rsidP="00F84171">
            <w:pPr>
              <w:rPr>
                <w:rFonts w:ascii="Calibri" w:hAnsi="Calibri" w:cs="Calibri"/>
                <w:color w:val="000000"/>
              </w:rPr>
            </w:pPr>
            <w:r w:rsidRPr="005E00B5">
              <w:rPr>
                <w:rFonts w:ascii="Calibri" w:hAnsi="Calibri" w:cs="Calibri"/>
                <w:color w:val="000000"/>
              </w:rPr>
              <w:t>3.0</w:t>
            </w:r>
          </w:p>
        </w:tc>
        <w:tc>
          <w:tcPr>
            <w:tcW w:w="511" w:type="pct"/>
            <w:vAlign w:val="bottom"/>
          </w:tcPr>
          <w:p w14:paraId="234DD856" w14:textId="77777777" w:rsidR="000B03E3" w:rsidRPr="005E00B5" w:rsidRDefault="000B03E3" w:rsidP="00F84171">
            <w:pPr>
              <w:rPr>
                <w:rFonts w:ascii="Calibri" w:hAnsi="Calibri" w:cs="Calibri"/>
                <w:color w:val="000000"/>
              </w:rPr>
            </w:pPr>
            <w:r w:rsidRPr="005E00B5"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499" w:type="pct"/>
            <w:vAlign w:val="bottom"/>
          </w:tcPr>
          <w:p w14:paraId="7C7130F5" w14:textId="77777777" w:rsidR="000B03E3" w:rsidRPr="005E00B5" w:rsidRDefault="000B03E3" w:rsidP="00F84171">
            <w:pPr>
              <w:rPr>
                <w:rFonts w:ascii="Calibri" w:hAnsi="Calibri" w:cs="Calibri"/>
                <w:color w:val="000000"/>
              </w:rPr>
            </w:pPr>
            <w:r w:rsidRPr="005E00B5">
              <w:rPr>
                <w:rFonts w:ascii="Calibri" w:hAnsi="Calibri" w:cs="Calibri"/>
                <w:color w:val="000000"/>
              </w:rPr>
              <w:t>57.5</w:t>
            </w:r>
          </w:p>
        </w:tc>
      </w:tr>
    </w:tbl>
    <w:p w14:paraId="7171FB73" w14:textId="77777777" w:rsidR="000B03E3" w:rsidRDefault="000B03E3" w:rsidP="000B03E3">
      <w:pPr>
        <w:rPr>
          <w:color w:val="000000"/>
          <w:shd w:val="clear" w:color="auto" w:fill="FFFFFF"/>
        </w:rPr>
      </w:pPr>
    </w:p>
    <w:p w14:paraId="2F378322" w14:textId="77777777" w:rsidR="00AA70A0" w:rsidRDefault="00AA70A0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br w:type="page"/>
      </w:r>
    </w:p>
    <w:p w14:paraId="4594AFB1" w14:textId="1CCE3E44" w:rsidR="00AA70A0" w:rsidRPr="00AA70A0" w:rsidRDefault="00AA70A0" w:rsidP="00AA70A0">
      <w:pPr>
        <w:pStyle w:val="ListParagraph"/>
        <w:numPr>
          <w:ilvl w:val="0"/>
          <w:numId w:val="2"/>
        </w:numPr>
        <w:rPr>
          <w:b/>
          <w:bCs/>
          <w:color w:val="000000"/>
          <w:shd w:val="clear" w:color="auto" w:fill="FFFFFF"/>
        </w:rPr>
      </w:pPr>
      <w:r w:rsidRPr="00AA70A0">
        <w:rPr>
          <w:b/>
          <w:bCs/>
          <w:color w:val="000000"/>
          <w:shd w:val="clear" w:color="auto" w:fill="FFFFFF"/>
        </w:rPr>
        <w:lastRenderedPageBreak/>
        <w:t>PET procedure</w:t>
      </w:r>
    </w:p>
    <w:p w14:paraId="6874A1EA" w14:textId="77777777" w:rsidR="00644447" w:rsidRDefault="00644447" w:rsidP="000F2A3D">
      <w:pPr>
        <w:spacing w:after="120"/>
      </w:pPr>
      <w:r>
        <w:rPr>
          <w:color w:val="000000"/>
          <w:shd w:val="clear" w:color="auto" w:fill="FFFFFF"/>
        </w:rPr>
        <w:t xml:space="preserve">3.1 </w:t>
      </w:r>
      <w:r>
        <w:t>Worldwide availability of PET scanners per income status</w:t>
      </w:r>
    </w:p>
    <w:tbl>
      <w:tblPr>
        <w:tblStyle w:val="GridTable1Light-Accent1"/>
        <w:tblW w:w="9016" w:type="dxa"/>
        <w:tblLook w:val="04A0" w:firstRow="1" w:lastRow="0" w:firstColumn="1" w:lastColumn="0" w:noHBand="0" w:noVBand="1"/>
      </w:tblPr>
      <w:tblGrid>
        <w:gridCol w:w="3132"/>
        <w:gridCol w:w="2078"/>
        <w:gridCol w:w="1940"/>
        <w:gridCol w:w="1866"/>
      </w:tblGrid>
      <w:tr w:rsidR="00644447" w:rsidRPr="00ED6D45" w14:paraId="79E5C1DC" w14:textId="77777777" w:rsidTr="00F84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hideMark/>
          </w:tcPr>
          <w:p w14:paraId="5D74740F" w14:textId="77777777" w:rsidR="00644447" w:rsidRPr="00ED6D45" w:rsidRDefault="00644447" w:rsidP="00F8417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6D45">
              <w:rPr>
                <w:rFonts w:ascii="Calibri" w:eastAsia="Times New Roman" w:hAnsi="Calibri" w:cs="Calibri"/>
                <w:color w:val="000000"/>
                <w:lang w:eastAsia="en-GB"/>
              </w:rPr>
              <w:t>Income groups</w:t>
            </w:r>
          </w:p>
        </w:tc>
        <w:tc>
          <w:tcPr>
            <w:tcW w:w="2078" w:type="dxa"/>
            <w:hideMark/>
          </w:tcPr>
          <w:p w14:paraId="57954C6C" w14:textId="77777777" w:rsidR="00644447" w:rsidRPr="00ED6D45" w:rsidRDefault="00644447" w:rsidP="00F84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6D45">
              <w:rPr>
                <w:rFonts w:ascii="Calibri" w:eastAsia="Times New Roman" w:hAnsi="Calibri" w:cs="Calibri"/>
                <w:color w:val="000000"/>
                <w:lang w:eastAsia="en-GB"/>
              </w:rPr>
              <w:t>Number of PET scanners</w:t>
            </w:r>
          </w:p>
        </w:tc>
        <w:tc>
          <w:tcPr>
            <w:tcW w:w="1940" w:type="dxa"/>
            <w:hideMark/>
          </w:tcPr>
          <w:p w14:paraId="15A1B76F" w14:textId="77777777" w:rsidR="00644447" w:rsidRPr="00ED6D45" w:rsidRDefault="00644447" w:rsidP="00F84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6D4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PET scanners / million inhabitants </w:t>
            </w:r>
          </w:p>
        </w:tc>
        <w:tc>
          <w:tcPr>
            <w:tcW w:w="1866" w:type="dxa"/>
          </w:tcPr>
          <w:tbl>
            <w:tblPr>
              <w:tblW w:w="1640" w:type="dxa"/>
              <w:tblLook w:val="04A0" w:firstRow="1" w:lastRow="0" w:firstColumn="1" w:lastColumn="0" w:noHBand="0" w:noVBand="1"/>
            </w:tblPr>
            <w:tblGrid>
              <w:gridCol w:w="1418"/>
              <w:gridCol w:w="222"/>
            </w:tblGrid>
            <w:tr w:rsidR="00644447" w:rsidRPr="00AF5A6A" w14:paraId="3A2E8701" w14:textId="77777777" w:rsidTr="00F84171">
              <w:trPr>
                <w:gridAfter w:val="1"/>
                <w:wAfter w:w="222" w:type="dxa"/>
                <w:trHeight w:val="509"/>
              </w:trPr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B4C6E7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06DBE3" w14:textId="77777777" w:rsidR="00644447" w:rsidRPr="00AF5A6A" w:rsidRDefault="00644447" w:rsidP="00F841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AF5A6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 xml:space="preserve">% of total PET scanners </w:t>
                  </w:r>
                </w:p>
              </w:tc>
            </w:tr>
            <w:tr w:rsidR="00644447" w:rsidRPr="00AF5A6A" w14:paraId="45909774" w14:textId="77777777" w:rsidTr="00F84171">
              <w:trPr>
                <w:trHeight w:val="300"/>
              </w:trPr>
              <w:tc>
                <w:tcPr>
                  <w:tcW w:w="1418" w:type="dxa"/>
                  <w:vMerge/>
                  <w:tcBorders>
                    <w:top w:val="nil"/>
                    <w:left w:val="single" w:sz="8" w:space="0" w:color="B4C6E7"/>
                    <w:bottom w:val="nil"/>
                    <w:right w:val="nil"/>
                  </w:tcBorders>
                  <w:vAlign w:val="center"/>
                  <w:hideMark/>
                </w:tcPr>
                <w:p w14:paraId="25FE0ECD" w14:textId="77777777" w:rsidR="00644447" w:rsidRPr="00AF5A6A" w:rsidRDefault="00644447" w:rsidP="00F841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8A955B" w14:textId="77777777" w:rsidR="00644447" w:rsidRPr="00AF5A6A" w:rsidRDefault="00644447" w:rsidP="00F841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14:paraId="570F1D59" w14:textId="77777777" w:rsidR="00644447" w:rsidRPr="00ED6D45" w:rsidRDefault="00644447" w:rsidP="00F84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44447" w:rsidRPr="00ED6D45" w14:paraId="36220E2F" w14:textId="77777777" w:rsidTr="00F841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hideMark/>
          </w:tcPr>
          <w:p w14:paraId="7E4B0FA7" w14:textId="77777777" w:rsidR="00644447" w:rsidRPr="00ED6D45" w:rsidRDefault="00644447" w:rsidP="00F841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6D4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Low-income </w:t>
            </w:r>
            <w:r w:rsidRPr="00ED6D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8" w:type="dxa"/>
            <w:hideMark/>
          </w:tcPr>
          <w:p w14:paraId="20A467E4" w14:textId="77777777" w:rsidR="00644447" w:rsidRPr="00ED6D45" w:rsidRDefault="00644447" w:rsidP="00F84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6D45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940" w:type="dxa"/>
            <w:noWrap/>
            <w:hideMark/>
          </w:tcPr>
          <w:p w14:paraId="5E3250CC" w14:textId="77777777" w:rsidR="00644447" w:rsidRPr="00ED6D45" w:rsidRDefault="00644447" w:rsidP="00F84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6D45">
              <w:rPr>
                <w:rFonts w:ascii="Calibri" w:eastAsia="Times New Roman" w:hAnsi="Calibri" w:cs="Calibri"/>
                <w:color w:val="000000"/>
                <w:lang w:eastAsia="en-GB"/>
              </w:rPr>
              <w:t>0.006</w:t>
            </w:r>
          </w:p>
        </w:tc>
        <w:tc>
          <w:tcPr>
            <w:tcW w:w="1866" w:type="dxa"/>
            <w:vAlign w:val="center"/>
          </w:tcPr>
          <w:p w14:paraId="4B527A13" w14:textId="77777777" w:rsidR="00644447" w:rsidRPr="00ED6D45" w:rsidRDefault="00644447" w:rsidP="00F84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5A6A">
              <w:rPr>
                <w:rFonts w:ascii="Calibri" w:eastAsia="Times New Roman" w:hAnsi="Calibri" w:cs="Calibri"/>
                <w:color w:val="000000"/>
                <w:lang w:eastAsia="en-GB"/>
              </w:rPr>
              <w:t>0.07</w:t>
            </w:r>
          </w:p>
        </w:tc>
      </w:tr>
      <w:tr w:rsidR="00644447" w:rsidRPr="00ED6D45" w14:paraId="0FD48EDC" w14:textId="77777777" w:rsidTr="00F841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hideMark/>
          </w:tcPr>
          <w:p w14:paraId="5386EE66" w14:textId="77777777" w:rsidR="00644447" w:rsidRPr="00ED6D45" w:rsidRDefault="00644447" w:rsidP="00F841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6D45">
              <w:rPr>
                <w:rFonts w:ascii="Calibri" w:eastAsia="Times New Roman" w:hAnsi="Calibri" w:cs="Calibri"/>
                <w:color w:val="000000"/>
                <w:lang w:eastAsia="en-GB"/>
              </w:rPr>
              <w:t>Lower-middle-income</w:t>
            </w:r>
          </w:p>
        </w:tc>
        <w:tc>
          <w:tcPr>
            <w:tcW w:w="2078" w:type="dxa"/>
            <w:hideMark/>
          </w:tcPr>
          <w:p w14:paraId="7A74AA46" w14:textId="77777777" w:rsidR="00644447" w:rsidRPr="00ED6D45" w:rsidRDefault="00644447" w:rsidP="00F84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6D45">
              <w:rPr>
                <w:rFonts w:ascii="Calibri" w:eastAsia="Times New Roman" w:hAnsi="Calibri" w:cs="Calibri"/>
                <w:color w:val="000000"/>
                <w:lang w:eastAsia="en-GB"/>
              </w:rPr>
              <w:t>452</w:t>
            </w:r>
          </w:p>
        </w:tc>
        <w:tc>
          <w:tcPr>
            <w:tcW w:w="1940" w:type="dxa"/>
            <w:noWrap/>
            <w:hideMark/>
          </w:tcPr>
          <w:p w14:paraId="68B53CDC" w14:textId="77777777" w:rsidR="00644447" w:rsidRPr="00ED6D45" w:rsidRDefault="00644447" w:rsidP="00F84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6D45">
              <w:rPr>
                <w:rFonts w:ascii="Calibri" w:eastAsia="Times New Roman" w:hAnsi="Calibri" w:cs="Calibri"/>
                <w:color w:val="000000"/>
                <w:lang w:eastAsia="en-GB"/>
              </w:rPr>
              <w:t>0.155</w:t>
            </w:r>
          </w:p>
        </w:tc>
        <w:tc>
          <w:tcPr>
            <w:tcW w:w="1866" w:type="dxa"/>
            <w:vAlign w:val="center"/>
          </w:tcPr>
          <w:p w14:paraId="0BECA076" w14:textId="77777777" w:rsidR="00644447" w:rsidRPr="00ED6D45" w:rsidRDefault="00644447" w:rsidP="00F84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5A6A">
              <w:rPr>
                <w:rFonts w:ascii="Calibri" w:eastAsia="Times New Roman" w:hAnsi="Calibri" w:cs="Calibri"/>
                <w:color w:val="000000"/>
                <w:lang w:eastAsia="en-GB"/>
              </w:rPr>
              <w:t>7.97</w:t>
            </w:r>
          </w:p>
        </w:tc>
      </w:tr>
      <w:tr w:rsidR="00644447" w:rsidRPr="00ED6D45" w14:paraId="3F56E5D9" w14:textId="77777777" w:rsidTr="00F841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hideMark/>
          </w:tcPr>
          <w:p w14:paraId="6879460B" w14:textId="77777777" w:rsidR="00644447" w:rsidRPr="00ED6D45" w:rsidRDefault="00644447" w:rsidP="00F841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6D45">
              <w:rPr>
                <w:rFonts w:ascii="Calibri" w:eastAsia="Times New Roman" w:hAnsi="Calibri" w:cs="Calibri"/>
                <w:lang w:eastAsia="en-GB"/>
              </w:rPr>
              <w:t xml:space="preserve">Upper-middle-income </w:t>
            </w:r>
          </w:p>
        </w:tc>
        <w:tc>
          <w:tcPr>
            <w:tcW w:w="2078" w:type="dxa"/>
            <w:hideMark/>
          </w:tcPr>
          <w:p w14:paraId="0F80EFB6" w14:textId="77777777" w:rsidR="00644447" w:rsidRPr="00ED6D45" w:rsidRDefault="00644447" w:rsidP="00F84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6D45">
              <w:rPr>
                <w:rFonts w:ascii="Calibri" w:eastAsia="Times New Roman" w:hAnsi="Calibri" w:cs="Calibri"/>
                <w:color w:val="000000"/>
                <w:lang w:eastAsia="en-GB"/>
              </w:rPr>
              <w:t>858</w:t>
            </w:r>
          </w:p>
        </w:tc>
        <w:tc>
          <w:tcPr>
            <w:tcW w:w="1940" w:type="dxa"/>
            <w:noWrap/>
            <w:hideMark/>
          </w:tcPr>
          <w:p w14:paraId="6078D92E" w14:textId="77777777" w:rsidR="00644447" w:rsidRPr="00ED6D45" w:rsidRDefault="00644447" w:rsidP="00F84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6D45">
              <w:rPr>
                <w:rFonts w:ascii="Calibri" w:eastAsia="Times New Roman" w:hAnsi="Calibri" w:cs="Calibri"/>
                <w:color w:val="000000"/>
                <w:lang w:eastAsia="en-GB"/>
              </w:rPr>
              <w:t>0.31</w:t>
            </w:r>
          </w:p>
        </w:tc>
        <w:tc>
          <w:tcPr>
            <w:tcW w:w="1866" w:type="dxa"/>
            <w:vAlign w:val="center"/>
          </w:tcPr>
          <w:p w14:paraId="17309F2B" w14:textId="77777777" w:rsidR="00644447" w:rsidRPr="00ED6D45" w:rsidRDefault="00644447" w:rsidP="00F84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5A6A">
              <w:rPr>
                <w:rFonts w:ascii="Calibri" w:eastAsia="Times New Roman" w:hAnsi="Calibri" w:cs="Calibri"/>
                <w:color w:val="000000"/>
                <w:lang w:eastAsia="en-GB"/>
              </w:rPr>
              <w:t>15.13</w:t>
            </w:r>
          </w:p>
        </w:tc>
      </w:tr>
      <w:tr w:rsidR="00644447" w:rsidRPr="00ED6D45" w14:paraId="714B18B2" w14:textId="77777777" w:rsidTr="00F841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hideMark/>
          </w:tcPr>
          <w:p w14:paraId="03BC9CA3" w14:textId="77777777" w:rsidR="00644447" w:rsidRPr="00ED6D45" w:rsidRDefault="00644447" w:rsidP="00F841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6D45">
              <w:rPr>
                <w:rFonts w:ascii="Calibri" w:eastAsia="Times New Roman" w:hAnsi="Calibri" w:cs="Calibri"/>
                <w:color w:val="000000"/>
                <w:lang w:eastAsia="en-GB"/>
              </w:rPr>
              <w:t>High-income</w:t>
            </w:r>
          </w:p>
        </w:tc>
        <w:tc>
          <w:tcPr>
            <w:tcW w:w="2078" w:type="dxa"/>
            <w:hideMark/>
          </w:tcPr>
          <w:p w14:paraId="75D1D4C8" w14:textId="77777777" w:rsidR="00644447" w:rsidRPr="00ED6D45" w:rsidRDefault="00644447" w:rsidP="00F84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6D45">
              <w:rPr>
                <w:rFonts w:ascii="Calibri" w:eastAsia="Times New Roman" w:hAnsi="Calibri" w:cs="Calibri"/>
                <w:color w:val="000000"/>
                <w:lang w:eastAsia="en-GB"/>
              </w:rPr>
              <w:t>4,356</w:t>
            </w:r>
          </w:p>
        </w:tc>
        <w:tc>
          <w:tcPr>
            <w:tcW w:w="1940" w:type="dxa"/>
            <w:noWrap/>
            <w:hideMark/>
          </w:tcPr>
          <w:p w14:paraId="0DDCE602" w14:textId="77777777" w:rsidR="00644447" w:rsidRPr="00ED6D45" w:rsidRDefault="00644447" w:rsidP="00F84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6D45">
              <w:rPr>
                <w:rFonts w:ascii="Calibri" w:eastAsia="Times New Roman" w:hAnsi="Calibri" w:cs="Calibri"/>
                <w:color w:val="000000"/>
                <w:lang w:eastAsia="en-GB"/>
              </w:rPr>
              <w:t>3.522</w:t>
            </w:r>
          </w:p>
        </w:tc>
        <w:tc>
          <w:tcPr>
            <w:tcW w:w="1866" w:type="dxa"/>
            <w:vAlign w:val="center"/>
          </w:tcPr>
          <w:p w14:paraId="6E709D2F" w14:textId="77777777" w:rsidR="00644447" w:rsidRPr="00ED6D45" w:rsidRDefault="00644447" w:rsidP="00F84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5A6A">
              <w:rPr>
                <w:rFonts w:ascii="Calibri" w:eastAsia="Times New Roman" w:hAnsi="Calibri" w:cs="Calibri"/>
                <w:color w:val="000000"/>
                <w:lang w:eastAsia="en-GB"/>
              </w:rPr>
              <w:t>76.83</w:t>
            </w:r>
          </w:p>
        </w:tc>
      </w:tr>
    </w:tbl>
    <w:p w14:paraId="51DA6738" w14:textId="782897D7" w:rsidR="000B03E3" w:rsidRDefault="000B03E3" w:rsidP="000F2A3D">
      <w:pPr>
        <w:spacing w:before="120"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 xml:space="preserve">.2. </w:t>
      </w:r>
      <w:r w:rsidRPr="005465F4">
        <w:rPr>
          <w:color w:val="000000"/>
          <w:shd w:val="clear" w:color="auto" w:fill="FFFFFF"/>
        </w:rPr>
        <w:t xml:space="preserve">Average variation in </w:t>
      </w:r>
      <w:r>
        <w:rPr>
          <w:color w:val="000000"/>
          <w:shd w:val="clear" w:color="auto" w:fill="FFFFFF"/>
        </w:rPr>
        <w:t>PET</w:t>
      </w:r>
      <w:r w:rsidRPr="005465F4">
        <w:rPr>
          <w:color w:val="000000"/>
          <w:shd w:val="clear" w:color="auto" w:fill="FFFFFF"/>
        </w:rPr>
        <w:t xml:space="preserve"> procedures globally </w:t>
      </w:r>
    </w:p>
    <w:p w14:paraId="7292B4AB" w14:textId="77777777" w:rsidR="00DD4DE6" w:rsidRDefault="00DD4DE6" w:rsidP="00DD4DE6">
      <w:pPr>
        <w:rPr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3CDEFB3E" wp14:editId="5159481F">
            <wp:extent cx="4694579" cy="262994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79" cy="262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A9F08" w14:textId="1167BC79" w:rsidR="000B03E3" w:rsidRDefault="000B03E3" w:rsidP="00F8417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</w:t>
      </w:r>
      <w:r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 xml:space="preserve">. </w:t>
      </w:r>
      <w:r w:rsidRPr="005465F4">
        <w:rPr>
          <w:color w:val="000000"/>
          <w:shd w:val="clear" w:color="auto" w:fill="FFFFFF"/>
        </w:rPr>
        <w:t xml:space="preserve">Average variation in </w:t>
      </w:r>
      <w:r>
        <w:rPr>
          <w:color w:val="000000"/>
          <w:shd w:val="clear" w:color="auto" w:fill="FFFFFF"/>
        </w:rPr>
        <w:t>PET</w:t>
      </w:r>
      <w:r w:rsidRPr="005465F4">
        <w:rPr>
          <w:color w:val="000000"/>
          <w:shd w:val="clear" w:color="auto" w:fill="FFFFFF"/>
        </w:rPr>
        <w:t xml:space="preserve"> procedures </w:t>
      </w:r>
      <w:r w:rsidRPr="007B7C6C">
        <w:rPr>
          <w:color w:val="000000"/>
          <w:shd w:val="clear" w:color="auto" w:fill="FFFFFF"/>
        </w:rPr>
        <w:t>by regional subgroups</w:t>
      </w:r>
    </w:p>
    <w:tbl>
      <w:tblPr>
        <w:tblW w:w="9952" w:type="dxa"/>
        <w:tblLook w:val="04A0" w:firstRow="1" w:lastRow="0" w:firstColumn="1" w:lastColumn="0" w:noHBand="0" w:noVBand="1"/>
      </w:tblPr>
      <w:tblGrid>
        <w:gridCol w:w="1113"/>
        <w:gridCol w:w="1155"/>
        <w:gridCol w:w="809"/>
        <w:gridCol w:w="982"/>
        <w:gridCol w:w="982"/>
        <w:gridCol w:w="982"/>
        <w:gridCol w:w="982"/>
        <w:gridCol w:w="982"/>
        <w:gridCol w:w="982"/>
        <w:gridCol w:w="983"/>
      </w:tblGrid>
      <w:tr w:rsidR="00DD4DE6" w:rsidRPr="00520C65" w14:paraId="7DF82252" w14:textId="77777777" w:rsidTr="00DD4DE6">
        <w:trPr>
          <w:trHeight w:val="278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57C1" w14:textId="77777777" w:rsidR="00DD4DE6" w:rsidRPr="00520C65" w:rsidRDefault="00DD4DE6" w:rsidP="00DD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C4F794E" w14:textId="77777777" w:rsidR="00DD4DE6" w:rsidRPr="00520C65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Region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FED7848" w14:textId="77777777" w:rsidR="00DD4DE6" w:rsidRPr="00520C65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Africa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42C3EEA" w14:textId="77777777" w:rsidR="00DD4DE6" w:rsidRPr="00520C65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Eastern Europe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0769245" w14:textId="77777777" w:rsidR="00DD4DE6" w:rsidRPr="00520C65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Far East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FD60CD3" w14:textId="77777777" w:rsidR="00DD4DE6" w:rsidRPr="00520C65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Latin America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1B6D77D" w14:textId="77777777" w:rsidR="00DD4DE6" w:rsidRPr="00520C65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Middle East and South Asia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75B246" w14:textId="77777777" w:rsidR="00DD4DE6" w:rsidRPr="00520C65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North America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444F56F" w14:textId="77777777" w:rsidR="00DD4DE6" w:rsidRPr="00520C65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South East Asia and the Pacific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885A2D" w14:textId="77777777" w:rsidR="00DD4DE6" w:rsidRPr="00520C65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Western Europe</w:t>
            </w:r>
          </w:p>
        </w:tc>
      </w:tr>
      <w:tr w:rsidR="00DD4DE6" w:rsidRPr="00520C65" w14:paraId="167DA77A" w14:textId="77777777" w:rsidTr="00DD4DE6">
        <w:trPr>
          <w:trHeight w:val="278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349A9E9" w14:textId="77777777" w:rsidR="00DD4DE6" w:rsidRPr="00520C65" w:rsidRDefault="00DD4DE6" w:rsidP="00DD4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PET June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082EE1" w14:textId="77777777" w:rsidR="00DD4DE6" w:rsidRPr="00520C65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50FB4268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57F"/>
            <w:noWrap/>
            <w:vAlign w:val="bottom"/>
            <w:hideMark/>
          </w:tcPr>
          <w:p w14:paraId="522F735C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-7.14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bottom"/>
            <w:hideMark/>
          </w:tcPr>
          <w:p w14:paraId="016979A0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-2.08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07B"/>
            <w:noWrap/>
            <w:vAlign w:val="bottom"/>
            <w:hideMark/>
          </w:tcPr>
          <w:p w14:paraId="466BA380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-14.46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E7B"/>
            <w:noWrap/>
            <w:vAlign w:val="bottom"/>
            <w:hideMark/>
          </w:tcPr>
          <w:p w14:paraId="2A6C3E11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-14.81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1595EBF1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980"/>
            <w:noWrap/>
            <w:vAlign w:val="bottom"/>
            <w:hideMark/>
          </w:tcPr>
          <w:p w14:paraId="33894741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-5.88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347F6620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</w:tr>
      <w:tr w:rsidR="00DD4DE6" w:rsidRPr="00520C65" w14:paraId="79631B74" w14:textId="77777777" w:rsidTr="00DD4DE6">
        <w:trPr>
          <w:trHeight w:val="278"/>
        </w:trPr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C298" w14:textId="77777777" w:rsidR="00DD4DE6" w:rsidRPr="00520C65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CC21CE" w14:textId="77777777" w:rsidR="00DD4DE6" w:rsidRPr="00520C65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-99 to 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479"/>
            <w:noWrap/>
            <w:vAlign w:val="bottom"/>
            <w:hideMark/>
          </w:tcPr>
          <w:p w14:paraId="6A39948E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-18.42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579"/>
            <w:noWrap/>
            <w:vAlign w:val="bottom"/>
            <w:hideMark/>
          </w:tcPr>
          <w:p w14:paraId="3E04F8AF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-17.86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D78"/>
            <w:noWrap/>
            <w:vAlign w:val="bottom"/>
            <w:hideMark/>
          </w:tcPr>
          <w:p w14:paraId="5FC51708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-20.83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46D"/>
            <w:noWrap/>
            <w:vAlign w:val="bottom"/>
            <w:hideMark/>
          </w:tcPr>
          <w:p w14:paraId="2711765C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-39.76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078"/>
            <w:noWrap/>
            <w:vAlign w:val="bottom"/>
            <w:hideMark/>
          </w:tcPr>
          <w:p w14:paraId="63F662D7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-19.75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373"/>
            <w:noWrap/>
            <w:vAlign w:val="bottom"/>
            <w:hideMark/>
          </w:tcPr>
          <w:p w14:paraId="7E3AAD84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-29.41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26F"/>
            <w:noWrap/>
            <w:vAlign w:val="bottom"/>
            <w:hideMark/>
          </w:tcPr>
          <w:p w14:paraId="2C1F91DF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-35.29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47F"/>
            <w:noWrap/>
            <w:vAlign w:val="bottom"/>
            <w:hideMark/>
          </w:tcPr>
          <w:p w14:paraId="522BE7A9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-7.69</w:t>
            </w:r>
          </w:p>
        </w:tc>
      </w:tr>
      <w:tr w:rsidR="00DD4DE6" w:rsidRPr="00520C65" w14:paraId="2DF5FD4C" w14:textId="77777777" w:rsidTr="00DD4DE6">
        <w:trPr>
          <w:trHeight w:val="278"/>
        </w:trPr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21E8" w14:textId="77777777" w:rsidR="00DD4DE6" w:rsidRPr="00520C65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1EA95C" w14:textId="77777777" w:rsidR="00DD4DE6" w:rsidRPr="00520C65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-49/- 1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56D"/>
            <w:noWrap/>
            <w:vAlign w:val="bottom"/>
            <w:hideMark/>
          </w:tcPr>
          <w:p w14:paraId="7753ED5C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-39.47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579"/>
            <w:noWrap/>
            <w:vAlign w:val="bottom"/>
            <w:hideMark/>
          </w:tcPr>
          <w:p w14:paraId="69C5D270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-17.86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652701CE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-43.75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370"/>
            <w:noWrap/>
            <w:vAlign w:val="bottom"/>
            <w:hideMark/>
          </w:tcPr>
          <w:p w14:paraId="247D23FD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-34.94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470"/>
            <w:noWrap/>
            <w:vAlign w:val="bottom"/>
            <w:hideMark/>
          </w:tcPr>
          <w:p w14:paraId="6FDA66D1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-34.57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576"/>
            <w:noWrap/>
            <w:vAlign w:val="bottom"/>
            <w:hideMark/>
          </w:tcPr>
          <w:p w14:paraId="28A74BD3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-23.53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06C"/>
            <w:noWrap/>
            <w:vAlign w:val="bottom"/>
            <w:hideMark/>
          </w:tcPr>
          <w:p w14:paraId="3514A6B5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-41.18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06F"/>
            <w:noWrap/>
            <w:vAlign w:val="bottom"/>
            <w:hideMark/>
          </w:tcPr>
          <w:p w14:paraId="744C4B69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-35.90</w:t>
            </w:r>
          </w:p>
        </w:tc>
      </w:tr>
      <w:tr w:rsidR="00DD4DE6" w:rsidRPr="00520C65" w14:paraId="734236AB" w14:textId="77777777" w:rsidTr="00DD4DE6">
        <w:trPr>
          <w:trHeight w:val="278"/>
        </w:trPr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13B7" w14:textId="77777777" w:rsidR="00DD4DE6" w:rsidRPr="00520C65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183BC7" w14:textId="77777777" w:rsidR="00DD4DE6" w:rsidRPr="00520C65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CE7F"/>
            <w:noWrap/>
            <w:vAlign w:val="bottom"/>
            <w:hideMark/>
          </w:tcPr>
          <w:p w14:paraId="02BA3B81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36.84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C97E"/>
            <w:noWrap/>
            <w:vAlign w:val="bottom"/>
            <w:hideMark/>
          </w:tcPr>
          <w:p w14:paraId="3D89813B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42.86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B81"/>
            <w:noWrap/>
            <w:vAlign w:val="bottom"/>
            <w:hideMark/>
          </w:tcPr>
          <w:p w14:paraId="5F2F8535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20.83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583"/>
            <w:noWrap/>
            <w:vAlign w:val="bottom"/>
            <w:hideMark/>
          </w:tcPr>
          <w:p w14:paraId="3D162BC1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8.43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B81"/>
            <w:noWrap/>
            <w:vAlign w:val="bottom"/>
            <w:hideMark/>
          </w:tcPr>
          <w:p w14:paraId="16995B5D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20.99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480"/>
            <w:noWrap/>
            <w:vAlign w:val="bottom"/>
            <w:hideMark/>
          </w:tcPr>
          <w:p w14:paraId="1452C6DF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29.41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82"/>
            <w:noWrap/>
            <w:vAlign w:val="bottom"/>
            <w:hideMark/>
          </w:tcPr>
          <w:p w14:paraId="46A40272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17.65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480"/>
            <w:noWrap/>
            <w:vAlign w:val="bottom"/>
            <w:hideMark/>
          </w:tcPr>
          <w:p w14:paraId="1CFEBA6A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29.49</w:t>
            </w:r>
          </w:p>
        </w:tc>
      </w:tr>
      <w:tr w:rsidR="00DD4DE6" w:rsidRPr="00520C65" w14:paraId="051569E9" w14:textId="77777777" w:rsidTr="00DD4DE6">
        <w:trPr>
          <w:trHeight w:val="278"/>
        </w:trPr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26DF" w14:textId="77777777" w:rsidR="00DD4DE6" w:rsidRPr="00520C65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381074" w14:textId="77777777" w:rsidR="00DD4DE6" w:rsidRPr="00520C65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 to 49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noWrap/>
            <w:vAlign w:val="bottom"/>
            <w:hideMark/>
          </w:tcPr>
          <w:p w14:paraId="10DC0B02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2.63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683"/>
            <w:noWrap/>
            <w:vAlign w:val="bottom"/>
            <w:hideMark/>
          </w:tcPr>
          <w:p w14:paraId="649F0F89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7.14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182"/>
            <w:noWrap/>
            <w:vAlign w:val="bottom"/>
            <w:hideMark/>
          </w:tcPr>
          <w:p w14:paraId="4523E35F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12.50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B84"/>
            <w:noWrap/>
            <w:vAlign w:val="bottom"/>
            <w:hideMark/>
          </w:tcPr>
          <w:p w14:paraId="0CD67CDF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1.20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noWrap/>
            <w:vAlign w:val="bottom"/>
            <w:hideMark/>
          </w:tcPr>
          <w:p w14:paraId="1B8123D2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2.47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784"/>
            <w:noWrap/>
            <w:vAlign w:val="bottom"/>
            <w:hideMark/>
          </w:tcPr>
          <w:p w14:paraId="4447FA98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5.88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186561C1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D680"/>
            <w:noWrap/>
            <w:vAlign w:val="bottom"/>
            <w:hideMark/>
          </w:tcPr>
          <w:p w14:paraId="0463D600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26.92</w:t>
            </w:r>
          </w:p>
        </w:tc>
      </w:tr>
      <w:tr w:rsidR="00DD4DE6" w:rsidRPr="00520C65" w14:paraId="5B5252F0" w14:textId="77777777" w:rsidTr="00DD4DE6">
        <w:trPr>
          <w:trHeight w:val="278"/>
        </w:trPr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D40E" w14:textId="77777777" w:rsidR="00DD4DE6" w:rsidRPr="00520C65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AFF0B5" w14:textId="77777777" w:rsidR="00DD4DE6" w:rsidRPr="00520C65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50 to 90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noWrap/>
            <w:vAlign w:val="bottom"/>
            <w:hideMark/>
          </w:tcPr>
          <w:p w14:paraId="22B21E81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2.63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683"/>
            <w:noWrap/>
            <w:vAlign w:val="bottom"/>
            <w:hideMark/>
          </w:tcPr>
          <w:p w14:paraId="26491108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7.14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5C1F3566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B84"/>
            <w:noWrap/>
            <w:vAlign w:val="bottom"/>
            <w:hideMark/>
          </w:tcPr>
          <w:p w14:paraId="34506D8F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1.20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683"/>
            <w:noWrap/>
            <w:vAlign w:val="bottom"/>
            <w:hideMark/>
          </w:tcPr>
          <w:p w14:paraId="0C87E92F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7.41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283"/>
            <w:noWrap/>
            <w:vAlign w:val="bottom"/>
            <w:hideMark/>
          </w:tcPr>
          <w:p w14:paraId="55096892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11.76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64FD813A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6C538641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</w:tr>
      <w:tr w:rsidR="00DD4DE6" w:rsidRPr="00520C65" w14:paraId="7B246F7B" w14:textId="77777777" w:rsidTr="00DD4DE6">
        <w:trPr>
          <w:trHeight w:val="278"/>
        </w:trPr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AD9D" w14:textId="77777777" w:rsidR="00DD4DE6" w:rsidRPr="00520C65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C50D24" w14:textId="77777777" w:rsidR="00DD4DE6" w:rsidRPr="00520C65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53960541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3D547B69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6D0F3B17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7C5ADA49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44752951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5DBED992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7DADAB60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0A946CF3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</w:tr>
      <w:tr w:rsidR="00DD4DE6" w:rsidRPr="00520C65" w14:paraId="28401725" w14:textId="77777777" w:rsidTr="00DD4DE6">
        <w:trPr>
          <w:trHeight w:val="278"/>
        </w:trPr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FD5AD48" w14:textId="77777777" w:rsidR="00DD4DE6" w:rsidRPr="00520C65" w:rsidRDefault="00DD4DE6" w:rsidP="00DD4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PET October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6576B5" w14:textId="77777777" w:rsidR="00DD4DE6" w:rsidRPr="00520C65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382"/>
            <w:noWrap/>
            <w:vAlign w:val="bottom"/>
            <w:hideMark/>
          </w:tcPr>
          <w:p w14:paraId="66879F2B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-2.63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bottom"/>
            <w:hideMark/>
          </w:tcPr>
          <w:p w14:paraId="7BF23545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-8.00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bottom"/>
            <w:hideMark/>
          </w:tcPr>
          <w:p w14:paraId="15F2938D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-2.08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bottom"/>
            <w:hideMark/>
          </w:tcPr>
          <w:p w14:paraId="161348E3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-5.43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57F"/>
            <w:noWrap/>
            <w:vAlign w:val="bottom"/>
            <w:hideMark/>
          </w:tcPr>
          <w:p w14:paraId="7CDFFCEF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-7.23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37F7602D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283161DC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098401A7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</w:tr>
      <w:tr w:rsidR="00DD4DE6" w:rsidRPr="00520C65" w14:paraId="41A86E5C" w14:textId="77777777" w:rsidTr="00DD4DE6">
        <w:trPr>
          <w:trHeight w:val="278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B81D" w14:textId="77777777" w:rsidR="00DD4DE6" w:rsidRPr="00520C65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D809ED" w14:textId="77777777" w:rsidR="00DD4DE6" w:rsidRPr="00520C65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-99 to 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80"/>
            <w:noWrap/>
            <w:vAlign w:val="bottom"/>
            <w:hideMark/>
          </w:tcPr>
          <w:p w14:paraId="01019754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-5.26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bottom"/>
            <w:hideMark/>
          </w:tcPr>
          <w:p w14:paraId="351716E8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-16.00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C7E"/>
            <w:noWrap/>
            <w:vAlign w:val="bottom"/>
            <w:hideMark/>
          </w:tcPr>
          <w:p w14:paraId="51D68E42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-10.42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  <w:vAlign w:val="bottom"/>
            <w:hideMark/>
          </w:tcPr>
          <w:p w14:paraId="2F1C665D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-21.74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87A"/>
            <w:noWrap/>
            <w:vAlign w:val="bottom"/>
            <w:hideMark/>
          </w:tcPr>
          <w:p w14:paraId="6F8FBAA0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-16.87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E7B"/>
            <w:noWrap/>
            <w:vAlign w:val="bottom"/>
            <w:hideMark/>
          </w:tcPr>
          <w:p w14:paraId="77F778D8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-15.00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07E"/>
            <w:noWrap/>
            <w:vAlign w:val="bottom"/>
            <w:hideMark/>
          </w:tcPr>
          <w:p w14:paraId="6BE3E5E3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-8.82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382"/>
            <w:noWrap/>
            <w:vAlign w:val="bottom"/>
            <w:hideMark/>
          </w:tcPr>
          <w:p w14:paraId="20F71334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-2.53</w:t>
            </w:r>
          </w:p>
        </w:tc>
      </w:tr>
      <w:tr w:rsidR="00DD4DE6" w:rsidRPr="00520C65" w14:paraId="12D8468C" w14:textId="77777777" w:rsidTr="00DD4DE6">
        <w:trPr>
          <w:trHeight w:val="278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E894C" w14:textId="77777777" w:rsidR="00DD4DE6" w:rsidRPr="00520C65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062C8E" w14:textId="77777777" w:rsidR="00DD4DE6" w:rsidRPr="00520C65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-49 to 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D6E"/>
            <w:noWrap/>
            <w:vAlign w:val="bottom"/>
            <w:hideMark/>
          </w:tcPr>
          <w:p w14:paraId="2DE83ED8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-36.84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B71"/>
            <w:noWrap/>
            <w:vAlign w:val="bottom"/>
            <w:hideMark/>
          </w:tcPr>
          <w:p w14:paraId="41BFB697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-32.00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770"/>
            <w:noWrap/>
            <w:vAlign w:val="bottom"/>
            <w:hideMark/>
          </w:tcPr>
          <w:p w14:paraId="72CC9BB0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-33.33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D75"/>
            <w:noWrap/>
            <w:vAlign w:val="bottom"/>
            <w:hideMark/>
          </w:tcPr>
          <w:p w14:paraId="2E7DB12A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-26.09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579"/>
            <w:noWrap/>
            <w:vAlign w:val="bottom"/>
            <w:hideMark/>
          </w:tcPr>
          <w:p w14:paraId="27026669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-18.07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075"/>
            <w:noWrap/>
            <w:vAlign w:val="bottom"/>
            <w:hideMark/>
          </w:tcPr>
          <w:p w14:paraId="221F8EEE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-25.00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373"/>
            <w:noWrap/>
            <w:vAlign w:val="bottom"/>
            <w:hideMark/>
          </w:tcPr>
          <w:p w14:paraId="2FBB1090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-29.41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97D"/>
            <w:noWrap/>
            <w:vAlign w:val="bottom"/>
            <w:hideMark/>
          </w:tcPr>
          <w:p w14:paraId="36771E75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-11.39</w:t>
            </w:r>
          </w:p>
        </w:tc>
      </w:tr>
      <w:tr w:rsidR="00DD4DE6" w:rsidRPr="00520C65" w14:paraId="6A00B074" w14:textId="77777777" w:rsidTr="00DD4DE6">
        <w:trPr>
          <w:trHeight w:val="278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2CBF" w14:textId="77777777" w:rsidR="00DD4DE6" w:rsidRPr="00520C65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1C6498" w14:textId="77777777" w:rsidR="00DD4DE6" w:rsidRPr="00520C65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CE7F"/>
            <w:noWrap/>
            <w:vAlign w:val="bottom"/>
            <w:hideMark/>
          </w:tcPr>
          <w:p w14:paraId="1E4BE074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36.84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CB7E"/>
            <w:noWrap/>
            <w:vAlign w:val="bottom"/>
            <w:hideMark/>
          </w:tcPr>
          <w:p w14:paraId="5FEE95AF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40.00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CD7E"/>
            <w:noWrap/>
            <w:vAlign w:val="bottom"/>
            <w:hideMark/>
          </w:tcPr>
          <w:p w14:paraId="5EF148B8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37.50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D27F"/>
            <w:noWrap/>
            <w:vAlign w:val="bottom"/>
            <w:hideMark/>
          </w:tcPr>
          <w:p w14:paraId="697F9521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31.52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D580"/>
            <w:noWrap/>
            <w:vAlign w:val="bottom"/>
            <w:hideMark/>
          </w:tcPr>
          <w:p w14:paraId="5E890E78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27.71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C77D"/>
            <w:noWrap/>
            <w:vAlign w:val="bottom"/>
            <w:hideMark/>
          </w:tcPr>
          <w:p w14:paraId="4AFCF89F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45.00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CCA7E"/>
            <w:noWrap/>
            <w:vAlign w:val="bottom"/>
            <w:hideMark/>
          </w:tcPr>
          <w:p w14:paraId="65DABC3C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41.18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137426C9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55.70</w:t>
            </w:r>
          </w:p>
        </w:tc>
      </w:tr>
      <w:tr w:rsidR="00DD4DE6" w:rsidRPr="00520C65" w14:paraId="598242EA" w14:textId="77777777" w:rsidTr="00DD4DE6">
        <w:trPr>
          <w:trHeight w:val="278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3E43" w14:textId="77777777" w:rsidR="00DD4DE6" w:rsidRPr="00520C65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276E4E" w14:textId="77777777" w:rsidR="00DD4DE6" w:rsidRPr="00520C65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 to 49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383"/>
            <w:noWrap/>
            <w:vAlign w:val="bottom"/>
            <w:hideMark/>
          </w:tcPr>
          <w:p w14:paraId="60BF5145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10.53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269DA0FB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082"/>
            <w:noWrap/>
            <w:vAlign w:val="bottom"/>
            <w:hideMark/>
          </w:tcPr>
          <w:p w14:paraId="0835851E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14.58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683"/>
            <w:noWrap/>
            <w:vAlign w:val="bottom"/>
            <w:hideMark/>
          </w:tcPr>
          <w:p w14:paraId="084091C4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6.52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B81"/>
            <w:noWrap/>
            <w:vAlign w:val="bottom"/>
            <w:hideMark/>
          </w:tcPr>
          <w:p w14:paraId="3024B2B8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20.48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784"/>
            <w:noWrap/>
            <w:vAlign w:val="bottom"/>
            <w:hideMark/>
          </w:tcPr>
          <w:p w14:paraId="0AE8FE42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5.00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B81"/>
            <w:noWrap/>
            <w:vAlign w:val="bottom"/>
            <w:hideMark/>
          </w:tcPr>
          <w:p w14:paraId="276EF368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20.59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D680"/>
            <w:noWrap/>
            <w:vAlign w:val="bottom"/>
            <w:hideMark/>
          </w:tcPr>
          <w:p w14:paraId="667CB6EB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26.58</w:t>
            </w:r>
          </w:p>
        </w:tc>
      </w:tr>
      <w:tr w:rsidR="00DD4DE6" w:rsidRPr="00520C65" w14:paraId="71F2E39F" w14:textId="77777777" w:rsidTr="00DD4DE6">
        <w:trPr>
          <w:trHeight w:val="278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FA46" w14:textId="77777777" w:rsidR="00DD4DE6" w:rsidRPr="00520C65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874584" w14:textId="77777777" w:rsidR="00DD4DE6" w:rsidRPr="00520C65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50 to 90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784"/>
            <w:noWrap/>
            <w:vAlign w:val="bottom"/>
            <w:hideMark/>
          </w:tcPr>
          <w:p w14:paraId="1F82BCFC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5.26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884"/>
            <w:noWrap/>
            <w:vAlign w:val="bottom"/>
            <w:hideMark/>
          </w:tcPr>
          <w:p w14:paraId="7598D5D4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4.00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bottom"/>
            <w:hideMark/>
          </w:tcPr>
          <w:p w14:paraId="03500E65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2.08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583"/>
            <w:noWrap/>
            <w:vAlign w:val="bottom"/>
            <w:hideMark/>
          </w:tcPr>
          <w:p w14:paraId="3144ED38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7.61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E884"/>
            <w:noWrap/>
            <w:vAlign w:val="bottom"/>
            <w:hideMark/>
          </w:tcPr>
          <w:p w14:paraId="3C4D3D7C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4.82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83"/>
            <w:noWrap/>
            <w:vAlign w:val="bottom"/>
            <w:hideMark/>
          </w:tcPr>
          <w:p w14:paraId="7A3C9B1B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02174B94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884"/>
            <w:noWrap/>
            <w:vAlign w:val="bottom"/>
            <w:hideMark/>
          </w:tcPr>
          <w:p w14:paraId="52BB2E7A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3.80</w:t>
            </w:r>
          </w:p>
        </w:tc>
      </w:tr>
      <w:tr w:rsidR="00DD4DE6" w:rsidRPr="00520C65" w14:paraId="3D55BBA8" w14:textId="77777777" w:rsidTr="00DD4DE6">
        <w:trPr>
          <w:trHeight w:val="278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351C9" w14:textId="77777777" w:rsidR="00DD4DE6" w:rsidRPr="00520C65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354BC9" w14:textId="77777777" w:rsidR="00DD4DE6" w:rsidRPr="00520C65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noWrap/>
            <w:vAlign w:val="bottom"/>
            <w:hideMark/>
          </w:tcPr>
          <w:p w14:paraId="15A9279A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2.63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156100A9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45631256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B84"/>
            <w:noWrap/>
            <w:vAlign w:val="bottom"/>
            <w:hideMark/>
          </w:tcPr>
          <w:p w14:paraId="04C336E7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1.09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E884"/>
            <w:noWrap/>
            <w:vAlign w:val="bottom"/>
            <w:hideMark/>
          </w:tcPr>
          <w:p w14:paraId="501DDE3C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4.82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24E384FB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47715B36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62C51223" w14:textId="77777777" w:rsidR="00DD4DE6" w:rsidRPr="00520C65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C65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</w:tr>
    </w:tbl>
    <w:p w14:paraId="13D19EC3" w14:textId="53C5B6F9" w:rsidR="000B03E3" w:rsidRDefault="000B03E3" w:rsidP="000B03E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3.</w:t>
      </w:r>
      <w:r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 xml:space="preserve">. </w:t>
      </w:r>
      <w:r w:rsidRPr="005465F4">
        <w:rPr>
          <w:color w:val="000000"/>
          <w:shd w:val="clear" w:color="auto" w:fill="FFFFFF"/>
        </w:rPr>
        <w:t xml:space="preserve">Average variation in </w:t>
      </w:r>
      <w:r>
        <w:rPr>
          <w:color w:val="000000"/>
          <w:shd w:val="clear" w:color="auto" w:fill="FFFFFF"/>
        </w:rPr>
        <w:t>PET</w:t>
      </w:r>
      <w:r w:rsidRPr="005465F4">
        <w:rPr>
          <w:color w:val="000000"/>
          <w:shd w:val="clear" w:color="auto" w:fill="FFFFFF"/>
        </w:rPr>
        <w:t xml:space="preserve"> procedures </w:t>
      </w:r>
      <w:r w:rsidRPr="007B7C6C">
        <w:rPr>
          <w:color w:val="000000"/>
          <w:shd w:val="clear" w:color="auto" w:fill="FFFFFF"/>
        </w:rPr>
        <w:t>by income subgroups</w:t>
      </w:r>
    </w:p>
    <w:p w14:paraId="63BF4C4C" w14:textId="77777777" w:rsidR="00DD4DE6" w:rsidRDefault="00DD4DE6" w:rsidP="00DD4DE6">
      <w:pPr>
        <w:rPr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6930BBDB" wp14:editId="0DA39E4C">
            <wp:extent cx="3098800" cy="4688148"/>
            <wp:effectExtent l="0" t="0" r="6350" b="1778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7CB82A67-0D85-443D-A307-06CF3CE721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1C8F0CE" w14:textId="0492AFA3" w:rsidR="00CF54A8" w:rsidRDefault="0014024B" w:rsidP="00CF54A8">
      <w:bookmarkStart w:id="0" w:name="_Hlk65948377"/>
      <w:r>
        <w:rPr>
          <w:color w:val="000000"/>
          <w:shd w:val="clear" w:color="auto" w:fill="FFFFFF"/>
        </w:rPr>
        <w:t>3.</w:t>
      </w:r>
      <w:r>
        <w:rPr>
          <w:color w:val="000000"/>
          <w:shd w:val="clear" w:color="auto" w:fill="FFFFFF"/>
        </w:rPr>
        <w:t>5</w:t>
      </w:r>
      <w:r>
        <w:rPr>
          <w:color w:val="000000"/>
          <w:shd w:val="clear" w:color="auto" w:fill="FFFFFF"/>
        </w:rPr>
        <w:t xml:space="preserve">. </w:t>
      </w:r>
      <w:r w:rsidRPr="005465F4">
        <w:rPr>
          <w:color w:val="000000"/>
          <w:shd w:val="clear" w:color="auto" w:fill="FFFFFF"/>
        </w:rPr>
        <w:t xml:space="preserve">Average variation in </w:t>
      </w:r>
      <w:r>
        <w:rPr>
          <w:color w:val="000000"/>
          <w:shd w:val="clear" w:color="auto" w:fill="FFFFFF"/>
        </w:rPr>
        <w:t>PET</w:t>
      </w:r>
      <w:r w:rsidRPr="005465F4">
        <w:rPr>
          <w:color w:val="000000"/>
          <w:shd w:val="clear" w:color="auto" w:fill="FFFFFF"/>
        </w:rPr>
        <w:t xml:space="preserve"> procedures </w:t>
      </w:r>
      <w:r w:rsidR="00CF54A8">
        <w:t>per exams</w:t>
      </w:r>
    </w:p>
    <w:bookmarkEnd w:id="0"/>
    <w:tbl>
      <w:tblPr>
        <w:tblStyle w:val="TableGrid"/>
        <w:tblW w:w="4607" w:type="pct"/>
        <w:tblLook w:val="04A0" w:firstRow="1" w:lastRow="0" w:firstColumn="1" w:lastColumn="0" w:noHBand="0" w:noVBand="1"/>
      </w:tblPr>
      <w:tblGrid>
        <w:gridCol w:w="1119"/>
        <w:gridCol w:w="764"/>
        <w:gridCol w:w="807"/>
        <w:gridCol w:w="779"/>
        <w:gridCol w:w="783"/>
        <w:gridCol w:w="783"/>
        <w:gridCol w:w="811"/>
        <w:gridCol w:w="811"/>
        <w:gridCol w:w="821"/>
        <w:gridCol w:w="829"/>
      </w:tblGrid>
      <w:tr w:rsidR="00CF54A8" w14:paraId="5497CCDB" w14:textId="77777777" w:rsidTr="00F84171">
        <w:tc>
          <w:tcPr>
            <w:tcW w:w="1133" w:type="pct"/>
            <w:gridSpan w:val="2"/>
          </w:tcPr>
          <w:p w14:paraId="14CABB59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67" w:type="pct"/>
            <w:gridSpan w:val="8"/>
          </w:tcPr>
          <w:p w14:paraId="4081F4C4" w14:textId="77777777" w:rsidR="00CF54A8" w:rsidRPr="00446514" w:rsidRDefault="00CF54A8" w:rsidP="00F84171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446514">
              <w:rPr>
                <w:b/>
                <w:bCs/>
                <w:color w:val="000000"/>
                <w:shd w:val="clear" w:color="auto" w:fill="FFFFFF"/>
              </w:rPr>
              <w:t>Variations</w:t>
            </w:r>
          </w:p>
        </w:tc>
      </w:tr>
      <w:tr w:rsidR="00CF54A8" w14:paraId="39B84A69" w14:textId="77777777" w:rsidTr="00F84171">
        <w:tc>
          <w:tcPr>
            <w:tcW w:w="674" w:type="pct"/>
            <w:shd w:val="clear" w:color="auto" w:fill="auto"/>
          </w:tcPr>
          <w:p w14:paraId="5E9ADC9A" w14:textId="77777777" w:rsidR="00CF54A8" w:rsidRPr="00C839CA" w:rsidRDefault="00CF54A8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C839CA">
              <w:rPr>
                <w:b/>
                <w:bCs/>
                <w:color w:val="000000"/>
                <w:shd w:val="clear" w:color="auto" w:fill="FFFFFF"/>
              </w:rPr>
              <w:t>Exam</w:t>
            </w:r>
          </w:p>
        </w:tc>
        <w:tc>
          <w:tcPr>
            <w:tcW w:w="460" w:type="pct"/>
            <w:shd w:val="clear" w:color="auto" w:fill="auto"/>
          </w:tcPr>
          <w:p w14:paraId="760DE120" w14:textId="77777777" w:rsidR="00CF54A8" w:rsidRPr="00446514" w:rsidRDefault="00CF54A8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446514">
              <w:rPr>
                <w:b/>
                <w:bCs/>
                <w:color w:val="000000"/>
                <w:shd w:val="clear" w:color="auto" w:fill="FFFFFF"/>
              </w:rPr>
              <w:t>#</w:t>
            </w:r>
          </w:p>
        </w:tc>
        <w:tc>
          <w:tcPr>
            <w:tcW w:w="486" w:type="pct"/>
            <w:shd w:val="clear" w:color="auto" w:fill="auto"/>
          </w:tcPr>
          <w:p w14:paraId="0D827905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060F06">
              <w:rPr>
                <w:b/>
                <w:bCs/>
                <w:color w:val="000000"/>
                <w:shd w:val="clear" w:color="auto" w:fill="FFFFFF"/>
              </w:rPr>
              <w:br/>
              <w:t>-100%</w:t>
            </w:r>
          </w:p>
        </w:tc>
        <w:tc>
          <w:tcPr>
            <w:tcW w:w="469" w:type="pct"/>
            <w:shd w:val="clear" w:color="auto" w:fill="auto"/>
          </w:tcPr>
          <w:p w14:paraId="616979F9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060F06">
              <w:rPr>
                <w:b/>
                <w:bCs/>
                <w:color w:val="000000"/>
                <w:shd w:val="clear" w:color="auto" w:fill="FFFFFF"/>
              </w:rPr>
              <w:t>-99/</w:t>
            </w:r>
            <w:r w:rsidRPr="00060F06">
              <w:rPr>
                <w:b/>
                <w:bCs/>
                <w:color w:val="000000"/>
                <w:shd w:val="clear" w:color="auto" w:fill="FFFFFF"/>
              </w:rPr>
              <w:br/>
              <w:t>-50%</w:t>
            </w:r>
          </w:p>
        </w:tc>
        <w:tc>
          <w:tcPr>
            <w:tcW w:w="471" w:type="pct"/>
            <w:shd w:val="clear" w:color="auto" w:fill="auto"/>
          </w:tcPr>
          <w:p w14:paraId="26793866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060F06">
              <w:rPr>
                <w:b/>
                <w:bCs/>
                <w:color w:val="000000"/>
                <w:shd w:val="clear" w:color="auto" w:fill="FFFFFF"/>
              </w:rPr>
              <w:t>-49/</w:t>
            </w:r>
            <w:r w:rsidRPr="00060F06">
              <w:rPr>
                <w:b/>
                <w:bCs/>
                <w:color w:val="000000"/>
                <w:shd w:val="clear" w:color="auto" w:fill="FFFFFF"/>
              </w:rPr>
              <w:br/>
              <w:t>-1%</w:t>
            </w:r>
          </w:p>
        </w:tc>
        <w:tc>
          <w:tcPr>
            <w:tcW w:w="471" w:type="pct"/>
            <w:shd w:val="clear" w:color="auto" w:fill="auto"/>
          </w:tcPr>
          <w:p w14:paraId="13756CF6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060F06">
              <w:rPr>
                <w:b/>
                <w:bCs/>
                <w:color w:val="000000"/>
                <w:shd w:val="clear" w:color="auto" w:fill="FFFFFF"/>
              </w:rPr>
              <w:t>0%</w:t>
            </w:r>
          </w:p>
        </w:tc>
        <w:tc>
          <w:tcPr>
            <w:tcW w:w="488" w:type="pct"/>
            <w:shd w:val="clear" w:color="auto" w:fill="auto"/>
          </w:tcPr>
          <w:p w14:paraId="1AE1CCEC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060F06">
              <w:rPr>
                <w:b/>
                <w:bCs/>
                <w:color w:val="000000"/>
                <w:shd w:val="clear" w:color="auto" w:fill="FFFFFF"/>
              </w:rPr>
              <w:t>+1/</w:t>
            </w:r>
            <w:r w:rsidRPr="00060F06">
              <w:rPr>
                <w:b/>
                <w:bCs/>
                <w:color w:val="000000"/>
                <w:shd w:val="clear" w:color="auto" w:fill="FFFFFF"/>
              </w:rPr>
              <w:br/>
              <w:t>+49%</w:t>
            </w:r>
          </w:p>
        </w:tc>
        <w:tc>
          <w:tcPr>
            <w:tcW w:w="488" w:type="pct"/>
            <w:shd w:val="clear" w:color="auto" w:fill="auto"/>
          </w:tcPr>
          <w:p w14:paraId="637F2C02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060F06">
              <w:rPr>
                <w:b/>
                <w:bCs/>
                <w:color w:val="000000"/>
                <w:shd w:val="clear" w:color="auto" w:fill="FFFFFF"/>
              </w:rPr>
              <w:t>+50/</w:t>
            </w:r>
            <w:r w:rsidRPr="00060F06">
              <w:rPr>
                <w:b/>
                <w:bCs/>
                <w:color w:val="000000"/>
                <w:shd w:val="clear" w:color="auto" w:fill="FFFFFF"/>
              </w:rPr>
              <w:br/>
              <w:t>+99%</w:t>
            </w:r>
          </w:p>
        </w:tc>
        <w:tc>
          <w:tcPr>
            <w:tcW w:w="494" w:type="pct"/>
            <w:shd w:val="clear" w:color="auto" w:fill="auto"/>
          </w:tcPr>
          <w:p w14:paraId="20C8445C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060F06">
              <w:rPr>
                <w:b/>
                <w:bCs/>
                <w:color w:val="000000"/>
                <w:shd w:val="clear" w:color="auto" w:fill="FFFFFF"/>
              </w:rPr>
              <w:t>+100%</w:t>
            </w:r>
          </w:p>
        </w:tc>
        <w:tc>
          <w:tcPr>
            <w:tcW w:w="499" w:type="pct"/>
            <w:shd w:val="clear" w:color="auto" w:fill="auto"/>
          </w:tcPr>
          <w:p w14:paraId="3DF34C06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Total &lt;0</w:t>
            </w:r>
          </w:p>
        </w:tc>
      </w:tr>
      <w:tr w:rsidR="00CF54A8" w:rsidRPr="00D77503" w14:paraId="499C497E" w14:textId="77777777" w:rsidTr="00F84171">
        <w:tc>
          <w:tcPr>
            <w:tcW w:w="5000" w:type="pct"/>
            <w:gridSpan w:val="10"/>
          </w:tcPr>
          <w:p w14:paraId="6E0B7BE1" w14:textId="77777777" w:rsidR="00CF54A8" w:rsidRPr="00D77503" w:rsidRDefault="00CF54A8" w:rsidP="00F84171">
            <w:pPr>
              <w:rPr>
                <w:b/>
                <w:bCs/>
                <w:color w:val="548DD4" w:themeColor="text2" w:themeTint="99"/>
                <w:shd w:val="clear" w:color="auto" w:fill="FFFFFF"/>
              </w:rPr>
            </w:pPr>
            <w:r w:rsidRPr="004967B8">
              <w:rPr>
                <w:b/>
                <w:bCs/>
                <w:color w:val="548DD4" w:themeColor="text2" w:themeTint="99"/>
                <w:shd w:val="clear" w:color="auto" w:fill="FFFFFF"/>
              </w:rPr>
              <w:t>FDG (oncology)</w:t>
            </w:r>
          </w:p>
        </w:tc>
      </w:tr>
      <w:tr w:rsidR="00CF54A8" w14:paraId="7BB31190" w14:textId="77777777" w:rsidTr="00F84171">
        <w:tc>
          <w:tcPr>
            <w:tcW w:w="674" w:type="pct"/>
          </w:tcPr>
          <w:p w14:paraId="0BBC5033" w14:textId="77777777" w:rsidR="00CF54A8" w:rsidRPr="00911074" w:rsidRDefault="00CF54A8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911074">
              <w:rPr>
                <w:b/>
                <w:bCs/>
                <w:color w:val="000000"/>
                <w:shd w:val="clear" w:color="auto" w:fill="FFFFFF"/>
              </w:rPr>
              <w:t>June%</w:t>
            </w:r>
          </w:p>
        </w:tc>
        <w:tc>
          <w:tcPr>
            <w:tcW w:w="460" w:type="pct"/>
            <w:vAlign w:val="bottom"/>
          </w:tcPr>
          <w:p w14:paraId="525D7DCE" w14:textId="77777777" w:rsidR="00CF54A8" w:rsidRPr="00F9514C" w:rsidRDefault="00CF54A8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F9514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161</w:t>
            </w:r>
          </w:p>
        </w:tc>
        <w:tc>
          <w:tcPr>
            <w:tcW w:w="486" w:type="pct"/>
            <w:vAlign w:val="bottom"/>
          </w:tcPr>
          <w:p w14:paraId="67B03A66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3.1</w:t>
            </w:r>
          </w:p>
        </w:tc>
        <w:tc>
          <w:tcPr>
            <w:tcW w:w="469" w:type="pct"/>
            <w:vAlign w:val="bottom"/>
          </w:tcPr>
          <w:p w14:paraId="6EBD50D7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21.1</w:t>
            </w:r>
          </w:p>
        </w:tc>
        <w:tc>
          <w:tcPr>
            <w:tcW w:w="471" w:type="pct"/>
            <w:vAlign w:val="bottom"/>
          </w:tcPr>
          <w:p w14:paraId="6FD3369F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44.1</w:t>
            </w:r>
          </w:p>
        </w:tc>
        <w:tc>
          <w:tcPr>
            <w:tcW w:w="471" w:type="pct"/>
            <w:vAlign w:val="bottom"/>
          </w:tcPr>
          <w:p w14:paraId="14E36EF8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17.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88" w:type="pct"/>
            <w:vAlign w:val="bottom"/>
          </w:tcPr>
          <w:p w14:paraId="7424E7A6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9.9</w:t>
            </w:r>
          </w:p>
        </w:tc>
        <w:tc>
          <w:tcPr>
            <w:tcW w:w="488" w:type="pct"/>
            <w:vAlign w:val="bottom"/>
          </w:tcPr>
          <w:p w14:paraId="46D7B70D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4.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94" w:type="pct"/>
            <w:vAlign w:val="bottom"/>
          </w:tcPr>
          <w:p w14:paraId="5C964F5A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499" w:type="pct"/>
            <w:vAlign w:val="bottom"/>
          </w:tcPr>
          <w:p w14:paraId="0D6F238A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68.3</w:t>
            </w:r>
          </w:p>
        </w:tc>
      </w:tr>
      <w:tr w:rsidR="00CF54A8" w14:paraId="130A43F8" w14:textId="77777777" w:rsidTr="00F84171">
        <w:tc>
          <w:tcPr>
            <w:tcW w:w="674" w:type="pct"/>
          </w:tcPr>
          <w:p w14:paraId="1FB5B681" w14:textId="77777777" w:rsidR="00CF54A8" w:rsidRPr="00911074" w:rsidRDefault="00CF54A8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911074">
              <w:rPr>
                <w:b/>
                <w:bCs/>
                <w:color w:val="000000"/>
                <w:shd w:val="clear" w:color="auto" w:fill="FFFFFF"/>
              </w:rPr>
              <w:t>October%</w:t>
            </w:r>
          </w:p>
        </w:tc>
        <w:tc>
          <w:tcPr>
            <w:tcW w:w="460" w:type="pct"/>
            <w:vAlign w:val="bottom"/>
          </w:tcPr>
          <w:p w14:paraId="192729A3" w14:textId="77777777" w:rsidR="00CF54A8" w:rsidRPr="00F9514C" w:rsidRDefault="00CF54A8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F9514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160</w:t>
            </w:r>
          </w:p>
        </w:tc>
        <w:tc>
          <w:tcPr>
            <w:tcW w:w="486" w:type="pct"/>
            <w:vAlign w:val="bottom"/>
          </w:tcPr>
          <w:p w14:paraId="0E752397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69" w:type="pct"/>
            <w:vAlign w:val="bottom"/>
          </w:tcPr>
          <w:p w14:paraId="3EE3155F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8.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71" w:type="pct"/>
            <w:vAlign w:val="bottom"/>
          </w:tcPr>
          <w:p w14:paraId="28B7BC39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26.2</w:t>
            </w:r>
          </w:p>
        </w:tc>
        <w:tc>
          <w:tcPr>
            <w:tcW w:w="471" w:type="pct"/>
            <w:vAlign w:val="bottom"/>
          </w:tcPr>
          <w:p w14:paraId="2BBCA0F6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35.6</w:t>
            </w:r>
          </w:p>
        </w:tc>
        <w:tc>
          <w:tcPr>
            <w:tcW w:w="488" w:type="pct"/>
            <w:vAlign w:val="bottom"/>
          </w:tcPr>
          <w:p w14:paraId="7E77D76D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18.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88" w:type="pct"/>
            <w:vAlign w:val="bottom"/>
          </w:tcPr>
          <w:p w14:paraId="56907D89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6.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494" w:type="pct"/>
            <w:vAlign w:val="bottom"/>
          </w:tcPr>
          <w:p w14:paraId="002CE43D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2.5</w:t>
            </w:r>
          </w:p>
        </w:tc>
        <w:tc>
          <w:tcPr>
            <w:tcW w:w="499" w:type="pct"/>
            <w:vAlign w:val="bottom"/>
          </w:tcPr>
          <w:p w14:paraId="553CA81D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36.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CF54A8" w:rsidRPr="00D77503" w14:paraId="68F21B6C" w14:textId="77777777" w:rsidTr="00F84171">
        <w:tc>
          <w:tcPr>
            <w:tcW w:w="5000" w:type="pct"/>
            <w:gridSpan w:val="10"/>
          </w:tcPr>
          <w:p w14:paraId="0BDE4462" w14:textId="77777777" w:rsidR="00CF54A8" w:rsidRPr="00D77503" w:rsidRDefault="00CF54A8" w:rsidP="00F84171">
            <w:pPr>
              <w:rPr>
                <w:b/>
                <w:bCs/>
                <w:color w:val="548DD4" w:themeColor="text2" w:themeTint="99"/>
                <w:shd w:val="clear" w:color="auto" w:fill="FFFFFF"/>
              </w:rPr>
            </w:pPr>
            <w:r w:rsidRPr="004967B8">
              <w:rPr>
                <w:b/>
                <w:bCs/>
                <w:color w:val="548DD4" w:themeColor="text2" w:themeTint="99"/>
                <w:shd w:val="clear" w:color="auto" w:fill="FFFFFF"/>
              </w:rPr>
              <w:t>FDG (</w:t>
            </w:r>
            <w:r>
              <w:rPr>
                <w:b/>
                <w:bCs/>
                <w:color w:val="548DD4" w:themeColor="text2" w:themeTint="99"/>
                <w:shd w:val="clear" w:color="auto" w:fill="FFFFFF"/>
              </w:rPr>
              <w:t>non-</w:t>
            </w:r>
            <w:r w:rsidRPr="004967B8">
              <w:rPr>
                <w:b/>
                <w:bCs/>
                <w:color w:val="548DD4" w:themeColor="text2" w:themeTint="99"/>
                <w:shd w:val="clear" w:color="auto" w:fill="FFFFFF"/>
              </w:rPr>
              <w:t>oncology)</w:t>
            </w:r>
          </w:p>
        </w:tc>
      </w:tr>
      <w:tr w:rsidR="00CF54A8" w14:paraId="0506E822" w14:textId="77777777" w:rsidTr="00F84171">
        <w:tc>
          <w:tcPr>
            <w:tcW w:w="674" w:type="pct"/>
          </w:tcPr>
          <w:p w14:paraId="2B12E470" w14:textId="77777777" w:rsidR="00CF54A8" w:rsidRPr="00911074" w:rsidRDefault="00CF54A8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911074">
              <w:rPr>
                <w:b/>
                <w:bCs/>
                <w:color w:val="000000"/>
                <w:shd w:val="clear" w:color="auto" w:fill="FFFFFF"/>
              </w:rPr>
              <w:t>June%</w:t>
            </w:r>
          </w:p>
        </w:tc>
        <w:tc>
          <w:tcPr>
            <w:tcW w:w="460" w:type="pct"/>
            <w:vAlign w:val="bottom"/>
          </w:tcPr>
          <w:p w14:paraId="0ED26D3D" w14:textId="77777777" w:rsidR="00CF54A8" w:rsidRPr="009A17D3" w:rsidRDefault="00CF54A8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444B9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115</w:t>
            </w:r>
          </w:p>
        </w:tc>
        <w:tc>
          <w:tcPr>
            <w:tcW w:w="486" w:type="pct"/>
            <w:vAlign w:val="bottom"/>
          </w:tcPr>
          <w:p w14:paraId="39B57AC0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10.4</w:t>
            </w:r>
          </w:p>
        </w:tc>
        <w:tc>
          <w:tcPr>
            <w:tcW w:w="469" w:type="pct"/>
            <w:vAlign w:val="bottom"/>
          </w:tcPr>
          <w:p w14:paraId="0232FD6F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7.0</w:t>
            </w:r>
          </w:p>
        </w:tc>
        <w:tc>
          <w:tcPr>
            <w:tcW w:w="471" w:type="pct"/>
            <w:vAlign w:val="bottom"/>
          </w:tcPr>
          <w:p w14:paraId="79312B17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28.7</w:t>
            </w:r>
          </w:p>
        </w:tc>
        <w:tc>
          <w:tcPr>
            <w:tcW w:w="471" w:type="pct"/>
            <w:vAlign w:val="bottom"/>
          </w:tcPr>
          <w:p w14:paraId="6E4F1228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26.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88" w:type="pct"/>
            <w:vAlign w:val="bottom"/>
          </w:tcPr>
          <w:p w14:paraId="6A788296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5.2</w:t>
            </w:r>
          </w:p>
        </w:tc>
        <w:tc>
          <w:tcPr>
            <w:tcW w:w="488" w:type="pct"/>
            <w:vAlign w:val="bottom"/>
          </w:tcPr>
          <w:p w14:paraId="2C36B0A6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2.6</w:t>
            </w:r>
          </w:p>
        </w:tc>
        <w:tc>
          <w:tcPr>
            <w:tcW w:w="494" w:type="pct"/>
            <w:vAlign w:val="bottom"/>
          </w:tcPr>
          <w:p w14:paraId="4923A952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499" w:type="pct"/>
            <w:vAlign w:val="bottom"/>
          </w:tcPr>
          <w:p w14:paraId="78238088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66.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CF54A8" w14:paraId="6303231B" w14:textId="77777777" w:rsidTr="00F84171">
        <w:tc>
          <w:tcPr>
            <w:tcW w:w="674" w:type="pct"/>
          </w:tcPr>
          <w:p w14:paraId="7504043D" w14:textId="77777777" w:rsidR="00CF54A8" w:rsidRPr="00911074" w:rsidRDefault="00CF54A8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911074">
              <w:rPr>
                <w:b/>
                <w:bCs/>
                <w:color w:val="000000"/>
                <w:shd w:val="clear" w:color="auto" w:fill="FFFFFF"/>
              </w:rPr>
              <w:t>October%</w:t>
            </w:r>
          </w:p>
        </w:tc>
        <w:tc>
          <w:tcPr>
            <w:tcW w:w="460" w:type="pct"/>
            <w:vAlign w:val="bottom"/>
          </w:tcPr>
          <w:p w14:paraId="36239897" w14:textId="77777777" w:rsidR="00CF54A8" w:rsidRPr="009A17D3" w:rsidRDefault="00CF54A8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444B9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114</w:t>
            </w:r>
          </w:p>
        </w:tc>
        <w:tc>
          <w:tcPr>
            <w:tcW w:w="486" w:type="pct"/>
            <w:vAlign w:val="bottom"/>
          </w:tcPr>
          <w:p w14:paraId="0EA19939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4.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69" w:type="pct"/>
            <w:vAlign w:val="bottom"/>
          </w:tcPr>
          <w:p w14:paraId="687FD44E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13.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71" w:type="pct"/>
            <w:vAlign w:val="bottom"/>
          </w:tcPr>
          <w:p w14:paraId="0B00A1CF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21.9</w:t>
            </w:r>
          </w:p>
        </w:tc>
        <w:tc>
          <w:tcPr>
            <w:tcW w:w="471" w:type="pct"/>
            <w:vAlign w:val="bottom"/>
          </w:tcPr>
          <w:p w14:paraId="324C4423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39.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88" w:type="pct"/>
            <w:vAlign w:val="bottom"/>
          </w:tcPr>
          <w:p w14:paraId="32DEC690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14.9</w:t>
            </w:r>
          </w:p>
        </w:tc>
        <w:tc>
          <w:tcPr>
            <w:tcW w:w="488" w:type="pct"/>
            <w:vAlign w:val="bottom"/>
          </w:tcPr>
          <w:p w14:paraId="27743F9B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5.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94" w:type="pct"/>
            <w:vAlign w:val="bottom"/>
          </w:tcPr>
          <w:p w14:paraId="31B8E71D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499" w:type="pct"/>
            <w:vAlign w:val="bottom"/>
          </w:tcPr>
          <w:p w14:paraId="1D871A28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39.4</w:t>
            </w:r>
          </w:p>
        </w:tc>
      </w:tr>
      <w:tr w:rsidR="00CF54A8" w:rsidRPr="00D77503" w14:paraId="211255C2" w14:textId="77777777" w:rsidTr="00F84171">
        <w:tc>
          <w:tcPr>
            <w:tcW w:w="5000" w:type="pct"/>
            <w:gridSpan w:val="10"/>
          </w:tcPr>
          <w:p w14:paraId="0A66B3F4" w14:textId="77777777" w:rsidR="00CF54A8" w:rsidRPr="00D77503" w:rsidRDefault="00CF54A8" w:rsidP="00F84171">
            <w:pPr>
              <w:rPr>
                <w:b/>
                <w:bCs/>
                <w:color w:val="548DD4" w:themeColor="text2" w:themeTint="99"/>
                <w:shd w:val="clear" w:color="auto" w:fill="FFFFFF"/>
              </w:rPr>
            </w:pPr>
            <w:r w:rsidRPr="00D958AD">
              <w:rPr>
                <w:b/>
                <w:bCs/>
                <w:color w:val="548DD4" w:themeColor="text2" w:themeTint="99"/>
                <w:shd w:val="clear" w:color="auto" w:fill="FFFFFF"/>
              </w:rPr>
              <w:t>Gallium 68</w:t>
            </w:r>
          </w:p>
        </w:tc>
      </w:tr>
      <w:tr w:rsidR="00CF54A8" w14:paraId="733EA6CC" w14:textId="77777777" w:rsidTr="00F84171">
        <w:tc>
          <w:tcPr>
            <w:tcW w:w="674" w:type="pct"/>
          </w:tcPr>
          <w:p w14:paraId="5770BD34" w14:textId="77777777" w:rsidR="00CF54A8" w:rsidRPr="00911074" w:rsidRDefault="00CF54A8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911074">
              <w:rPr>
                <w:b/>
                <w:bCs/>
                <w:color w:val="000000"/>
                <w:shd w:val="clear" w:color="auto" w:fill="FFFFFF"/>
              </w:rPr>
              <w:t>June%</w:t>
            </w:r>
          </w:p>
        </w:tc>
        <w:tc>
          <w:tcPr>
            <w:tcW w:w="460" w:type="pct"/>
            <w:vAlign w:val="bottom"/>
          </w:tcPr>
          <w:p w14:paraId="1B1769E8" w14:textId="77777777" w:rsidR="00CF54A8" w:rsidRPr="006D4FD7" w:rsidRDefault="00CF54A8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6D4F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85</w:t>
            </w:r>
          </w:p>
        </w:tc>
        <w:tc>
          <w:tcPr>
            <w:tcW w:w="486" w:type="pct"/>
            <w:vAlign w:val="bottom"/>
          </w:tcPr>
          <w:p w14:paraId="6C469FFA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7.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69" w:type="pct"/>
            <w:vAlign w:val="bottom"/>
          </w:tcPr>
          <w:p w14:paraId="6C742A96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25.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471" w:type="pct"/>
            <w:vAlign w:val="bottom"/>
          </w:tcPr>
          <w:p w14:paraId="3F92A491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29.4</w:t>
            </w:r>
          </w:p>
        </w:tc>
        <w:tc>
          <w:tcPr>
            <w:tcW w:w="471" w:type="pct"/>
            <w:vAlign w:val="bottom"/>
          </w:tcPr>
          <w:p w14:paraId="77C0340D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28.2</w:t>
            </w:r>
          </w:p>
        </w:tc>
        <w:tc>
          <w:tcPr>
            <w:tcW w:w="488" w:type="pct"/>
            <w:vAlign w:val="bottom"/>
          </w:tcPr>
          <w:p w14:paraId="2399CDB6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7.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88" w:type="pct"/>
            <w:vAlign w:val="bottom"/>
          </w:tcPr>
          <w:p w14:paraId="5E7583AD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2.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94" w:type="pct"/>
            <w:vAlign w:val="bottom"/>
          </w:tcPr>
          <w:p w14:paraId="5D496567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499" w:type="pct"/>
            <w:vAlign w:val="bottom"/>
          </w:tcPr>
          <w:p w14:paraId="63C40D49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62.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CF54A8" w14:paraId="088C78F5" w14:textId="77777777" w:rsidTr="00F84171">
        <w:tc>
          <w:tcPr>
            <w:tcW w:w="674" w:type="pct"/>
          </w:tcPr>
          <w:p w14:paraId="4591D4EC" w14:textId="77777777" w:rsidR="00CF54A8" w:rsidRPr="00911074" w:rsidRDefault="00CF54A8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911074">
              <w:rPr>
                <w:b/>
                <w:bCs/>
                <w:color w:val="000000"/>
                <w:shd w:val="clear" w:color="auto" w:fill="FFFFFF"/>
              </w:rPr>
              <w:t>October%</w:t>
            </w:r>
          </w:p>
        </w:tc>
        <w:tc>
          <w:tcPr>
            <w:tcW w:w="460" w:type="pct"/>
            <w:vAlign w:val="bottom"/>
          </w:tcPr>
          <w:p w14:paraId="06A24278" w14:textId="77777777" w:rsidR="00CF54A8" w:rsidRPr="006D4FD7" w:rsidRDefault="00CF54A8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6D4F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85</w:t>
            </w:r>
          </w:p>
        </w:tc>
        <w:tc>
          <w:tcPr>
            <w:tcW w:w="486" w:type="pct"/>
            <w:vAlign w:val="bottom"/>
          </w:tcPr>
          <w:p w14:paraId="19DCBC2E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4.7</w:t>
            </w:r>
          </w:p>
        </w:tc>
        <w:tc>
          <w:tcPr>
            <w:tcW w:w="469" w:type="pct"/>
            <w:vAlign w:val="bottom"/>
          </w:tcPr>
          <w:p w14:paraId="442BE83C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7.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71" w:type="pct"/>
            <w:vAlign w:val="bottom"/>
          </w:tcPr>
          <w:p w14:paraId="63791020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24.71</w:t>
            </w:r>
          </w:p>
        </w:tc>
        <w:tc>
          <w:tcPr>
            <w:tcW w:w="471" w:type="pct"/>
            <w:vAlign w:val="bottom"/>
          </w:tcPr>
          <w:p w14:paraId="366C7CA8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43.5</w:t>
            </w:r>
          </w:p>
        </w:tc>
        <w:tc>
          <w:tcPr>
            <w:tcW w:w="488" w:type="pct"/>
            <w:vAlign w:val="bottom"/>
          </w:tcPr>
          <w:p w14:paraId="7AF71B7C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15.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88" w:type="pct"/>
            <w:vAlign w:val="bottom"/>
          </w:tcPr>
          <w:p w14:paraId="74E657CF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3.5</w:t>
            </w:r>
          </w:p>
        </w:tc>
        <w:tc>
          <w:tcPr>
            <w:tcW w:w="494" w:type="pct"/>
            <w:vAlign w:val="bottom"/>
          </w:tcPr>
          <w:p w14:paraId="43C39277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99" w:type="pct"/>
            <w:vAlign w:val="bottom"/>
          </w:tcPr>
          <w:p w14:paraId="40D6B938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36.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CF54A8" w:rsidRPr="00D77503" w14:paraId="4363895B" w14:textId="77777777" w:rsidTr="00F84171">
        <w:tc>
          <w:tcPr>
            <w:tcW w:w="5000" w:type="pct"/>
            <w:gridSpan w:val="10"/>
          </w:tcPr>
          <w:p w14:paraId="1008F9CB" w14:textId="77777777" w:rsidR="00CF54A8" w:rsidRPr="00D77503" w:rsidRDefault="00CF54A8" w:rsidP="00F84171">
            <w:pPr>
              <w:rPr>
                <w:b/>
                <w:bCs/>
                <w:color w:val="548DD4" w:themeColor="text2" w:themeTint="99"/>
                <w:shd w:val="clear" w:color="auto" w:fill="FFFFFF"/>
              </w:rPr>
            </w:pPr>
            <w:r w:rsidRPr="00D77503">
              <w:rPr>
                <w:b/>
                <w:bCs/>
                <w:color w:val="548DD4" w:themeColor="text2" w:themeTint="99"/>
                <w:shd w:val="clear" w:color="auto" w:fill="FFFFFF"/>
              </w:rPr>
              <w:t>Other studies</w:t>
            </w:r>
          </w:p>
        </w:tc>
      </w:tr>
      <w:tr w:rsidR="00CF54A8" w14:paraId="66A07647" w14:textId="77777777" w:rsidTr="00F84171">
        <w:tc>
          <w:tcPr>
            <w:tcW w:w="674" w:type="pct"/>
          </w:tcPr>
          <w:p w14:paraId="5C995321" w14:textId="77777777" w:rsidR="00CF54A8" w:rsidRPr="00911074" w:rsidRDefault="00CF54A8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911074">
              <w:rPr>
                <w:b/>
                <w:bCs/>
                <w:color w:val="000000"/>
                <w:shd w:val="clear" w:color="auto" w:fill="FFFFFF"/>
              </w:rPr>
              <w:t>June%</w:t>
            </w:r>
          </w:p>
        </w:tc>
        <w:tc>
          <w:tcPr>
            <w:tcW w:w="460" w:type="pct"/>
            <w:vAlign w:val="bottom"/>
          </w:tcPr>
          <w:p w14:paraId="0117087C" w14:textId="77777777" w:rsidR="00CF54A8" w:rsidRPr="0068717C" w:rsidRDefault="00CF54A8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6871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46</w:t>
            </w:r>
          </w:p>
        </w:tc>
        <w:tc>
          <w:tcPr>
            <w:tcW w:w="486" w:type="pct"/>
            <w:vAlign w:val="bottom"/>
          </w:tcPr>
          <w:p w14:paraId="6BAD3B4F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13.0</w:t>
            </w:r>
          </w:p>
        </w:tc>
        <w:tc>
          <w:tcPr>
            <w:tcW w:w="469" w:type="pct"/>
            <w:vAlign w:val="bottom"/>
          </w:tcPr>
          <w:p w14:paraId="6FC943BA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15.2</w:t>
            </w:r>
          </w:p>
        </w:tc>
        <w:tc>
          <w:tcPr>
            <w:tcW w:w="471" w:type="pct"/>
            <w:vAlign w:val="bottom"/>
          </w:tcPr>
          <w:p w14:paraId="17382FE2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32.6</w:t>
            </w:r>
          </w:p>
        </w:tc>
        <w:tc>
          <w:tcPr>
            <w:tcW w:w="471" w:type="pct"/>
            <w:vAlign w:val="bottom"/>
          </w:tcPr>
          <w:p w14:paraId="6191A793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26.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88" w:type="pct"/>
            <w:vAlign w:val="bottom"/>
          </w:tcPr>
          <w:p w14:paraId="2BD68E44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13.0</w:t>
            </w:r>
          </w:p>
        </w:tc>
        <w:tc>
          <w:tcPr>
            <w:tcW w:w="488" w:type="pct"/>
            <w:vAlign w:val="bottom"/>
          </w:tcPr>
          <w:p w14:paraId="611C94B4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494" w:type="pct"/>
            <w:vAlign w:val="bottom"/>
          </w:tcPr>
          <w:p w14:paraId="20819A9B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499" w:type="pct"/>
            <w:vAlign w:val="bottom"/>
          </w:tcPr>
          <w:p w14:paraId="2714DE4A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60.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CF54A8" w14:paraId="2653FCB7" w14:textId="77777777" w:rsidTr="00F84171">
        <w:tc>
          <w:tcPr>
            <w:tcW w:w="674" w:type="pct"/>
          </w:tcPr>
          <w:p w14:paraId="34E660E1" w14:textId="77777777" w:rsidR="00CF54A8" w:rsidRPr="00911074" w:rsidRDefault="00CF54A8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911074">
              <w:rPr>
                <w:b/>
                <w:bCs/>
                <w:color w:val="000000"/>
                <w:shd w:val="clear" w:color="auto" w:fill="FFFFFF"/>
              </w:rPr>
              <w:t>October%</w:t>
            </w:r>
          </w:p>
        </w:tc>
        <w:tc>
          <w:tcPr>
            <w:tcW w:w="460" w:type="pct"/>
            <w:vAlign w:val="bottom"/>
          </w:tcPr>
          <w:p w14:paraId="051F5E79" w14:textId="77777777" w:rsidR="00CF54A8" w:rsidRPr="0068717C" w:rsidRDefault="00CF54A8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6871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45</w:t>
            </w:r>
          </w:p>
        </w:tc>
        <w:tc>
          <w:tcPr>
            <w:tcW w:w="486" w:type="pct"/>
            <w:vAlign w:val="bottom"/>
          </w:tcPr>
          <w:p w14:paraId="1F780D6B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8.9</w:t>
            </w:r>
          </w:p>
        </w:tc>
        <w:tc>
          <w:tcPr>
            <w:tcW w:w="469" w:type="pct"/>
            <w:vAlign w:val="bottom"/>
          </w:tcPr>
          <w:p w14:paraId="5BA783F5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6.7</w:t>
            </w:r>
          </w:p>
        </w:tc>
        <w:tc>
          <w:tcPr>
            <w:tcW w:w="471" w:type="pct"/>
            <w:vAlign w:val="bottom"/>
          </w:tcPr>
          <w:p w14:paraId="447E2FC9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28.9</w:t>
            </w:r>
          </w:p>
        </w:tc>
        <w:tc>
          <w:tcPr>
            <w:tcW w:w="471" w:type="pct"/>
            <w:vAlign w:val="bottom"/>
          </w:tcPr>
          <w:p w14:paraId="37FC0D6F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48.9</w:t>
            </w:r>
          </w:p>
        </w:tc>
        <w:tc>
          <w:tcPr>
            <w:tcW w:w="488" w:type="pct"/>
            <w:vAlign w:val="bottom"/>
          </w:tcPr>
          <w:p w14:paraId="5B9C25E0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6.7</w:t>
            </w:r>
          </w:p>
        </w:tc>
        <w:tc>
          <w:tcPr>
            <w:tcW w:w="488" w:type="pct"/>
            <w:vAlign w:val="bottom"/>
          </w:tcPr>
          <w:p w14:paraId="1065F851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494" w:type="pct"/>
            <w:vAlign w:val="bottom"/>
          </w:tcPr>
          <w:p w14:paraId="32F3EB28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499" w:type="pct"/>
            <w:vAlign w:val="bottom"/>
          </w:tcPr>
          <w:p w14:paraId="52912C0E" w14:textId="77777777" w:rsidR="00CF54A8" w:rsidRDefault="00CF54A8" w:rsidP="00F84171">
            <w:pPr>
              <w:rPr>
                <w:color w:val="000000"/>
                <w:shd w:val="clear" w:color="auto" w:fill="FFFFFF"/>
              </w:rPr>
            </w:pPr>
            <w:r w:rsidRPr="00D4448F">
              <w:rPr>
                <w:rFonts w:ascii="Calibri" w:eastAsia="Times New Roman" w:hAnsi="Calibri" w:cs="Calibri"/>
                <w:color w:val="000000"/>
                <w:lang w:eastAsia="en-GB"/>
              </w:rPr>
              <w:t>44.4</w:t>
            </w:r>
          </w:p>
        </w:tc>
      </w:tr>
      <w:tr w:rsidR="00CF54A8" w14:paraId="0B8F39D7" w14:textId="77777777" w:rsidTr="00F84171">
        <w:tc>
          <w:tcPr>
            <w:tcW w:w="5000" w:type="pct"/>
            <w:gridSpan w:val="10"/>
          </w:tcPr>
          <w:p w14:paraId="7F12B3F8" w14:textId="77777777" w:rsidR="00CF54A8" w:rsidRPr="00D4448F" w:rsidRDefault="00CF54A8" w:rsidP="00F841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b/>
                <w:bCs/>
                <w:color w:val="548DD4" w:themeColor="text2" w:themeTint="99"/>
                <w:shd w:val="clear" w:color="auto" w:fill="FFFFFF"/>
              </w:rPr>
              <w:t>Total PET/CT</w:t>
            </w:r>
            <w:r w:rsidRPr="00D77503">
              <w:rPr>
                <w:b/>
                <w:bCs/>
                <w:color w:val="548DD4" w:themeColor="text2" w:themeTint="99"/>
                <w:shd w:val="clear" w:color="auto" w:fill="FFFFFF"/>
              </w:rPr>
              <w:t xml:space="preserve"> studies</w:t>
            </w:r>
          </w:p>
        </w:tc>
      </w:tr>
      <w:tr w:rsidR="00CF54A8" w14:paraId="3486936F" w14:textId="77777777" w:rsidTr="00F84171">
        <w:tc>
          <w:tcPr>
            <w:tcW w:w="674" w:type="pct"/>
          </w:tcPr>
          <w:p w14:paraId="10AAB39E" w14:textId="77777777" w:rsidR="00CF54A8" w:rsidRPr="00911074" w:rsidRDefault="00CF54A8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911074">
              <w:rPr>
                <w:b/>
                <w:bCs/>
                <w:color w:val="000000"/>
                <w:shd w:val="clear" w:color="auto" w:fill="FFFFFF"/>
              </w:rPr>
              <w:t>June%</w:t>
            </w:r>
          </w:p>
        </w:tc>
        <w:tc>
          <w:tcPr>
            <w:tcW w:w="460" w:type="pct"/>
            <w:vAlign w:val="bottom"/>
          </w:tcPr>
          <w:p w14:paraId="7FB964F3" w14:textId="77777777" w:rsidR="00CF54A8" w:rsidRPr="0068717C" w:rsidRDefault="00CF54A8" w:rsidP="00F841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407</w:t>
            </w:r>
          </w:p>
        </w:tc>
        <w:tc>
          <w:tcPr>
            <w:tcW w:w="486" w:type="pct"/>
            <w:vAlign w:val="bottom"/>
          </w:tcPr>
          <w:p w14:paraId="0662B318" w14:textId="77777777" w:rsidR="00CF54A8" w:rsidRPr="00D4448F" w:rsidRDefault="00CF54A8" w:rsidP="00F841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7.1</w:t>
            </w:r>
          </w:p>
        </w:tc>
        <w:tc>
          <w:tcPr>
            <w:tcW w:w="469" w:type="pct"/>
            <w:vAlign w:val="bottom"/>
          </w:tcPr>
          <w:p w14:paraId="137D5A17" w14:textId="77777777" w:rsidR="00CF54A8" w:rsidRPr="00D4448F" w:rsidRDefault="00CF54A8" w:rsidP="00F841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23.1</w:t>
            </w:r>
          </w:p>
        </w:tc>
        <w:tc>
          <w:tcPr>
            <w:tcW w:w="471" w:type="pct"/>
            <w:vAlign w:val="bottom"/>
          </w:tcPr>
          <w:p w14:paraId="4AF5EAF0" w14:textId="77777777" w:rsidR="00CF54A8" w:rsidRPr="00D4448F" w:rsidRDefault="00CF54A8" w:rsidP="00F841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35.4</w:t>
            </w:r>
          </w:p>
        </w:tc>
        <w:tc>
          <w:tcPr>
            <w:tcW w:w="471" w:type="pct"/>
            <w:vAlign w:val="bottom"/>
          </w:tcPr>
          <w:p w14:paraId="5742D712" w14:textId="77777777" w:rsidR="00CF54A8" w:rsidRPr="00D4448F" w:rsidRDefault="00CF54A8" w:rsidP="00F841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23.1</w:t>
            </w:r>
          </w:p>
        </w:tc>
        <w:tc>
          <w:tcPr>
            <w:tcW w:w="488" w:type="pct"/>
            <w:vAlign w:val="bottom"/>
          </w:tcPr>
          <w:p w14:paraId="3A41BE3B" w14:textId="77777777" w:rsidR="00CF54A8" w:rsidRPr="00D4448F" w:rsidRDefault="00CF54A8" w:rsidP="00F841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8.4</w:t>
            </w:r>
          </w:p>
        </w:tc>
        <w:tc>
          <w:tcPr>
            <w:tcW w:w="488" w:type="pct"/>
            <w:vAlign w:val="bottom"/>
          </w:tcPr>
          <w:p w14:paraId="072BBE78" w14:textId="77777777" w:rsidR="00CF54A8" w:rsidRPr="00D4448F" w:rsidRDefault="00CF54A8" w:rsidP="00F841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2.9</w:t>
            </w:r>
          </w:p>
        </w:tc>
        <w:tc>
          <w:tcPr>
            <w:tcW w:w="494" w:type="pct"/>
            <w:vAlign w:val="bottom"/>
          </w:tcPr>
          <w:p w14:paraId="3436BDB0" w14:textId="77777777" w:rsidR="00CF54A8" w:rsidRPr="00D4448F" w:rsidRDefault="00CF54A8" w:rsidP="00F841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499" w:type="pct"/>
            <w:vAlign w:val="bottom"/>
          </w:tcPr>
          <w:p w14:paraId="3317D657" w14:textId="77777777" w:rsidR="00CF54A8" w:rsidRPr="00D4448F" w:rsidRDefault="00CF54A8" w:rsidP="00F841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65.6</w:t>
            </w:r>
          </w:p>
        </w:tc>
      </w:tr>
      <w:tr w:rsidR="00CF54A8" w14:paraId="7F75067C" w14:textId="77777777" w:rsidTr="00F84171">
        <w:tc>
          <w:tcPr>
            <w:tcW w:w="674" w:type="pct"/>
          </w:tcPr>
          <w:p w14:paraId="29D2DC46" w14:textId="77777777" w:rsidR="00CF54A8" w:rsidRPr="00911074" w:rsidRDefault="00CF54A8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911074">
              <w:rPr>
                <w:b/>
                <w:bCs/>
                <w:color w:val="000000"/>
                <w:shd w:val="clear" w:color="auto" w:fill="FFFFFF"/>
              </w:rPr>
              <w:t>October%</w:t>
            </w:r>
          </w:p>
        </w:tc>
        <w:tc>
          <w:tcPr>
            <w:tcW w:w="460" w:type="pct"/>
            <w:vAlign w:val="bottom"/>
          </w:tcPr>
          <w:p w14:paraId="19591FD5" w14:textId="77777777" w:rsidR="00CF54A8" w:rsidRPr="0068717C" w:rsidRDefault="00CF54A8" w:rsidP="00F841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409</w:t>
            </w:r>
          </w:p>
        </w:tc>
        <w:tc>
          <w:tcPr>
            <w:tcW w:w="486" w:type="pct"/>
            <w:vAlign w:val="bottom"/>
          </w:tcPr>
          <w:p w14:paraId="0B26DCEA" w14:textId="77777777" w:rsidR="00CF54A8" w:rsidRPr="00D4448F" w:rsidRDefault="00CF54A8" w:rsidP="00F841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3.6</w:t>
            </w:r>
          </w:p>
        </w:tc>
        <w:tc>
          <w:tcPr>
            <w:tcW w:w="469" w:type="pct"/>
            <w:vAlign w:val="bottom"/>
          </w:tcPr>
          <w:p w14:paraId="6CF5A8C3" w14:textId="77777777" w:rsidR="00CF54A8" w:rsidRPr="00D4448F" w:rsidRDefault="00CF54A8" w:rsidP="00F841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12.6</w:t>
            </w:r>
          </w:p>
        </w:tc>
        <w:tc>
          <w:tcPr>
            <w:tcW w:w="471" w:type="pct"/>
            <w:vAlign w:val="bottom"/>
          </w:tcPr>
          <w:p w14:paraId="2758440B" w14:textId="77777777" w:rsidR="00CF54A8" w:rsidRPr="00D4448F" w:rsidRDefault="00CF54A8" w:rsidP="00F841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24.1</w:t>
            </w:r>
          </w:p>
        </w:tc>
        <w:tc>
          <w:tcPr>
            <w:tcW w:w="471" w:type="pct"/>
            <w:vAlign w:val="bottom"/>
          </w:tcPr>
          <w:p w14:paraId="00370F93" w14:textId="77777777" w:rsidR="00CF54A8" w:rsidRPr="00D4448F" w:rsidRDefault="00CF54A8" w:rsidP="00F841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38.4</w:t>
            </w:r>
          </w:p>
        </w:tc>
        <w:tc>
          <w:tcPr>
            <w:tcW w:w="488" w:type="pct"/>
            <w:vAlign w:val="bottom"/>
          </w:tcPr>
          <w:p w14:paraId="5B5D2902" w14:textId="77777777" w:rsidR="00CF54A8" w:rsidRPr="00D4448F" w:rsidRDefault="00CF54A8" w:rsidP="00F841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15.0</w:t>
            </w:r>
          </w:p>
        </w:tc>
        <w:tc>
          <w:tcPr>
            <w:tcW w:w="488" w:type="pct"/>
            <w:vAlign w:val="bottom"/>
          </w:tcPr>
          <w:p w14:paraId="1FFB0AD2" w14:textId="77777777" w:rsidR="00CF54A8" w:rsidRPr="00D4448F" w:rsidRDefault="00CF54A8" w:rsidP="00F841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4.8</w:t>
            </w:r>
          </w:p>
        </w:tc>
        <w:tc>
          <w:tcPr>
            <w:tcW w:w="494" w:type="pct"/>
            <w:vAlign w:val="bottom"/>
          </w:tcPr>
          <w:p w14:paraId="7CDADB06" w14:textId="77777777" w:rsidR="00CF54A8" w:rsidRPr="00D4448F" w:rsidRDefault="00CF54A8" w:rsidP="00F841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1.4</w:t>
            </w:r>
          </w:p>
        </w:tc>
        <w:tc>
          <w:tcPr>
            <w:tcW w:w="499" w:type="pct"/>
            <w:vAlign w:val="bottom"/>
          </w:tcPr>
          <w:p w14:paraId="731172FB" w14:textId="77777777" w:rsidR="00CF54A8" w:rsidRPr="00D4448F" w:rsidRDefault="00CF54A8" w:rsidP="00F841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40.3</w:t>
            </w:r>
          </w:p>
        </w:tc>
      </w:tr>
    </w:tbl>
    <w:p w14:paraId="4786B443" w14:textId="77777777" w:rsidR="00CF54A8" w:rsidRDefault="00CF54A8" w:rsidP="00CF54A8">
      <w:pPr>
        <w:rPr>
          <w:color w:val="000000"/>
          <w:shd w:val="clear" w:color="auto" w:fill="FFFFFF"/>
        </w:rPr>
      </w:pPr>
    </w:p>
    <w:p w14:paraId="19942FBC" w14:textId="127C3B0F" w:rsidR="003669B5" w:rsidRDefault="00381B35" w:rsidP="001D7F57">
      <w:pPr>
        <w:pStyle w:val="ListParagraph"/>
        <w:numPr>
          <w:ilvl w:val="0"/>
          <w:numId w:val="2"/>
        </w:numPr>
      </w:pPr>
      <w:r>
        <w:rPr>
          <w:color w:val="000000"/>
          <w:shd w:val="clear" w:color="auto" w:fill="FFFFFF"/>
        </w:rPr>
        <w:lastRenderedPageBreak/>
        <w:t>R</w:t>
      </w:r>
      <w:r w:rsidRPr="00E16D5F">
        <w:rPr>
          <w:color w:val="000000"/>
          <w:shd w:val="clear" w:color="auto" w:fill="FFFFFF"/>
        </w:rPr>
        <w:t xml:space="preserve">adionuclide </w:t>
      </w:r>
      <w:r>
        <w:rPr>
          <w:color w:val="000000"/>
          <w:shd w:val="clear" w:color="auto" w:fill="FFFFFF"/>
        </w:rPr>
        <w:t>t</w:t>
      </w:r>
      <w:r w:rsidRPr="00E16D5F">
        <w:rPr>
          <w:color w:val="000000"/>
          <w:shd w:val="clear" w:color="auto" w:fill="FFFFFF"/>
        </w:rPr>
        <w:t>herapies</w:t>
      </w:r>
    </w:p>
    <w:p w14:paraId="20D8C71F" w14:textId="77777777" w:rsidR="00381B35" w:rsidRDefault="00381B35" w:rsidP="00DD4DE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4.1. </w:t>
      </w:r>
      <w:r w:rsidRPr="005465F4">
        <w:rPr>
          <w:color w:val="000000"/>
          <w:shd w:val="clear" w:color="auto" w:fill="FFFFFF"/>
        </w:rPr>
        <w:t xml:space="preserve">Average variation in </w:t>
      </w:r>
      <w:r w:rsidR="00DD4DE6" w:rsidRPr="007B7C6C">
        <w:rPr>
          <w:color w:val="000000"/>
          <w:shd w:val="clear" w:color="auto" w:fill="FFFFFF"/>
        </w:rPr>
        <w:t xml:space="preserve">therapeutic procedures globally </w:t>
      </w:r>
    </w:p>
    <w:p w14:paraId="13E0F9C2" w14:textId="77777777" w:rsidR="00DD4DE6" w:rsidRDefault="00DD4DE6" w:rsidP="00DD4DE6">
      <w:pPr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drawing>
          <wp:inline distT="0" distB="0" distL="0" distR="0" wp14:anchorId="23B2CAEC" wp14:editId="1D1F94DB">
            <wp:extent cx="5729605" cy="284353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284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0E9CA" w14:textId="1531BE56" w:rsidR="00381B35" w:rsidRDefault="00381B35" w:rsidP="00F8417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</w:t>
      </w:r>
      <w:r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 xml:space="preserve">. </w:t>
      </w:r>
      <w:r w:rsidRPr="005465F4">
        <w:rPr>
          <w:color w:val="000000"/>
          <w:shd w:val="clear" w:color="auto" w:fill="FFFFFF"/>
        </w:rPr>
        <w:t xml:space="preserve">Average variation in </w:t>
      </w:r>
      <w:r w:rsidRPr="007B7C6C">
        <w:rPr>
          <w:color w:val="000000"/>
          <w:shd w:val="clear" w:color="auto" w:fill="FFFFFF"/>
        </w:rPr>
        <w:t>therapeutic procedures by regional subgroups</w:t>
      </w:r>
    </w:p>
    <w:tbl>
      <w:tblPr>
        <w:tblW w:w="9710" w:type="dxa"/>
        <w:tblLook w:val="04A0" w:firstRow="1" w:lastRow="0" w:firstColumn="1" w:lastColumn="0" w:noHBand="0" w:noVBand="1"/>
      </w:tblPr>
      <w:tblGrid>
        <w:gridCol w:w="999"/>
        <w:gridCol w:w="966"/>
        <w:gridCol w:w="966"/>
        <w:gridCol w:w="966"/>
        <w:gridCol w:w="966"/>
        <w:gridCol w:w="966"/>
        <w:gridCol w:w="966"/>
        <w:gridCol w:w="966"/>
        <w:gridCol w:w="966"/>
        <w:gridCol w:w="983"/>
      </w:tblGrid>
      <w:tr w:rsidR="00DD4DE6" w:rsidRPr="00DE0D4F" w14:paraId="6B8FB467" w14:textId="77777777" w:rsidTr="00381B35">
        <w:trPr>
          <w:trHeight w:val="288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2453" w14:textId="77777777" w:rsidR="00DD4DE6" w:rsidRPr="00DE0D4F" w:rsidRDefault="00DD4DE6" w:rsidP="00DD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04C8DB9" w14:textId="77777777" w:rsidR="00DD4DE6" w:rsidRPr="00DE0D4F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Region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3E5B892" w14:textId="77777777" w:rsidR="00DD4DE6" w:rsidRPr="00DE0D4F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Africa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E65BA9" w14:textId="77777777" w:rsidR="00DD4DE6" w:rsidRPr="00DE0D4F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Eastern Europe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65712BA" w14:textId="77777777" w:rsidR="00DD4DE6" w:rsidRPr="00DE0D4F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Far East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576231D" w14:textId="77777777" w:rsidR="00DD4DE6" w:rsidRPr="00DE0D4F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Latin America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02DFC8F" w14:textId="77777777" w:rsidR="00DD4DE6" w:rsidRPr="00DE0D4F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Middle East and South Asia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F3EB870" w14:textId="77777777" w:rsidR="00DD4DE6" w:rsidRPr="00DE0D4F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North America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4368D42" w14:textId="77777777" w:rsidR="00DD4DE6" w:rsidRPr="00DE0D4F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South East Asia and the Pacific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BD5FE75" w14:textId="77777777" w:rsidR="00DD4DE6" w:rsidRPr="00DE0D4F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Western Europe</w:t>
            </w:r>
          </w:p>
        </w:tc>
      </w:tr>
      <w:tr w:rsidR="00DD4DE6" w:rsidRPr="00DE0D4F" w14:paraId="74C4F49E" w14:textId="77777777" w:rsidTr="00381B35">
        <w:trPr>
          <w:trHeight w:val="288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308D4D3" w14:textId="77777777" w:rsidR="00DD4DE6" w:rsidRPr="00DE0D4F" w:rsidRDefault="00DD4DE6" w:rsidP="00DD4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RT June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D94A71" w14:textId="77777777" w:rsidR="00DD4DE6" w:rsidRPr="00DE0D4F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E72"/>
            <w:noWrap/>
            <w:vAlign w:val="bottom"/>
            <w:hideMark/>
          </w:tcPr>
          <w:p w14:paraId="1F0995D7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-28.41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  <w:vAlign w:val="bottom"/>
            <w:hideMark/>
          </w:tcPr>
          <w:p w14:paraId="4DC619D5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-20.00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C77"/>
            <w:noWrap/>
            <w:vAlign w:val="bottom"/>
            <w:hideMark/>
          </w:tcPr>
          <w:p w14:paraId="43D9EEF0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-19.35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D72"/>
            <w:noWrap/>
            <w:vAlign w:val="bottom"/>
            <w:hideMark/>
          </w:tcPr>
          <w:p w14:paraId="1AB03439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-28.78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275"/>
            <w:noWrap/>
            <w:vAlign w:val="bottom"/>
            <w:hideMark/>
          </w:tcPr>
          <w:p w14:paraId="74D029AC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-22.45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676"/>
            <w:noWrap/>
            <w:vAlign w:val="bottom"/>
            <w:hideMark/>
          </w:tcPr>
          <w:p w14:paraId="70DBA9D0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-21.05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B74"/>
            <w:noWrap/>
            <w:vAlign w:val="bottom"/>
            <w:hideMark/>
          </w:tcPr>
          <w:p w14:paraId="360E73FE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-24.32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bottom"/>
            <w:hideMark/>
          </w:tcPr>
          <w:p w14:paraId="6384B29C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-7.77</w:t>
            </w:r>
          </w:p>
        </w:tc>
      </w:tr>
      <w:tr w:rsidR="00DD4DE6" w:rsidRPr="00DE0D4F" w14:paraId="6C451257" w14:textId="77777777" w:rsidTr="00381B35">
        <w:trPr>
          <w:trHeight w:val="288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4B75" w14:textId="77777777" w:rsidR="00DD4DE6" w:rsidRPr="00DE0D4F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009D4D" w14:textId="77777777" w:rsidR="00DD4DE6" w:rsidRPr="00DE0D4F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-99 to 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9"/>
            <w:noWrap/>
            <w:vAlign w:val="bottom"/>
            <w:hideMark/>
          </w:tcPr>
          <w:p w14:paraId="319F45A0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-17.05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A7A"/>
            <w:noWrap/>
            <w:vAlign w:val="bottom"/>
            <w:hideMark/>
          </w:tcPr>
          <w:p w14:paraId="463EDCDF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-15.00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773"/>
            <w:noWrap/>
            <w:vAlign w:val="bottom"/>
            <w:hideMark/>
          </w:tcPr>
          <w:p w14:paraId="74AC375E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-25.81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276"/>
            <w:noWrap/>
            <w:vAlign w:val="bottom"/>
            <w:hideMark/>
          </w:tcPr>
          <w:p w14:paraId="0DD5019F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-22.30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73"/>
            <w:noWrap/>
            <w:vAlign w:val="bottom"/>
            <w:hideMark/>
          </w:tcPr>
          <w:p w14:paraId="3FABD69A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-26.53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77A"/>
            <w:noWrap/>
            <w:vAlign w:val="bottom"/>
            <w:hideMark/>
          </w:tcPr>
          <w:p w14:paraId="3E54A15F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-15.79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06C"/>
            <w:noWrap/>
            <w:vAlign w:val="bottom"/>
            <w:hideMark/>
          </w:tcPr>
          <w:p w14:paraId="4FBF81AB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-37.84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57C"/>
            <w:noWrap/>
            <w:vAlign w:val="bottom"/>
            <w:hideMark/>
          </w:tcPr>
          <w:p w14:paraId="00DE53E4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-11.65</w:t>
            </w:r>
          </w:p>
        </w:tc>
      </w:tr>
      <w:tr w:rsidR="00DD4DE6" w:rsidRPr="00DE0D4F" w14:paraId="6992480A" w14:textId="77777777" w:rsidTr="00381B35">
        <w:trPr>
          <w:trHeight w:val="288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7C82" w14:textId="77777777" w:rsidR="00DD4DE6" w:rsidRPr="00DE0D4F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FE51A2" w14:textId="77777777" w:rsidR="00DD4DE6" w:rsidRPr="00DE0D4F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-49/- 1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877"/>
            <w:noWrap/>
            <w:vAlign w:val="bottom"/>
            <w:hideMark/>
          </w:tcPr>
          <w:p w14:paraId="268E757E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-20.45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971"/>
            <w:noWrap/>
            <w:vAlign w:val="bottom"/>
            <w:hideMark/>
          </w:tcPr>
          <w:p w14:paraId="423E1ABF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-30.00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C74"/>
            <w:noWrap/>
            <w:vAlign w:val="bottom"/>
            <w:hideMark/>
          </w:tcPr>
          <w:p w14:paraId="6394DF29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-24.19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276"/>
            <w:noWrap/>
            <w:vAlign w:val="bottom"/>
            <w:hideMark/>
          </w:tcPr>
          <w:p w14:paraId="61421690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-22.30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072"/>
            <w:noWrap/>
            <w:vAlign w:val="bottom"/>
            <w:hideMark/>
          </w:tcPr>
          <w:p w14:paraId="3F687704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-27.89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470"/>
            <w:noWrap/>
            <w:vAlign w:val="bottom"/>
            <w:hideMark/>
          </w:tcPr>
          <w:p w14:paraId="25AAB317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-31.58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476"/>
            <w:noWrap/>
            <w:vAlign w:val="bottom"/>
            <w:hideMark/>
          </w:tcPr>
          <w:p w14:paraId="20A53CA5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-21.62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874"/>
            <w:noWrap/>
            <w:vAlign w:val="bottom"/>
            <w:hideMark/>
          </w:tcPr>
          <w:p w14:paraId="7E143DC2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-25.24</w:t>
            </w:r>
          </w:p>
        </w:tc>
      </w:tr>
      <w:tr w:rsidR="00DD4DE6" w:rsidRPr="00DE0D4F" w14:paraId="261B26DA" w14:textId="77777777" w:rsidTr="00381B35">
        <w:trPr>
          <w:trHeight w:val="288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9E8C" w14:textId="77777777" w:rsidR="00DD4DE6" w:rsidRPr="00DE0D4F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E91E74" w14:textId="77777777" w:rsidR="00DD4DE6" w:rsidRPr="00DE0D4F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DA81"/>
            <w:noWrap/>
            <w:vAlign w:val="bottom"/>
            <w:hideMark/>
          </w:tcPr>
          <w:p w14:paraId="1D420775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25.00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80"/>
            <w:noWrap/>
            <w:vAlign w:val="bottom"/>
            <w:hideMark/>
          </w:tcPr>
          <w:p w14:paraId="0924D9A4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182"/>
            <w:noWrap/>
            <w:vAlign w:val="bottom"/>
            <w:hideMark/>
          </w:tcPr>
          <w:p w14:paraId="65BE1CA7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14.52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82"/>
            <w:noWrap/>
            <w:vAlign w:val="bottom"/>
            <w:hideMark/>
          </w:tcPr>
          <w:p w14:paraId="495E15B9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20.14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DC81"/>
            <w:noWrap/>
            <w:vAlign w:val="bottom"/>
            <w:hideMark/>
          </w:tcPr>
          <w:p w14:paraId="397438FE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21.77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580"/>
            <w:noWrap/>
            <w:vAlign w:val="bottom"/>
            <w:hideMark/>
          </w:tcPr>
          <w:p w14:paraId="3ABB397F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31.58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082"/>
            <w:noWrap/>
            <w:vAlign w:val="bottom"/>
            <w:hideMark/>
          </w:tcPr>
          <w:p w14:paraId="3B999314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16.22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CD7E"/>
            <w:noWrap/>
            <w:vAlign w:val="bottom"/>
            <w:hideMark/>
          </w:tcPr>
          <w:p w14:paraId="0DAC4D38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42.72</w:t>
            </w:r>
          </w:p>
        </w:tc>
      </w:tr>
      <w:tr w:rsidR="00DD4DE6" w:rsidRPr="00DE0D4F" w14:paraId="37D2C3AF" w14:textId="77777777" w:rsidTr="00381B35">
        <w:trPr>
          <w:trHeight w:val="288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33F0" w14:textId="77777777" w:rsidR="00DD4DE6" w:rsidRPr="00DE0D4F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0B679E" w14:textId="77777777" w:rsidR="00DD4DE6" w:rsidRPr="00DE0D4F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 to 49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bottom"/>
            <w:hideMark/>
          </w:tcPr>
          <w:p w14:paraId="3892BB64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2.27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702BBE7F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noWrap/>
            <w:vAlign w:val="bottom"/>
            <w:hideMark/>
          </w:tcPr>
          <w:p w14:paraId="5937FFCD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8.06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784"/>
            <w:noWrap/>
            <w:vAlign w:val="bottom"/>
            <w:hideMark/>
          </w:tcPr>
          <w:p w14:paraId="545D4A71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6.47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bottom"/>
            <w:hideMark/>
          </w:tcPr>
          <w:p w14:paraId="19FDAB44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0.68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33A01DDB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20A61F58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83"/>
            <w:noWrap/>
            <w:vAlign w:val="bottom"/>
            <w:hideMark/>
          </w:tcPr>
          <w:p w14:paraId="200D4312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11.65</w:t>
            </w:r>
          </w:p>
        </w:tc>
      </w:tr>
      <w:tr w:rsidR="00DD4DE6" w:rsidRPr="00DE0D4F" w14:paraId="643864E7" w14:textId="77777777" w:rsidTr="00381B35">
        <w:trPr>
          <w:trHeight w:val="288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E89E" w14:textId="77777777" w:rsidR="00DD4DE6" w:rsidRPr="00DE0D4F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4DB949" w14:textId="77777777" w:rsidR="00DD4DE6" w:rsidRPr="00DE0D4F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50 to 90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884"/>
            <w:noWrap/>
            <w:vAlign w:val="bottom"/>
            <w:hideMark/>
          </w:tcPr>
          <w:p w14:paraId="30C9EEBA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4.55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884"/>
            <w:noWrap/>
            <w:vAlign w:val="bottom"/>
            <w:hideMark/>
          </w:tcPr>
          <w:p w14:paraId="4DD81ACE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5.00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noWrap/>
            <w:vAlign w:val="bottom"/>
            <w:hideMark/>
          </w:tcPr>
          <w:p w14:paraId="76892461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8.06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06458B63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bottom"/>
            <w:hideMark/>
          </w:tcPr>
          <w:p w14:paraId="3501090A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0.68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03C4A7B1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2A61E9B9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09502F6F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</w:tr>
      <w:tr w:rsidR="00DD4DE6" w:rsidRPr="00DE0D4F" w14:paraId="42AB455F" w14:textId="77777777" w:rsidTr="00381B35">
        <w:trPr>
          <w:trHeight w:val="288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D8DE" w14:textId="77777777" w:rsidR="00DD4DE6" w:rsidRPr="00DE0D4F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23AC83" w14:textId="77777777" w:rsidR="00DD4DE6" w:rsidRPr="00DE0D4F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bottom"/>
            <w:hideMark/>
          </w:tcPr>
          <w:p w14:paraId="2E9E2510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2.27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040099E1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261BEFA8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18C5CC3C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7738E938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5D57F7DD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12CCB021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14:paraId="518DA978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</w:tr>
      <w:tr w:rsidR="00DD4DE6" w:rsidRPr="00DE0D4F" w14:paraId="63BDBC79" w14:textId="77777777" w:rsidTr="00381B35">
        <w:trPr>
          <w:trHeight w:val="288"/>
        </w:trPr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F91331D" w14:textId="77777777" w:rsidR="00DD4DE6" w:rsidRPr="00DE0D4F" w:rsidRDefault="00DD4DE6" w:rsidP="00DD4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RT October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62C510" w14:textId="77777777" w:rsidR="00DD4DE6" w:rsidRPr="00DE0D4F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97D"/>
            <w:noWrap/>
            <w:vAlign w:val="bottom"/>
            <w:hideMark/>
          </w:tcPr>
          <w:p w14:paraId="282ED560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-10.23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bottom"/>
            <w:hideMark/>
          </w:tcPr>
          <w:p w14:paraId="27BC8032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-5.00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80"/>
            <w:noWrap/>
            <w:vAlign w:val="bottom"/>
            <w:hideMark/>
          </w:tcPr>
          <w:p w14:paraId="058EBA1C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-4.84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87A"/>
            <w:noWrap/>
            <w:vAlign w:val="bottom"/>
            <w:hideMark/>
          </w:tcPr>
          <w:p w14:paraId="4F8683A3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-15.60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bottom"/>
            <w:hideMark/>
          </w:tcPr>
          <w:p w14:paraId="7674D848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-6.12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D78"/>
            <w:noWrap/>
            <w:vAlign w:val="bottom"/>
            <w:hideMark/>
          </w:tcPr>
          <w:p w14:paraId="7B9A3AB6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-19.05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A7A"/>
            <w:noWrap/>
            <w:vAlign w:val="bottom"/>
            <w:hideMark/>
          </w:tcPr>
          <w:p w14:paraId="66CB625C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-14.86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783"/>
            <w:noWrap/>
            <w:vAlign w:val="bottom"/>
            <w:hideMark/>
          </w:tcPr>
          <w:p w14:paraId="23894235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-0.97</w:t>
            </w:r>
          </w:p>
        </w:tc>
      </w:tr>
      <w:tr w:rsidR="00DD4DE6" w:rsidRPr="00DE0D4F" w14:paraId="62BDA991" w14:textId="77777777" w:rsidTr="00381B35">
        <w:trPr>
          <w:trHeight w:val="288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6A44" w14:textId="77777777" w:rsidR="00DD4DE6" w:rsidRPr="00DE0D4F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9D734B" w14:textId="77777777" w:rsidR="00DD4DE6" w:rsidRPr="00DE0D4F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-99 to 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C"/>
            <w:noWrap/>
            <w:vAlign w:val="bottom"/>
            <w:hideMark/>
          </w:tcPr>
          <w:p w14:paraId="225CCDC1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-11.36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  <w:vAlign w:val="bottom"/>
            <w:hideMark/>
          </w:tcPr>
          <w:p w14:paraId="5D4E2B52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-20.00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676"/>
            <w:noWrap/>
            <w:vAlign w:val="bottom"/>
            <w:hideMark/>
          </w:tcPr>
          <w:p w14:paraId="1AE0CA33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-20.97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A7A"/>
            <w:noWrap/>
            <w:vAlign w:val="bottom"/>
            <w:hideMark/>
          </w:tcPr>
          <w:p w14:paraId="3CB9BF19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-14.89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178"/>
            <w:noWrap/>
            <w:vAlign w:val="bottom"/>
            <w:hideMark/>
          </w:tcPr>
          <w:p w14:paraId="3CE5013E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-17.69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C7B"/>
            <w:noWrap/>
            <w:vAlign w:val="bottom"/>
            <w:hideMark/>
          </w:tcPr>
          <w:p w14:paraId="386D753A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-14.29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679"/>
            <w:noWrap/>
            <w:vAlign w:val="bottom"/>
            <w:hideMark/>
          </w:tcPr>
          <w:p w14:paraId="5A36F368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-16.22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80"/>
            <w:noWrap/>
            <w:vAlign w:val="bottom"/>
            <w:hideMark/>
          </w:tcPr>
          <w:p w14:paraId="0924C59C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-4.85</w:t>
            </w:r>
          </w:p>
        </w:tc>
      </w:tr>
      <w:tr w:rsidR="00DD4DE6" w:rsidRPr="00DE0D4F" w14:paraId="39DC7558" w14:textId="77777777" w:rsidTr="00381B35">
        <w:trPr>
          <w:trHeight w:val="288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0CD9" w14:textId="77777777" w:rsidR="00DD4DE6" w:rsidRPr="00DE0D4F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3CAD42" w14:textId="77777777" w:rsidR="00DD4DE6" w:rsidRPr="00DE0D4F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-49 to 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175"/>
            <w:noWrap/>
            <w:vAlign w:val="bottom"/>
            <w:hideMark/>
          </w:tcPr>
          <w:p w14:paraId="15CFA14F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-22.73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596C0F7E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-40.00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C77"/>
            <w:noWrap/>
            <w:vAlign w:val="bottom"/>
            <w:hideMark/>
          </w:tcPr>
          <w:p w14:paraId="219B2CAB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-19.35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373"/>
            <w:noWrap/>
            <w:vAlign w:val="bottom"/>
            <w:hideMark/>
          </w:tcPr>
          <w:p w14:paraId="590D5211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-26.95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072"/>
            <w:noWrap/>
            <w:vAlign w:val="bottom"/>
            <w:hideMark/>
          </w:tcPr>
          <w:p w14:paraId="6F124DFC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-27.89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E72"/>
            <w:noWrap/>
            <w:vAlign w:val="bottom"/>
            <w:hideMark/>
          </w:tcPr>
          <w:p w14:paraId="2C46A765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-28.57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570"/>
            <w:noWrap/>
            <w:vAlign w:val="bottom"/>
            <w:hideMark/>
          </w:tcPr>
          <w:p w14:paraId="2D90A86E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-31.08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E7B"/>
            <w:noWrap/>
            <w:vAlign w:val="bottom"/>
            <w:hideMark/>
          </w:tcPr>
          <w:p w14:paraId="219A5C87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-13.59</w:t>
            </w:r>
          </w:p>
        </w:tc>
      </w:tr>
      <w:tr w:rsidR="00DD4DE6" w:rsidRPr="00DE0D4F" w14:paraId="444F4F90" w14:textId="77777777" w:rsidTr="00381B35">
        <w:trPr>
          <w:trHeight w:val="288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83B0" w14:textId="77777777" w:rsidR="00DD4DE6" w:rsidRPr="00DE0D4F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5EE528" w14:textId="77777777" w:rsidR="00DD4DE6" w:rsidRPr="00DE0D4F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AD881"/>
            <w:noWrap/>
            <w:vAlign w:val="bottom"/>
            <w:hideMark/>
          </w:tcPr>
          <w:p w14:paraId="128A10CB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28.41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AD380"/>
            <w:noWrap/>
            <w:vAlign w:val="bottom"/>
            <w:hideMark/>
          </w:tcPr>
          <w:p w14:paraId="55B2E661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35.00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D680"/>
            <w:noWrap/>
            <w:vAlign w:val="bottom"/>
            <w:hideMark/>
          </w:tcPr>
          <w:p w14:paraId="4B3CFEA4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30.65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780"/>
            <w:noWrap/>
            <w:vAlign w:val="bottom"/>
            <w:hideMark/>
          </w:tcPr>
          <w:p w14:paraId="7E01A687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29.79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27F"/>
            <w:noWrap/>
            <w:vAlign w:val="bottom"/>
            <w:hideMark/>
          </w:tcPr>
          <w:p w14:paraId="205E77CA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36.05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D17F"/>
            <w:noWrap/>
            <w:vAlign w:val="bottom"/>
            <w:hideMark/>
          </w:tcPr>
          <w:p w14:paraId="632645D7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38.10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D27F"/>
            <w:noWrap/>
            <w:vAlign w:val="bottom"/>
            <w:hideMark/>
          </w:tcPr>
          <w:p w14:paraId="4E52318E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36.49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4243F65E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64.08</w:t>
            </w:r>
          </w:p>
        </w:tc>
      </w:tr>
      <w:tr w:rsidR="00DD4DE6" w:rsidRPr="00DE0D4F" w14:paraId="7492DE22" w14:textId="77777777" w:rsidTr="00381B35">
        <w:trPr>
          <w:trHeight w:val="288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11DE" w14:textId="77777777" w:rsidR="00DD4DE6" w:rsidRPr="00DE0D4F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364139" w14:textId="77777777" w:rsidR="00DD4DE6" w:rsidRPr="00DE0D4F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 to 49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182"/>
            <w:noWrap/>
            <w:vAlign w:val="bottom"/>
            <w:hideMark/>
          </w:tcPr>
          <w:p w14:paraId="0970FDCE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14.77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4EC56FFF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182"/>
            <w:noWrap/>
            <w:vAlign w:val="bottom"/>
            <w:hideMark/>
          </w:tcPr>
          <w:p w14:paraId="07667144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14.52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583"/>
            <w:noWrap/>
            <w:vAlign w:val="bottom"/>
            <w:hideMark/>
          </w:tcPr>
          <w:p w14:paraId="0013F933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9.93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784"/>
            <w:noWrap/>
            <w:vAlign w:val="bottom"/>
            <w:hideMark/>
          </w:tcPr>
          <w:p w14:paraId="194BD58C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6.80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0D4C224C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B84"/>
            <w:noWrap/>
            <w:vAlign w:val="bottom"/>
            <w:hideMark/>
          </w:tcPr>
          <w:p w14:paraId="3CCC74DA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1.35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182"/>
            <w:noWrap/>
            <w:vAlign w:val="bottom"/>
            <w:hideMark/>
          </w:tcPr>
          <w:p w14:paraId="0AAB9C2B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15.53</w:t>
            </w:r>
          </w:p>
        </w:tc>
      </w:tr>
      <w:tr w:rsidR="00DD4DE6" w:rsidRPr="00DE0D4F" w14:paraId="09211C2C" w14:textId="77777777" w:rsidTr="00381B35">
        <w:trPr>
          <w:trHeight w:val="288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A740" w14:textId="77777777" w:rsidR="00DD4DE6" w:rsidRPr="00DE0D4F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FD277B" w14:textId="77777777" w:rsidR="00DD4DE6" w:rsidRPr="00DE0D4F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50 to 90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noWrap/>
            <w:vAlign w:val="bottom"/>
            <w:hideMark/>
          </w:tcPr>
          <w:p w14:paraId="11E05C5F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7.95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67447550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784"/>
            <w:noWrap/>
            <w:vAlign w:val="bottom"/>
            <w:hideMark/>
          </w:tcPr>
          <w:p w14:paraId="48555EDF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6.45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B84"/>
            <w:noWrap/>
            <w:vAlign w:val="bottom"/>
            <w:hideMark/>
          </w:tcPr>
          <w:p w14:paraId="0E255E91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1.42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884"/>
            <w:noWrap/>
            <w:vAlign w:val="bottom"/>
            <w:hideMark/>
          </w:tcPr>
          <w:p w14:paraId="4AA99414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4.76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66A28DF8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052D409C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14:paraId="34144829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</w:tr>
      <w:tr w:rsidR="00DD4DE6" w:rsidRPr="00DE0D4F" w14:paraId="41F84A71" w14:textId="77777777" w:rsidTr="00381B35">
        <w:trPr>
          <w:trHeight w:val="288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27E34" w14:textId="77777777" w:rsidR="00DD4DE6" w:rsidRPr="00DE0D4F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F06FE6" w14:textId="77777777" w:rsidR="00DD4DE6" w:rsidRPr="00DE0D4F" w:rsidRDefault="00DD4DE6" w:rsidP="00DD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884"/>
            <w:noWrap/>
            <w:vAlign w:val="bottom"/>
            <w:hideMark/>
          </w:tcPr>
          <w:p w14:paraId="5601B0AE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4.55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19E3F328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noWrap/>
            <w:vAlign w:val="bottom"/>
            <w:hideMark/>
          </w:tcPr>
          <w:p w14:paraId="58F4073E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3.23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B84"/>
            <w:noWrap/>
            <w:vAlign w:val="bottom"/>
            <w:hideMark/>
          </w:tcPr>
          <w:p w14:paraId="24C6BAD4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1.42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bottom"/>
            <w:hideMark/>
          </w:tcPr>
          <w:p w14:paraId="76FA20AB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0.68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74C42F29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25523F97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5F5E5BE5" w14:textId="77777777" w:rsidR="00DD4DE6" w:rsidRPr="00DE0D4F" w:rsidRDefault="00DD4DE6" w:rsidP="00DD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D4F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</w:tr>
    </w:tbl>
    <w:p w14:paraId="6D4C9A41" w14:textId="77777777" w:rsidR="00DD4DE6" w:rsidRDefault="00DD4DE6" w:rsidP="00DD4DE6">
      <w:pPr>
        <w:rPr>
          <w:color w:val="000000"/>
          <w:shd w:val="clear" w:color="auto" w:fill="FFFFFF"/>
        </w:rPr>
      </w:pPr>
    </w:p>
    <w:p w14:paraId="760E1A06" w14:textId="083D9220" w:rsidR="00381B35" w:rsidRDefault="00381B35" w:rsidP="00381B3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</w:t>
      </w:r>
      <w:r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 xml:space="preserve">. </w:t>
      </w:r>
      <w:r w:rsidRPr="005465F4">
        <w:rPr>
          <w:color w:val="000000"/>
          <w:shd w:val="clear" w:color="auto" w:fill="FFFFFF"/>
        </w:rPr>
        <w:t xml:space="preserve">Average variation in </w:t>
      </w:r>
      <w:r w:rsidRPr="007B7C6C">
        <w:rPr>
          <w:color w:val="000000"/>
          <w:shd w:val="clear" w:color="auto" w:fill="FFFFFF"/>
        </w:rPr>
        <w:t>therapeutic procedures by income subgroups</w:t>
      </w:r>
    </w:p>
    <w:p w14:paraId="143D3A2A" w14:textId="77777777" w:rsidR="00DD4DE6" w:rsidRDefault="00DD4DE6" w:rsidP="00DD4DE6">
      <w:pPr>
        <w:rPr>
          <w:color w:val="000000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5F9E5638" wp14:editId="585E992E">
            <wp:extent cx="3670300" cy="5522465"/>
            <wp:effectExtent l="0" t="0" r="6350" b="254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E531D19C-E050-486A-8A19-0E06B4498A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BED250B" w14:textId="77777777" w:rsidR="00DD4DE6" w:rsidRDefault="00DD4DE6" w:rsidP="00DD4DE6">
      <w:pPr>
        <w:rPr>
          <w:color w:val="000000"/>
          <w:shd w:val="clear" w:color="auto" w:fill="FFFFFF"/>
        </w:rPr>
      </w:pPr>
    </w:p>
    <w:p w14:paraId="6627E7F1" w14:textId="50006978" w:rsidR="00381B35" w:rsidRDefault="00381B35" w:rsidP="00381B3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4.3. </w:t>
      </w:r>
      <w:r w:rsidRPr="005465F4">
        <w:rPr>
          <w:color w:val="000000"/>
          <w:shd w:val="clear" w:color="auto" w:fill="FFFFFF"/>
        </w:rPr>
        <w:t xml:space="preserve">Average variation </w:t>
      </w:r>
      <w:r w:rsidR="00CB6E28">
        <w:t xml:space="preserve">per </w:t>
      </w:r>
      <w:r w:rsidR="00CB6E28">
        <w:rPr>
          <w:color w:val="000000"/>
          <w:shd w:val="clear" w:color="auto" w:fill="FFFFFF"/>
        </w:rPr>
        <w:t>r</w:t>
      </w:r>
      <w:r w:rsidR="00CB6E28" w:rsidRPr="00E16D5F">
        <w:rPr>
          <w:color w:val="000000"/>
          <w:shd w:val="clear" w:color="auto" w:fill="FFFFFF"/>
        </w:rPr>
        <w:t xml:space="preserve">adionuclide </w:t>
      </w:r>
      <w:r w:rsidR="00CB6E28">
        <w:rPr>
          <w:color w:val="000000"/>
          <w:shd w:val="clear" w:color="auto" w:fill="FFFFFF"/>
        </w:rPr>
        <w:t>t</w:t>
      </w:r>
      <w:r w:rsidR="00CB6E28" w:rsidRPr="00E16D5F">
        <w:rPr>
          <w:color w:val="000000"/>
          <w:shd w:val="clear" w:color="auto" w:fill="FFFFFF"/>
        </w:rPr>
        <w:t>herapies</w:t>
      </w:r>
    </w:p>
    <w:tbl>
      <w:tblPr>
        <w:tblStyle w:val="TableGrid"/>
        <w:tblW w:w="4607" w:type="pct"/>
        <w:tblLook w:val="04A0" w:firstRow="1" w:lastRow="0" w:firstColumn="1" w:lastColumn="0" w:noHBand="0" w:noVBand="1"/>
      </w:tblPr>
      <w:tblGrid>
        <w:gridCol w:w="1185"/>
        <w:gridCol w:w="756"/>
        <w:gridCol w:w="799"/>
        <w:gridCol w:w="773"/>
        <w:gridCol w:w="774"/>
        <w:gridCol w:w="774"/>
        <w:gridCol w:w="802"/>
        <w:gridCol w:w="802"/>
        <w:gridCol w:w="821"/>
        <w:gridCol w:w="821"/>
      </w:tblGrid>
      <w:tr w:rsidR="00612B77" w14:paraId="780FB15D" w14:textId="77777777" w:rsidTr="00F84171">
        <w:tc>
          <w:tcPr>
            <w:tcW w:w="1168" w:type="pct"/>
            <w:gridSpan w:val="2"/>
          </w:tcPr>
          <w:p w14:paraId="368ECB82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32" w:type="pct"/>
            <w:gridSpan w:val="8"/>
          </w:tcPr>
          <w:p w14:paraId="1F220B14" w14:textId="77777777" w:rsidR="00612B77" w:rsidRPr="00446514" w:rsidRDefault="00612B77" w:rsidP="00F84171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446514">
              <w:rPr>
                <w:b/>
                <w:bCs/>
                <w:color w:val="000000"/>
                <w:shd w:val="clear" w:color="auto" w:fill="FFFFFF"/>
              </w:rPr>
              <w:t>Variations</w:t>
            </w:r>
          </w:p>
        </w:tc>
      </w:tr>
      <w:tr w:rsidR="00612B77" w14:paraId="267E7385" w14:textId="77777777" w:rsidTr="00F84171">
        <w:tc>
          <w:tcPr>
            <w:tcW w:w="713" w:type="pct"/>
            <w:shd w:val="clear" w:color="auto" w:fill="auto"/>
          </w:tcPr>
          <w:p w14:paraId="0D143858" w14:textId="77777777" w:rsidR="00612B77" w:rsidRPr="00C839CA" w:rsidRDefault="00612B77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Treatment</w:t>
            </w:r>
          </w:p>
        </w:tc>
        <w:tc>
          <w:tcPr>
            <w:tcW w:w="455" w:type="pct"/>
            <w:shd w:val="clear" w:color="auto" w:fill="auto"/>
          </w:tcPr>
          <w:p w14:paraId="5BC24FAC" w14:textId="77777777" w:rsidR="00612B77" w:rsidRPr="00446514" w:rsidRDefault="00612B77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446514">
              <w:rPr>
                <w:b/>
                <w:bCs/>
                <w:color w:val="000000"/>
                <w:shd w:val="clear" w:color="auto" w:fill="FFFFFF"/>
              </w:rPr>
              <w:t>#</w:t>
            </w:r>
          </w:p>
        </w:tc>
        <w:tc>
          <w:tcPr>
            <w:tcW w:w="481" w:type="pct"/>
            <w:shd w:val="clear" w:color="auto" w:fill="auto"/>
          </w:tcPr>
          <w:p w14:paraId="4877732B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060F06">
              <w:rPr>
                <w:b/>
                <w:bCs/>
                <w:color w:val="000000"/>
                <w:shd w:val="clear" w:color="auto" w:fill="FFFFFF"/>
              </w:rPr>
              <w:br/>
              <w:t>-100%</w:t>
            </w:r>
          </w:p>
        </w:tc>
        <w:tc>
          <w:tcPr>
            <w:tcW w:w="465" w:type="pct"/>
            <w:shd w:val="clear" w:color="auto" w:fill="auto"/>
          </w:tcPr>
          <w:p w14:paraId="298A11DD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060F06">
              <w:rPr>
                <w:b/>
                <w:bCs/>
                <w:color w:val="000000"/>
                <w:shd w:val="clear" w:color="auto" w:fill="FFFFFF"/>
              </w:rPr>
              <w:t>-99/</w:t>
            </w:r>
            <w:r w:rsidRPr="00060F06">
              <w:rPr>
                <w:b/>
                <w:bCs/>
                <w:color w:val="000000"/>
                <w:shd w:val="clear" w:color="auto" w:fill="FFFFFF"/>
              </w:rPr>
              <w:br/>
              <w:t>-50%</w:t>
            </w:r>
          </w:p>
        </w:tc>
        <w:tc>
          <w:tcPr>
            <w:tcW w:w="466" w:type="pct"/>
            <w:shd w:val="clear" w:color="auto" w:fill="auto"/>
          </w:tcPr>
          <w:p w14:paraId="30DC0B93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060F06">
              <w:rPr>
                <w:b/>
                <w:bCs/>
                <w:color w:val="000000"/>
                <w:shd w:val="clear" w:color="auto" w:fill="FFFFFF"/>
              </w:rPr>
              <w:t>-49/</w:t>
            </w:r>
            <w:r w:rsidRPr="00060F06">
              <w:rPr>
                <w:b/>
                <w:bCs/>
                <w:color w:val="000000"/>
                <w:shd w:val="clear" w:color="auto" w:fill="FFFFFF"/>
              </w:rPr>
              <w:br/>
              <w:t>-1%</w:t>
            </w:r>
          </w:p>
        </w:tc>
        <w:tc>
          <w:tcPr>
            <w:tcW w:w="466" w:type="pct"/>
            <w:shd w:val="clear" w:color="auto" w:fill="auto"/>
          </w:tcPr>
          <w:p w14:paraId="04B4DA67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060F06">
              <w:rPr>
                <w:b/>
                <w:bCs/>
                <w:color w:val="000000"/>
                <w:shd w:val="clear" w:color="auto" w:fill="FFFFFF"/>
              </w:rPr>
              <w:t>0%</w:t>
            </w:r>
          </w:p>
        </w:tc>
        <w:tc>
          <w:tcPr>
            <w:tcW w:w="483" w:type="pct"/>
            <w:shd w:val="clear" w:color="auto" w:fill="auto"/>
          </w:tcPr>
          <w:p w14:paraId="292B4649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060F06">
              <w:rPr>
                <w:b/>
                <w:bCs/>
                <w:color w:val="000000"/>
                <w:shd w:val="clear" w:color="auto" w:fill="FFFFFF"/>
              </w:rPr>
              <w:t>+1/</w:t>
            </w:r>
            <w:r w:rsidRPr="00060F06">
              <w:rPr>
                <w:b/>
                <w:bCs/>
                <w:color w:val="000000"/>
                <w:shd w:val="clear" w:color="auto" w:fill="FFFFFF"/>
              </w:rPr>
              <w:br/>
              <w:t>+49%</w:t>
            </w:r>
          </w:p>
        </w:tc>
        <w:tc>
          <w:tcPr>
            <w:tcW w:w="483" w:type="pct"/>
            <w:shd w:val="clear" w:color="auto" w:fill="auto"/>
          </w:tcPr>
          <w:p w14:paraId="7C342014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060F06">
              <w:rPr>
                <w:b/>
                <w:bCs/>
                <w:color w:val="000000"/>
                <w:shd w:val="clear" w:color="auto" w:fill="FFFFFF"/>
              </w:rPr>
              <w:t>+50/</w:t>
            </w:r>
            <w:r w:rsidRPr="00060F06">
              <w:rPr>
                <w:b/>
                <w:bCs/>
                <w:color w:val="000000"/>
                <w:shd w:val="clear" w:color="auto" w:fill="FFFFFF"/>
              </w:rPr>
              <w:br/>
              <w:t>+99%</w:t>
            </w:r>
          </w:p>
        </w:tc>
        <w:tc>
          <w:tcPr>
            <w:tcW w:w="494" w:type="pct"/>
            <w:shd w:val="clear" w:color="auto" w:fill="auto"/>
          </w:tcPr>
          <w:p w14:paraId="76BF9CFE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060F06">
              <w:rPr>
                <w:b/>
                <w:bCs/>
                <w:color w:val="000000"/>
                <w:shd w:val="clear" w:color="auto" w:fill="FFFFFF"/>
              </w:rPr>
              <w:t>+100%</w:t>
            </w:r>
          </w:p>
        </w:tc>
        <w:tc>
          <w:tcPr>
            <w:tcW w:w="494" w:type="pct"/>
            <w:shd w:val="clear" w:color="auto" w:fill="auto"/>
          </w:tcPr>
          <w:p w14:paraId="2FF6B4AF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Total &lt;0</w:t>
            </w:r>
          </w:p>
        </w:tc>
      </w:tr>
      <w:tr w:rsidR="00612B77" w:rsidRPr="00D77503" w14:paraId="31120ECA" w14:textId="77777777" w:rsidTr="00F84171">
        <w:tc>
          <w:tcPr>
            <w:tcW w:w="5000" w:type="pct"/>
            <w:gridSpan w:val="10"/>
          </w:tcPr>
          <w:p w14:paraId="5C2275E7" w14:textId="77777777" w:rsidR="00612B77" w:rsidRPr="00D77503" w:rsidRDefault="00612B77" w:rsidP="00F84171">
            <w:pPr>
              <w:rPr>
                <w:b/>
                <w:bCs/>
                <w:color w:val="548DD4" w:themeColor="text2" w:themeTint="99"/>
                <w:shd w:val="clear" w:color="auto" w:fill="FFFFFF"/>
              </w:rPr>
            </w:pPr>
            <w:r w:rsidRPr="00EF3B11">
              <w:rPr>
                <w:b/>
                <w:bCs/>
                <w:color w:val="548DD4" w:themeColor="text2" w:themeTint="99"/>
                <w:shd w:val="clear" w:color="auto" w:fill="FFFFFF"/>
              </w:rPr>
              <w:t>Thyroid</w:t>
            </w:r>
            <w:r>
              <w:rPr>
                <w:b/>
                <w:bCs/>
                <w:color w:val="548DD4" w:themeColor="text2" w:themeTint="99"/>
                <w:shd w:val="clear" w:color="auto" w:fill="FFFFFF"/>
              </w:rPr>
              <w:t xml:space="preserve"> </w:t>
            </w:r>
            <w:r w:rsidRPr="00EF3B11">
              <w:rPr>
                <w:b/>
                <w:bCs/>
                <w:color w:val="548DD4" w:themeColor="text2" w:themeTint="99"/>
                <w:shd w:val="clear" w:color="auto" w:fill="FFFFFF"/>
              </w:rPr>
              <w:t>cancer</w:t>
            </w:r>
          </w:p>
        </w:tc>
      </w:tr>
      <w:tr w:rsidR="00612B77" w14:paraId="3CF7C809" w14:textId="77777777" w:rsidTr="00F84171">
        <w:tc>
          <w:tcPr>
            <w:tcW w:w="713" w:type="pct"/>
          </w:tcPr>
          <w:p w14:paraId="1CCE1621" w14:textId="77777777" w:rsidR="00612B77" w:rsidRPr="00911074" w:rsidRDefault="00612B77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911074">
              <w:rPr>
                <w:b/>
                <w:bCs/>
                <w:color w:val="000000"/>
                <w:shd w:val="clear" w:color="auto" w:fill="FFFFFF"/>
              </w:rPr>
              <w:t>June%</w:t>
            </w:r>
          </w:p>
        </w:tc>
        <w:tc>
          <w:tcPr>
            <w:tcW w:w="455" w:type="pct"/>
            <w:vAlign w:val="bottom"/>
          </w:tcPr>
          <w:p w14:paraId="2933B30D" w14:textId="77777777" w:rsidR="00612B77" w:rsidRPr="00A52F38" w:rsidRDefault="00612B77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A52F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180</w:t>
            </w:r>
          </w:p>
        </w:tc>
        <w:tc>
          <w:tcPr>
            <w:tcW w:w="481" w:type="pct"/>
            <w:vAlign w:val="bottom"/>
          </w:tcPr>
          <w:p w14:paraId="3F68C301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21.7</w:t>
            </w:r>
          </w:p>
        </w:tc>
        <w:tc>
          <w:tcPr>
            <w:tcW w:w="465" w:type="pct"/>
            <w:vAlign w:val="bottom"/>
          </w:tcPr>
          <w:p w14:paraId="310DC991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25.6</w:t>
            </w:r>
          </w:p>
        </w:tc>
        <w:tc>
          <w:tcPr>
            <w:tcW w:w="466" w:type="pct"/>
            <w:vAlign w:val="bottom"/>
          </w:tcPr>
          <w:p w14:paraId="78FA8F19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25.6</w:t>
            </w:r>
          </w:p>
        </w:tc>
        <w:tc>
          <w:tcPr>
            <w:tcW w:w="466" w:type="pct"/>
            <w:vAlign w:val="bottom"/>
          </w:tcPr>
          <w:p w14:paraId="3F50A09A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19.4</w:t>
            </w:r>
          </w:p>
        </w:tc>
        <w:tc>
          <w:tcPr>
            <w:tcW w:w="483" w:type="pct"/>
            <w:vAlign w:val="bottom"/>
          </w:tcPr>
          <w:p w14:paraId="132E0ACA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5.0</w:t>
            </w:r>
          </w:p>
        </w:tc>
        <w:tc>
          <w:tcPr>
            <w:tcW w:w="483" w:type="pct"/>
            <w:vAlign w:val="bottom"/>
          </w:tcPr>
          <w:p w14:paraId="6860AEDD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2.2</w:t>
            </w:r>
          </w:p>
        </w:tc>
        <w:tc>
          <w:tcPr>
            <w:tcW w:w="494" w:type="pct"/>
            <w:vAlign w:val="bottom"/>
          </w:tcPr>
          <w:p w14:paraId="60213910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0.6</w:t>
            </w:r>
          </w:p>
        </w:tc>
        <w:tc>
          <w:tcPr>
            <w:tcW w:w="494" w:type="pct"/>
            <w:vAlign w:val="bottom"/>
          </w:tcPr>
          <w:p w14:paraId="7597006A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72.8</w:t>
            </w:r>
          </w:p>
        </w:tc>
      </w:tr>
      <w:tr w:rsidR="00612B77" w14:paraId="5F6C668B" w14:textId="77777777" w:rsidTr="00F84171">
        <w:tc>
          <w:tcPr>
            <w:tcW w:w="713" w:type="pct"/>
          </w:tcPr>
          <w:p w14:paraId="08C1DFE8" w14:textId="77777777" w:rsidR="00612B77" w:rsidRPr="00911074" w:rsidRDefault="00612B77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911074">
              <w:rPr>
                <w:b/>
                <w:bCs/>
                <w:color w:val="000000"/>
                <w:shd w:val="clear" w:color="auto" w:fill="FFFFFF"/>
              </w:rPr>
              <w:t>October%</w:t>
            </w:r>
          </w:p>
        </w:tc>
        <w:tc>
          <w:tcPr>
            <w:tcW w:w="455" w:type="pct"/>
            <w:vAlign w:val="bottom"/>
          </w:tcPr>
          <w:p w14:paraId="10B78A92" w14:textId="77777777" w:rsidR="00612B77" w:rsidRPr="00A52F38" w:rsidRDefault="00612B77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A52F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183</w:t>
            </w:r>
          </w:p>
        </w:tc>
        <w:tc>
          <w:tcPr>
            <w:tcW w:w="481" w:type="pct"/>
            <w:vAlign w:val="bottom"/>
          </w:tcPr>
          <w:p w14:paraId="6C4BBADC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7.1</w:t>
            </w:r>
          </w:p>
        </w:tc>
        <w:tc>
          <w:tcPr>
            <w:tcW w:w="465" w:type="pct"/>
            <w:vAlign w:val="bottom"/>
          </w:tcPr>
          <w:p w14:paraId="304C7020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14.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66" w:type="pct"/>
            <w:vAlign w:val="bottom"/>
          </w:tcPr>
          <w:p w14:paraId="7F764C2B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26.2</w:t>
            </w:r>
          </w:p>
        </w:tc>
        <w:tc>
          <w:tcPr>
            <w:tcW w:w="466" w:type="pct"/>
            <w:vAlign w:val="bottom"/>
          </w:tcPr>
          <w:p w14:paraId="785517F0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33.3</w:t>
            </w:r>
          </w:p>
        </w:tc>
        <w:tc>
          <w:tcPr>
            <w:tcW w:w="483" w:type="pct"/>
            <w:vAlign w:val="bottom"/>
          </w:tcPr>
          <w:p w14:paraId="73843803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11.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83" w:type="pct"/>
            <w:vAlign w:val="bottom"/>
          </w:tcPr>
          <w:p w14:paraId="3265C599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5.4</w:t>
            </w:r>
          </w:p>
        </w:tc>
        <w:tc>
          <w:tcPr>
            <w:tcW w:w="494" w:type="pct"/>
            <w:vAlign w:val="bottom"/>
          </w:tcPr>
          <w:p w14:paraId="055A57D3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1.6</w:t>
            </w:r>
          </w:p>
        </w:tc>
        <w:tc>
          <w:tcPr>
            <w:tcW w:w="494" w:type="pct"/>
            <w:vAlign w:val="bottom"/>
          </w:tcPr>
          <w:p w14:paraId="75E7F9F0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48.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612B77" w:rsidRPr="00D77503" w14:paraId="072617CB" w14:textId="77777777" w:rsidTr="00F84171">
        <w:tc>
          <w:tcPr>
            <w:tcW w:w="5000" w:type="pct"/>
            <w:gridSpan w:val="10"/>
          </w:tcPr>
          <w:p w14:paraId="5CA6D429" w14:textId="77777777" w:rsidR="00612B77" w:rsidRPr="00D77503" w:rsidRDefault="00612B77" w:rsidP="00F84171">
            <w:pPr>
              <w:rPr>
                <w:b/>
                <w:bCs/>
                <w:color w:val="548DD4" w:themeColor="text2" w:themeTint="99"/>
                <w:shd w:val="clear" w:color="auto" w:fill="FFFFFF"/>
              </w:rPr>
            </w:pPr>
            <w:r w:rsidRPr="00EF3B11">
              <w:rPr>
                <w:b/>
                <w:bCs/>
                <w:color w:val="548DD4" w:themeColor="text2" w:themeTint="99"/>
                <w:shd w:val="clear" w:color="auto" w:fill="FFFFFF"/>
              </w:rPr>
              <w:t>Thyroid</w:t>
            </w:r>
            <w:r>
              <w:rPr>
                <w:b/>
                <w:bCs/>
                <w:color w:val="548DD4" w:themeColor="text2" w:themeTint="99"/>
                <w:shd w:val="clear" w:color="auto" w:fill="FFFFFF"/>
              </w:rPr>
              <w:t xml:space="preserve"> benign</w:t>
            </w:r>
          </w:p>
        </w:tc>
      </w:tr>
      <w:tr w:rsidR="00612B77" w14:paraId="45327D5C" w14:textId="77777777" w:rsidTr="00F84171">
        <w:tc>
          <w:tcPr>
            <w:tcW w:w="713" w:type="pct"/>
          </w:tcPr>
          <w:p w14:paraId="5B6B73A0" w14:textId="77777777" w:rsidR="00612B77" w:rsidRPr="00911074" w:rsidRDefault="00612B77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911074">
              <w:rPr>
                <w:b/>
                <w:bCs/>
                <w:color w:val="000000"/>
                <w:shd w:val="clear" w:color="auto" w:fill="FFFFFF"/>
              </w:rPr>
              <w:t>June%</w:t>
            </w:r>
          </w:p>
        </w:tc>
        <w:tc>
          <w:tcPr>
            <w:tcW w:w="455" w:type="pct"/>
            <w:vAlign w:val="bottom"/>
          </w:tcPr>
          <w:p w14:paraId="443FB9C2" w14:textId="77777777" w:rsidR="00612B77" w:rsidRPr="00531546" w:rsidRDefault="00612B77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3154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197</w:t>
            </w:r>
          </w:p>
        </w:tc>
        <w:tc>
          <w:tcPr>
            <w:tcW w:w="481" w:type="pct"/>
            <w:vAlign w:val="bottom"/>
          </w:tcPr>
          <w:p w14:paraId="5BC6323F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25.9</w:t>
            </w:r>
          </w:p>
        </w:tc>
        <w:tc>
          <w:tcPr>
            <w:tcW w:w="465" w:type="pct"/>
            <w:vAlign w:val="bottom"/>
          </w:tcPr>
          <w:p w14:paraId="5D8294DE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26.4</w:t>
            </w:r>
          </w:p>
        </w:tc>
        <w:tc>
          <w:tcPr>
            <w:tcW w:w="466" w:type="pct"/>
            <w:vAlign w:val="bottom"/>
          </w:tcPr>
          <w:p w14:paraId="7595FDC2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24.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466" w:type="pct"/>
            <w:vAlign w:val="bottom"/>
          </w:tcPr>
          <w:p w14:paraId="1634F803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16.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83" w:type="pct"/>
            <w:vAlign w:val="bottom"/>
          </w:tcPr>
          <w:p w14:paraId="091B3A60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3.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83" w:type="pct"/>
            <w:vAlign w:val="bottom"/>
          </w:tcPr>
          <w:p w14:paraId="749B1996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2.0</w:t>
            </w:r>
          </w:p>
        </w:tc>
        <w:tc>
          <w:tcPr>
            <w:tcW w:w="494" w:type="pct"/>
            <w:vAlign w:val="bottom"/>
          </w:tcPr>
          <w:p w14:paraId="7D318FD7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494" w:type="pct"/>
            <w:vAlign w:val="bottom"/>
          </w:tcPr>
          <w:p w14:paraId="71683126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77.1</w:t>
            </w:r>
          </w:p>
        </w:tc>
      </w:tr>
      <w:tr w:rsidR="00612B77" w14:paraId="157DBD77" w14:textId="77777777" w:rsidTr="00F84171">
        <w:tc>
          <w:tcPr>
            <w:tcW w:w="713" w:type="pct"/>
          </w:tcPr>
          <w:p w14:paraId="3D000452" w14:textId="77777777" w:rsidR="00612B77" w:rsidRPr="00911074" w:rsidRDefault="00612B77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911074">
              <w:rPr>
                <w:b/>
                <w:bCs/>
                <w:color w:val="000000"/>
                <w:shd w:val="clear" w:color="auto" w:fill="FFFFFF"/>
              </w:rPr>
              <w:t>October%</w:t>
            </w:r>
          </w:p>
        </w:tc>
        <w:tc>
          <w:tcPr>
            <w:tcW w:w="455" w:type="pct"/>
            <w:vAlign w:val="bottom"/>
          </w:tcPr>
          <w:p w14:paraId="44B285B8" w14:textId="77777777" w:rsidR="00612B77" w:rsidRPr="00531546" w:rsidRDefault="00612B77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3154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198</w:t>
            </w:r>
          </w:p>
        </w:tc>
        <w:tc>
          <w:tcPr>
            <w:tcW w:w="481" w:type="pct"/>
            <w:vAlign w:val="bottom"/>
          </w:tcPr>
          <w:p w14:paraId="0FC0CC13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8.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65" w:type="pct"/>
            <w:vAlign w:val="bottom"/>
          </w:tcPr>
          <w:p w14:paraId="72619B6A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18.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466" w:type="pct"/>
            <w:vAlign w:val="bottom"/>
          </w:tcPr>
          <w:p w14:paraId="25941949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27.8</w:t>
            </w:r>
          </w:p>
        </w:tc>
        <w:tc>
          <w:tcPr>
            <w:tcW w:w="466" w:type="pct"/>
            <w:vAlign w:val="bottom"/>
          </w:tcPr>
          <w:p w14:paraId="3D9ACF06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30.3</w:t>
            </w:r>
          </w:p>
        </w:tc>
        <w:tc>
          <w:tcPr>
            <w:tcW w:w="483" w:type="pct"/>
            <w:vAlign w:val="bottom"/>
          </w:tcPr>
          <w:p w14:paraId="7704FA49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9.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83" w:type="pct"/>
            <w:vAlign w:val="bottom"/>
          </w:tcPr>
          <w:p w14:paraId="1502ABF2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3.5</w:t>
            </w:r>
          </w:p>
        </w:tc>
        <w:tc>
          <w:tcPr>
            <w:tcW w:w="494" w:type="pct"/>
            <w:vAlign w:val="bottom"/>
          </w:tcPr>
          <w:p w14:paraId="228B2C45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2.5</w:t>
            </w:r>
          </w:p>
        </w:tc>
        <w:tc>
          <w:tcPr>
            <w:tcW w:w="494" w:type="pct"/>
            <w:vAlign w:val="bottom"/>
          </w:tcPr>
          <w:p w14:paraId="502E263C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54.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612B77" w:rsidRPr="00D77503" w14:paraId="37D97A16" w14:textId="77777777" w:rsidTr="00F84171">
        <w:tc>
          <w:tcPr>
            <w:tcW w:w="5000" w:type="pct"/>
            <w:gridSpan w:val="10"/>
          </w:tcPr>
          <w:p w14:paraId="13DA46C4" w14:textId="77777777" w:rsidR="00612B77" w:rsidRPr="00D77503" w:rsidRDefault="00612B77" w:rsidP="00F84171">
            <w:pPr>
              <w:rPr>
                <w:b/>
                <w:bCs/>
                <w:color w:val="548DD4" w:themeColor="text2" w:themeTint="99"/>
                <w:shd w:val="clear" w:color="auto" w:fill="FFFFFF"/>
              </w:rPr>
            </w:pPr>
            <w:r>
              <w:rPr>
                <w:b/>
                <w:bCs/>
                <w:color w:val="548DD4" w:themeColor="text2" w:themeTint="99"/>
                <w:shd w:val="clear" w:color="auto" w:fill="FFFFFF"/>
              </w:rPr>
              <w:t>PRRT</w:t>
            </w:r>
          </w:p>
        </w:tc>
      </w:tr>
      <w:tr w:rsidR="00612B77" w14:paraId="7A5342BB" w14:textId="77777777" w:rsidTr="00F84171">
        <w:tc>
          <w:tcPr>
            <w:tcW w:w="713" w:type="pct"/>
          </w:tcPr>
          <w:p w14:paraId="2D2D7044" w14:textId="77777777" w:rsidR="00612B77" w:rsidRPr="00911074" w:rsidRDefault="00612B77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911074">
              <w:rPr>
                <w:b/>
                <w:bCs/>
                <w:color w:val="000000"/>
                <w:shd w:val="clear" w:color="auto" w:fill="FFFFFF"/>
              </w:rPr>
              <w:t>June%</w:t>
            </w:r>
          </w:p>
        </w:tc>
        <w:tc>
          <w:tcPr>
            <w:tcW w:w="455" w:type="pct"/>
            <w:vAlign w:val="bottom"/>
          </w:tcPr>
          <w:p w14:paraId="4338A51D" w14:textId="77777777" w:rsidR="00612B77" w:rsidRPr="00467D2C" w:rsidRDefault="00612B77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467D2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66</w:t>
            </w:r>
          </w:p>
        </w:tc>
        <w:tc>
          <w:tcPr>
            <w:tcW w:w="481" w:type="pct"/>
            <w:vAlign w:val="bottom"/>
          </w:tcPr>
          <w:p w14:paraId="6F231D27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12.1</w:t>
            </w:r>
          </w:p>
        </w:tc>
        <w:tc>
          <w:tcPr>
            <w:tcW w:w="465" w:type="pct"/>
            <w:vAlign w:val="bottom"/>
          </w:tcPr>
          <w:p w14:paraId="31225648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15.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66" w:type="pct"/>
            <w:vAlign w:val="bottom"/>
          </w:tcPr>
          <w:p w14:paraId="0D54DE67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33.3</w:t>
            </w:r>
          </w:p>
        </w:tc>
        <w:tc>
          <w:tcPr>
            <w:tcW w:w="466" w:type="pct"/>
            <w:vAlign w:val="bottom"/>
          </w:tcPr>
          <w:p w14:paraId="0BE4CB85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30.3</w:t>
            </w:r>
          </w:p>
        </w:tc>
        <w:tc>
          <w:tcPr>
            <w:tcW w:w="483" w:type="pct"/>
            <w:vAlign w:val="bottom"/>
          </w:tcPr>
          <w:p w14:paraId="63606656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4.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83" w:type="pct"/>
            <w:vAlign w:val="bottom"/>
          </w:tcPr>
          <w:p w14:paraId="0442D3DA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3.0</w:t>
            </w:r>
          </w:p>
        </w:tc>
        <w:tc>
          <w:tcPr>
            <w:tcW w:w="494" w:type="pct"/>
            <w:vAlign w:val="bottom"/>
          </w:tcPr>
          <w:p w14:paraId="12C6072C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  <w:tc>
          <w:tcPr>
            <w:tcW w:w="494" w:type="pct"/>
            <w:vAlign w:val="bottom"/>
          </w:tcPr>
          <w:p w14:paraId="520DE692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60.6</w:t>
            </w:r>
          </w:p>
        </w:tc>
      </w:tr>
      <w:tr w:rsidR="00612B77" w14:paraId="3AD872DB" w14:textId="77777777" w:rsidTr="00F84171">
        <w:tc>
          <w:tcPr>
            <w:tcW w:w="713" w:type="pct"/>
          </w:tcPr>
          <w:p w14:paraId="6733FC03" w14:textId="77777777" w:rsidR="00612B77" w:rsidRPr="00911074" w:rsidRDefault="00612B77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911074">
              <w:rPr>
                <w:b/>
                <w:bCs/>
                <w:color w:val="000000"/>
                <w:shd w:val="clear" w:color="auto" w:fill="FFFFFF"/>
              </w:rPr>
              <w:t>October%</w:t>
            </w:r>
          </w:p>
        </w:tc>
        <w:tc>
          <w:tcPr>
            <w:tcW w:w="455" w:type="pct"/>
            <w:vAlign w:val="bottom"/>
          </w:tcPr>
          <w:p w14:paraId="5057F780" w14:textId="77777777" w:rsidR="00612B77" w:rsidRPr="00467D2C" w:rsidRDefault="00612B77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467D2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66</w:t>
            </w:r>
          </w:p>
        </w:tc>
        <w:tc>
          <w:tcPr>
            <w:tcW w:w="481" w:type="pct"/>
            <w:vAlign w:val="bottom"/>
          </w:tcPr>
          <w:p w14:paraId="59BEBF5E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6.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65" w:type="pct"/>
            <w:vAlign w:val="bottom"/>
          </w:tcPr>
          <w:p w14:paraId="05C05923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3.0</w:t>
            </w:r>
          </w:p>
        </w:tc>
        <w:tc>
          <w:tcPr>
            <w:tcW w:w="466" w:type="pct"/>
            <w:vAlign w:val="bottom"/>
          </w:tcPr>
          <w:p w14:paraId="3F283AFA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25.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66" w:type="pct"/>
            <w:vAlign w:val="bottom"/>
          </w:tcPr>
          <w:p w14:paraId="056B698E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51.5</w:t>
            </w:r>
          </w:p>
        </w:tc>
        <w:tc>
          <w:tcPr>
            <w:tcW w:w="483" w:type="pct"/>
            <w:vAlign w:val="bottom"/>
          </w:tcPr>
          <w:p w14:paraId="04BD332C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10.6</w:t>
            </w:r>
          </w:p>
        </w:tc>
        <w:tc>
          <w:tcPr>
            <w:tcW w:w="483" w:type="pct"/>
            <w:vAlign w:val="bottom"/>
          </w:tcPr>
          <w:p w14:paraId="6960D681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  <w:tc>
          <w:tcPr>
            <w:tcW w:w="494" w:type="pct"/>
            <w:vAlign w:val="bottom"/>
          </w:tcPr>
          <w:p w14:paraId="4312038E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  <w:tc>
          <w:tcPr>
            <w:tcW w:w="494" w:type="pct"/>
            <w:vAlign w:val="bottom"/>
          </w:tcPr>
          <w:p w14:paraId="251F3F9F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34.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612B77" w:rsidRPr="00D77503" w14:paraId="4E539132" w14:textId="77777777" w:rsidTr="00F84171">
        <w:tc>
          <w:tcPr>
            <w:tcW w:w="5000" w:type="pct"/>
            <w:gridSpan w:val="10"/>
          </w:tcPr>
          <w:p w14:paraId="1CBB08F6" w14:textId="77777777" w:rsidR="00612B77" w:rsidRPr="00D77503" w:rsidRDefault="00612B77" w:rsidP="00F84171">
            <w:pPr>
              <w:rPr>
                <w:b/>
                <w:bCs/>
                <w:color w:val="548DD4" w:themeColor="text2" w:themeTint="99"/>
                <w:shd w:val="clear" w:color="auto" w:fill="FFFFFF"/>
              </w:rPr>
            </w:pPr>
            <w:r>
              <w:rPr>
                <w:b/>
                <w:bCs/>
                <w:color w:val="548DD4" w:themeColor="text2" w:themeTint="99"/>
                <w:shd w:val="clear" w:color="auto" w:fill="FFFFFF"/>
              </w:rPr>
              <w:t>PSMA</w:t>
            </w:r>
          </w:p>
        </w:tc>
      </w:tr>
      <w:tr w:rsidR="00612B77" w14:paraId="7B944952" w14:textId="77777777" w:rsidTr="00F84171">
        <w:tc>
          <w:tcPr>
            <w:tcW w:w="713" w:type="pct"/>
          </w:tcPr>
          <w:p w14:paraId="76F5FE1B" w14:textId="77777777" w:rsidR="00612B77" w:rsidRPr="00911074" w:rsidRDefault="00612B77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911074">
              <w:rPr>
                <w:b/>
                <w:bCs/>
                <w:color w:val="000000"/>
                <w:shd w:val="clear" w:color="auto" w:fill="FFFFFF"/>
              </w:rPr>
              <w:t>June%</w:t>
            </w:r>
          </w:p>
        </w:tc>
        <w:tc>
          <w:tcPr>
            <w:tcW w:w="455" w:type="pct"/>
            <w:vAlign w:val="bottom"/>
          </w:tcPr>
          <w:p w14:paraId="562254EF" w14:textId="77777777" w:rsidR="00612B77" w:rsidRPr="001E3C71" w:rsidRDefault="00612B77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1E3C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53</w:t>
            </w:r>
          </w:p>
        </w:tc>
        <w:tc>
          <w:tcPr>
            <w:tcW w:w="481" w:type="pct"/>
            <w:vAlign w:val="bottom"/>
          </w:tcPr>
          <w:p w14:paraId="7E2129DD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20.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65" w:type="pct"/>
            <w:vAlign w:val="bottom"/>
          </w:tcPr>
          <w:p w14:paraId="595009B5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15.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66" w:type="pct"/>
            <w:vAlign w:val="bottom"/>
          </w:tcPr>
          <w:p w14:paraId="6E91397F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20.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66" w:type="pct"/>
            <w:vAlign w:val="bottom"/>
          </w:tcPr>
          <w:p w14:paraId="5457A7AF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32.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83" w:type="pct"/>
            <w:vAlign w:val="bottom"/>
          </w:tcPr>
          <w:p w14:paraId="41C8C9CD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9.4</w:t>
            </w:r>
          </w:p>
        </w:tc>
        <w:tc>
          <w:tcPr>
            <w:tcW w:w="483" w:type="pct"/>
            <w:vAlign w:val="bottom"/>
          </w:tcPr>
          <w:p w14:paraId="4EF2A686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1.9</w:t>
            </w:r>
          </w:p>
        </w:tc>
        <w:tc>
          <w:tcPr>
            <w:tcW w:w="494" w:type="pct"/>
            <w:vAlign w:val="bottom"/>
          </w:tcPr>
          <w:p w14:paraId="4DEB2F7B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494" w:type="pct"/>
            <w:vAlign w:val="bottom"/>
          </w:tcPr>
          <w:p w14:paraId="5289627D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56.6</w:t>
            </w:r>
          </w:p>
        </w:tc>
      </w:tr>
      <w:tr w:rsidR="00612B77" w14:paraId="08EA9918" w14:textId="77777777" w:rsidTr="00F84171">
        <w:tc>
          <w:tcPr>
            <w:tcW w:w="713" w:type="pct"/>
          </w:tcPr>
          <w:p w14:paraId="02CDCEEC" w14:textId="77777777" w:rsidR="00612B77" w:rsidRPr="00911074" w:rsidRDefault="00612B77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911074">
              <w:rPr>
                <w:b/>
                <w:bCs/>
                <w:color w:val="000000"/>
                <w:shd w:val="clear" w:color="auto" w:fill="FFFFFF"/>
              </w:rPr>
              <w:lastRenderedPageBreak/>
              <w:t>October%</w:t>
            </w:r>
          </w:p>
        </w:tc>
        <w:tc>
          <w:tcPr>
            <w:tcW w:w="455" w:type="pct"/>
            <w:vAlign w:val="bottom"/>
          </w:tcPr>
          <w:p w14:paraId="2C87D83A" w14:textId="77777777" w:rsidR="00612B77" w:rsidRPr="001E3C71" w:rsidRDefault="00612B77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1E3C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53</w:t>
            </w:r>
          </w:p>
        </w:tc>
        <w:tc>
          <w:tcPr>
            <w:tcW w:w="481" w:type="pct"/>
            <w:vAlign w:val="bottom"/>
          </w:tcPr>
          <w:p w14:paraId="727EEE27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11.3</w:t>
            </w:r>
          </w:p>
        </w:tc>
        <w:tc>
          <w:tcPr>
            <w:tcW w:w="465" w:type="pct"/>
            <w:vAlign w:val="bottom"/>
          </w:tcPr>
          <w:p w14:paraId="0A835125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7.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66" w:type="pct"/>
            <w:vAlign w:val="bottom"/>
          </w:tcPr>
          <w:p w14:paraId="6ACCBF65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18.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466" w:type="pct"/>
            <w:vAlign w:val="bottom"/>
          </w:tcPr>
          <w:p w14:paraId="4BD7866B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49.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83" w:type="pct"/>
            <w:vAlign w:val="bottom"/>
          </w:tcPr>
          <w:p w14:paraId="264C931C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11.3</w:t>
            </w:r>
          </w:p>
        </w:tc>
        <w:tc>
          <w:tcPr>
            <w:tcW w:w="483" w:type="pct"/>
            <w:vAlign w:val="bottom"/>
          </w:tcPr>
          <w:p w14:paraId="62B463A6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1.9</w:t>
            </w:r>
          </w:p>
        </w:tc>
        <w:tc>
          <w:tcPr>
            <w:tcW w:w="494" w:type="pct"/>
            <w:vAlign w:val="bottom"/>
          </w:tcPr>
          <w:p w14:paraId="3D5FC646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494" w:type="pct"/>
            <w:vAlign w:val="bottom"/>
          </w:tcPr>
          <w:p w14:paraId="1E4645A5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37.7</w:t>
            </w:r>
          </w:p>
        </w:tc>
      </w:tr>
      <w:tr w:rsidR="00612B77" w:rsidRPr="00D77503" w14:paraId="38070EF6" w14:textId="77777777" w:rsidTr="00F84171">
        <w:tc>
          <w:tcPr>
            <w:tcW w:w="5000" w:type="pct"/>
            <w:gridSpan w:val="10"/>
          </w:tcPr>
          <w:p w14:paraId="2AFFF281" w14:textId="77777777" w:rsidR="00612B77" w:rsidRPr="00D77503" w:rsidRDefault="00612B77" w:rsidP="00F84171">
            <w:pPr>
              <w:rPr>
                <w:b/>
                <w:bCs/>
                <w:color w:val="548DD4" w:themeColor="text2" w:themeTint="99"/>
                <w:shd w:val="clear" w:color="auto" w:fill="FFFFFF"/>
              </w:rPr>
            </w:pPr>
            <w:r w:rsidRPr="003D1AC8">
              <w:rPr>
                <w:b/>
                <w:bCs/>
                <w:color w:val="548DD4" w:themeColor="text2" w:themeTint="99"/>
                <w:shd w:val="clear" w:color="auto" w:fill="FFFFFF"/>
              </w:rPr>
              <w:t>Bone pain palliation</w:t>
            </w:r>
          </w:p>
        </w:tc>
      </w:tr>
      <w:tr w:rsidR="00612B77" w14:paraId="0722D5FE" w14:textId="77777777" w:rsidTr="00F84171">
        <w:tc>
          <w:tcPr>
            <w:tcW w:w="713" w:type="pct"/>
          </w:tcPr>
          <w:p w14:paraId="01D5D3E1" w14:textId="77777777" w:rsidR="00612B77" w:rsidRPr="00911074" w:rsidRDefault="00612B77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911074">
              <w:rPr>
                <w:b/>
                <w:bCs/>
                <w:color w:val="000000"/>
                <w:shd w:val="clear" w:color="auto" w:fill="FFFFFF"/>
              </w:rPr>
              <w:t>June%</w:t>
            </w:r>
          </w:p>
        </w:tc>
        <w:tc>
          <w:tcPr>
            <w:tcW w:w="455" w:type="pct"/>
            <w:vAlign w:val="bottom"/>
          </w:tcPr>
          <w:p w14:paraId="032E106B" w14:textId="77777777" w:rsidR="00612B77" w:rsidRPr="00F94A54" w:rsidRDefault="00612B77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F94A5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66</w:t>
            </w:r>
          </w:p>
        </w:tc>
        <w:tc>
          <w:tcPr>
            <w:tcW w:w="481" w:type="pct"/>
            <w:vAlign w:val="bottom"/>
          </w:tcPr>
          <w:p w14:paraId="19389CC3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15.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65" w:type="pct"/>
            <w:vAlign w:val="bottom"/>
          </w:tcPr>
          <w:p w14:paraId="2BE29EAE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27.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66" w:type="pct"/>
            <w:vAlign w:val="bottom"/>
          </w:tcPr>
          <w:p w14:paraId="2FEE541E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22.7</w:t>
            </w:r>
          </w:p>
        </w:tc>
        <w:tc>
          <w:tcPr>
            <w:tcW w:w="466" w:type="pct"/>
            <w:vAlign w:val="bottom"/>
          </w:tcPr>
          <w:p w14:paraId="651DE188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30.3</w:t>
            </w:r>
          </w:p>
        </w:tc>
        <w:tc>
          <w:tcPr>
            <w:tcW w:w="483" w:type="pct"/>
            <w:vAlign w:val="bottom"/>
          </w:tcPr>
          <w:p w14:paraId="4662080E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4.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83" w:type="pct"/>
            <w:vAlign w:val="bottom"/>
          </w:tcPr>
          <w:p w14:paraId="39DBDF46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494" w:type="pct"/>
            <w:vAlign w:val="bottom"/>
          </w:tcPr>
          <w:p w14:paraId="43114045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494" w:type="pct"/>
            <w:vAlign w:val="bottom"/>
          </w:tcPr>
          <w:p w14:paraId="07DB679E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65.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612B77" w14:paraId="5239C6F5" w14:textId="77777777" w:rsidTr="00F84171">
        <w:tc>
          <w:tcPr>
            <w:tcW w:w="713" w:type="pct"/>
          </w:tcPr>
          <w:p w14:paraId="5E783096" w14:textId="77777777" w:rsidR="00612B77" w:rsidRPr="00911074" w:rsidRDefault="00612B77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911074">
              <w:rPr>
                <w:b/>
                <w:bCs/>
                <w:color w:val="000000"/>
                <w:shd w:val="clear" w:color="auto" w:fill="FFFFFF"/>
              </w:rPr>
              <w:t>October%</w:t>
            </w:r>
          </w:p>
        </w:tc>
        <w:tc>
          <w:tcPr>
            <w:tcW w:w="455" w:type="pct"/>
            <w:vAlign w:val="bottom"/>
          </w:tcPr>
          <w:p w14:paraId="43ECD6FD" w14:textId="77777777" w:rsidR="00612B77" w:rsidRPr="00F94A54" w:rsidRDefault="00612B77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F94A5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66</w:t>
            </w:r>
          </w:p>
        </w:tc>
        <w:tc>
          <w:tcPr>
            <w:tcW w:w="481" w:type="pct"/>
            <w:vAlign w:val="bottom"/>
          </w:tcPr>
          <w:p w14:paraId="70008259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12.1</w:t>
            </w:r>
          </w:p>
        </w:tc>
        <w:tc>
          <w:tcPr>
            <w:tcW w:w="465" w:type="pct"/>
            <w:vAlign w:val="bottom"/>
          </w:tcPr>
          <w:p w14:paraId="5E957363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15.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66" w:type="pct"/>
            <w:vAlign w:val="bottom"/>
          </w:tcPr>
          <w:p w14:paraId="26787BE7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22.7</w:t>
            </w:r>
          </w:p>
        </w:tc>
        <w:tc>
          <w:tcPr>
            <w:tcW w:w="466" w:type="pct"/>
            <w:vAlign w:val="bottom"/>
          </w:tcPr>
          <w:p w14:paraId="773605B6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7.0</w:t>
            </w:r>
          </w:p>
        </w:tc>
        <w:tc>
          <w:tcPr>
            <w:tcW w:w="483" w:type="pct"/>
            <w:vAlign w:val="bottom"/>
          </w:tcPr>
          <w:p w14:paraId="6E860B2E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3.0</w:t>
            </w:r>
          </w:p>
        </w:tc>
        <w:tc>
          <w:tcPr>
            <w:tcW w:w="483" w:type="pct"/>
            <w:vAlign w:val="bottom"/>
          </w:tcPr>
          <w:p w14:paraId="2767CB7D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494" w:type="pct"/>
            <w:vAlign w:val="bottom"/>
          </w:tcPr>
          <w:p w14:paraId="53F643EA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494" w:type="pct"/>
            <w:vAlign w:val="bottom"/>
          </w:tcPr>
          <w:p w14:paraId="2998491E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50.0</w:t>
            </w:r>
          </w:p>
        </w:tc>
      </w:tr>
      <w:tr w:rsidR="00612B77" w:rsidRPr="00D77503" w14:paraId="4B5D7082" w14:textId="77777777" w:rsidTr="00F84171">
        <w:tc>
          <w:tcPr>
            <w:tcW w:w="5000" w:type="pct"/>
            <w:gridSpan w:val="10"/>
          </w:tcPr>
          <w:p w14:paraId="0D9294A7" w14:textId="77777777" w:rsidR="00612B77" w:rsidRPr="00D77503" w:rsidRDefault="00612B77" w:rsidP="00F84171">
            <w:pPr>
              <w:rPr>
                <w:b/>
                <w:bCs/>
                <w:color w:val="548DD4" w:themeColor="text2" w:themeTint="99"/>
                <w:shd w:val="clear" w:color="auto" w:fill="FFFFFF"/>
              </w:rPr>
            </w:pPr>
            <w:r>
              <w:rPr>
                <w:b/>
                <w:bCs/>
                <w:color w:val="548DD4" w:themeColor="text2" w:themeTint="99"/>
                <w:shd w:val="clear" w:color="auto" w:fill="FFFFFF"/>
              </w:rPr>
              <w:t>SIRT</w:t>
            </w:r>
          </w:p>
        </w:tc>
      </w:tr>
      <w:tr w:rsidR="00612B77" w14:paraId="076D5F2D" w14:textId="77777777" w:rsidTr="00F84171">
        <w:tc>
          <w:tcPr>
            <w:tcW w:w="713" w:type="pct"/>
          </w:tcPr>
          <w:p w14:paraId="5AB1FAA6" w14:textId="77777777" w:rsidR="00612B77" w:rsidRPr="00911074" w:rsidRDefault="00612B77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911074">
              <w:rPr>
                <w:b/>
                <w:bCs/>
                <w:color w:val="000000"/>
                <w:shd w:val="clear" w:color="auto" w:fill="FFFFFF"/>
              </w:rPr>
              <w:t>June%</w:t>
            </w:r>
          </w:p>
        </w:tc>
        <w:tc>
          <w:tcPr>
            <w:tcW w:w="455" w:type="pct"/>
            <w:vAlign w:val="bottom"/>
          </w:tcPr>
          <w:p w14:paraId="78E9A0D2" w14:textId="77777777" w:rsidR="00612B77" w:rsidRPr="00E1470D" w:rsidRDefault="00612B77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E1470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41</w:t>
            </w:r>
          </w:p>
        </w:tc>
        <w:tc>
          <w:tcPr>
            <w:tcW w:w="481" w:type="pct"/>
            <w:vAlign w:val="bottom"/>
          </w:tcPr>
          <w:p w14:paraId="35CB956C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17.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65" w:type="pct"/>
            <w:vAlign w:val="bottom"/>
          </w:tcPr>
          <w:p w14:paraId="5E3010E5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14.6</w:t>
            </w:r>
          </w:p>
        </w:tc>
        <w:tc>
          <w:tcPr>
            <w:tcW w:w="466" w:type="pct"/>
            <w:vAlign w:val="bottom"/>
          </w:tcPr>
          <w:p w14:paraId="75051806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19.5</w:t>
            </w:r>
          </w:p>
        </w:tc>
        <w:tc>
          <w:tcPr>
            <w:tcW w:w="466" w:type="pct"/>
            <w:vAlign w:val="bottom"/>
          </w:tcPr>
          <w:p w14:paraId="5F77A187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46.3</w:t>
            </w:r>
          </w:p>
        </w:tc>
        <w:tc>
          <w:tcPr>
            <w:tcW w:w="483" w:type="pct"/>
            <w:vAlign w:val="bottom"/>
          </w:tcPr>
          <w:p w14:paraId="0B7CA1EC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2.4</w:t>
            </w:r>
          </w:p>
        </w:tc>
        <w:tc>
          <w:tcPr>
            <w:tcW w:w="483" w:type="pct"/>
            <w:vAlign w:val="bottom"/>
          </w:tcPr>
          <w:p w14:paraId="475C8119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494" w:type="pct"/>
            <w:vAlign w:val="bottom"/>
          </w:tcPr>
          <w:p w14:paraId="42D175EC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494" w:type="pct"/>
            <w:vAlign w:val="bottom"/>
          </w:tcPr>
          <w:p w14:paraId="78A5B067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51.2</w:t>
            </w:r>
          </w:p>
        </w:tc>
      </w:tr>
      <w:tr w:rsidR="00612B77" w14:paraId="2AF8736F" w14:textId="77777777" w:rsidTr="00F84171">
        <w:tc>
          <w:tcPr>
            <w:tcW w:w="713" w:type="pct"/>
          </w:tcPr>
          <w:p w14:paraId="09E8E94A" w14:textId="77777777" w:rsidR="00612B77" w:rsidRPr="00911074" w:rsidRDefault="00612B77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911074">
              <w:rPr>
                <w:b/>
                <w:bCs/>
                <w:color w:val="000000"/>
                <w:shd w:val="clear" w:color="auto" w:fill="FFFFFF"/>
              </w:rPr>
              <w:t>October%</w:t>
            </w:r>
          </w:p>
        </w:tc>
        <w:tc>
          <w:tcPr>
            <w:tcW w:w="455" w:type="pct"/>
            <w:vAlign w:val="bottom"/>
          </w:tcPr>
          <w:p w14:paraId="474A683E" w14:textId="77777777" w:rsidR="00612B77" w:rsidRPr="00E1470D" w:rsidRDefault="00612B77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E1470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41</w:t>
            </w:r>
          </w:p>
        </w:tc>
        <w:tc>
          <w:tcPr>
            <w:tcW w:w="481" w:type="pct"/>
            <w:vAlign w:val="bottom"/>
          </w:tcPr>
          <w:p w14:paraId="0C8DDA62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9.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65" w:type="pct"/>
            <w:vAlign w:val="bottom"/>
          </w:tcPr>
          <w:p w14:paraId="38FF9C7F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14.6</w:t>
            </w:r>
          </w:p>
        </w:tc>
        <w:tc>
          <w:tcPr>
            <w:tcW w:w="466" w:type="pct"/>
            <w:vAlign w:val="bottom"/>
          </w:tcPr>
          <w:p w14:paraId="41238522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9.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66" w:type="pct"/>
            <w:vAlign w:val="bottom"/>
          </w:tcPr>
          <w:p w14:paraId="0AB750C2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53.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483" w:type="pct"/>
            <w:vAlign w:val="bottom"/>
          </w:tcPr>
          <w:p w14:paraId="35A1C911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9.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83" w:type="pct"/>
            <w:vAlign w:val="bottom"/>
          </w:tcPr>
          <w:p w14:paraId="1AAB598F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2.4</w:t>
            </w:r>
          </w:p>
        </w:tc>
        <w:tc>
          <w:tcPr>
            <w:tcW w:w="494" w:type="pct"/>
            <w:vAlign w:val="bottom"/>
          </w:tcPr>
          <w:p w14:paraId="3A978842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494" w:type="pct"/>
            <w:vAlign w:val="bottom"/>
          </w:tcPr>
          <w:p w14:paraId="6253267D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34.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612B77" w:rsidRPr="00D77503" w14:paraId="4C4A1282" w14:textId="77777777" w:rsidTr="00F84171">
        <w:tc>
          <w:tcPr>
            <w:tcW w:w="5000" w:type="pct"/>
            <w:gridSpan w:val="10"/>
          </w:tcPr>
          <w:p w14:paraId="187143FD" w14:textId="77777777" w:rsidR="00612B77" w:rsidRPr="00D77503" w:rsidRDefault="00612B77" w:rsidP="00F84171">
            <w:pPr>
              <w:rPr>
                <w:b/>
                <w:bCs/>
                <w:color w:val="548DD4" w:themeColor="text2" w:themeTint="99"/>
                <w:shd w:val="clear" w:color="auto" w:fill="FFFFFF"/>
              </w:rPr>
            </w:pPr>
            <w:proofErr w:type="spellStart"/>
            <w:r w:rsidRPr="003D1AC8">
              <w:rPr>
                <w:b/>
                <w:bCs/>
                <w:color w:val="548DD4" w:themeColor="text2" w:themeTint="99"/>
                <w:shd w:val="clear" w:color="auto" w:fill="FFFFFF"/>
              </w:rPr>
              <w:t>Radiosynovectom</w:t>
            </w:r>
            <w:r>
              <w:rPr>
                <w:b/>
                <w:bCs/>
                <w:color w:val="548DD4" w:themeColor="text2" w:themeTint="99"/>
                <w:shd w:val="clear" w:color="auto" w:fill="FFFFFF"/>
              </w:rPr>
              <w:t>y</w:t>
            </w:r>
            <w:proofErr w:type="spellEnd"/>
          </w:p>
        </w:tc>
      </w:tr>
      <w:tr w:rsidR="00612B77" w14:paraId="16CC8047" w14:textId="77777777" w:rsidTr="00F84171">
        <w:tc>
          <w:tcPr>
            <w:tcW w:w="713" w:type="pct"/>
          </w:tcPr>
          <w:p w14:paraId="50B4D7A6" w14:textId="77777777" w:rsidR="00612B77" w:rsidRPr="00911074" w:rsidRDefault="00612B77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911074">
              <w:rPr>
                <w:b/>
                <w:bCs/>
                <w:color w:val="000000"/>
                <w:shd w:val="clear" w:color="auto" w:fill="FFFFFF"/>
              </w:rPr>
              <w:t>June%</w:t>
            </w:r>
          </w:p>
        </w:tc>
        <w:tc>
          <w:tcPr>
            <w:tcW w:w="455" w:type="pct"/>
            <w:vAlign w:val="bottom"/>
          </w:tcPr>
          <w:p w14:paraId="44C1CDA7" w14:textId="77777777" w:rsidR="00612B77" w:rsidRPr="0046031A" w:rsidRDefault="00612B77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46031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23</w:t>
            </w:r>
          </w:p>
        </w:tc>
        <w:tc>
          <w:tcPr>
            <w:tcW w:w="481" w:type="pct"/>
            <w:vAlign w:val="bottom"/>
          </w:tcPr>
          <w:p w14:paraId="59FB4B0B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43.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65" w:type="pct"/>
            <w:vAlign w:val="bottom"/>
          </w:tcPr>
          <w:p w14:paraId="187ADADC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8.7</w:t>
            </w:r>
          </w:p>
        </w:tc>
        <w:tc>
          <w:tcPr>
            <w:tcW w:w="466" w:type="pct"/>
            <w:vAlign w:val="bottom"/>
          </w:tcPr>
          <w:p w14:paraId="3C2AF90C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17.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66" w:type="pct"/>
            <w:vAlign w:val="bottom"/>
          </w:tcPr>
          <w:p w14:paraId="57A11401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30.4</w:t>
            </w:r>
          </w:p>
        </w:tc>
        <w:tc>
          <w:tcPr>
            <w:tcW w:w="483" w:type="pct"/>
            <w:vAlign w:val="bottom"/>
          </w:tcPr>
          <w:p w14:paraId="5989519D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483" w:type="pct"/>
            <w:vAlign w:val="bottom"/>
          </w:tcPr>
          <w:p w14:paraId="040CD96B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494" w:type="pct"/>
            <w:vAlign w:val="bottom"/>
          </w:tcPr>
          <w:p w14:paraId="7BFD8821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494" w:type="pct"/>
            <w:vAlign w:val="bottom"/>
          </w:tcPr>
          <w:p w14:paraId="485C44E9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69.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612B77" w14:paraId="244F795E" w14:textId="77777777" w:rsidTr="00F84171">
        <w:tc>
          <w:tcPr>
            <w:tcW w:w="713" w:type="pct"/>
          </w:tcPr>
          <w:p w14:paraId="3E61F145" w14:textId="77777777" w:rsidR="00612B77" w:rsidRPr="00911074" w:rsidRDefault="00612B77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911074">
              <w:rPr>
                <w:b/>
                <w:bCs/>
                <w:color w:val="000000"/>
                <w:shd w:val="clear" w:color="auto" w:fill="FFFFFF"/>
              </w:rPr>
              <w:t>October%</w:t>
            </w:r>
          </w:p>
        </w:tc>
        <w:tc>
          <w:tcPr>
            <w:tcW w:w="455" w:type="pct"/>
            <w:vAlign w:val="bottom"/>
          </w:tcPr>
          <w:p w14:paraId="4E71B6DD" w14:textId="77777777" w:rsidR="00612B77" w:rsidRPr="0046031A" w:rsidRDefault="00612B77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46031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23</w:t>
            </w:r>
          </w:p>
        </w:tc>
        <w:tc>
          <w:tcPr>
            <w:tcW w:w="481" w:type="pct"/>
            <w:vAlign w:val="bottom"/>
          </w:tcPr>
          <w:p w14:paraId="7B810B1B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21.7</w:t>
            </w:r>
          </w:p>
        </w:tc>
        <w:tc>
          <w:tcPr>
            <w:tcW w:w="465" w:type="pct"/>
            <w:vAlign w:val="bottom"/>
          </w:tcPr>
          <w:p w14:paraId="20940E4F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21.7</w:t>
            </w:r>
          </w:p>
        </w:tc>
        <w:tc>
          <w:tcPr>
            <w:tcW w:w="466" w:type="pct"/>
            <w:vAlign w:val="bottom"/>
          </w:tcPr>
          <w:p w14:paraId="6AF5BE25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21.7</w:t>
            </w:r>
          </w:p>
        </w:tc>
        <w:tc>
          <w:tcPr>
            <w:tcW w:w="466" w:type="pct"/>
            <w:vAlign w:val="bottom"/>
          </w:tcPr>
          <w:p w14:paraId="708C7C49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26.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83" w:type="pct"/>
            <w:vAlign w:val="bottom"/>
          </w:tcPr>
          <w:p w14:paraId="5888FD9F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8.7</w:t>
            </w:r>
          </w:p>
        </w:tc>
        <w:tc>
          <w:tcPr>
            <w:tcW w:w="483" w:type="pct"/>
            <w:vAlign w:val="bottom"/>
          </w:tcPr>
          <w:p w14:paraId="1A769568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494" w:type="pct"/>
            <w:vAlign w:val="bottom"/>
          </w:tcPr>
          <w:p w14:paraId="524E65B0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494" w:type="pct"/>
            <w:vAlign w:val="bottom"/>
          </w:tcPr>
          <w:p w14:paraId="249FDF8A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65.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612B77" w:rsidRPr="00D77503" w14:paraId="64064B12" w14:textId="77777777" w:rsidTr="00F84171">
        <w:tc>
          <w:tcPr>
            <w:tcW w:w="5000" w:type="pct"/>
            <w:gridSpan w:val="10"/>
          </w:tcPr>
          <w:p w14:paraId="17EFC286" w14:textId="77777777" w:rsidR="00612B77" w:rsidRPr="00D77503" w:rsidRDefault="00612B77" w:rsidP="00F84171">
            <w:pPr>
              <w:rPr>
                <w:b/>
                <w:bCs/>
                <w:color w:val="548DD4" w:themeColor="text2" w:themeTint="99"/>
                <w:shd w:val="clear" w:color="auto" w:fill="FFFFFF"/>
              </w:rPr>
            </w:pPr>
            <w:r w:rsidRPr="00D77503">
              <w:rPr>
                <w:b/>
                <w:bCs/>
                <w:color w:val="548DD4" w:themeColor="text2" w:themeTint="99"/>
                <w:shd w:val="clear" w:color="auto" w:fill="FFFFFF"/>
              </w:rPr>
              <w:t xml:space="preserve">Other </w:t>
            </w:r>
            <w:r>
              <w:rPr>
                <w:b/>
                <w:bCs/>
                <w:color w:val="548DD4" w:themeColor="text2" w:themeTint="99"/>
                <w:shd w:val="clear" w:color="auto" w:fill="FFFFFF"/>
              </w:rPr>
              <w:t>treatments</w:t>
            </w:r>
          </w:p>
        </w:tc>
      </w:tr>
      <w:tr w:rsidR="00612B77" w14:paraId="6A5DAACB" w14:textId="77777777" w:rsidTr="00F84171">
        <w:tc>
          <w:tcPr>
            <w:tcW w:w="713" w:type="pct"/>
          </w:tcPr>
          <w:p w14:paraId="607ADAD0" w14:textId="77777777" w:rsidR="00612B77" w:rsidRPr="00911074" w:rsidRDefault="00612B77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911074">
              <w:rPr>
                <w:b/>
                <w:bCs/>
                <w:color w:val="000000"/>
                <w:shd w:val="clear" w:color="auto" w:fill="FFFFFF"/>
              </w:rPr>
              <w:t>June%</w:t>
            </w:r>
          </w:p>
        </w:tc>
        <w:tc>
          <w:tcPr>
            <w:tcW w:w="455" w:type="pct"/>
            <w:vAlign w:val="bottom"/>
          </w:tcPr>
          <w:p w14:paraId="64293F44" w14:textId="77777777" w:rsidR="00612B77" w:rsidRPr="006D4C13" w:rsidRDefault="00612B77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6D4C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</w:t>
            </w:r>
          </w:p>
        </w:tc>
        <w:tc>
          <w:tcPr>
            <w:tcW w:w="481" w:type="pct"/>
            <w:vAlign w:val="bottom"/>
          </w:tcPr>
          <w:p w14:paraId="1D6D0E83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30.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65" w:type="pct"/>
            <w:vAlign w:val="bottom"/>
          </w:tcPr>
          <w:p w14:paraId="7BD28643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19.2</w:t>
            </w:r>
          </w:p>
        </w:tc>
        <w:tc>
          <w:tcPr>
            <w:tcW w:w="466" w:type="pct"/>
            <w:vAlign w:val="bottom"/>
          </w:tcPr>
          <w:p w14:paraId="5675ADE7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15.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66" w:type="pct"/>
            <w:vAlign w:val="bottom"/>
          </w:tcPr>
          <w:p w14:paraId="7B9D509B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30.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83" w:type="pct"/>
            <w:vAlign w:val="bottom"/>
          </w:tcPr>
          <w:p w14:paraId="5D2A3468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3.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483" w:type="pct"/>
            <w:vAlign w:val="bottom"/>
          </w:tcPr>
          <w:p w14:paraId="37295B6A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494" w:type="pct"/>
            <w:vAlign w:val="bottom"/>
          </w:tcPr>
          <w:p w14:paraId="48A4BEFC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494" w:type="pct"/>
            <w:vAlign w:val="bottom"/>
          </w:tcPr>
          <w:p w14:paraId="733F9C57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65.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612B77" w14:paraId="7A6DCFB8" w14:textId="77777777" w:rsidTr="00F84171">
        <w:tc>
          <w:tcPr>
            <w:tcW w:w="713" w:type="pct"/>
          </w:tcPr>
          <w:p w14:paraId="266E0AE2" w14:textId="77777777" w:rsidR="00612B77" w:rsidRPr="00911074" w:rsidRDefault="00612B77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911074">
              <w:rPr>
                <w:b/>
                <w:bCs/>
                <w:color w:val="000000"/>
                <w:shd w:val="clear" w:color="auto" w:fill="FFFFFF"/>
              </w:rPr>
              <w:t>October%</w:t>
            </w:r>
          </w:p>
        </w:tc>
        <w:tc>
          <w:tcPr>
            <w:tcW w:w="455" w:type="pct"/>
            <w:vAlign w:val="bottom"/>
          </w:tcPr>
          <w:p w14:paraId="66A45179" w14:textId="77777777" w:rsidR="00612B77" w:rsidRPr="006D4C13" w:rsidRDefault="00612B77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6D4C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</w:t>
            </w:r>
          </w:p>
        </w:tc>
        <w:tc>
          <w:tcPr>
            <w:tcW w:w="481" w:type="pct"/>
            <w:vAlign w:val="bottom"/>
          </w:tcPr>
          <w:p w14:paraId="48D672D6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15.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65" w:type="pct"/>
            <w:vAlign w:val="bottom"/>
          </w:tcPr>
          <w:p w14:paraId="66005A73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11.5</w:t>
            </w:r>
          </w:p>
        </w:tc>
        <w:tc>
          <w:tcPr>
            <w:tcW w:w="466" w:type="pct"/>
            <w:vAlign w:val="bottom"/>
          </w:tcPr>
          <w:p w14:paraId="369ADE65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30.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66" w:type="pct"/>
            <w:vAlign w:val="bottom"/>
          </w:tcPr>
          <w:p w14:paraId="6E52A2C1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26.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483" w:type="pct"/>
            <w:vAlign w:val="bottom"/>
          </w:tcPr>
          <w:p w14:paraId="733AACB0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11.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83" w:type="pct"/>
            <w:vAlign w:val="bottom"/>
          </w:tcPr>
          <w:p w14:paraId="2CFFCF67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3.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494" w:type="pct"/>
            <w:vAlign w:val="bottom"/>
          </w:tcPr>
          <w:p w14:paraId="6CC478CF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494" w:type="pct"/>
            <w:vAlign w:val="bottom"/>
          </w:tcPr>
          <w:p w14:paraId="485B8799" w14:textId="77777777" w:rsidR="00612B77" w:rsidRDefault="00612B77" w:rsidP="00F84171">
            <w:pPr>
              <w:rPr>
                <w:color w:val="000000"/>
                <w:shd w:val="clear" w:color="auto" w:fill="FFFFFF"/>
              </w:rPr>
            </w:pPr>
            <w:r w:rsidRPr="0044279C">
              <w:rPr>
                <w:rFonts w:ascii="Calibri" w:eastAsia="Times New Roman" w:hAnsi="Calibri" w:cs="Calibri"/>
                <w:color w:val="000000"/>
                <w:lang w:eastAsia="en-GB"/>
              </w:rPr>
              <w:t>57.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612B77" w14:paraId="23159BC2" w14:textId="77777777" w:rsidTr="00F84171">
        <w:tc>
          <w:tcPr>
            <w:tcW w:w="5000" w:type="pct"/>
            <w:gridSpan w:val="10"/>
          </w:tcPr>
          <w:p w14:paraId="61C6CF8F" w14:textId="77777777" w:rsidR="00612B77" w:rsidRPr="0044279C" w:rsidRDefault="00612B77" w:rsidP="00F841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b/>
                <w:bCs/>
                <w:color w:val="548DD4" w:themeColor="text2" w:themeTint="99"/>
                <w:shd w:val="clear" w:color="auto" w:fill="FFFFFF"/>
              </w:rPr>
              <w:t>Total treatments</w:t>
            </w:r>
          </w:p>
        </w:tc>
      </w:tr>
      <w:tr w:rsidR="00612B77" w14:paraId="5C184575" w14:textId="77777777" w:rsidTr="00F84171">
        <w:tc>
          <w:tcPr>
            <w:tcW w:w="713" w:type="pct"/>
          </w:tcPr>
          <w:p w14:paraId="0F053028" w14:textId="77777777" w:rsidR="00612B77" w:rsidRPr="00911074" w:rsidRDefault="00612B77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911074">
              <w:rPr>
                <w:b/>
                <w:bCs/>
                <w:color w:val="000000"/>
                <w:shd w:val="clear" w:color="auto" w:fill="FFFFFF"/>
              </w:rPr>
              <w:t>June%</w:t>
            </w:r>
          </w:p>
        </w:tc>
        <w:tc>
          <w:tcPr>
            <w:tcW w:w="455" w:type="pct"/>
            <w:vAlign w:val="bottom"/>
          </w:tcPr>
          <w:p w14:paraId="5515175E" w14:textId="77777777" w:rsidR="00612B77" w:rsidRPr="006D4C13" w:rsidRDefault="00612B77" w:rsidP="00F841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652</w:t>
            </w:r>
          </w:p>
        </w:tc>
        <w:tc>
          <w:tcPr>
            <w:tcW w:w="481" w:type="pct"/>
            <w:vAlign w:val="bottom"/>
          </w:tcPr>
          <w:p w14:paraId="252E4AC4" w14:textId="77777777" w:rsidR="00612B77" w:rsidRPr="0044279C" w:rsidRDefault="00612B77" w:rsidP="00F841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22.1</w:t>
            </w:r>
          </w:p>
        </w:tc>
        <w:tc>
          <w:tcPr>
            <w:tcW w:w="465" w:type="pct"/>
            <w:vAlign w:val="bottom"/>
          </w:tcPr>
          <w:p w14:paraId="7BF6FDF7" w14:textId="77777777" w:rsidR="00612B77" w:rsidRPr="0044279C" w:rsidRDefault="00612B77" w:rsidP="00F841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22.5</w:t>
            </w:r>
          </w:p>
        </w:tc>
        <w:tc>
          <w:tcPr>
            <w:tcW w:w="466" w:type="pct"/>
            <w:vAlign w:val="bottom"/>
          </w:tcPr>
          <w:p w14:paraId="4D79F8D9" w14:textId="77777777" w:rsidR="00612B77" w:rsidRPr="0044279C" w:rsidRDefault="00612B77" w:rsidP="00F841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24.4</w:t>
            </w:r>
          </w:p>
        </w:tc>
        <w:tc>
          <w:tcPr>
            <w:tcW w:w="466" w:type="pct"/>
            <w:vAlign w:val="bottom"/>
          </w:tcPr>
          <w:p w14:paraId="5B4C6A15" w14:textId="77777777" w:rsidR="00612B77" w:rsidRPr="0044279C" w:rsidRDefault="00612B77" w:rsidP="00F841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24.4</w:t>
            </w:r>
          </w:p>
        </w:tc>
        <w:tc>
          <w:tcPr>
            <w:tcW w:w="483" w:type="pct"/>
            <w:vAlign w:val="bottom"/>
          </w:tcPr>
          <w:p w14:paraId="1D8E8BE3" w14:textId="77777777" w:rsidR="00612B77" w:rsidRPr="0044279C" w:rsidRDefault="00612B77" w:rsidP="00F841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4.4</w:t>
            </w:r>
          </w:p>
        </w:tc>
        <w:tc>
          <w:tcPr>
            <w:tcW w:w="483" w:type="pct"/>
            <w:vAlign w:val="bottom"/>
          </w:tcPr>
          <w:p w14:paraId="0099384B" w14:textId="77777777" w:rsidR="00612B77" w:rsidRPr="0044279C" w:rsidRDefault="00612B77" w:rsidP="00F841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1.7</w:t>
            </w:r>
          </w:p>
        </w:tc>
        <w:tc>
          <w:tcPr>
            <w:tcW w:w="494" w:type="pct"/>
            <w:vAlign w:val="bottom"/>
          </w:tcPr>
          <w:p w14:paraId="11114AE6" w14:textId="77777777" w:rsidR="00612B77" w:rsidRPr="0044279C" w:rsidRDefault="00612B77" w:rsidP="00F841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494" w:type="pct"/>
            <w:vAlign w:val="bottom"/>
          </w:tcPr>
          <w:p w14:paraId="5F730F21" w14:textId="77777777" w:rsidR="00612B77" w:rsidRPr="0044279C" w:rsidRDefault="00612B77" w:rsidP="00F841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69.0</w:t>
            </w:r>
          </w:p>
        </w:tc>
      </w:tr>
      <w:tr w:rsidR="00612B77" w14:paraId="0134343A" w14:textId="77777777" w:rsidTr="00F84171">
        <w:tc>
          <w:tcPr>
            <w:tcW w:w="713" w:type="pct"/>
          </w:tcPr>
          <w:p w14:paraId="2A2D8135" w14:textId="77777777" w:rsidR="00612B77" w:rsidRPr="00911074" w:rsidRDefault="00612B77" w:rsidP="00F8417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911074">
              <w:rPr>
                <w:b/>
                <w:bCs/>
                <w:color w:val="000000"/>
                <w:shd w:val="clear" w:color="auto" w:fill="FFFFFF"/>
              </w:rPr>
              <w:t>October%</w:t>
            </w:r>
          </w:p>
        </w:tc>
        <w:tc>
          <w:tcPr>
            <w:tcW w:w="455" w:type="pct"/>
            <w:vAlign w:val="bottom"/>
          </w:tcPr>
          <w:p w14:paraId="2EC290B7" w14:textId="77777777" w:rsidR="00612B77" w:rsidRPr="006D4C13" w:rsidRDefault="00612B77" w:rsidP="00F841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656</w:t>
            </w:r>
          </w:p>
        </w:tc>
        <w:tc>
          <w:tcPr>
            <w:tcW w:w="481" w:type="pct"/>
            <w:vAlign w:val="bottom"/>
          </w:tcPr>
          <w:p w14:paraId="79369ABD" w14:textId="77777777" w:rsidR="00612B77" w:rsidRPr="0044279C" w:rsidRDefault="00612B77" w:rsidP="00F841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9.1</w:t>
            </w:r>
          </w:p>
        </w:tc>
        <w:tc>
          <w:tcPr>
            <w:tcW w:w="465" w:type="pct"/>
            <w:vAlign w:val="bottom"/>
          </w:tcPr>
          <w:p w14:paraId="3EDB31D5" w14:textId="77777777" w:rsidR="00612B77" w:rsidRPr="0044279C" w:rsidRDefault="00612B77" w:rsidP="00F841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14.3</w:t>
            </w:r>
          </w:p>
        </w:tc>
        <w:tc>
          <w:tcPr>
            <w:tcW w:w="466" w:type="pct"/>
            <w:vAlign w:val="bottom"/>
          </w:tcPr>
          <w:p w14:paraId="7A1384E1" w14:textId="77777777" w:rsidR="00612B77" w:rsidRPr="0044279C" w:rsidRDefault="00612B77" w:rsidP="00F841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24.7</w:t>
            </w:r>
          </w:p>
        </w:tc>
        <w:tc>
          <w:tcPr>
            <w:tcW w:w="466" w:type="pct"/>
            <w:vAlign w:val="bottom"/>
          </w:tcPr>
          <w:p w14:paraId="59DD9709" w14:textId="77777777" w:rsidR="00612B77" w:rsidRPr="0044279C" w:rsidRDefault="00612B77" w:rsidP="00F841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37.7</w:t>
            </w:r>
          </w:p>
        </w:tc>
        <w:tc>
          <w:tcPr>
            <w:tcW w:w="483" w:type="pct"/>
            <w:vAlign w:val="bottom"/>
          </w:tcPr>
          <w:p w14:paraId="24F8124E" w14:textId="77777777" w:rsidR="00612B77" w:rsidRPr="0044279C" w:rsidRDefault="00612B77" w:rsidP="00F841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9.6</w:t>
            </w:r>
          </w:p>
        </w:tc>
        <w:tc>
          <w:tcPr>
            <w:tcW w:w="483" w:type="pct"/>
            <w:vAlign w:val="bottom"/>
          </w:tcPr>
          <w:p w14:paraId="5BE3129A" w14:textId="77777777" w:rsidR="00612B77" w:rsidRPr="0044279C" w:rsidRDefault="00612B77" w:rsidP="00F841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3.2</w:t>
            </w:r>
          </w:p>
        </w:tc>
        <w:tc>
          <w:tcPr>
            <w:tcW w:w="494" w:type="pct"/>
            <w:vAlign w:val="bottom"/>
          </w:tcPr>
          <w:p w14:paraId="314D76BD" w14:textId="77777777" w:rsidR="00612B77" w:rsidRPr="0044279C" w:rsidRDefault="00612B77" w:rsidP="00F841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1.4</w:t>
            </w:r>
          </w:p>
        </w:tc>
        <w:tc>
          <w:tcPr>
            <w:tcW w:w="494" w:type="pct"/>
            <w:vAlign w:val="bottom"/>
          </w:tcPr>
          <w:p w14:paraId="03D0ED82" w14:textId="77777777" w:rsidR="00612B77" w:rsidRPr="0044279C" w:rsidRDefault="00612B77" w:rsidP="00F841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48.2</w:t>
            </w:r>
          </w:p>
        </w:tc>
      </w:tr>
    </w:tbl>
    <w:p w14:paraId="4AC437B0" w14:textId="77777777" w:rsidR="00612B77" w:rsidRDefault="00612B77" w:rsidP="00612B77">
      <w:pPr>
        <w:rPr>
          <w:color w:val="000000"/>
          <w:shd w:val="clear" w:color="auto" w:fill="FFFFFF"/>
        </w:rPr>
      </w:pPr>
    </w:p>
    <w:p w14:paraId="3ADB0B71" w14:textId="6F7FA4DA" w:rsidR="00612B77" w:rsidRPr="0094722A" w:rsidRDefault="0094722A" w:rsidP="0094722A">
      <w:pPr>
        <w:pStyle w:val="ListParagraph"/>
        <w:numPr>
          <w:ilvl w:val="0"/>
          <w:numId w:val="2"/>
        </w:numPr>
        <w:rPr>
          <w:b/>
          <w:bCs/>
          <w:color w:val="000000"/>
          <w:shd w:val="clear" w:color="auto" w:fill="FFFFFF"/>
        </w:rPr>
      </w:pPr>
      <w:r w:rsidRPr="0094722A">
        <w:rPr>
          <w:b/>
          <w:bCs/>
          <w:color w:val="000000"/>
          <w:shd w:val="clear" w:color="auto" w:fill="FFFFFF"/>
        </w:rPr>
        <w:t>Supply</w:t>
      </w:r>
    </w:p>
    <w:p w14:paraId="658CB1D9" w14:textId="3903A872" w:rsidR="00DD4DE6" w:rsidRDefault="00DD4DE6" w:rsidP="00DD4DE6">
      <w:r w:rsidRPr="00AD0CC4">
        <w:t>Percentage of the responses indicating sufficient (yes) or insufficient (no) supply of materials in June and in October 2020 (not applicable answers are not indicated).</w:t>
      </w:r>
    </w:p>
    <w:p w14:paraId="618FC572" w14:textId="77777777" w:rsidR="00DD4DE6" w:rsidRDefault="00DD4DE6" w:rsidP="00DD4DE6">
      <w:r>
        <w:rPr>
          <w:noProof/>
        </w:rPr>
        <w:drawing>
          <wp:inline distT="0" distB="0" distL="0" distR="0" wp14:anchorId="21529D50" wp14:editId="7969BBB5">
            <wp:extent cx="4725035" cy="41916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35" cy="419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4D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F171E"/>
    <w:multiLevelType w:val="hybridMultilevel"/>
    <w:tmpl w:val="95B6D0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770FF"/>
    <w:multiLevelType w:val="hybridMultilevel"/>
    <w:tmpl w:val="888CC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B5"/>
    <w:rsid w:val="00022B5C"/>
    <w:rsid w:val="000655C7"/>
    <w:rsid w:val="000B03E3"/>
    <w:rsid w:val="000B1B9C"/>
    <w:rsid w:val="000B2F57"/>
    <w:rsid w:val="000F2A3D"/>
    <w:rsid w:val="0014024B"/>
    <w:rsid w:val="001804F2"/>
    <w:rsid w:val="001D7F57"/>
    <w:rsid w:val="002377CB"/>
    <w:rsid w:val="00240FEC"/>
    <w:rsid w:val="002742E2"/>
    <w:rsid w:val="00305CF9"/>
    <w:rsid w:val="003669B5"/>
    <w:rsid w:val="0038034A"/>
    <w:rsid w:val="00381B35"/>
    <w:rsid w:val="0038241A"/>
    <w:rsid w:val="00397DCB"/>
    <w:rsid w:val="003C3394"/>
    <w:rsid w:val="003E032C"/>
    <w:rsid w:val="00421348"/>
    <w:rsid w:val="00545990"/>
    <w:rsid w:val="005465F4"/>
    <w:rsid w:val="00570B64"/>
    <w:rsid w:val="005779B0"/>
    <w:rsid w:val="005B0571"/>
    <w:rsid w:val="005E00B5"/>
    <w:rsid w:val="00612B77"/>
    <w:rsid w:val="00644447"/>
    <w:rsid w:val="006F620B"/>
    <w:rsid w:val="007243A4"/>
    <w:rsid w:val="00760121"/>
    <w:rsid w:val="007C091E"/>
    <w:rsid w:val="007F3E7C"/>
    <w:rsid w:val="008164A9"/>
    <w:rsid w:val="008505E3"/>
    <w:rsid w:val="00850C18"/>
    <w:rsid w:val="008748EB"/>
    <w:rsid w:val="00897AAD"/>
    <w:rsid w:val="0094722A"/>
    <w:rsid w:val="00950815"/>
    <w:rsid w:val="009730CA"/>
    <w:rsid w:val="009B3962"/>
    <w:rsid w:val="009E2510"/>
    <w:rsid w:val="00AA70A0"/>
    <w:rsid w:val="00AD0CC4"/>
    <w:rsid w:val="00B71BCD"/>
    <w:rsid w:val="00BA3D48"/>
    <w:rsid w:val="00BE4C4A"/>
    <w:rsid w:val="00C61C49"/>
    <w:rsid w:val="00CB6E28"/>
    <w:rsid w:val="00CF0C7A"/>
    <w:rsid w:val="00CF54A8"/>
    <w:rsid w:val="00D10E61"/>
    <w:rsid w:val="00DD4DE6"/>
    <w:rsid w:val="00E52E9B"/>
    <w:rsid w:val="00E57DC0"/>
    <w:rsid w:val="00E758BB"/>
    <w:rsid w:val="00F666ED"/>
    <w:rsid w:val="00F8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442CB"/>
  <w15:chartTrackingRefBased/>
  <w15:docId w15:val="{67CBD21B-D6FE-491A-BBB2-4EA08DB5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9B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6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9B5"/>
    <w:rPr>
      <w:sz w:val="20"/>
      <w:szCs w:val="20"/>
    </w:rPr>
  </w:style>
  <w:style w:type="character" w:customStyle="1" w:styleId="ref-title">
    <w:name w:val="ref-title"/>
    <w:basedOn w:val="DefaultParagraphFont"/>
    <w:rsid w:val="003669B5"/>
  </w:style>
  <w:style w:type="character" w:customStyle="1" w:styleId="ref-journal">
    <w:name w:val="ref-journal"/>
    <w:basedOn w:val="DefaultParagraphFont"/>
    <w:rsid w:val="003669B5"/>
  </w:style>
  <w:style w:type="character" w:customStyle="1" w:styleId="ref-vol">
    <w:name w:val="ref-vol"/>
    <w:basedOn w:val="DefaultParagraphFont"/>
    <w:rsid w:val="003669B5"/>
  </w:style>
  <w:style w:type="paragraph" w:styleId="BalloonText">
    <w:name w:val="Balloon Text"/>
    <w:basedOn w:val="Normal"/>
    <w:link w:val="BalloonTextChar"/>
    <w:uiPriority w:val="99"/>
    <w:semiHidden/>
    <w:unhideWhenUsed/>
    <w:rsid w:val="0036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B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6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E7C"/>
    <w:rPr>
      <w:b/>
      <w:bCs/>
      <w:sz w:val="20"/>
      <w:szCs w:val="20"/>
    </w:rPr>
  </w:style>
  <w:style w:type="table" w:styleId="GridTable1Light-Accent1">
    <w:name w:val="Grid Table 1 Light Accent 1"/>
    <w:basedOn w:val="TableNormal"/>
    <w:uiPriority w:val="46"/>
    <w:rsid w:val="007F3E7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57DC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A3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iaeacloud-my.sharepoint.com/personal/o_morozova_iaea_org1/Documents/Desktop/test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iaeacloud-my.sharepoint.com/personal/o_morozova_iaea_org1/Documents/Desktop/test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iaeacloud-my.sharepoint.com/personal/o_morozova_iaea_org1/Documents/Desktop/test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'Graphs SPECT'!$B$32</c:f>
              <c:strCache>
                <c:ptCount val="1"/>
                <c:pt idx="0">
                  <c:v>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'Graphs SPECT'!$C$31:$P$31</c:f>
              <c:strCache>
                <c:ptCount val="14"/>
                <c:pt idx="0">
                  <c:v>-100 June</c:v>
                </c:pt>
                <c:pt idx="1">
                  <c:v>-100 October</c:v>
                </c:pt>
                <c:pt idx="2">
                  <c:v>-99 to -50 June</c:v>
                </c:pt>
                <c:pt idx="3">
                  <c:v>-99 to -50 October</c:v>
                </c:pt>
                <c:pt idx="4">
                  <c:v>-49 to -1 June</c:v>
                </c:pt>
                <c:pt idx="5">
                  <c:v>-49 to -1 October</c:v>
                </c:pt>
                <c:pt idx="6">
                  <c:v>0 June</c:v>
                </c:pt>
                <c:pt idx="7">
                  <c:v>0 October</c:v>
                </c:pt>
                <c:pt idx="8">
                  <c:v>+1 to +49 June</c:v>
                </c:pt>
                <c:pt idx="9">
                  <c:v>+1 to +49 October</c:v>
                </c:pt>
                <c:pt idx="10">
                  <c:v>+50 to +99 June</c:v>
                </c:pt>
                <c:pt idx="11">
                  <c:v>+50 to +99</c:v>
                </c:pt>
                <c:pt idx="12">
                  <c:v>+100 June</c:v>
                </c:pt>
                <c:pt idx="13">
                  <c:v>+100 October</c:v>
                </c:pt>
              </c:strCache>
            </c:strRef>
          </c:cat>
          <c:val>
            <c:numRef>
              <c:f>'Graphs SPECT'!$C$32:$P$32</c:f>
              <c:numCache>
                <c:formatCode>General</c:formatCode>
                <c:ptCount val="14"/>
                <c:pt idx="0">
                  <c:v>-10.434782608695652</c:v>
                </c:pt>
                <c:pt idx="1">
                  <c:v>-3.6014405762304924</c:v>
                </c:pt>
                <c:pt idx="2">
                  <c:v>-19.420289855072465</c:v>
                </c:pt>
                <c:pt idx="3">
                  <c:v>-17.286914765906364</c:v>
                </c:pt>
                <c:pt idx="4">
                  <c:v>-23.768115942028984</c:v>
                </c:pt>
                <c:pt idx="5">
                  <c:v>-22.809123649459785</c:v>
                </c:pt>
                <c:pt idx="6">
                  <c:v>21.256038647342994</c:v>
                </c:pt>
                <c:pt idx="7">
                  <c:v>41.416566626650663</c:v>
                </c:pt>
                <c:pt idx="8">
                  <c:v>23.768115942028984</c:v>
                </c:pt>
                <c:pt idx="9">
                  <c:v>11.284513805522209</c:v>
                </c:pt>
                <c:pt idx="10">
                  <c:v>0.28985507246376813</c:v>
                </c:pt>
                <c:pt idx="11">
                  <c:v>2.4009603841536613</c:v>
                </c:pt>
                <c:pt idx="12">
                  <c:v>1.0628019323671498</c:v>
                </c:pt>
                <c:pt idx="13">
                  <c:v>1.2004801920768307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AF-4458-89C4-D4410ABBC148}"/>
            </c:ext>
          </c:extLst>
        </c:ser>
        <c:ser>
          <c:idx val="1"/>
          <c:order val="1"/>
          <c:tx>
            <c:strRef>
              <c:f>'Graphs SPECT'!$B$33</c:f>
              <c:strCache>
                <c:ptCount val="1"/>
                <c:pt idx="0">
                  <c:v>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'Graphs SPECT'!$C$31:$P$31</c:f>
              <c:strCache>
                <c:ptCount val="14"/>
                <c:pt idx="0">
                  <c:v>-100 June</c:v>
                </c:pt>
                <c:pt idx="1">
                  <c:v>-100 October</c:v>
                </c:pt>
                <c:pt idx="2">
                  <c:v>-99 to -50 June</c:v>
                </c:pt>
                <c:pt idx="3">
                  <c:v>-99 to -50 October</c:v>
                </c:pt>
                <c:pt idx="4">
                  <c:v>-49 to -1 June</c:v>
                </c:pt>
                <c:pt idx="5">
                  <c:v>-49 to -1 October</c:v>
                </c:pt>
                <c:pt idx="6">
                  <c:v>0 June</c:v>
                </c:pt>
                <c:pt idx="7">
                  <c:v>0 October</c:v>
                </c:pt>
                <c:pt idx="8">
                  <c:v>+1 to +49 June</c:v>
                </c:pt>
                <c:pt idx="9">
                  <c:v>+1 to +49 October</c:v>
                </c:pt>
                <c:pt idx="10">
                  <c:v>+50 to +99 June</c:v>
                </c:pt>
                <c:pt idx="11">
                  <c:v>+50 to +99</c:v>
                </c:pt>
                <c:pt idx="12">
                  <c:v>+100 June</c:v>
                </c:pt>
                <c:pt idx="13">
                  <c:v>+100 October</c:v>
                </c:pt>
              </c:strCache>
            </c:strRef>
          </c:cat>
          <c:val>
            <c:numRef>
              <c:f>'Graphs SPECT'!$C$33:$P$33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-6.666666666666667</c:v>
                </c:pt>
                <c:pt idx="4">
                  <c:v>-9.0909090909090917</c:v>
                </c:pt>
                <c:pt idx="5">
                  <c:v>-46.666666666666664</c:v>
                </c:pt>
                <c:pt idx="6">
                  <c:v>81.818181818181813</c:v>
                </c:pt>
                <c:pt idx="7">
                  <c:v>6.666666666666667</c:v>
                </c:pt>
                <c:pt idx="8">
                  <c:v>9.0909090909090917</c:v>
                </c:pt>
                <c:pt idx="9">
                  <c:v>40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AF-4458-89C4-D4410ABBC148}"/>
            </c:ext>
          </c:extLst>
        </c:ser>
        <c:ser>
          <c:idx val="2"/>
          <c:order val="2"/>
          <c:tx>
            <c:strRef>
              <c:f>'Graphs SPECT'!$B$34</c:f>
              <c:strCache>
                <c:ptCount val="1"/>
                <c:pt idx="0">
                  <c:v>LM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'Graphs SPECT'!$C$31:$P$31</c:f>
              <c:strCache>
                <c:ptCount val="14"/>
                <c:pt idx="0">
                  <c:v>-100 June</c:v>
                </c:pt>
                <c:pt idx="1">
                  <c:v>-100 October</c:v>
                </c:pt>
                <c:pt idx="2">
                  <c:v>-99 to -50 June</c:v>
                </c:pt>
                <c:pt idx="3">
                  <c:v>-99 to -50 October</c:v>
                </c:pt>
                <c:pt idx="4">
                  <c:v>-49 to -1 June</c:v>
                </c:pt>
                <c:pt idx="5">
                  <c:v>-49 to -1 October</c:v>
                </c:pt>
                <c:pt idx="6">
                  <c:v>0 June</c:v>
                </c:pt>
                <c:pt idx="7">
                  <c:v>0 October</c:v>
                </c:pt>
                <c:pt idx="8">
                  <c:v>+1 to +49 June</c:v>
                </c:pt>
                <c:pt idx="9">
                  <c:v>+1 to +49 October</c:v>
                </c:pt>
                <c:pt idx="10">
                  <c:v>+50 to +99 June</c:v>
                </c:pt>
                <c:pt idx="11">
                  <c:v>+50 to +99</c:v>
                </c:pt>
                <c:pt idx="12">
                  <c:v>+100 June</c:v>
                </c:pt>
                <c:pt idx="13">
                  <c:v>+100 October</c:v>
                </c:pt>
              </c:strCache>
            </c:strRef>
          </c:cat>
          <c:val>
            <c:numRef>
              <c:f>'Graphs SPECT'!$C$34:$P$34</c:f>
              <c:numCache>
                <c:formatCode>General</c:formatCode>
                <c:ptCount val="14"/>
                <c:pt idx="0">
                  <c:v>-33.114035087719301</c:v>
                </c:pt>
                <c:pt idx="1">
                  <c:v>-21.82741116751269</c:v>
                </c:pt>
                <c:pt idx="2">
                  <c:v>-28.07017543859649</c:v>
                </c:pt>
                <c:pt idx="3">
                  <c:v>-16.751269035532996</c:v>
                </c:pt>
                <c:pt idx="4">
                  <c:v>-15.131578947368421</c:v>
                </c:pt>
                <c:pt idx="5">
                  <c:v>-25.888324873096447</c:v>
                </c:pt>
                <c:pt idx="6">
                  <c:v>8.1140350877192979</c:v>
                </c:pt>
                <c:pt idx="7">
                  <c:v>19.289340101522843</c:v>
                </c:pt>
                <c:pt idx="8">
                  <c:v>15.131578947368421</c:v>
                </c:pt>
                <c:pt idx="9">
                  <c:v>9.1370558375634516</c:v>
                </c:pt>
                <c:pt idx="10">
                  <c:v>0.43859649122807015</c:v>
                </c:pt>
                <c:pt idx="11">
                  <c:v>6.345177664974619</c:v>
                </c:pt>
                <c:pt idx="12">
                  <c:v>0</c:v>
                </c:pt>
                <c:pt idx="13">
                  <c:v>0.76142131979695427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BAF-4458-89C4-D4410ABBC148}"/>
            </c:ext>
          </c:extLst>
        </c:ser>
        <c:ser>
          <c:idx val="3"/>
          <c:order val="3"/>
          <c:tx>
            <c:strRef>
              <c:f>'Graphs SPECT'!$B$35</c:f>
              <c:strCache>
                <c:ptCount val="1"/>
                <c:pt idx="0">
                  <c:v>UM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'Graphs SPECT'!$C$31:$P$31</c:f>
              <c:strCache>
                <c:ptCount val="14"/>
                <c:pt idx="0">
                  <c:v>-100 June</c:v>
                </c:pt>
                <c:pt idx="1">
                  <c:v>-100 October</c:v>
                </c:pt>
                <c:pt idx="2">
                  <c:v>-99 to -50 June</c:v>
                </c:pt>
                <c:pt idx="3">
                  <c:v>-99 to -50 October</c:v>
                </c:pt>
                <c:pt idx="4">
                  <c:v>-49 to -1 June</c:v>
                </c:pt>
                <c:pt idx="5">
                  <c:v>-49 to -1 October</c:v>
                </c:pt>
                <c:pt idx="6">
                  <c:v>0 June</c:v>
                </c:pt>
                <c:pt idx="7">
                  <c:v>0 October</c:v>
                </c:pt>
                <c:pt idx="8">
                  <c:v>+1 to +49 June</c:v>
                </c:pt>
                <c:pt idx="9">
                  <c:v>+1 to +49 October</c:v>
                </c:pt>
                <c:pt idx="10">
                  <c:v>+50 to +99 June</c:v>
                </c:pt>
                <c:pt idx="11">
                  <c:v>+50 to +99</c:v>
                </c:pt>
                <c:pt idx="12">
                  <c:v>+100 June</c:v>
                </c:pt>
                <c:pt idx="13">
                  <c:v>+100 October</c:v>
                </c:pt>
              </c:strCache>
            </c:strRef>
          </c:cat>
          <c:val>
            <c:numRef>
              <c:f>'Graphs SPECT'!$C$35:$P$35</c:f>
              <c:numCache>
                <c:formatCode>General</c:formatCode>
                <c:ptCount val="14"/>
                <c:pt idx="0">
                  <c:v>-11.015118790496761</c:v>
                </c:pt>
                <c:pt idx="1">
                  <c:v>-7.1146245059288535</c:v>
                </c:pt>
                <c:pt idx="2">
                  <c:v>-29.589632829373649</c:v>
                </c:pt>
                <c:pt idx="3">
                  <c:v>-23.056653491436101</c:v>
                </c:pt>
                <c:pt idx="4">
                  <c:v>-22.138228941684666</c:v>
                </c:pt>
                <c:pt idx="5">
                  <c:v>-38.998682476943344</c:v>
                </c:pt>
                <c:pt idx="6">
                  <c:v>13.714902807775378</c:v>
                </c:pt>
                <c:pt idx="7">
                  <c:v>22.002635046113308</c:v>
                </c:pt>
                <c:pt idx="8">
                  <c:v>22.138228941684666</c:v>
                </c:pt>
                <c:pt idx="9">
                  <c:v>6.587615283267457</c:v>
                </c:pt>
                <c:pt idx="10">
                  <c:v>1.4038876889848813</c:v>
                </c:pt>
                <c:pt idx="11">
                  <c:v>2.1080368906455864</c:v>
                </c:pt>
                <c:pt idx="12">
                  <c:v>0</c:v>
                </c:pt>
                <c:pt idx="13">
                  <c:v>0.13175230566534915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BAF-4458-89C4-D4410ABBC1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"/>
        <c:overlap val="100"/>
        <c:axId val="816860376"/>
        <c:axId val="816863328"/>
      </c:barChart>
      <c:catAx>
        <c:axId val="8168603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6863328"/>
        <c:crosses val="autoZero"/>
        <c:auto val="1"/>
        <c:lblAlgn val="ctr"/>
        <c:lblOffset val="100"/>
        <c:tickLblSkip val="1"/>
        <c:noMultiLvlLbl val="0"/>
      </c:catAx>
      <c:valAx>
        <c:axId val="816863328"/>
        <c:scaling>
          <c:orientation val="minMax"/>
          <c:max val="100"/>
          <c:min val="-100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686037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'Graphs PET'!$B$32</c:f>
              <c:strCache>
                <c:ptCount val="1"/>
                <c:pt idx="0">
                  <c:v>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'Graphs PET'!$C$31:$P$31</c:f>
              <c:strCache>
                <c:ptCount val="14"/>
                <c:pt idx="0">
                  <c:v>-100 June</c:v>
                </c:pt>
                <c:pt idx="1">
                  <c:v>-100 October</c:v>
                </c:pt>
                <c:pt idx="2">
                  <c:v>-99 to -50 June</c:v>
                </c:pt>
                <c:pt idx="3">
                  <c:v>-99 to -50 October</c:v>
                </c:pt>
                <c:pt idx="4">
                  <c:v>-49 to -1 June</c:v>
                </c:pt>
                <c:pt idx="5">
                  <c:v>-49 to -1 October</c:v>
                </c:pt>
                <c:pt idx="6">
                  <c:v>0 June</c:v>
                </c:pt>
                <c:pt idx="7">
                  <c:v>0 October</c:v>
                </c:pt>
                <c:pt idx="8">
                  <c:v>+1 to +49 June</c:v>
                </c:pt>
                <c:pt idx="9">
                  <c:v>+1 to +49 October</c:v>
                </c:pt>
                <c:pt idx="10">
                  <c:v>+50 to +99 June</c:v>
                </c:pt>
                <c:pt idx="11">
                  <c:v>+50 to +99</c:v>
                </c:pt>
                <c:pt idx="12">
                  <c:v>+100 June</c:v>
                </c:pt>
                <c:pt idx="13">
                  <c:v>+100 October</c:v>
                </c:pt>
              </c:strCache>
            </c:strRef>
          </c:cat>
          <c:val>
            <c:numRef>
              <c:f>'Graphs PET'!$C$32:$P$32</c:f>
              <c:numCache>
                <c:formatCode>0.00</c:formatCode>
                <c:ptCount val="14"/>
                <c:pt idx="0">
                  <c:v>-3.125</c:v>
                </c:pt>
                <c:pt idx="1">
                  <c:v>-3.6014405762304924</c:v>
                </c:pt>
                <c:pt idx="2">
                  <c:v>-13.541666666666666</c:v>
                </c:pt>
                <c:pt idx="3">
                  <c:v>-17.286914765906364</c:v>
                </c:pt>
                <c:pt idx="4">
                  <c:v>-33.854166666666664</c:v>
                </c:pt>
                <c:pt idx="5">
                  <c:v>-22.809123649459785</c:v>
                </c:pt>
                <c:pt idx="6">
                  <c:v>21.256038647342994</c:v>
                </c:pt>
                <c:pt idx="7">
                  <c:v>41.416566626650663</c:v>
                </c:pt>
                <c:pt idx="8">
                  <c:v>23.768115942028984</c:v>
                </c:pt>
                <c:pt idx="9">
                  <c:v>11.284513805522209</c:v>
                </c:pt>
                <c:pt idx="10">
                  <c:v>0.28985507246376813</c:v>
                </c:pt>
                <c:pt idx="11">
                  <c:v>2.4009603841536613</c:v>
                </c:pt>
                <c:pt idx="12">
                  <c:v>1.0628019323671498</c:v>
                </c:pt>
                <c:pt idx="13">
                  <c:v>1.2004801920768307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4E-43DD-9729-7F84019D6D6D}"/>
            </c:ext>
          </c:extLst>
        </c:ser>
        <c:ser>
          <c:idx val="1"/>
          <c:order val="1"/>
          <c:tx>
            <c:strRef>
              <c:f>'Graphs PET'!$B$33</c:f>
              <c:strCache>
                <c:ptCount val="1"/>
                <c:pt idx="0">
                  <c:v>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'Graphs PET'!$C$31:$P$31</c:f>
              <c:strCache>
                <c:ptCount val="14"/>
                <c:pt idx="0">
                  <c:v>-100 June</c:v>
                </c:pt>
                <c:pt idx="1">
                  <c:v>-100 October</c:v>
                </c:pt>
                <c:pt idx="2">
                  <c:v>-99 to -50 June</c:v>
                </c:pt>
                <c:pt idx="3">
                  <c:v>-99 to -50 October</c:v>
                </c:pt>
                <c:pt idx="4">
                  <c:v>-49 to -1 June</c:v>
                </c:pt>
                <c:pt idx="5">
                  <c:v>-49 to -1 October</c:v>
                </c:pt>
                <c:pt idx="6">
                  <c:v>0 June</c:v>
                </c:pt>
                <c:pt idx="7">
                  <c:v>0 October</c:v>
                </c:pt>
                <c:pt idx="8">
                  <c:v>+1 to +49 June</c:v>
                </c:pt>
                <c:pt idx="9">
                  <c:v>+1 to +49 October</c:v>
                </c:pt>
                <c:pt idx="10">
                  <c:v>+50 to +99 June</c:v>
                </c:pt>
                <c:pt idx="11">
                  <c:v>+50 to +99</c:v>
                </c:pt>
                <c:pt idx="12">
                  <c:v>+100 June</c:v>
                </c:pt>
                <c:pt idx="13">
                  <c:v>+100 October</c:v>
                </c:pt>
              </c:strCache>
            </c:strRef>
          </c:cat>
          <c:val>
            <c:numRef>
              <c:f>'Graphs PET'!$C$33:$P$33</c:f>
              <c:numCache>
                <c:formatCode>0.00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-6.666666666666667</c:v>
                </c:pt>
                <c:pt idx="4">
                  <c:v>0</c:v>
                </c:pt>
                <c:pt idx="5">
                  <c:v>-46.666666666666664</c:v>
                </c:pt>
                <c:pt idx="6">
                  <c:v>81.818181818181813</c:v>
                </c:pt>
                <c:pt idx="7">
                  <c:v>6.666666666666667</c:v>
                </c:pt>
                <c:pt idx="8">
                  <c:v>9.0909090909090917</c:v>
                </c:pt>
                <c:pt idx="9">
                  <c:v>40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4E-43DD-9729-7F84019D6D6D}"/>
            </c:ext>
          </c:extLst>
        </c:ser>
        <c:ser>
          <c:idx val="2"/>
          <c:order val="2"/>
          <c:tx>
            <c:strRef>
              <c:f>'Graphs PET'!$B$34</c:f>
              <c:strCache>
                <c:ptCount val="1"/>
                <c:pt idx="0">
                  <c:v>LM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'Graphs PET'!$C$31:$P$31</c:f>
              <c:strCache>
                <c:ptCount val="14"/>
                <c:pt idx="0">
                  <c:v>-100 June</c:v>
                </c:pt>
                <c:pt idx="1">
                  <c:v>-100 October</c:v>
                </c:pt>
                <c:pt idx="2">
                  <c:v>-99 to -50 June</c:v>
                </c:pt>
                <c:pt idx="3">
                  <c:v>-99 to -50 October</c:v>
                </c:pt>
                <c:pt idx="4">
                  <c:v>-49 to -1 June</c:v>
                </c:pt>
                <c:pt idx="5">
                  <c:v>-49 to -1 October</c:v>
                </c:pt>
                <c:pt idx="6">
                  <c:v>0 June</c:v>
                </c:pt>
                <c:pt idx="7">
                  <c:v>0 October</c:v>
                </c:pt>
                <c:pt idx="8">
                  <c:v>+1 to +49 June</c:v>
                </c:pt>
                <c:pt idx="9">
                  <c:v>+1 to +49 October</c:v>
                </c:pt>
                <c:pt idx="10">
                  <c:v>+50 to +99 June</c:v>
                </c:pt>
                <c:pt idx="11">
                  <c:v>+50 to +99</c:v>
                </c:pt>
                <c:pt idx="12">
                  <c:v>+100 June</c:v>
                </c:pt>
                <c:pt idx="13">
                  <c:v>+100 October</c:v>
                </c:pt>
              </c:strCache>
            </c:strRef>
          </c:cat>
          <c:val>
            <c:numRef>
              <c:f>'Graphs PET'!$C$34:$P$34</c:f>
              <c:numCache>
                <c:formatCode>0.00</c:formatCode>
                <c:ptCount val="14"/>
                <c:pt idx="0">
                  <c:v>-14.545454545454545</c:v>
                </c:pt>
                <c:pt idx="1">
                  <c:v>-21.82741116751269</c:v>
                </c:pt>
                <c:pt idx="2">
                  <c:v>-25.454545454545453</c:v>
                </c:pt>
                <c:pt idx="3">
                  <c:v>-16.751269035532996</c:v>
                </c:pt>
                <c:pt idx="4">
                  <c:v>-38.18181818181818</c:v>
                </c:pt>
                <c:pt idx="5">
                  <c:v>-25.888324873096447</c:v>
                </c:pt>
                <c:pt idx="6">
                  <c:v>8.1140350877192979</c:v>
                </c:pt>
                <c:pt idx="7">
                  <c:v>19.289340101522843</c:v>
                </c:pt>
                <c:pt idx="8">
                  <c:v>15.131578947368421</c:v>
                </c:pt>
                <c:pt idx="9">
                  <c:v>9.1370558375634516</c:v>
                </c:pt>
                <c:pt idx="10">
                  <c:v>0.43859649122807015</c:v>
                </c:pt>
                <c:pt idx="11">
                  <c:v>6.345177664974619</c:v>
                </c:pt>
                <c:pt idx="12">
                  <c:v>0</c:v>
                </c:pt>
                <c:pt idx="13">
                  <c:v>0.76142131979695427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74E-43DD-9729-7F84019D6D6D}"/>
            </c:ext>
          </c:extLst>
        </c:ser>
        <c:ser>
          <c:idx val="3"/>
          <c:order val="3"/>
          <c:tx>
            <c:strRef>
              <c:f>'Graphs PET'!$B$35</c:f>
              <c:strCache>
                <c:ptCount val="1"/>
                <c:pt idx="0">
                  <c:v>UM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'Graphs PET'!$C$31:$P$31</c:f>
              <c:strCache>
                <c:ptCount val="14"/>
                <c:pt idx="0">
                  <c:v>-100 June</c:v>
                </c:pt>
                <c:pt idx="1">
                  <c:v>-100 October</c:v>
                </c:pt>
                <c:pt idx="2">
                  <c:v>-99 to -50 June</c:v>
                </c:pt>
                <c:pt idx="3">
                  <c:v>-99 to -50 October</c:v>
                </c:pt>
                <c:pt idx="4">
                  <c:v>-49 to -1 June</c:v>
                </c:pt>
                <c:pt idx="5">
                  <c:v>-49 to -1 October</c:v>
                </c:pt>
                <c:pt idx="6">
                  <c:v>0 June</c:v>
                </c:pt>
                <c:pt idx="7">
                  <c:v>0 October</c:v>
                </c:pt>
                <c:pt idx="8">
                  <c:v>+1 to +49 June</c:v>
                </c:pt>
                <c:pt idx="9">
                  <c:v>+1 to +49 October</c:v>
                </c:pt>
                <c:pt idx="10">
                  <c:v>+50 to +99 June</c:v>
                </c:pt>
                <c:pt idx="11">
                  <c:v>+50 to +99</c:v>
                </c:pt>
                <c:pt idx="12">
                  <c:v>+100 June</c:v>
                </c:pt>
                <c:pt idx="13">
                  <c:v>+100 October</c:v>
                </c:pt>
              </c:strCache>
            </c:strRef>
          </c:cat>
          <c:val>
            <c:numRef>
              <c:f>'Graphs PET'!$C$35:$P$35</c:f>
              <c:numCache>
                <c:formatCode>0.00</c:formatCode>
                <c:ptCount val="14"/>
                <c:pt idx="0">
                  <c:v>-9.375</c:v>
                </c:pt>
                <c:pt idx="1">
                  <c:v>-7.1146245059288535</c:v>
                </c:pt>
                <c:pt idx="2">
                  <c:v>-33.75</c:v>
                </c:pt>
                <c:pt idx="3">
                  <c:v>-23.056653491436101</c:v>
                </c:pt>
                <c:pt idx="4">
                  <c:v>-36.25</c:v>
                </c:pt>
                <c:pt idx="5">
                  <c:v>-38.998682476943344</c:v>
                </c:pt>
                <c:pt idx="6">
                  <c:v>13.714902807775378</c:v>
                </c:pt>
                <c:pt idx="7">
                  <c:v>22.002635046113308</c:v>
                </c:pt>
                <c:pt idx="8">
                  <c:v>22.138228941684666</c:v>
                </c:pt>
                <c:pt idx="9">
                  <c:v>6.587615283267457</c:v>
                </c:pt>
                <c:pt idx="10">
                  <c:v>1.4038876889848813</c:v>
                </c:pt>
                <c:pt idx="11">
                  <c:v>2.1080368906455864</c:v>
                </c:pt>
                <c:pt idx="12">
                  <c:v>0</c:v>
                </c:pt>
                <c:pt idx="13">
                  <c:v>0.13175230566534915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74E-43DD-9729-7F84019D6D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"/>
        <c:overlap val="100"/>
        <c:axId val="816710088"/>
        <c:axId val="816712712"/>
      </c:barChart>
      <c:catAx>
        <c:axId val="8167100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6712712"/>
        <c:crosses val="autoZero"/>
        <c:auto val="1"/>
        <c:lblAlgn val="ctr"/>
        <c:lblOffset val="100"/>
        <c:noMultiLvlLbl val="0"/>
      </c:catAx>
      <c:valAx>
        <c:axId val="816712712"/>
        <c:scaling>
          <c:orientation val="minMax"/>
          <c:max val="100"/>
          <c:min val="-100"/>
        </c:scaling>
        <c:delete val="0"/>
        <c:axPos val="b"/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6710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'Graphs RT'!$B$32</c:f>
              <c:strCache>
                <c:ptCount val="1"/>
                <c:pt idx="0">
                  <c:v>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'Graphs RT'!$C$31:$P$31</c:f>
              <c:strCache>
                <c:ptCount val="14"/>
                <c:pt idx="0">
                  <c:v>-100 June</c:v>
                </c:pt>
                <c:pt idx="1">
                  <c:v>-100 October</c:v>
                </c:pt>
                <c:pt idx="2">
                  <c:v>-99 to -50 June</c:v>
                </c:pt>
                <c:pt idx="3">
                  <c:v>-99 to -50 October</c:v>
                </c:pt>
                <c:pt idx="4">
                  <c:v>-49 to -1 June</c:v>
                </c:pt>
                <c:pt idx="5">
                  <c:v>-49 to -1 October</c:v>
                </c:pt>
                <c:pt idx="6">
                  <c:v>0 June</c:v>
                </c:pt>
                <c:pt idx="7">
                  <c:v>0 October</c:v>
                </c:pt>
                <c:pt idx="8">
                  <c:v>+1 to +49 June</c:v>
                </c:pt>
                <c:pt idx="9">
                  <c:v>+1 to +49 October</c:v>
                </c:pt>
                <c:pt idx="10">
                  <c:v>+50 to +99 June</c:v>
                </c:pt>
                <c:pt idx="11">
                  <c:v>+50 to +99</c:v>
                </c:pt>
                <c:pt idx="12">
                  <c:v>+100 June</c:v>
                </c:pt>
                <c:pt idx="13">
                  <c:v>+100 October</c:v>
                </c:pt>
              </c:strCache>
            </c:strRef>
          </c:cat>
          <c:val>
            <c:numRef>
              <c:f>'Graphs RT'!$C$32:$P$32</c:f>
              <c:numCache>
                <c:formatCode>0.00</c:formatCode>
                <c:ptCount val="14"/>
                <c:pt idx="0">
                  <c:v>-14.285714285714286</c:v>
                </c:pt>
                <c:pt idx="1">
                  <c:v>-4.9586776859504136</c:v>
                </c:pt>
                <c:pt idx="2">
                  <c:v>-13.025210084033613</c:v>
                </c:pt>
                <c:pt idx="3">
                  <c:v>-7.8512396694214877</c:v>
                </c:pt>
                <c:pt idx="4">
                  <c:v>-27.310924369747898</c:v>
                </c:pt>
                <c:pt idx="5">
                  <c:v>-17.355371900826448</c:v>
                </c:pt>
                <c:pt idx="6">
                  <c:v>21.256038647342994</c:v>
                </c:pt>
                <c:pt idx="7">
                  <c:v>41.416566626650663</c:v>
                </c:pt>
                <c:pt idx="8">
                  <c:v>23.768115942028984</c:v>
                </c:pt>
                <c:pt idx="9">
                  <c:v>11.284513805522209</c:v>
                </c:pt>
                <c:pt idx="10">
                  <c:v>0.28985507246376813</c:v>
                </c:pt>
                <c:pt idx="11">
                  <c:v>2.4009603841536613</c:v>
                </c:pt>
                <c:pt idx="12">
                  <c:v>1.0628019323671498</c:v>
                </c:pt>
                <c:pt idx="13">
                  <c:v>1.2004801920768307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DB-4615-93A2-474D3327A042}"/>
            </c:ext>
          </c:extLst>
        </c:ser>
        <c:ser>
          <c:idx val="1"/>
          <c:order val="1"/>
          <c:tx>
            <c:strRef>
              <c:f>'Graphs RT'!$B$33</c:f>
              <c:strCache>
                <c:ptCount val="1"/>
                <c:pt idx="0">
                  <c:v>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'Graphs RT'!$C$31:$P$31</c:f>
              <c:strCache>
                <c:ptCount val="14"/>
                <c:pt idx="0">
                  <c:v>-100 June</c:v>
                </c:pt>
                <c:pt idx="1">
                  <c:v>-100 October</c:v>
                </c:pt>
                <c:pt idx="2">
                  <c:v>-99 to -50 June</c:v>
                </c:pt>
                <c:pt idx="3">
                  <c:v>-99 to -50 October</c:v>
                </c:pt>
                <c:pt idx="4">
                  <c:v>-49 to -1 June</c:v>
                </c:pt>
                <c:pt idx="5">
                  <c:v>-49 to -1 October</c:v>
                </c:pt>
                <c:pt idx="6">
                  <c:v>0 June</c:v>
                </c:pt>
                <c:pt idx="7">
                  <c:v>0 October</c:v>
                </c:pt>
                <c:pt idx="8">
                  <c:v>+1 to +49 June</c:v>
                </c:pt>
                <c:pt idx="9">
                  <c:v>+1 to +49 October</c:v>
                </c:pt>
                <c:pt idx="10">
                  <c:v>+50 to +99 June</c:v>
                </c:pt>
                <c:pt idx="11">
                  <c:v>+50 to +99</c:v>
                </c:pt>
                <c:pt idx="12">
                  <c:v>+100 June</c:v>
                </c:pt>
                <c:pt idx="13">
                  <c:v>+100 October</c:v>
                </c:pt>
              </c:strCache>
            </c:strRef>
          </c:cat>
          <c:val>
            <c:numRef>
              <c:f>'Graphs RT'!$C$33:$P$33</c:f>
              <c:numCache>
                <c:formatCode>0.00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-50</c:v>
                </c:pt>
                <c:pt idx="4">
                  <c:v>-50</c:v>
                </c:pt>
                <c:pt idx="5">
                  <c:v>-50</c:v>
                </c:pt>
                <c:pt idx="6">
                  <c:v>81.818181818181813</c:v>
                </c:pt>
                <c:pt idx="7">
                  <c:v>6.666666666666667</c:v>
                </c:pt>
                <c:pt idx="8">
                  <c:v>9.0909090909090917</c:v>
                </c:pt>
                <c:pt idx="9">
                  <c:v>40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DB-4615-93A2-474D3327A042}"/>
            </c:ext>
          </c:extLst>
        </c:ser>
        <c:ser>
          <c:idx val="2"/>
          <c:order val="2"/>
          <c:tx>
            <c:strRef>
              <c:f>'Graphs RT'!$B$34</c:f>
              <c:strCache>
                <c:ptCount val="1"/>
                <c:pt idx="0">
                  <c:v>LM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'Graphs RT'!$C$31:$P$31</c:f>
              <c:strCache>
                <c:ptCount val="14"/>
                <c:pt idx="0">
                  <c:v>-100 June</c:v>
                </c:pt>
                <c:pt idx="1">
                  <c:v>-100 October</c:v>
                </c:pt>
                <c:pt idx="2">
                  <c:v>-99 to -50 June</c:v>
                </c:pt>
                <c:pt idx="3">
                  <c:v>-99 to -50 October</c:v>
                </c:pt>
                <c:pt idx="4">
                  <c:v>-49 to -1 June</c:v>
                </c:pt>
                <c:pt idx="5">
                  <c:v>-49 to -1 October</c:v>
                </c:pt>
                <c:pt idx="6">
                  <c:v>0 June</c:v>
                </c:pt>
                <c:pt idx="7">
                  <c:v>0 October</c:v>
                </c:pt>
                <c:pt idx="8">
                  <c:v>+1 to +49 June</c:v>
                </c:pt>
                <c:pt idx="9">
                  <c:v>+1 to +49 October</c:v>
                </c:pt>
                <c:pt idx="10">
                  <c:v>+50 to +99 June</c:v>
                </c:pt>
                <c:pt idx="11">
                  <c:v>+50 to +99</c:v>
                </c:pt>
                <c:pt idx="12">
                  <c:v>+100 June</c:v>
                </c:pt>
                <c:pt idx="13">
                  <c:v>+100 October</c:v>
                </c:pt>
              </c:strCache>
            </c:strRef>
          </c:cat>
          <c:val>
            <c:numRef>
              <c:f>'Graphs RT'!$C$34:$P$34</c:f>
              <c:numCache>
                <c:formatCode>0.00</c:formatCode>
                <c:ptCount val="14"/>
                <c:pt idx="0">
                  <c:v>-38.18181818181818</c:v>
                </c:pt>
                <c:pt idx="1">
                  <c:v>-18.06451612903226</c:v>
                </c:pt>
                <c:pt idx="2">
                  <c:v>-33.333333333333336</c:v>
                </c:pt>
                <c:pt idx="3">
                  <c:v>-21.93548387096774</c:v>
                </c:pt>
                <c:pt idx="4">
                  <c:v>-15.151515151515152</c:v>
                </c:pt>
                <c:pt idx="5">
                  <c:v>-15.483870967741936</c:v>
                </c:pt>
                <c:pt idx="6">
                  <c:v>8.1140350877192979</c:v>
                </c:pt>
                <c:pt idx="7">
                  <c:v>19.289340101522843</c:v>
                </c:pt>
                <c:pt idx="8">
                  <c:v>15.131578947368421</c:v>
                </c:pt>
                <c:pt idx="9">
                  <c:v>9.1370558375634516</c:v>
                </c:pt>
                <c:pt idx="10">
                  <c:v>0.43859649122807015</c:v>
                </c:pt>
                <c:pt idx="11">
                  <c:v>6.345177664974619</c:v>
                </c:pt>
                <c:pt idx="12">
                  <c:v>0</c:v>
                </c:pt>
                <c:pt idx="13">
                  <c:v>0.76142131979695427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DB-4615-93A2-474D3327A042}"/>
            </c:ext>
          </c:extLst>
        </c:ser>
        <c:ser>
          <c:idx val="3"/>
          <c:order val="3"/>
          <c:tx>
            <c:strRef>
              <c:f>'Graphs RT'!$B$35</c:f>
              <c:strCache>
                <c:ptCount val="1"/>
                <c:pt idx="0">
                  <c:v>UM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'Graphs RT'!$C$31:$P$31</c:f>
              <c:strCache>
                <c:ptCount val="14"/>
                <c:pt idx="0">
                  <c:v>-100 June</c:v>
                </c:pt>
                <c:pt idx="1">
                  <c:v>-100 October</c:v>
                </c:pt>
                <c:pt idx="2">
                  <c:v>-99 to -50 June</c:v>
                </c:pt>
                <c:pt idx="3">
                  <c:v>-99 to -50 October</c:v>
                </c:pt>
                <c:pt idx="4">
                  <c:v>-49 to -1 June</c:v>
                </c:pt>
                <c:pt idx="5">
                  <c:v>-49 to -1 October</c:v>
                </c:pt>
                <c:pt idx="6">
                  <c:v>0 June</c:v>
                </c:pt>
                <c:pt idx="7">
                  <c:v>0 October</c:v>
                </c:pt>
                <c:pt idx="8">
                  <c:v>+1 to +49 June</c:v>
                </c:pt>
                <c:pt idx="9">
                  <c:v>+1 to +49 October</c:v>
                </c:pt>
                <c:pt idx="10">
                  <c:v>+50 to +99 June</c:v>
                </c:pt>
                <c:pt idx="11">
                  <c:v>+50 to +99</c:v>
                </c:pt>
                <c:pt idx="12">
                  <c:v>+100 June</c:v>
                </c:pt>
                <c:pt idx="13">
                  <c:v>+100 October</c:v>
                </c:pt>
              </c:strCache>
            </c:strRef>
          </c:cat>
          <c:val>
            <c:numRef>
              <c:f>'Graphs RT'!$C$35:$P$35</c:f>
              <c:numCache>
                <c:formatCode>0.00</c:formatCode>
                <c:ptCount val="14"/>
                <c:pt idx="0">
                  <c:v>-19.02834008097166</c:v>
                </c:pt>
                <c:pt idx="1">
                  <c:v>-8.695652173913043</c:v>
                </c:pt>
                <c:pt idx="2">
                  <c:v>-24.696356275303643</c:v>
                </c:pt>
                <c:pt idx="3">
                  <c:v>-17.391304347826086</c:v>
                </c:pt>
                <c:pt idx="4">
                  <c:v>-27.530364372469634</c:v>
                </c:pt>
                <c:pt idx="5">
                  <c:v>-37.826086956521742</c:v>
                </c:pt>
                <c:pt idx="6">
                  <c:v>13.714902807775378</c:v>
                </c:pt>
                <c:pt idx="7">
                  <c:v>22.002635046113308</c:v>
                </c:pt>
                <c:pt idx="8">
                  <c:v>22.138228941684666</c:v>
                </c:pt>
                <c:pt idx="9">
                  <c:v>6.587615283267457</c:v>
                </c:pt>
                <c:pt idx="10">
                  <c:v>1.4038876889848813</c:v>
                </c:pt>
                <c:pt idx="11">
                  <c:v>2.1080368906455864</c:v>
                </c:pt>
                <c:pt idx="12">
                  <c:v>0</c:v>
                </c:pt>
                <c:pt idx="13">
                  <c:v>0.13175230566534915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BDB-4615-93A2-474D3327A0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"/>
        <c:overlap val="100"/>
        <c:axId val="542998448"/>
        <c:axId val="542997136"/>
      </c:barChart>
      <c:catAx>
        <c:axId val="5429984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2997136"/>
        <c:crosses val="autoZero"/>
        <c:auto val="1"/>
        <c:lblAlgn val="ctr"/>
        <c:lblOffset val="100"/>
        <c:noMultiLvlLbl val="0"/>
      </c:catAx>
      <c:valAx>
        <c:axId val="542997136"/>
        <c:scaling>
          <c:orientation val="minMax"/>
          <c:max val="100"/>
          <c:min val="-100"/>
        </c:scaling>
        <c:delete val="0"/>
        <c:axPos val="b"/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2998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1463</Words>
  <Characters>8344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GIAMMARILE, Francesco</dc:creator>
  <cp:keywords/>
  <dc:description/>
  <cp:lastModifiedBy>GIAMMARILE, Francesco</cp:lastModifiedBy>
  <cp:revision>36</cp:revision>
  <dcterms:created xsi:type="dcterms:W3CDTF">2021-04-20T09:17:00Z</dcterms:created>
  <dcterms:modified xsi:type="dcterms:W3CDTF">2021-04-23T09:39:00Z</dcterms:modified>
</cp:coreProperties>
</file>