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73" w:rsidRPr="00B37705" w:rsidRDefault="00CC1B0B" w:rsidP="004E3B28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B37705">
        <w:rPr>
          <w:rFonts w:ascii="Times New Roman" w:hAnsi="Times New Roman" w:cs="Times New Roman"/>
        </w:rPr>
        <w:t xml:space="preserve">Table </w:t>
      </w:r>
      <w:r w:rsidR="002D30AC" w:rsidRPr="00B37705">
        <w:rPr>
          <w:rFonts w:ascii="Times New Roman" w:hAnsi="Times New Roman" w:cs="Times New Roman"/>
        </w:rPr>
        <w:t>5</w:t>
      </w:r>
      <w:r w:rsidR="004F7AE8" w:rsidRPr="00B37705">
        <w:rPr>
          <w:rFonts w:ascii="Times New Roman" w:hAnsi="Times New Roman" w:cs="Times New Roman"/>
        </w:rPr>
        <w:t>.</w:t>
      </w:r>
      <w:proofErr w:type="gramEnd"/>
      <w:r w:rsidR="004F7AE8" w:rsidRPr="00B37705">
        <w:rPr>
          <w:rFonts w:ascii="Times New Roman" w:hAnsi="Times New Roman" w:cs="Times New Roman"/>
        </w:rPr>
        <w:t xml:space="preserve"> </w:t>
      </w:r>
      <w:proofErr w:type="gramStart"/>
      <w:r w:rsidR="00C07FCF" w:rsidRPr="00B37705">
        <w:rPr>
          <w:rFonts w:ascii="Times New Roman" w:hAnsi="Times New Roman" w:cs="Times New Roman"/>
        </w:rPr>
        <w:t>F protein linear epitopes</w:t>
      </w:r>
      <w:r w:rsidR="004F7AE8" w:rsidRPr="00B37705">
        <w:rPr>
          <w:rFonts w:ascii="Times New Roman" w:hAnsi="Times New Roman" w:cs="Times New Roman"/>
        </w:rPr>
        <w:t xml:space="preserve"> </w:t>
      </w:r>
      <w:r w:rsidRPr="00B37705">
        <w:rPr>
          <w:rFonts w:ascii="Times New Roman" w:hAnsi="Times New Roman" w:cs="Times New Roman"/>
        </w:rPr>
        <w:t xml:space="preserve">of </w:t>
      </w:r>
      <w:r w:rsidR="004E3B28">
        <w:rPr>
          <w:rFonts w:ascii="Times New Roman" w:hAnsi="Times New Roman" w:cs="Times New Roman"/>
        </w:rPr>
        <w:t>the</w:t>
      </w:r>
      <w:r w:rsidR="00E628DB" w:rsidRPr="00B37705">
        <w:rPr>
          <w:rFonts w:ascii="Times New Roman" w:hAnsi="Times New Roman" w:cs="Times New Roman"/>
        </w:rPr>
        <w:t xml:space="preserve"> </w:t>
      </w:r>
      <w:r w:rsidRPr="00B37705">
        <w:rPr>
          <w:rFonts w:ascii="Times New Roman" w:hAnsi="Times New Roman" w:cs="Times New Roman"/>
        </w:rPr>
        <w:t xml:space="preserve">VII.2 </w:t>
      </w:r>
      <w:r w:rsidR="004F7AE8" w:rsidRPr="00B37705">
        <w:rPr>
          <w:rFonts w:ascii="Times New Roman" w:hAnsi="Times New Roman" w:cs="Times New Roman"/>
        </w:rPr>
        <w:t xml:space="preserve">NDV and </w:t>
      </w:r>
      <w:r w:rsidR="004E3B28">
        <w:rPr>
          <w:rFonts w:ascii="Times New Roman" w:hAnsi="Times New Roman" w:cs="Times New Roman"/>
        </w:rPr>
        <w:t xml:space="preserve">the </w:t>
      </w:r>
      <w:r w:rsidR="004F7AE8" w:rsidRPr="00B37705">
        <w:rPr>
          <w:rFonts w:ascii="Times New Roman" w:hAnsi="Times New Roman" w:cs="Times New Roman"/>
        </w:rPr>
        <w:t>vaccine</w:t>
      </w:r>
      <w:r w:rsidRPr="00B37705">
        <w:rPr>
          <w:rFonts w:ascii="Times New Roman" w:hAnsi="Times New Roman" w:cs="Times New Roman"/>
        </w:rPr>
        <w:t xml:space="preserve"> strains.</w:t>
      </w:r>
      <w:proofErr w:type="gramEnd"/>
      <w:r w:rsidR="004031CD" w:rsidRPr="00B37705">
        <w:rPr>
          <w:rFonts w:ascii="Times New Roman" w:hAnsi="Times New Roman" w:cs="Times New Roman"/>
        </w:rPr>
        <w:t xml:space="preserve"> Analogous e</w:t>
      </w:r>
      <w:r w:rsidRPr="00B37705">
        <w:rPr>
          <w:rFonts w:ascii="Times New Roman" w:hAnsi="Times New Roman" w:cs="Times New Roman"/>
        </w:rPr>
        <w:t>pitopes with similar location</w:t>
      </w:r>
      <w:r w:rsidR="00DD0F59" w:rsidRPr="00B37705">
        <w:rPr>
          <w:rFonts w:ascii="Times New Roman" w:hAnsi="Times New Roman" w:cs="Times New Roman"/>
        </w:rPr>
        <w:t>s</w:t>
      </w:r>
      <w:r w:rsidRPr="00B37705">
        <w:rPr>
          <w:rFonts w:ascii="Times New Roman" w:hAnsi="Times New Roman" w:cs="Times New Roman"/>
        </w:rPr>
        <w:t xml:space="preserve"> in the F protein sequences were shown in a row with an epitope number. </w:t>
      </w:r>
      <w:r w:rsidR="004E3B28">
        <w:rPr>
          <w:rFonts w:ascii="Times New Roman" w:hAnsi="Times New Roman" w:cs="Times New Roman"/>
        </w:rPr>
        <w:t>Experimentally determined a</w:t>
      </w:r>
      <w:r w:rsidR="004E3B28" w:rsidRPr="00E63A4A">
        <w:rPr>
          <w:rFonts w:ascii="Times New Roman" w:hAnsi="Times New Roman" w:cs="Times New Roman"/>
        </w:rPr>
        <w:t xml:space="preserve">ntibody epitopes </w:t>
      </w:r>
      <w:r w:rsidR="004E3B28">
        <w:rPr>
          <w:rFonts w:ascii="Times New Roman" w:hAnsi="Times New Roman" w:cs="Times New Roman"/>
        </w:rPr>
        <w:t>in</w:t>
      </w:r>
      <w:r w:rsidR="004E3B28" w:rsidRPr="00E63A4A">
        <w:rPr>
          <w:rFonts w:ascii="Times New Roman" w:hAnsi="Times New Roman" w:cs="Times New Roman"/>
        </w:rPr>
        <w:t xml:space="preserve"> prev</w:t>
      </w:r>
      <w:r w:rsidR="004E3B28">
        <w:rPr>
          <w:rFonts w:ascii="Times New Roman" w:hAnsi="Times New Roman" w:cs="Times New Roman"/>
        </w:rPr>
        <w:t>ious studies were shown in bold</w:t>
      </w:r>
      <w:r w:rsidRPr="00B37705">
        <w:rPr>
          <w:rFonts w:ascii="Times New Roman" w:hAnsi="Times New Roman" w:cs="Times New Roman"/>
        </w:rPr>
        <w:t xml:space="preserve">. Cells were left blanked when no epitopes </w:t>
      </w:r>
      <w:r w:rsidR="00DD0F59" w:rsidRPr="00B37705">
        <w:rPr>
          <w:rFonts w:ascii="Times New Roman" w:hAnsi="Times New Roman" w:cs="Times New Roman"/>
        </w:rPr>
        <w:t xml:space="preserve">were </w:t>
      </w:r>
      <w:r w:rsidRPr="00B37705">
        <w:rPr>
          <w:rFonts w:ascii="Times New Roman" w:hAnsi="Times New Roman" w:cs="Times New Roman"/>
        </w:rPr>
        <w:t>predicted at the specified epitope number.</w:t>
      </w:r>
      <w:r w:rsidR="001A796C" w:rsidRPr="00B37705">
        <w:rPr>
          <w:rFonts w:ascii="Times New Roman" w:hAnsi="Times New Roman" w:cs="Times New Roman"/>
        </w:rPr>
        <w:t xml:space="preserve"> Values in parenthesis are identity percentage of each vaccinal epitope compared to its analogous</w:t>
      </w:r>
      <w:r w:rsidR="001F5125" w:rsidRPr="00B37705">
        <w:rPr>
          <w:rFonts w:ascii="Times New Roman" w:hAnsi="Times New Roman" w:cs="Times New Roman"/>
        </w:rPr>
        <w:t xml:space="preserve"> epitope of </w:t>
      </w:r>
      <w:r w:rsidR="004E3B28">
        <w:rPr>
          <w:rFonts w:ascii="Times New Roman" w:hAnsi="Times New Roman" w:cs="Times New Roman"/>
        </w:rPr>
        <w:t>the</w:t>
      </w:r>
      <w:r w:rsidR="001F5125" w:rsidRPr="00B37705">
        <w:rPr>
          <w:rFonts w:ascii="Times New Roman" w:hAnsi="Times New Roman" w:cs="Times New Roman"/>
        </w:rPr>
        <w:t xml:space="preserve"> </w:t>
      </w:r>
      <w:r w:rsidR="00C07FCF" w:rsidRPr="00B37705">
        <w:rPr>
          <w:rFonts w:ascii="Times New Roman" w:hAnsi="Times New Roman" w:cs="Times New Roman"/>
        </w:rPr>
        <w:t>VII.2</w:t>
      </w:r>
      <w:r w:rsidR="001A796C" w:rsidRPr="00B37705">
        <w:rPr>
          <w:rFonts w:ascii="Times New Roman" w:hAnsi="Times New Roman" w:cs="Times New Roman"/>
        </w:rPr>
        <w:t xml:space="preserve"> NDV.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"/>
        <w:gridCol w:w="1383"/>
        <w:gridCol w:w="1402"/>
        <w:gridCol w:w="1452"/>
        <w:gridCol w:w="1437"/>
        <w:gridCol w:w="1452"/>
        <w:gridCol w:w="1664"/>
        <w:gridCol w:w="1491"/>
        <w:gridCol w:w="1446"/>
        <w:gridCol w:w="1387"/>
        <w:gridCol w:w="1412"/>
      </w:tblGrid>
      <w:tr w:rsidR="00C07FCF" w:rsidRPr="00B37705" w:rsidTr="00417500">
        <w:trPr>
          <w:trHeight w:val="288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="00B37705" w:rsidRPr="00417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 viruses</w:t>
            </w:r>
          </w:p>
        </w:tc>
      </w:tr>
      <w:tr w:rsidR="00417500" w:rsidRPr="00B37705" w:rsidTr="00417500">
        <w:trPr>
          <w:trHeight w:val="288"/>
        </w:trPr>
        <w:tc>
          <w:tcPr>
            <w:tcW w:w="39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LaSota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PHY.LMV.42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Ulster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FCF" w:rsidRPr="00417500" w:rsidRDefault="00C07FCF" w:rsidP="00C07F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VG/GA</w:t>
            </w:r>
          </w:p>
        </w:tc>
      </w:tr>
      <w:tr w:rsidR="00417500" w:rsidRPr="00B37705" w:rsidTr="00417500">
        <w:trPr>
          <w:trHeight w:val="1043"/>
        </w:trPr>
        <w:tc>
          <w:tcPr>
            <w:tcW w:w="3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TPLGDSIRKIQGSVATTGGRRQKR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116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A5B45" w:rsidRPr="00B37705" w:rsidRDefault="00DA5B45" w:rsidP="009D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TPLGDSIRRIQESVTTSGGGRQGRL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07C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A5B45" w:rsidRPr="00B37705" w:rsidRDefault="00DA5B45" w:rsidP="009D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TPLGDSIRRIQESVTTSGGGRQ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114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07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A5B45" w:rsidRPr="00B37705" w:rsidRDefault="00DA5B45" w:rsidP="009D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TPLGDSIRRIQESVTTSGGRKQGR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116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07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A5B45" w:rsidRPr="00B37705" w:rsidRDefault="00DA5B45" w:rsidP="009D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TPLGDSIRRIQESVTTSGGGRQGR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116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07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A5B45" w:rsidRPr="00B37705" w:rsidRDefault="00DA5B45" w:rsidP="009D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TPLGDSIRRIQESVTTSGGGKQGR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116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07C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A5B45" w:rsidRPr="00B37705" w:rsidRDefault="00DA5B45" w:rsidP="009D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TPLGDSIRRIQESVTTSGGRRQKR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116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07C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A5B45" w:rsidRPr="00B37705" w:rsidRDefault="00DA5B45" w:rsidP="009D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TPLGDSIRRIQESVTTSGGGKQGRL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07C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A5B45" w:rsidRPr="00B37705" w:rsidRDefault="00DA5B45" w:rsidP="009D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TPLGDSIRRIQESVTTSGGGKQGRL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07C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  <w:hideMark/>
          </w:tcPr>
          <w:p w:rsidR="00DA5B45" w:rsidRPr="00B37705" w:rsidRDefault="00DA5B45" w:rsidP="009D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TPLGDSIRRIQESVTTSGGGKQGRL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07C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729EE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417500" w:rsidRPr="00B37705" w:rsidTr="00417500">
        <w:trPr>
          <w:trHeight w:val="648"/>
        </w:trPr>
        <w:tc>
          <w:tcPr>
            <w:tcW w:w="399" w:type="dxa"/>
            <w:noWrap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251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TKLGV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251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TKLGI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255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AD52A7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251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TKLGV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255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251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TKLGV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255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251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TKLGV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255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451862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251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TKLGV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255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251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TKLGV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255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251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TKLGV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255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1399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251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TKLGV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255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47131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</w:tr>
      <w:tr w:rsidR="00417500" w:rsidRPr="00B37705" w:rsidTr="00417500">
        <w:trPr>
          <w:trHeight w:val="630"/>
        </w:trPr>
        <w:tc>
          <w:tcPr>
            <w:tcW w:w="399" w:type="dxa"/>
            <w:noWrap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0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ILYDSQTQ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ILYDSQTQL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282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(88%)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ILYDSQTQ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281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ILYDSQTQ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281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ILYDSQTQ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281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ILYDSQTQ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281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A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IFYDSQTQ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281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2A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ILYDSQTQ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281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ILYDSQTQ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281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1399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ILYDSQTQ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281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</w:tr>
      <w:tr w:rsidR="00417500" w:rsidRPr="00B37705" w:rsidTr="00417500">
        <w:trPr>
          <w:trHeight w:val="810"/>
        </w:trPr>
        <w:tc>
          <w:tcPr>
            <w:tcW w:w="399" w:type="dxa"/>
            <w:noWrap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PSVGNLNNM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3A0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PSVGNLNN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297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0AF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PSVGNLNNM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298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PSVGNLNNM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298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PSVGNLNNM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298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3A0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PSVGNLNN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297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0AF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PSVGNLNNM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298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PSVGNLNNM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298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PSVGNLNNM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298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1399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PSVGNLNNM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298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</w:tr>
      <w:tr w:rsidR="00417500" w:rsidRPr="00B37705" w:rsidTr="00417500">
        <w:trPr>
          <w:trHeight w:val="810"/>
        </w:trPr>
        <w:tc>
          <w:tcPr>
            <w:tcW w:w="399" w:type="dxa"/>
            <w:noWrap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0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306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LSVSTTKGFASA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3A0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306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LSVSTTRGFASA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317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0A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306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LSVSTTRGFAS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316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(75%)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3A0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306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LSVSTTKGFAS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316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0AF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306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LSVSTTRGFAS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316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(75%)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3A0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306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LSVSTTKGFAS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316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0AF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3A0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306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LSVSTTKGFA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315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0A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3A0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306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LSVSTTKGFAS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316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0AF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306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LSVSTTKGFASA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317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1399" w:type="dxa"/>
            <w:vAlign w:val="center"/>
            <w:hideMark/>
          </w:tcPr>
          <w:p w:rsidR="00DA5B45" w:rsidRPr="00B37705" w:rsidRDefault="00DA5B45" w:rsidP="003A0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306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LSVSTTKGFAS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316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0AF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45D98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417500" w:rsidRPr="00B37705" w:rsidTr="00417500">
        <w:trPr>
          <w:trHeight w:val="810"/>
        </w:trPr>
        <w:tc>
          <w:tcPr>
            <w:tcW w:w="399" w:type="dxa"/>
            <w:noWrap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0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348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TRIVTFPMSP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348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TRIVTFPMSP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357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451862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348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TRIVTFPMSP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357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451862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348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TRIVTFPMSPG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358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3100F"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451862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451862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451862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348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TRIVTFPMSP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357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</w:tr>
      <w:tr w:rsidR="00417500" w:rsidRPr="00B37705" w:rsidTr="00417500">
        <w:trPr>
          <w:trHeight w:val="1260"/>
        </w:trPr>
        <w:tc>
          <w:tcPr>
            <w:tcW w:w="399" w:type="dxa"/>
            <w:noWrap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0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SGNTSACMYSKTEG</w:t>
            </w:r>
            <w:r w:rsidRPr="00B37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LTTPY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YSCLSGNTSACMYSKTEG</w:t>
            </w:r>
            <w:r w:rsidRPr="00B37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LTTPY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383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(80%)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SGNTSACMYSKTEG</w:t>
            </w:r>
            <w:r w:rsidRPr="00B37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LTTPY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383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SGNTSACMYSKTEG</w:t>
            </w:r>
            <w:r w:rsidRPr="00B37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LTTPY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383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SGNTS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368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1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90E85" w:rsidRPr="00B3770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SGNTSA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369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1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90E85" w:rsidRPr="00B3770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SGNTSACMYSKTEG</w:t>
            </w:r>
            <w:r w:rsidRPr="00B37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LTTPY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383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353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FPMSPGIYSCLSGNTSACMYSKTEG</w:t>
            </w:r>
            <w:r w:rsidRPr="00B37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LTTPY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383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(45%)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SGNTSACMYSKTEG</w:t>
            </w:r>
            <w:r w:rsidRPr="00B37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LTTPY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383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1399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364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SGNTSACMYSKTEG</w:t>
            </w:r>
            <w:r w:rsidRPr="00B37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LTTPY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383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A0B9D" w:rsidRPr="00B37705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</w:tr>
      <w:tr w:rsidR="00417500" w:rsidRPr="00B37705" w:rsidTr="00417500">
        <w:trPr>
          <w:trHeight w:val="2025"/>
        </w:trPr>
        <w:tc>
          <w:tcPr>
            <w:tcW w:w="399" w:type="dxa"/>
            <w:noWrap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0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VIANCKITTCRCADPPGIISQNYGEAVSLIDRHSCNVLSLDGITLKLSGEF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0A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VIANCKMTTCRCVNPPGIISQNYGEAVSLIDKQSCNVLSLGGITLRLSGEF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492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0A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VIANCKMTTCRCVNPPGIISQNYGEAVSLIDKQSCNVLSLDGITLRLSGEFDA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442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492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VIANCKMTTCRCADPPGIISQNYGEAVSLIDRQSCNILSLDGITLRLSGEFDA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442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A4927">
              <w:rPr>
                <w:rFonts w:ascii="Times New Roman" w:hAnsi="Times New Roman" w:cs="Times New Roman"/>
                <w:sz w:val="20"/>
                <w:szCs w:val="20"/>
              </w:rPr>
              <w:t>(82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VIANCKMTTCRCVNPPGIISQNYGEAVSLIDKQSCNVLSLGGITLRLSGEFDV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442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A4927">
              <w:rPr>
                <w:rFonts w:ascii="Times New Roman" w:hAnsi="Times New Roman" w:cs="Times New Roman"/>
                <w:sz w:val="20"/>
                <w:szCs w:val="20"/>
              </w:rPr>
              <w:t>(69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VIANCKMTTCRCADPPGIISQNYGEAVSLIDRQSCNVLSLDGITLRLSGEFDATYQKNISIQD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452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A4927">
              <w:rPr>
                <w:rFonts w:ascii="Times New Roman" w:hAnsi="Times New Roman" w:cs="Times New Roman"/>
                <w:sz w:val="20"/>
                <w:szCs w:val="20"/>
              </w:rPr>
              <w:t>(65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VVANCQMTTCRCADPPGIISQNYGEAVSLIDKHSCNVVSLDGITLRLSGEFDAT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443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A4927">
              <w:rPr>
                <w:rFonts w:ascii="Times New Roman" w:hAnsi="Times New Roman" w:cs="Times New Roman"/>
                <w:sz w:val="20"/>
                <w:szCs w:val="20"/>
              </w:rPr>
              <w:t>(71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VIANCKMTTCRSADPPGIISQNYGEAVSLIDRQSCNVLSLDGITLRLSGEFDA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442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A4927">
              <w:rPr>
                <w:rFonts w:ascii="Times New Roman" w:hAnsi="Times New Roman" w:cs="Times New Roman"/>
                <w:sz w:val="20"/>
                <w:szCs w:val="20"/>
              </w:rPr>
              <w:t>(80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VIANCKMTTCRCADPPGIISQNYGEAVSLIDRQSCNILSLDGITLRLSGEF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A4927">
              <w:rPr>
                <w:rFonts w:ascii="Times New Roman" w:hAnsi="Times New Roman" w:cs="Times New Roman"/>
                <w:sz w:val="20"/>
                <w:szCs w:val="20"/>
              </w:rPr>
              <w:t>(84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99" w:type="dxa"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VIANCKMTTCRCADPPGIISQNYGEAVSLIDRQSCNILSLDGITLRLSGEFD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441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A4927">
              <w:rPr>
                <w:rFonts w:ascii="Times New Roman" w:hAnsi="Times New Roman" w:cs="Times New Roman"/>
                <w:sz w:val="20"/>
                <w:szCs w:val="20"/>
              </w:rPr>
              <w:t>(82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417500" w:rsidRPr="00B37705" w:rsidTr="00417500">
        <w:trPr>
          <w:trHeight w:val="288"/>
        </w:trPr>
        <w:tc>
          <w:tcPr>
            <w:tcW w:w="3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  <w:hideMark/>
          </w:tcPr>
          <w:p w:rsidR="00DA5B45" w:rsidRPr="00B37705" w:rsidRDefault="00DA5B45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448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ISILDSQ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A5B45" w:rsidRPr="00B37705" w:rsidRDefault="00B864D4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A5B45" w:rsidRPr="00B37705" w:rsidRDefault="00DA5B45" w:rsidP="0017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447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NISIQDSQ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454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1C1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A5B45" w:rsidRPr="00B37705" w:rsidRDefault="00DA5B45" w:rsidP="0017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450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IQDSQ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454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1C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83FCB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A5B45" w:rsidRPr="00B37705" w:rsidRDefault="00DA5B45" w:rsidP="0017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448</w:t>
            </w: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ISIQDSQ</w:t>
            </w:r>
            <w:r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454</w:t>
            </w:r>
            <w:r w:rsidR="00AA0184" w:rsidRPr="00B377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AA0184" w:rsidRPr="00B377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1C1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AA0184" w:rsidRPr="00B3770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A5B45" w:rsidRPr="00B37705" w:rsidRDefault="00B864D4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A5B45" w:rsidRPr="00B37705" w:rsidRDefault="00B864D4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A5B45" w:rsidRPr="00B37705" w:rsidRDefault="00B864D4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A5B45" w:rsidRPr="00B37705" w:rsidRDefault="00B864D4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  <w:hideMark/>
          </w:tcPr>
          <w:p w:rsidR="00DA5B45" w:rsidRPr="00B37705" w:rsidRDefault="00B864D4" w:rsidP="00C0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A5B45" w:rsidRPr="00B37705" w:rsidRDefault="00DA5B45">
      <w:pPr>
        <w:rPr>
          <w:rFonts w:ascii="Times New Roman" w:hAnsi="Times New Roman" w:cs="Times New Roman"/>
        </w:rPr>
      </w:pPr>
    </w:p>
    <w:sectPr w:rsidR="00DA5B45" w:rsidRPr="00B37705" w:rsidSect="00B64D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B45"/>
    <w:rsid w:val="000A4927"/>
    <w:rsid w:val="001605F8"/>
    <w:rsid w:val="00171C1A"/>
    <w:rsid w:val="001A796C"/>
    <w:rsid w:val="001D5D57"/>
    <w:rsid w:val="001F5125"/>
    <w:rsid w:val="00247131"/>
    <w:rsid w:val="002A4686"/>
    <w:rsid w:val="002B11A7"/>
    <w:rsid w:val="002D30AC"/>
    <w:rsid w:val="00310596"/>
    <w:rsid w:val="003A0AF2"/>
    <w:rsid w:val="003A72F0"/>
    <w:rsid w:val="003F51BA"/>
    <w:rsid w:val="004031CD"/>
    <w:rsid w:val="00417500"/>
    <w:rsid w:val="00451862"/>
    <w:rsid w:val="004A0B9D"/>
    <w:rsid w:val="004B5403"/>
    <w:rsid w:val="004D14AE"/>
    <w:rsid w:val="004E3B28"/>
    <w:rsid w:val="004E7133"/>
    <w:rsid w:val="004F7AE8"/>
    <w:rsid w:val="00645D98"/>
    <w:rsid w:val="00657170"/>
    <w:rsid w:val="0069352B"/>
    <w:rsid w:val="006B5C4C"/>
    <w:rsid w:val="006E044B"/>
    <w:rsid w:val="006F3417"/>
    <w:rsid w:val="008E3BB6"/>
    <w:rsid w:val="009062EF"/>
    <w:rsid w:val="009D07C7"/>
    <w:rsid w:val="00A90E85"/>
    <w:rsid w:val="00AA0184"/>
    <w:rsid w:val="00AD52A7"/>
    <w:rsid w:val="00AE3C91"/>
    <w:rsid w:val="00AF61E3"/>
    <w:rsid w:val="00B22B77"/>
    <w:rsid w:val="00B37705"/>
    <w:rsid w:val="00B64D0A"/>
    <w:rsid w:val="00B864D4"/>
    <w:rsid w:val="00C07FCF"/>
    <w:rsid w:val="00C3100F"/>
    <w:rsid w:val="00C6488D"/>
    <w:rsid w:val="00CC1B0B"/>
    <w:rsid w:val="00D43844"/>
    <w:rsid w:val="00D43AA3"/>
    <w:rsid w:val="00D729EE"/>
    <w:rsid w:val="00DA5B45"/>
    <w:rsid w:val="00DD0F59"/>
    <w:rsid w:val="00E628DB"/>
    <w:rsid w:val="00EA7069"/>
    <w:rsid w:val="00F52F7D"/>
    <w:rsid w:val="00F70613"/>
    <w:rsid w:val="00F83FCB"/>
    <w:rsid w:val="00F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F6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A2B1-8A58-45CD-A783-D9FC3E88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46</cp:revision>
  <dcterms:created xsi:type="dcterms:W3CDTF">2020-05-09T19:25:00Z</dcterms:created>
  <dcterms:modified xsi:type="dcterms:W3CDTF">2021-04-22T18:50:00Z</dcterms:modified>
</cp:coreProperties>
</file>