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B6FB8" w14:textId="77777777" w:rsidR="00BC72B8" w:rsidRDefault="00BC72B8" w:rsidP="00BC72B8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Mechanistic insight into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DsyB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/DSYB, key enzymes in marine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dimethylsulfoniopropionate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synthesis</w:t>
      </w:r>
    </w:p>
    <w:p w14:paraId="5B19EEF6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Supplementary materials:</w:t>
      </w:r>
    </w:p>
    <w:p w14:paraId="0CF13CCB" w14:textId="00759AE3" w:rsidR="00BC72B8" w:rsidRDefault="00BC72B8" w:rsidP="00BC72B8">
      <w:pPr>
        <w:spacing w:line="480" w:lineRule="auto"/>
        <w:rPr>
          <w:rFonts w:ascii="Times New Roman" w:hAnsi="Times New Roman" w:cs="Times New Roman"/>
          <w:b/>
          <w:lang w:val="en-GB"/>
        </w:rPr>
      </w:pPr>
      <w:r>
        <w:rPr>
          <w:noProof/>
          <w:lang w:eastAsia="en-US"/>
        </w:rPr>
        <w:drawing>
          <wp:inline distT="0" distB="0" distL="0" distR="0" wp14:anchorId="470112DE" wp14:editId="157D3C0E">
            <wp:extent cx="5286375" cy="3076575"/>
            <wp:effectExtent l="0" t="0" r="9525" b="952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E3E5953F-FD9E-48E9-9293-02284B8397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1DB60107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bCs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 xml:space="preserve">Fig. S1. </w:t>
      </w:r>
      <w:proofErr w:type="spellStart"/>
      <w:r>
        <w:rPr>
          <w:rFonts w:ascii="Times New Roman" w:hAnsi="Times New Roman" w:cs="Times New Roman"/>
          <w:b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/>
          <w:sz w:val="22"/>
          <w:lang w:val="en-GB"/>
        </w:rPr>
        <w:t xml:space="preserve"> activation by </w:t>
      </w:r>
      <w:proofErr w:type="spellStart"/>
      <w:r>
        <w:rPr>
          <w:rFonts w:ascii="Times New Roman" w:hAnsi="Times New Roman" w:cs="Times New Roman"/>
          <w:b/>
          <w:i/>
          <w:iCs/>
          <w:sz w:val="22"/>
          <w:lang w:val="en-GB"/>
        </w:rPr>
        <w:t>Labrenzia</w:t>
      </w:r>
      <w:proofErr w:type="spellEnd"/>
      <w:r>
        <w:rPr>
          <w:rFonts w:ascii="Times New Roman" w:hAnsi="Times New Roman" w:cs="Times New Roman"/>
          <w:b/>
          <w:i/>
          <w:iCs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2"/>
          <w:lang w:val="en-GB"/>
        </w:rPr>
        <w:t>aggregata</w:t>
      </w:r>
      <w:proofErr w:type="spellEnd"/>
      <w:r>
        <w:rPr>
          <w:rFonts w:ascii="Times New Roman" w:hAnsi="Times New Roman" w:cs="Times New Roman"/>
          <w:b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i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/>
          <w:i/>
          <w:iCs/>
          <w:sz w:val="22"/>
          <w:vertAlign w:val="superscript"/>
          <w:lang w:val="en-GB"/>
        </w:rPr>
        <w:t>-</w:t>
      </w:r>
      <w:r>
        <w:rPr>
          <w:rFonts w:ascii="Times New Roman" w:hAnsi="Times New Roman" w:cs="Times New Roman"/>
          <w:b/>
          <w:sz w:val="22"/>
          <w:lang w:val="en-GB"/>
        </w:rPr>
        <w:t xml:space="preserve"> extracts.</w:t>
      </w:r>
      <w:r>
        <w:rPr>
          <w:rFonts w:ascii="Times New Roman" w:hAnsi="Times New Roman" w:cs="Times New Roman"/>
          <w:bCs/>
          <w:sz w:val="22"/>
          <w:lang w:val="en-GB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2"/>
          <w:lang w:val="en-GB"/>
        </w:rPr>
        <w:t xml:space="preserve">L. </w:t>
      </w:r>
      <w:proofErr w:type="spellStart"/>
      <w:r>
        <w:rPr>
          <w:rFonts w:ascii="Times New Roman" w:hAnsi="Times New Roman" w:cs="Times New Roman"/>
          <w:bCs/>
          <w:i/>
          <w:iCs/>
          <w:sz w:val="22"/>
          <w:lang w:val="en-GB"/>
        </w:rPr>
        <w:t>aggregata</w:t>
      </w:r>
      <w:proofErr w:type="spellEnd"/>
      <w:r>
        <w:rPr>
          <w:rFonts w:ascii="Times New Roman" w:hAnsi="Times New Roman" w:cs="Times New Roman"/>
          <w:bCs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Cs/>
          <w:i/>
          <w:iCs/>
          <w:sz w:val="22"/>
          <w:vertAlign w:val="superscript"/>
          <w:lang w:val="en-GB"/>
        </w:rPr>
        <w:t xml:space="preserve">- </w:t>
      </w:r>
      <w:r>
        <w:rPr>
          <w:rFonts w:ascii="Times New Roman" w:hAnsi="Times New Roman" w:cs="Times New Roman"/>
          <w:bCs/>
          <w:sz w:val="22"/>
          <w:lang w:val="en-GB"/>
        </w:rPr>
        <w:t>strain J571 cell lysates were heat-killed and separated from protein on a PD10 column. 50</w:t>
      </w:r>
      <w:r>
        <w:rPr>
          <w:rFonts w:ascii="Symbol" w:hAnsi="Symbol" w:cs="Times New Roman"/>
          <w:bCs/>
          <w:sz w:val="22"/>
          <w:lang w:val="en-GB"/>
        </w:rPr>
        <w:t>m</w:t>
      </w:r>
      <w:r>
        <w:rPr>
          <w:rFonts w:ascii="Times New Roman" w:hAnsi="Times New Roman" w:cs="Times New Roman"/>
          <w:bCs/>
          <w:sz w:val="22"/>
          <w:lang w:val="en-GB"/>
        </w:rPr>
        <w:t xml:space="preserve">L of 10 x 1 ml fractions from the PD10 column were added to 5mM of pure </w:t>
      </w:r>
      <w:r>
        <w:rPr>
          <w:rFonts w:ascii="Times New Roman" w:hAnsi="Times New Roman" w:cs="Times New Roman"/>
          <w:bCs/>
          <w:i/>
          <w:iCs/>
          <w:sz w:val="22"/>
          <w:lang w:val="en-GB"/>
        </w:rPr>
        <w:t xml:space="preserve">R. </w:t>
      </w:r>
      <w:proofErr w:type="spellStart"/>
      <w:r>
        <w:rPr>
          <w:rFonts w:ascii="Times New Roman" w:hAnsi="Times New Roman" w:cs="Times New Roman"/>
          <w:bCs/>
          <w:i/>
          <w:iCs/>
          <w:sz w:val="22"/>
          <w:lang w:val="en-GB"/>
        </w:rPr>
        <w:t>denitrificans</w:t>
      </w:r>
      <w:proofErr w:type="spellEnd"/>
      <w:r>
        <w:rPr>
          <w:rFonts w:ascii="Times New Roman" w:hAnsi="Times New Roman" w:cs="Times New Roman"/>
          <w:bCs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Cs/>
          <w:sz w:val="22"/>
          <w:lang w:val="en-GB"/>
        </w:rPr>
        <w:t xml:space="preserve"> protein and assayed for MTHB </w:t>
      </w:r>
      <w:r>
        <w:rPr>
          <w:rFonts w:ascii="Times New Roman" w:hAnsi="Times New Roman" w:cs="Times New Roman"/>
          <w:bCs/>
          <w:i/>
          <w:iCs/>
          <w:sz w:val="22"/>
          <w:lang w:val="en-GB"/>
        </w:rPr>
        <w:t>S</w:t>
      </w:r>
      <w:r>
        <w:rPr>
          <w:rFonts w:ascii="Times New Roman" w:hAnsi="Times New Roman" w:cs="Times New Roman"/>
          <w:bCs/>
          <w:sz w:val="22"/>
          <w:lang w:val="en-GB"/>
        </w:rPr>
        <w:t xml:space="preserve">-methyltransferase activity detected as DMSHB by GC. No DMSHB was detected in the absence of </w:t>
      </w:r>
      <w:proofErr w:type="spellStart"/>
      <w:r>
        <w:rPr>
          <w:rFonts w:ascii="Times New Roman" w:hAnsi="Times New Roman" w:cs="Times New Roman"/>
          <w:b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Cs/>
          <w:sz w:val="22"/>
          <w:lang w:val="en-GB"/>
        </w:rPr>
        <w:t xml:space="preserve"> protein with any fraction.</w:t>
      </w:r>
    </w:p>
    <w:p w14:paraId="6A5235BE" w14:textId="77777777" w:rsidR="00BC72B8" w:rsidRDefault="00BC72B8" w:rsidP="00BC72B8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kern w:val="0"/>
          <w:lang w:val="en-GB"/>
        </w:rPr>
        <w:br w:type="page"/>
      </w:r>
    </w:p>
    <w:p w14:paraId="6EE4AFCF" w14:textId="107C2D99" w:rsidR="00BC72B8" w:rsidRDefault="00BC72B8" w:rsidP="00BC72B8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F3D9A8E" wp14:editId="463F9677">
            <wp:extent cx="3019425" cy="4448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86B8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 xml:space="preserve">Fig. S2. Mass spectrometric analyses of </w:t>
      </w:r>
      <w:proofErr w:type="spellStart"/>
      <w:r>
        <w:rPr>
          <w:rFonts w:ascii="Times New Roman" w:hAnsi="Times New Roman" w:cs="Times New Roman"/>
          <w:b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. (A) Deconvoluted LC-MS spectrum of as-isolated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(~10 </w:t>
      </w:r>
      <w:r>
        <w:rPr>
          <w:rFonts w:ascii="Symbol" w:hAnsi="Symbol" w:cs="Times New Roman"/>
          <w:sz w:val="22"/>
          <w:lang w:val="en-GB"/>
        </w:rPr>
        <w:t>m</w:t>
      </w:r>
      <w:r>
        <w:rPr>
          <w:rFonts w:ascii="Times New Roman" w:hAnsi="Times New Roman" w:cs="Times New Roman"/>
          <w:sz w:val="22"/>
          <w:lang w:val="en-GB"/>
        </w:rPr>
        <w:t xml:space="preserve">M) in 25 mM Tris, 100 mM NaCl pH 8 (black line), and deconvoluted non-denaturing spectrum of as-isolated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(~20 </w:t>
      </w:r>
      <w:r>
        <w:rPr>
          <w:rFonts w:ascii="Symbol" w:hAnsi="Symbol" w:cs="Times New Roman"/>
          <w:sz w:val="22"/>
          <w:lang w:val="en-GB"/>
        </w:rPr>
        <w:t>m</w:t>
      </w:r>
      <w:r>
        <w:rPr>
          <w:rFonts w:ascii="Times New Roman" w:hAnsi="Times New Roman" w:cs="Times New Roman"/>
          <w:sz w:val="22"/>
          <w:lang w:val="en-GB"/>
        </w:rPr>
        <w:t xml:space="preserve">M) in 250 mM ammonium acetate pH8.0 buffer (red line). The partial cleavage of the N-terminal Met residue is indicated by the observation of two protein peaks separated by the mass of a single Met residue (131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Da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). (B) As in (A) but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was pre-activated by addition of lysate from </w:t>
      </w:r>
      <w:r>
        <w:rPr>
          <w:rFonts w:ascii="Times New Roman" w:hAnsi="Times New Roman" w:cs="Times New Roman"/>
          <w:i/>
          <w:sz w:val="22"/>
          <w:lang w:val="en-GB"/>
        </w:rPr>
        <w:t xml:space="preserve">L.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aggregata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deletion strain. The mass of the main protein peak is indicated and adduct species are labelled with the additional mass and origin (if known). The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sample used for experiments reported in (B) was different to that of (A), with a more extensive degree of N-terminal Met cleavage; hence, the +131 Da peak is less well resolved.</w:t>
      </w:r>
    </w:p>
    <w:p w14:paraId="77F217AF" w14:textId="1919509E" w:rsidR="00BC72B8" w:rsidRDefault="00BC72B8" w:rsidP="00BC72B8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95EED23" wp14:editId="666A5A5B">
            <wp:extent cx="3238500" cy="4867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3826C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bCs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 xml:space="preserve">Fig. S3. Mass spectrometric analyses of dimeric </w:t>
      </w:r>
      <w:proofErr w:type="spellStart"/>
      <w:r>
        <w:rPr>
          <w:rFonts w:ascii="Times New Roman" w:hAnsi="Times New Roman" w:cs="Times New Roman"/>
          <w:b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/>
          <w:sz w:val="22"/>
          <w:lang w:val="en-GB"/>
        </w:rPr>
        <w:t xml:space="preserve"> under non-denaturing conditions</w:t>
      </w:r>
      <w:r>
        <w:rPr>
          <w:rFonts w:ascii="Times New Roman" w:hAnsi="Times New Roman" w:cs="Times New Roman"/>
          <w:sz w:val="22"/>
          <w:lang w:val="en-GB"/>
        </w:rPr>
        <w:t xml:space="preserve">. (A) Deconvoluted non-denaturing mass spectrum of as-isolated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(~20 </w:t>
      </w:r>
      <w:r>
        <w:rPr>
          <w:rFonts w:ascii="Symbol" w:hAnsi="Symbol" w:cs="Times New Roman"/>
          <w:sz w:val="22"/>
          <w:lang w:val="en-GB"/>
        </w:rPr>
        <w:t>m</w:t>
      </w:r>
      <w:r>
        <w:rPr>
          <w:rFonts w:ascii="Times New Roman" w:hAnsi="Times New Roman" w:cs="Times New Roman"/>
          <w:sz w:val="22"/>
          <w:lang w:val="en-GB"/>
        </w:rPr>
        <w:t xml:space="preserve">M) in 250 mM ammonium acetate pH 8.0 buffer.  (B) As in (A) but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was pre-activated by addition of lysate from </w:t>
      </w:r>
      <w:r>
        <w:rPr>
          <w:rFonts w:ascii="Times New Roman" w:hAnsi="Times New Roman" w:cs="Times New Roman"/>
          <w:i/>
          <w:sz w:val="22"/>
          <w:lang w:val="en-GB"/>
        </w:rPr>
        <w:t xml:space="preserve">L.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aggregata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deletion strain. The mass of the main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dimer peak is indicated and adduct species are labelled with the additional mass and origin (if known).</w:t>
      </w:r>
    </w:p>
    <w:p w14:paraId="592F27CC" w14:textId="77777777" w:rsidR="00BC72B8" w:rsidRDefault="00BC72B8" w:rsidP="00BC72B8">
      <w:pPr>
        <w:rPr>
          <w:rFonts w:ascii="Times New Roman" w:hAnsi="Times New Roman" w:cs="Times New Roman"/>
          <w:bCs/>
          <w:lang w:val="en-GB"/>
        </w:rPr>
      </w:pPr>
      <w:r>
        <w:rPr>
          <w:rFonts w:ascii="Times New Roman" w:hAnsi="Times New Roman" w:cs="Times New Roman"/>
          <w:bCs/>
          <w:kern w:val="0"/>
          <w:lang w:val="en-GB"/>
        </w:rPr>
        <w:br w:type="page"/>
      </w:r>
    </w:p>
    <w:p w14:paraId="0116B0A7" w14:textId="51A2005A" w:rsidR="00BC72B8" w:rsidRDefault="00BC72B8" w:rsidP="00BC72B8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9BC305B" wp14:editId="68E5C420">
            <wp:extent cx="4314825" cy="2733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3AD97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 xml:space="preserve">Fig. S4. Substrate binding to </w:t>
      </w:r>
      <w:proofErr w:type="spellStart"/>
      <w:r>
        <w:rPr>
          <w:rFonts w:ascii="Times New Roman" w:hAnsi="Times New Roman" w:cs="Times New Roman"/>
          <w:b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b/>
          <w:sz w:val="22"/>
          <w:lang w:val="en-GB"/>
        </w:rPr>
        <w:t xml:space="preserve"> probed by mass spectrometry</w:t>
      </w:r>
      <w:r>
        <w:rPr>
          <w:rFonts w:ascii="Times New Roman" w:hAnsi="Times New Roman" w:cs="Times New Roman"/>
          <w:sz w:val="22"/>
          <w:lang w:val="en-GB"/>
        </w:rPr>
        <w:t xml:space="preserve">. Deconvoluted mass spectra of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under non-denaturing conditions in the presence of SAM and MTHB. (A) Peaks due to a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dimer, metal (+65 Da) and (SAM-Cl)</w:t>
      </w:r>
      <w:r>
        <w:rPr>
          <w:rFonts w:ascii="Times New Roman" w:hAnsi="Times New Roman" w:cs="Times New Roman"/>
          <w:sz w:val="22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2"/>
          <w:lang w:val="en-GB"/>
        </w:rPr>
        <w:t xml:space="preserve"> adducts are indicated. (B) The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monomer and adducts due to SAM and MTHB are as indicated. Presence of both SAM and MTHB leads to reduction in substrate adduct peaks.</w:t>
      </w:r>
    </w:p>
    <w:p w14:paraId="7CA75929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b/>
          <w:lang w:val="en-GB"/>
        </w:rPr>
      </w:pPr>
    </w:p>
    <w:p w14:paraId="3B14875C" w14:textId="77777777" w:rsidR="00BC72B8" w:rsidRDefault="00BC72B8" w:rsidP="00BC72B8">
      <w:pPr>
        <w:spacing w:line="480" w:lineRule="auto"/>
        <w:rPr>
          <w:lang w:val="en-GB"/>
        </w:rPr>
      </w:pPr>
      <w:r>
        <w:rPr>
          <w:kern w:val="0"/>
          <w:lang w:val="en-GB"/>
        </w:rPr>
        <w:br w:type="page"/>
      </w:r>
    </w:p>
    <w:p w14:paraId="1D99ABDE" w14:textId="2708C1F9" w:rsidR="00BC72B8" w:rsidRDefault="00BC72B8" w:rsidP="00BC72B8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34F5BBD" wp14:editId="218283D8">
            <wp:simplePos x="0" y="0"/>
            <wp:positionH relativeFrom="margin">
              <wp:align>left</wp:align>
            </wp:positionH>
            <wp:positionV relativeFrom="page">
              <wp:posOffset>1140460</wp:posOffset>
            </wp:positionV>
            <wp:extent cx="5274310" cy="6436995"/>
            <wp:effectExtent l="0" t="0" r="254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1627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>Fig. S5</w:t>
      </w:r>
      <w:r>
        <w:rPr>
          <w:rFonts w:ascii="Times New Roman" w:hAnsi="Times New Roman" w:cs="Times New Roman"/>
          <w:sz w:val="22"/>
          <w:lang w:val="en-GB"/>
        </w:rPr>
        <w:t xml:space="preserve">. Sequence alignment of bacterial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proteins.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Nisaea</w:t>
      </w:r>
      <w:proofErr w:type="spellEnd"/>
      <w:r>
        <w:rPr>
          <w:rFonts w:ascii="Times New Roman" w:hAnsi="Times New Roman" w:cs="Times New Roman"/>
          <w:i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denitrificans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belongs to the order </w:t>
      </w:r>
      <w:proofErr w:type="spellStart"/>
      <w:r>
        <w:rPr>
          <w:rFonts w:ascii="Times New Roman" w:hAnsi="Times New Roman" w:cs="Times New Roman"/>
          <w:sz w:val="22"/>
          <w:lang w:val="en-GB"/>
        </w:rPr>
        <w:t>Rhodospirillales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Amorphus</w:t>
      </w:r>
      <w:proofErr w:type="spellEnd"/>
      <w:r>
        <w:rPr>
          <w:rFonts w:ascii="Times New Roman" w:hAnsi="Times New Roman" w:cs="Times New Roman"/>
          <w:i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coralli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belongs to </w:t>
      </w:r>
      <w:proofErr w:type="spellStart"/>
      <w:r>
        <w:rPr>
          <w:rFonts w:ascii="Times New Roman" w:hAnsi="Times New Roman" w:cs="Times New Roman"/>
          <w:sz w:val="22"/>
          <w:lang w:val="en-GB"/>
        </w:rPr>
        <w:t>Rhizobiales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, and the other strains are </w:t>
      </w:r>
      <w:proofErr w:type="spellStart"/>
      <w:r>
        <w:rPr>
          <w:rFonts w:ascii="Times New Roman" w:hAnsi="Times New Roman" w:cs="Times New Roman"/>
          <w:sz w:val="22"/>
          <w:lang w:val="en-GB"/>
        </w:rPr>
        <w:t>Rhodobacterales</w:t>
      </w:r>
      <w:proofErr w:type="spellEnd"/>
      <w:r>
        <w:rPr>
          <w:rFonts w:ascii="Times New Roman" w:hAnsi="Times New Roman" w:cs="Times New Roman"/>
          <w:sz w:val="22"/>
          <w:lang w:val="en-GB"/>
        </w:rPr>
        <w:t>. Black dots indicate residues involved in MTHB binding, black triangles indicate residues involved in SAM binding, and residue Tyr142 is marked by a black star.</w:t>
      </w:r>
    </w:p>
    <w:p w14:paraId="135599FB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5600F46B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7DAD9C96" w14:textId="149B6CB2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7F26D2" wp14:editId="79E9ACE9">
            <wp:simplePos x="0" y="0"/>
            <wp:positionH relativeFrom="margin">
              <wp:posOffset>0</wp:posOffset>
            </wp:positionH>
            <wp:positionV relativeFrom="margin">
              <wp:posOffset>495300</wp:posOffset>
            </wp:positionV>
            <wp:extent cx="5281295" cy="29387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D2008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>Fig. S6</w:t>
      </w:r>
      <w:r>
        <w:rPr>
          <w:rFonts w:ascii="Times New Roman" w:hAnsi="Times New Roman" w:cs="Times New Roman"/>
          <w:sz w:val="22"/>
          <w:lang w:val="en-GB"/>
        </w:rPr>
        <w:t xml:space="preserve">. Structural alignment of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from </w:t>
      </w:r>
      <w:r>
        <w:rPr>
          <w:rFonts w:ascii="Times New Roman" w:hAnsi="Times New Roman" w:cs="Times New Roman"/>
          <w:i/>
          <w:sz w:val="22"/>
          <w:lang w:val="en-GB"/>
        </w:rPr>
        <w:t xml:space="preserve">N.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denitrificans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(yellow) and DSYB from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Chrysochromulina</w:t>
      </w:r>
      <w:proofErr w:type="spellEnd"/>
      <w:r>
        <w:rPr>
          <w:rFonts w:ascii="Times New Roman" w:hAnsi="Times New Roman" w:cs="Times New Roman"/>
          <w:i/>
          <w:sz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2"/>
          <w:lang w:val="en-GB"/>
        </w:rPr>
        <w:t>tobin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CCMP291 (purple). The structure of DSYB was modelled using SWISS-MODEL (https://swissmodel.expasy.org/). Residues involved in binding MTHB and catalysis from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and from DSYB are labelled in black and purple, respectively.</w:t>
      </w:r>
    </w:p>
    <w:p w14:paraId="77A277FE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2EE2481B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39F4FEF6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06E60454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4140BFA4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6C04C819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0E7D58E7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</w:p>
    <w:p w14:paraId="79C84618" w14:textId="75809590" w:rsidR="00BC72B8" w:rsidRDefault="00BC72B8" w:rsidP="00BC72B8">
      <w:pPr>
        <w:spacing w:line="480" w:lineRule="auto"/>
        <w:rPr>
          <w:rFonts w:ascii="Times New Roman" w:hAnsi="Times New Roman" w:cs="Times New Roman"/>
          <w:szCs w:val="24"/>
          <w:lang w:val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2397E854" wp14:editId="288E4883">
            <wp:extent cx="5267325" cy="822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FF0F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lastRenderedPageBreak/>
        <w:t>Fig. S7</w:t>
      </w:r>
      <w:r>
        <w:rPr>
          <w:rFonts w:ascii="Times New Roman" w:hAnsi="Times New Roman" w:cs="Times New Roman"/>
          <w:sz w:val="22"/>
          <w:lang w:val="en-GB"/>
        </w:rPr>
        <w:t xml:space="preserve">. Sequence alignment of </w:t>
      </w:r>
      <w:proofErr w:type="spellStart"/>
      <w:r>
        <w:rPr>
          <w:rFonts w:ascii="Times New Roman" w:hAnsi="Times New Roman" w:cs="Times New Roman"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and eukaryotic DSYB proteins. Black dots indicate residues involved in MTHB binding, black triangles indicate residues involved in SAM binding, and residue Tyr142 is marked by a black star.</w:t>
      </w:r>
    </w:p>
    <w:p w14:paraId="19868B23" w14:textId="77777777" w:rsidR="00BC72B8" w:rsidRDefault="00BC72B8" w:rsidP="00BC72B8">
      <w:pPr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kern w:val="0"/>
          <w:szCs w:val="24"/>
          <w:lang w:val="en-GB"/>
        </w:rPr>
        <w:br w:type="page"/>
      </w:r>
    </w:p>
    <w:p w14:paraId="59948964" w14:textId="2402314F" w:rsidR="00BC72B8" w:rsidRDefault="00BC72B8" w:rsidP="00BC72B8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15B8AD1E" wp14:editId="497EE41E">
            <wp:extent cx="5276850" cy="4924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ACB4" w14:textId="77777777" w:rsidR="00BC72B8" w:rsidRDefault="00BC72B8" w:rsidP="00BC72B8">
      <w:pPr>
        <w:rPr>
          <w:rFonts w:ascii="Times New Roman" w:hAnsi="Times New Roman" w:cs="Times New Roman"/>
          <w:szCs w:val="24"/>
          <w:lang w:val="en-GB"/>
        </w:rPr>
      </w:pPr>
    </w:p>
    <w:p w14:paraId="4E593408" w14:textId="77777777" w:rsidR="00BC72B8" w:rsidRDefault="00BC72B8" w:rsidP="00BC72B8">
      <w:pPr>
        <w:rPr>
          <w:rFonts w:ascii="Times New Roman" w:hAnsi="Times New Roman" w:cs="Times New Roman"/>
          <w:szCs w:val="24"/>
          <w:lang w:val="en-GB"/>
        </w:rPr>
      </w:pPr>
    </w:p>
    <w:p w14:paraId="4F2DEB0D" w14:textId="77777777" w:rsidR="00BC72B8" w:rsidRDefault="00BC72B8" w:rsidP="00BC72B8">
      <w:pPr>
        <w:widowControl/>
        <w:rPr>
          <w:rFonts w:ascii="Times New Roman" w:hAnsi="Times New Roman" w:cs="Times New Roman"/>
          <w:sz w:val="22"/>
          <w:lang w:val="en-GB"/>
        </w:rPr>
      </w:pPr>
      <w:r>
        <w:rPr>
          <w:rFonts w:ascii="Times New Roman" w:hAnsi="Times New Roman" w:cs="Times New Roman"/>
          <w:b/>
          <w:sz w:val="22"/>
          <w:lang w:val="en-GB"/>
        </w:rPr>
        <w:t>Fig. S8</w:t>
      </w:r>
      <w:r>
        <w:rPr>
          <w:rFonts w:ascii="Times New Roman" w:hAnsi="Times New Roman" w:cs="Times New Roman"/>
          <w:sz w:val="22"/>
          <w:lang w:val="en-GB"/>
        </w:rPr>
        <w:t xml:space="preserve"> Bubble plot of global distribution of </w:t>
      </w:r>
      <w:proofErr w:type="spellStart"/>
      <w:r>
        <w:rPr>
          <w:rFonts w:ascii="Times New Roman" w:hAnsi="Times New Roman" w:cs="Times New Roman"/>
          <w:i/>
          <w:i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i/>
          <w:iCs/>
          <w:sz w:val="22"/>
          <w:lang w:val="en-GB"/>
        </w:rPr>
        <w:t>/</w:t>
      </w:r>
      <w:proofErr w:type="spellStart"/>
      <w:r>
        <w:rPr>
          <w:rFonts w:ascii="Times New Roman" w:hAnsi="Times New Roman" w:cs="Times New Roman"/>
          <w:i/>
          <w:iCs/>
          <w:sz w:val="22"/>
          <w:lang w:val="en-GB"/>
        </w:rPr>
        <w:t>mmtN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in ocean metagenomes (</w:t>
      </w:r>
      <w:r>
        <w:rPr>
          <w:rFonts w:ascii="Times New Roman" w:hAnsi="Times New Roman" w:cs="Times New Roman"/>
          <w:b/>
          <w:sz w:val="22"/>
          <w:lang w:val="en-GB"/>
        </w:rPr>
        <w:t>A</w:t>
      </w:r>
      <w:r>
        <w:rPr>
          <w:rFonts w:ascii="Times New Roman" w:hAnsi="Times New Roman" w:cs="Times New Roman"/>
          <w:sz w:val="22"/>
          <w:lang w:val="en-GB"/>
        </w:rPr>
        <w:t xml:space="preserve">) and </w:t>
      </w:r>
      <w:proofErr w:type="spellStart"/>
      <w:r>
        <w:rPr>
          <w:rFonts w:ascii="Times New Roman" w:hAnsi="Times New Roman" w:cs="Times New Roman"/>
          <w:sz w:val="22"/>
          <w:lang w:val="en-GB"/>
        </w:rPr>
        <w:t>metatranscriptomes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(</w:t>
      </w:r>
      <w:r>
        <w:rPr>
          <w:rFonts w:ascii="Times New Roman" w:hAnsi="Times New Roman" w:cs="Times New Roman"/>
          <w:b/>
          <w:sz w:val="22"/>
          <w:lang w:val="en-GB"/>
        </w:rPr>
        <w:t>B</w:t>
      </w:r>
      <w:r>
        <w:rPr>
          <w:rFonts w:ascii="Times New Roman" w:hAnsi="Times New Roman" w:cs="Times New Roman"/>
          <w:sz w:val="22"/>
          <w:lang w:val="en-GB"/>
        </w:rPr>
        <w:t xml:space="preserve">). The sum of the average abundances of </w:t>
      </w:r>
      <w:proofErr w:type="spellStart"/>
      <w:r>
        <w:rPr>
          <w:rFonts w:ascii="Times New Roman" w:hAnsi="Times New Roman" w:cs="Times New Roman"/>
          <w:i/>
          <w:i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and </w:t>
      </w:r>
      <w:proofErr w:type="spellStart"/>
      <w:r>
        <w:rPr>
          <w:rFonts w:ascii="Times New Roman" w:hAnsi="Times New Roman" w:cs="Times New Roman"/>
          <w:i/>
          <w:iCs/>
          <w:sz w:val="22"/>
          <w:lang w:val="en-GB"/>
        </w:rPr>
        <w:t>mmtN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across all depths as a percentage of the median of 10 single copy marker genes are shown by the bubbles. The colour bar indicates the relative abundance of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2"/>
          <w:lang w:val="en-GB"/>
        </w:rPr>
        <w:t>dsyB:mmtN</w:t>
      </w:r>
      <w:proofErr w:type="spellEnd"/>
      <w:proofErr w:type="gramEnd"/>
      <w:r>
        <w:rPr>
          <w:rFonts w:ascii="Times New Roman" w:hAnsi="Times New Roman" w:cs="Times New Roman"/>
          <w:sz w:val="22"/>
          <w:lang w:val="en-GB"/>
        </w:rPr>
        <w:t xml:space="preserve"> with red indicating 100% </w:t>
      </w:r>
      <w:proofErr w:type="spellStart"/>
      <w:r>
        <w:rPr>
          <w:rFonts w:ascii="Times New Roman" w:hAnsi="Times New Roman" w:cs="Times New Roman"/>
          <w:i/>
          <w:iCs/>
          <w:sz w:val="22"/>
          <w:lang w:val="en-GB"/>
        </w:rPr>
        <w:t>dsyB</w:t>
      </w:r>
      <w:proofErr w:type="spellEnd"/>
      <w:r>
        <w:rPr>
          <w:rFonts w:ascii="Times New Roman" w:hAnsi="Times New Roman" w:cs="Times New Roman"/>
          <w:sz w:val="22"/>
          <w:lang w:val="en-GB"/>
        </w:rPr>
        <w:t xml:space="preserve"> and blue indicating 100% </w:t>
      </w:r>
      <w:proofErr w:type="spellStart"/>
      <w:r>
        <w:rPr>
          <w:rFonts w:ascii="Times New Roman" w:hAnsi="Times New Roman" w:cs="Times New Roman"/>
          <w:i/>
          <w:iCs/>
          <w:sz w:val="22"/>
          <w:lang w:val="en-GB"/>
        </w:rPr>
        <w:t>mmtN</w:t>
      </w:r>
      <w:proofErr w:type="spellEnd"/>
      <w:r>
        <w:rPr>
          <w:rFonts w:ascii="Times New Roman" w:hAnsi="Times New Roman" w:cs="Times New Roman"/>
          <w:sz w:val="22"/>
          <w:lang w:val="en-GB"/>
        </w:rPr>
        <w:t>.</w:t>
      </w:r>
    </w:p>
    <w:p w14:paraId="2F9F2AE3" w14:textId="77777777" w:rsidR="00BC72B8" w:rsidRDefault="00BC72B8" w:rsidP="00BC72B8">
      <w:pPr>
        <w:widowControl/>
        <w:jc w:val="left"/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kern w:val="0"/>
          <w:szCs w:val="24"/>
          <w:lang w:val="en-GB"/>
        </w:rPr>
        <w:br w:type="page"/>
      </w:r>
    </w:p>
    <w:p w14:paraId="083D2627" w14:textId="492B0C7D" w:rsidR="00BC72B8" w:rsidRDefault="00BC72B8" w:rsidP="00BC72B8">
      <w:pPr>
        <w:widowControl/>
        <w:jc w:val="left"/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noProof/>
          <w:szCs w:val="24"/>
          <w:lang w:eastAsia="en-US"/>
        </w:rPr>
        <w:lastRenderedPageBreak/>
        <w:drawing>
          <wp:inline distT="0" distB="0" distL="0" distR="0" wp14:anchorId="68D62021" wp14:editId="3A116A62">
            <wp:extent cx="5276850" cy="2305050"/>
            <wp:effectExtent l="0" t="0" r="0" b="0"/>
            <wp:docPr id="1" name="Picture 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57EC" w14:textId="77777777" w:rsidR="00BC72B8" w:rsidRDefault="00BC72B8" w:rsidP="00BC72B8">
      <w:pPr>
        <w:widowControl/>
        <w:jc w:val="left"/>
        <w:rPr>
          <w:rFonts w:ascii="Times New Roman" w:hAnsi="Times New Roman" w:cs="Times New Roman"/>
          <w:szCs w:val="24"/>
          <w:lang w:val="en-GB"/>
        </w:rPr>
      </w:pPr>
      <w:r>
        <w:rPr>
          <w:rFonts w:ascii="Times New Roman" w:hAnsi="Times New Roman" w:cs="Times New Roman"/>
          <w:b/>
          <w:szCs w:val="24"/>
          <w:lang w:val="en-GB"/>
        </w:rPr>
        <w:t>Fig. S9.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/>
          <w:iCs/>
          <w:szCs w:val="24"/>
          <w:lang w:val="en-GB"/>
        </w:rPr>
        <w:t xml:space="preserve">DSYB </w:t>
      </w:r>
      <w:r>
        <w:rPr>
          <w:rFonts w:ascii="Times New Roman" w:hAnsi="Times New Roman" w:cs="Times New Roman"/>
          <w:szCs w:val="24"/>
          <w:lang w:val="en-GB"/>
        </w:rPr>
        <w:t xml:space="preserve">abundance (reads per kilobase per million mapped reads) by filter fraction size in the metagenome and </w:t>
      </w:r>
      <w:proofErr w:type="spellStart"/>
      <w:r>
        <w:rPr>
          <w:rFonts w:ascii="Times New Roman" w:hAnsi="Times New Roman" w:cs="Times New Roman"/>
          <w:szCs w:val="24"/>
          <w:lang w:val="en-GB"/>
        </w:rPr>
        <w:t>metatranscriptome</w:t>
      </w:r>
      <w:proofErr w:type="spellEnd"/>
      <w:r>
        <w:rPr>
          <w:rFonts w:ascii="Times New Roman" w:hAnsi="Times New Roman" w:cs="Times New Roman"/>
          <w:szCs w:val="24"/>
          <w:lang w:val="en-GB"/>
        </w:rPr>
        <w:t xml:space="preserve"> databases.</w:t>
      </w:r>
      <w:r>
        <w:rPr>
          <w:rFonts w:ascii="Times New Roman" w:hAnsi="Times New Roman" w:cs="Times New Roman"/>
          <w:szCs w:val="24"/>
          <w:lang w:val="en-GB"/>
        </w:rPr>
        <w:br w:type="page"/>
      </w:r>
    </w:p>
    <w:p w14:paraId="2852C397" w14:textId="77777777" w:rsidR="00BC72B8" w:rsidRDefault="00BC72B8" w:rsidP="00BC72B8">
      <w:pPr>
        <w:rPr>
          <w:rFonts w:ascii="Times New Roman" w:hAnsi="Times New Roman" w:cs="Times New Roman"/>
          <w:szCs w:val="24"/>
          <w:lang w:val="en-GB"/>
        </w:rPr>
      </w:pPr>
    </w:p>
    <w:p w14:paraId="0A263CF1" w14:textId="77777777" w:rsidR="00BC72B8" w:rsidRDefault="00BC72B8" w:rsidP="00BC72B8">
      <w:pPr>
        <w:jc w:val="center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t>Table S1. Crystallographic data collection and refinement</w:t>
      </w:r>
    </w:p>
    <w:tbl>
      <w:tblPr>
        <w:tblW w:w="852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9"/>
        <w:gridCol w:w="2012"/>
        <w:gridCol w:w="2126"/>
        <w:gridCol w:w="2035"/>
      </w:tblGrid>
      <w:tr w:rsidR="00BC72B8" w14:paraId="2554B34F" w14:textId="77777777" w:rsidTr="00BC72B8">
        <w:trPr>
          <w:jc w:val="center"/>
        </w:trPr>
        <w:tc>
          <w:tcPr>
            <w:tcW w:w="23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77FCAF2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Parameters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33D887EB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-SAM complex</w:t>
            </w:r>
          </w:p>
          <w:p w14:paraId="14E31BEA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Se derivative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67B295CE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-SAM complex</w:t>
            </w: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hideMark/>
          </w:tcPr>
          <w:p w14:paraId="4929E9B6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-SAH-MTHB</w:t>
            </w:r>
          </w:p>
          <w:p w14:paraId="67F7B7D7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complex</w:t>
            </w:r>
          </w:p>
        </w:tc>
      </w:tr>
      <w:tr w:rsidR="00BC72B8" w14:paraId="0F26049C" w14:textId="77777777" w:rsidTr="00BC72B8">
        <w:trPr>
          <w:jc w:val="center"/>
        </w:trPr>
        <w:tc>
          <w:tcPr>
            <w:tcW w:w="2349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3D6FAF5F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Diffraction data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0A7A8E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B077425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7FF7B32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C72B8" w14:paraId="479ACFED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8B872D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Space group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CD8D2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P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AD2022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P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B681B4" w14:textId="77777777" w:rsidR="00BC72B8" w:rsidRDefault="00BC72B8">
            <w:pPr>
              <w:jc w:val="center"/>
              <w:rPr>
                <w:rFonts w:ascii="Times New Roman" w:hAnsi="Times New Roman" w:cs="Times New Roman"/>
                <w:i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P</w:t>
            </w:r>
            <w:r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1</w:t>
            </w:r>
          </w:p>
        </w:tc>
      </w:tr>
      <w:tr w:rsidR="00BC72B8" w14:paraId="3250ABCA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27828E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Unit cell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1BC831B1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A271E4D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79C2695A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C72B8" w14:paraId="749615F3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DB353B" w14:textId="77777777" w:rsidR="00BC72B8" w:rsidRDefault="00BC72B8">
            <w:pPr>
              <w:ind w:firstLineChars="200" w:firstLine="42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a, b, c (Å)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95F1E7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75.6, 114.9, 152.6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6DD9C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76.5, 115.9, 153.1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476261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88.1, 69.3, 104.3</w:t>
            </w:r>
          </w:p>
        </w:tc>
      </w:tr>
      <w:tr w:rsidR="00BC72B8" w14:paraId="74E155DC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D50F00" w14:textId="77777777" w:rsidR="00BC72B8" w:rsidRDefault="00BC72B8">
            <w:pPr>
              <w:ind w:firstLineChars="200" w:firstLine="42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α, β, γ (°)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AD596D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90.0, 90.0, 90.0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4C900E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90.0, 90.0, 90. 0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3F1A51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90.0, 92.2, 90.0</w:t>
            </w:r>
          </w:p>
        </w:tc>
      </w:tr>
      <w:tr w:rsidR="00BC72B8" w14:paraId="27DF9DE1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A7E138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Resolution range (</w:t>
            </w:r>
            <w:bookmarkStart w:id="0" w:name="OLE_LINK54"/>
            <w:r>
              <w:rPr>
                <w:rFonts w:ascii="Times New Roman" w:hAnsi="Times New Roman" w:cs="Times New Roman"/>
                <w:lang w:val="en-GB"/>
              </w:rPr>
              <w:t>Å</w:t>
            </w:r>
            <w:bookmarkEnd w:id="0"/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77E467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50.0-2.7 (2.8-2.7) *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82331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50.0-2.4 (2.49-2.40) 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EDB904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50.0-2.4 (2.49-2.40)</w:t>
            </w:r>
          </w:p>
        </w:tc>
      </w:tr>
      <w:tr w:rsidR="00BC72B8" w14:paraId="25758272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B888E5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Redundancy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688FF5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26.2 (25.3)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6790E1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6.8 (7.0)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2DF0A3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3.7 (3.7)</w:t>
            </w:r>
          </w:p>
        </w:tc>
      </w:tr>
      <w:tr w:rsidR="00BC72B8" w14:paraId="44C52EBF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1A121A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Completeness (%)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353C4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100.0 (100.0)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551DB2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99.9 (100.0)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61033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99.7 (99.7)</w:t>
            </w:r>
          </w:p>
        </w:tc>
      </w:tr>
      <w:tr w:rsidR="00BC72B8" w14:paraId="32A05984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9F2017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i/>
                <w:lang w:val="en-GB"/>
              </w:rPr>
              <w:t>R</w:t>
            </w:r>
            <w:r>
              <w:rPr>
                <w:rFonts w:ascii="Times New Roman" w:hAnsi="Times New Roman" w:cs="Times New Roman"/>
                <w:vertAlign w:val="subscript"/>
                <w:lang w:val="en-GB"/>
              </w:rPr>
              <w:t>merge</w:t>
            </w:r>
            <w:proofErr w:type="spellEnd"/>
            <w:r>
              <w:rPr>
                <w:rFonts w:ascii="Times New Roman" w:hAnsi="Times New Roman" w:cs="Times New Roman"/>
                <w:lang w:val="en-GB"/>
              </w:rPr>
              <w:t>**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9EEFDF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0.2 (0.4)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64E58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 (0.5)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C52EC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 (0.5)</w:t>
            </w:r>
          </w:p>
        </w:tc>
      </w:tr>
      <w:tr w:rsidR="00BC72B8" w14:paraId="5313B83D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96F2E5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I</w:t>
            </w:r>
            <w:r>
              <w:rPr>
                <w:rFonts w:ascii="Times New Roman" w:hAnsi="Times New Roman" w:cs="Times New Roman"/>
                <w:lang w:val="en-GB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lang w:val="en-GB"/>
              </w:rPr>
              <w:t>σ</w:t>
            </w:r>
            <w:r>
              <w:rPr>
                <w:rFonts w:ascii="Times New Roman" w:hAnsi="Times New Roman" w:cs="Times New Roman"/>
                <w:i/>
                <w:lang w:val="en-GB"/>
              </w:rPr>
              <w:t>I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F12224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37.8 (9.9)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B7AEF3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42.5 (6.9)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BF5B06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24.0 (4.1)</w:t>
            </w:r>
          </w:p>
        </w:tc>
      </w:tr>
      <w:tr w:rsidR="00BC72B8" w14:paraId="53B0D513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8FEBCE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Refinement statistics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4A560A0A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1CBF10E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67EB949A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C72B8" w14:paraId="2E4620E4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EB20C7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R-factor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74555B31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984C0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0.19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A991AB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0.19</w:t>
            </w:r>
          </w:p>
        </w:tc>
      </w:tr>
      <w:tr w:rsidR="00BC72B8" w14:paraId="41C66332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68A783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Free R-factor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70EF40E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98CDFC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0.25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22F2B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0.27</w:t>
            </w:r>
          </w:p>
        </w:tc>
      </w:tr>
      <w:tr w:rsidR="00BC72B8" w14:paraId="681BC0C8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D853CC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RMSD from ideal geometry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7013A2C1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C57CAD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0F0C5B6B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C72B8" w14:paraId="1797B898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BF993E" w14:textId="77777777" w:rsidR="00BC72B8" w:rsidRDefault="00BC72B8">
            <w:pPr>
              <w:ind w:firstLineChars="200" w:firstLine="42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Bond lengths (Å)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5066982B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E88FC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0.008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F8255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0.008</w:t>
            </w:r>
          </w:p>
        </w:tc>
      </w:tr>
      <w:tr w:rsidR="00BC72B8" w14:paraId="369F277A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915E29" w14:textId="77777777" w:rsidR="00BC72B8" w:rsidRDefault="00BC72B8">
            <w:pPr>
              <w:ind w:firstLineChars="200" w:firstLine="42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Bond angles (°)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0DD6148D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DF2DE7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1.16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F0D819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1.13</w:t>
            </w:r>
          </w:p>
        </w:tc>
      </w:tr>
      <w:tr w:rsidR="00BC72B8" w14:paraId="4BB09A54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BA387B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Ramachandran plot (%)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0D159344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FBF3D3F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14:paraId="369D4D70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BC72B8" w14:paraId="1870E67C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1D5DC9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Favoured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6EA3B69E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A1B9FF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93.7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692302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95.9</w:t>
            </w:r>
          </w:p>
        </w:tc>
      </w:tr>
      <w:tr w:rsidR="00BC72B8" w14:paraId="7EE858D8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46E61C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Allowed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40F68974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03F358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6.2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9B4665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4.1</w:t>
            </w:r>
          </w:p>
        </w:tc>
      </w:tr>
      <w:tr w:rsidR="00BC72B8" w14:paraId="41856766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A5539A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Outliers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0B84FB9D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B56026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0.1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36486D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0</w:t>
            </w:r>
          </w:p>
        </w:tc>
      </w:tr>
      <w:tr w:rsidR="00BC72B8" w14:paraId="0D39D2C4" w14:textId="77777777" w:rsidTr="00BC72B8">
        <w:trPr>
          <w:jc w:val="center"/>
        </w:trPr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DC79D0" w14:textId="77777777" w:rsidR="00BC72B8" w:rsidRDefault="00BC72B8">
            <w:pPr>
              <w:ind w:firstLineChars="100" w:firstLine="210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Overall B-factors (Å</w:t>
            </w:r>
            <w:r>
              <w:rPr>
                <w:rFonts w:ascii="Times New Roman" w:hAnsi="Times New Roman" w:cs="Times New Roman"/>
                <w:vertAlign w:val="superscript"/>
                <w:lang w:val="en-GB"/>
              </w:rPr>
              <w:t>2</w:t>
            </w:r>
            <w:r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9FE85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E62BFA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46.9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E31F2BB" w14:textId="77777777" w:rsidR="00BC72B8" w:rsidRDefault="00BC72B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43.0</w:t>
            </w:r>
          </w:p>
        </w:tc>
      </w:tr>
    </w:tbl>
    <w:p w14:paraId="7E577327" w14:textId="77777777" w:rsidR="00BC72B8" w:rsidRDefault="00BC72B8" w:rsidP="00BC72B8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lang w:val="en-GB"/>
        </w:rPr>
        <w:t>*Numbers in parentheses refer to data in the highest resolution shell.</w:t>
      </w:r>
    </w:p>
    <w:p w14:paraId="7BE9AA15" w14:textId="77777777" w:rsidR="00BC72B8" w:rsidRDefault="00BC72B8" w:rsidP="00BC72B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** </w:t>
      </w:r>
      <w:proofErr w:type="spellStart"/>
      <w:r>
        <w:rPr>
          <w:rFonts w:ascii="Times New Roman" w:hAnsi="Times New Roman" w:cs="Times New Roman"/>
          <w:i/>
          <w:lang w:val="en-GB"/>
        </w:rPr>
        <w:t>R</w:t>
      </w:r>
      <w:r>
        <w:rPr>
          <w:rFonts w:ascii="Times New Roman" w:hAnsi="Times New Roman" w:cs="Times New Roman"/>
          <w:vertAlign w:val="subscript"/>
          <w:lang w:val="en-GB"/>
        </w:rPr>
        <w:t>merge</w:t>
      </w:r>
      <w:proofErr w:type="spellEnd"/>
      <w:r>
        <w:rPr>
          <w:rFonts w:ascii="Times New Roman" w:hAnsi="Times New Roman" w:cs="Times New Roman"/>
          <w:lang w:val="en-GB"/>
        </w:rPr>
        <w:t>=∑</w:t>
      </w:r>
      <w:proofErr w:type="spellStart"/>
      <w:r>
        <w:rPr>
          <w:rFonts w:ascii="Times New Roman" w:hAnsi="Times New Roman" w:cs="Times New Roman"/>
          <w:i/>
          <w:vertAlign w:val="subscript"/>
          <w:lang w:val="en-GB"/>
        </w:rPr>
        <w:t>hkl</w:t>
      </w:r>
      <w:r>
        <w:rPr>
          <w:rFonts w:ascii="Times New Roman" w:hAnsi="Times New Roman" w:cs="Times New Roman"/>
          <w:lang w:val="en-GB"/>
        </w:rPr>
        <w:t>∑</w:t>
      </w:r>
      <w:r>
        <w:rPr>
          <w:rFonts w:ascii="Times New Roman" w:hAnsi="Times New Roman" w:cs="Times New Roman"/>
          <w:i/>
          <w:vertAlign w:val="subscript"/>
          <w:lang w:val="en-GB"/>
        </w:rPr>
        <w:t>i</w:t>
      </w:r>
      <w:r>
        <w:rPr>
          <w:rFonts w:ascii="Times New Roman" w:hAnsi="Times New Roman" w:cs="Times New Roman"/>
          <w:lang w:val="en-GB"/>
        </w:rPr>
        <w:t>|</w:t>
      </w:r>
      <w:r>
        <w:rPr>
          <w:rFonts w:ascii="Times New Roman" w:hAnsi="Times New Roman" w:cs="Times New Roman"/>
          <w:i/>
          <w:lang w:val="en-GB"/>
        </w:rPr>
        <w:t>I</w:t>
      </w:r>
      <w:proofErr w:type="spellEnd"/>
      <w:r>
        <w:rPr>
          <w:rFonts w:ascii="Times New Roman" w:hAnsi="Times New Roman" w:cs="Times New Roman"/>
          <w:lang w:val="en-GB"/>
        </w:rPr>
        <w:t>(</w:t>
      </w:r>
      <w:proofErr w:type="spellStart"/>
      <w:r>
        <w:rPr>
          <w:rFonts w:ascii="Times New Roman" w:hAnsi="Times New Roman" w:cs="Times New Roman"/>
          <w:i/>
          <w:lang w:val="en-GB"/>
        </w:rPr>
        <w:t>hkl</w:t>
      </w:r>
      <w:proofErr w:type="spellEnd"/>
      <w:r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i/>
          <w:vertAlign w:val="subscript"/>
          <w:lang w:val="en-GB"/>
        </w:rPr>
        <w:t>i</w:t>
      </w:r>
      <w:r>
        <w:rPr>
          <w:rFonts w:ascii="Times New Roman" w:hAnsi="Times New Roman" w:cs="Times New Roman"/>
          <w:lang w:val="en-GB"/>
        </w:rPr>
        <w:t xml:space="preserve"> -&lt;</w:t>
      </w:r>
      <w:r>
        <w:rPr>
          <w:rFonts w:ascii="Times New Roman" w:hAnsi="Times New Roman" w:cs="Times New Roman"/>
          <w:i/>
          <w:lang w:val="en-GB"/>
        </w:rPr>
        <w:t>I</w:t>
      </w:r>
      <w:r>
        <w:rPr>
          <w:rFonts w:ascii="Times New Roman" w:hAnsi="Times New Roman" w:cs="Times New Roman"/>
          <w:lang w:val="en-GB"/>
        </w:rPr>
        <w:t>(</w:t>
      </w:r>
      <w:proofErr w:type="spellStart"/>
      <w:r>
        <w:rPr>
          <w:rFonts w:ascii="Times New Roman" w:hAnsi="Times New Roman" w:cs="Times New Roman"/>
          <w:i/>
          <w:lang w:val="en-GB"/>
        </w:rPr>
        <w:t>hkl</w:t>
      </w:r>
      <w:proofErr w:type="spellEnd"/>
      <w:r>
        <w:rPr>
          <w:rFonts w:ascii="Times New Roman" w:hAnsi="Times New Roman" w:cs="Times New Roman"/>
          <w:lang w:val="en-GB"/>
        </w:rPr>
        <w:t>)&gt;|/∑</w:t>
      </w:r>
      <w:proofErr w:type="spellStart"/>
      <w:r>
        <w:rPr>
          <w:rFonts w:ascii="Times New Roman" w:hAnsi="Times New Roman" w:cs="Times New Roman"/>
          <w:i/>
          <w:vertAlign w:val="subscript"/>
          <w:lang w:val="en-GB"/>
        </w:rPr>
        <w:t>hkl</w:t>
      </w:r>
      <w:r>
        <w:rPr>
          <w:rFonts w:ascii="Times New Roman" w:hAnsi="Times New Roman" w:cs="Times New Roman"/>
          <w:lang w:val="en-GB"/>
        </w:rPr>
        <w:t>∑</w:t>
      </w:r>
      <w:r>
        <w:rPr>
          <w:rFonts w:ascii="Times New Roman" w:hAnsi="Times New Roman" w:cs="Times New Roman"/>
          <w:i/>
          <w:vertAlign w:val="subscript"/>
          <w:lang w:val="en-GB"/>
        </w:rPr>
        <w:t>i</w:t>
      </w:r>
      <w:r>
        <w:rPr>
          <w:rFonts w:ascii="Times New Roman" w:hAnsi="Times New Roman" w:cs="Times New Roman"/>
          <w:i/>
          <w:lang w:val="en-GB"/>
        </w:rPr>
        <w:t>I</w:t>
      </w:r>
      <w:proofErr w:type="spellEnd"/>
      <w:r>
        <w:rPr>
          <w:rFonts w:ascii="Times New Roman" w:hAnsi="Times New Roman" w:cs="Times New Roman"/>
          <w:lang w:val="en-GB"/>
        </w:rPr>
        <w:t>(</w:t>
      </w:r>
      <w:proofErr w:type="spellStart"/>
      <w:r>
        <w:rPr>
          <w:rFonts w:ascii="Times New Roman" w:hAnsi="Times New Roman" w:cs="Times New Roman"/>
          <w:i/>
          <w:lang w:val="en-GB"/>
        </w:rPr>
        <w:t>hkl</w:t>
      </w:r>
      <w:proofErr w:type="spellEnd"/>
      <w:r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i/>
          <w:vertAlign w:val="subscript"/>
          <w:lang w:val="en-GB"/>
        </w:rPr>
        <w:t>i</w:t>
      </w:r>
      <w:r>
        <w:rPr>
          <w:rFonts w:ascii="Times New Roman" w:hAnsi="Times New Roman" w:cs="Times New Roman"/>
          <w:lang w:val="en-GB"/>
        </w:rPr>
        <w:t xml:space="preserve">, where </w:t>
      </w:r>
      <w:r>
        <w:rPr>
          <w:rFonts w:ascii="Times New Roman" w:hAnsi="Times New Roman" w:cs="Times New Roman"/>
          <w:i/>
          <w:lang w:val="en-GB"/>
        </w:rPr>
        <w:t>I</w:t>
      </w:r>
      <w:r>
        <w:rPr>
          <w:rFonts w:ascii="Times New Roman" w:hAnsi="Times New Roman" w:cs="Times New Roman"/>
          <w:lang w:val="en-GB"/>
        </w:rPr>
        <w:t xml:space="preserve"> is the observed intensity, &lt;</w:t>
      </w:r>
      <w:r>
        <w:rPr>
          <w:rFonts w:ascii="Times New Roman" w:hAnsi="Times New Roman" w:cs="Times New Roman"/>
          <w:i/>
          <w:lang w:val="en-GB"/>
        </w:rPr>
        <w:t>I</w:t>
      </w:r>
      <w:r>
        <w:rPr>
          <w:rFonts w:ascii="Times New Roman" w:hAnsi="Times New Roman" w:cs="Times New Roman"/>
          <w:lang w:val="en-GB"/>
        </w:rPr>
        <w:t>(</w:t>
      </w:r>
      <w:proofErr w:type="spellStart"/>
      <w:r>
        <w:rPr>
          <w:rFonts w:ascii="Times New Roman" w:hAnsi="Times New Roman" w:cs="Times New Roman"/>
          <w:i/>
          <w:lang w:val="en-GB"/>
        </w:rPr>
        <w:t>hkl</w:t>
      </w:r>
      <w:proofErr w:type="spellEnd"/>
      <w:r>
        <w:rPr>
          <w:rFonts w:ascii="Times New Roman" w:hAnsi="Times New Roman" w:cs="Times New Roman"/>
          <w:lang w:val="en-GB"/>
        </w:rPr>
        <w:t xml:space="preserve">)&gt; represents the average intensity, and </w:t>
      </w:r>
      <w:r>
        <w:rPr>
          <w:rFonts w:ascii="Times New Roman" w:hAnsi="Times New Roman" w:cs="Times New Roman"/>
          <w:i/>
          <w:lang w:val="en-GB"/>
        </w:rPr>
        <w:t>I</w:t>
      </w:r>
      <w:r>
        <w:rPr>
          <w:rFonts w:ascii="Times New Roman" w:hAnsi="Times New Roman" w:cs="Times New Roman"/>
          <w:lang w:val="en-GB"/>
        </w:rPr>
        <w:t>(</w:t>
      </w:r>
      <w:proofErr w:type="spellStart"/>
      <w:r>
        <w:rPr>
          <w:rFonts w:ascii="Times New Roman" w:hAnsi="Times New Roman" w:cs="Times New Roman"/>
          <w:i/>
          <w:lang w:val="en-GB"/>
        </w:rPr>
        <w:t>hkl</w:t>
      </w:r>
      <w:proofErr w:type="spellEnd"/>
      <w:r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i/>
          <w:vertAlign w:val="subscript"/>
          <w:lang w:val="en-GB"/>
        </w:rPr>
        <w:t>i</w:t>
      </w:r>
      <w:r>
        <w:rPr>
          <w:rFonts w:ascii="Times New Roman" w:hAnsi="Times New Roman" w:cs="Times New Roman"/>
          <w:lang w:val="en-GB"/>
        </w:rPr>
        <w:t xml:space="preserve"> represents the observed intensity of each unique reflection.</w:t>
      </w:r>
    </w:p>
    <w:p w14:paraId="4E2EDED7" w14:textId="77777777" w:rsidR="00BC72B8" w:rsidRDefault="00BC72B8" w:rsidP="00BC72B8">
      <w:pPr>
        <w:rPr>
          <w:lang w:val="en-GB"/>
        </w:rPr>
      </w:pPr>
      <w:r>
        <w:rPr>
          <w:kern w:val="0"/>
          <w:lang w:val="en-GB"/>
        </w:rPr>
        <w:br w:type="page"/>
      </w:r>
    </w:p>
    <w:p w14:paraId="7727B7A4" w14:textId="77777777" w:rsidR="00BC72B8" w:rsidRDefault="00BC72B8" w:rsidP="00BC72B8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>Table S5. Strains and Plasmids used in this study.</w:t>
      </w:r>
    </w:p>
    <w:p w14:paraId="49BD111A" w14:textId="77777777" w:rsidR="00BC72B8" w:rsidRDefault="00BC72B8" w:rsidP="00BC72B8">
      <w:pPr>
        <w:rPr>
          <w:lang w:val="en-GB"/>
        </w:rPr>
      </w:pPr>
    </w:p>
    <w:tbl>
      <w:tblPr>
        <w:tblStyle w:val="TableGrid"/>
        <w:tblW w:w="0" w:type="auto"/>
        <w:tblInd w:w="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872"/>
        <w:gridCol w:w="2735"/>
      </w:tblGrid>
      <w:tr w:rsidR="00BC72B8" w14:paraId="35B84C91" w14:textId="77777777" w:rsidTr="00BC72B8"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45FC77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  <w:lang w:eastAsia="en-US"/>
              </w:rPr>
              <w:t>Strain/Plasmid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8F36242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lang w:eastAsia="en-US" w:bidi="ar"/>
              </w:rPr>
              <w:t>Description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0D4FB9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kern w:val="0"/>
                <w:sz w:val="20"/>
                <w:szCs w:val="20"/>
                <w:lang w:eastAsia="en-US"/>
              </w:rPr>
              <w:t>Reference</w:t>
            </w:r>
          </w:p>
        </w:tc>
      </w:tr>
      <w:tr w:rsidR="00BC72B8" w14:paraId="481D8399" w14:textId="77777777" w:rsidTr="00BC72B8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5E20C7" w14:textId="77777777" w:rsidR="00BC72B8" w:rsidRDefault="00BC72B8">
            <w:pPr>
              <w:rPr>
                <w:rFonts w:ascii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kern w:val="0"/>
                <w:sz w:val="20"/>
                <w:szCs w:val="20"/>
                <w:lang w:eastAsia="en-US"/>
              </w:rPr>
              <w:t>Escherichia coli</w:t>
            </w: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  <w:t xml:space="preserve"> BL21 (DE3)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81C64CA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  <w:t xml:space="preserve">Strain used for </w:t>
            </w:r>
            <w:proofErr w:type="spellStart"/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  <w:t xml:space="preserve"> expression for protein purification</w:t>
            </w:r>
          </w:p>
        </w:tc>
        <w:tc>
          <w:tcPr>
            <w:tcW w:w="27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533B7A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 xml:space="preserve">New England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>BioLabs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BC72B8" w14:paraId="47C70A75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4E5AFA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 xml:space="preserve">Rhizobium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leguminosarium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J391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04ECDA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Streptomycin resistant derivative of wild type strain 3841 used for the expression of genes cloned in plasmid pLMB509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FF64B4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Young et al. (2006)</w:t>
            </w:r>
          </w:p>
        </w:tc>
      </w:tr>
      <w:tr w:rsidR="00BC72B8" w14:paraId="7651052B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E905C4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Labrenzia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aggregata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J571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8F132F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val="it-IT" w:eastAsia="en-US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val="it-IT" w:eastAsia="en-US"/>
              </w:rPr>
              <w:t>Labrenzia aggregata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val="it-IT" w:eastAsia="en-US"/>
              </w:rPr>
              <w:t xml:space="preserve"> LZB033 with mutation in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val="it-IT" w:eastAsia="en-US"/>
              </w:rPr>
              <w:t>dsyB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val="it-IT" w:eastAsia="en-US"/>
              </w:rPr>
              <w:t xml:space="preserve"> gene.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DFC9E3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Curson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et al. (2017)</w:t>
            </w:r>
          </w:p>
        </w:tc>
      </w:tr>
      <w:tr w:rsidR="00BC72B8" w14:paraId="4A214042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403EA1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Nisea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denitrificans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DR41_21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AF71A4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Wild type strain DSM 18348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A7818A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DSMZ, Leibniz Institute, Germany.</w:t>
            </w:r>
          </w:p>
        </w:tc>
      </w:tr>
      <w:tr w:rsidR="00BC72B8" w14:paraId="58FE920B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AAF57F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pLMB509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98FAF4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Plasmid vector for taurine inducible expression of cloned genes in J391 and J571.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E0392E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Tett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et al. (2012)</w:t>
            </w:r>
          </w:p>
        </w:tc>
      </w:tr>
      <w:tr w:rsidR="00BC72B8" w14:paraId="28FD6766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35A569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pRK2013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1778D2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helper plasmid used in triparental mating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82FBA9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Figuski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Helinski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. (1979)</w:t>
            </w:r>
          </w:p>
        </w:tc>
      </w:tr>
      <w:tr w:rsidR="00BC72B8" w14:paraId="286619AA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748834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SNP-1304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99E5B1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Nisaea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>denitrificans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kern w:val="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DR41_21 </w:t>
            </w:r>
            <w:proofErr w:type="spellStart"/>
            <w:r>
              <w:rPr>
                <w:rFonts w:ascii="Times New Roman" w:hAnsi="Times New Roman" w:cs="Times New Roman"/>
                <w:i/>
                <w:kern w:val="0"/>
                <w:sz w:val="20"/>
                <w:szCs w:val="20"/>
                <w:lang w:eastAsia="en-US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 xml:space="preserve"> gene coned into pLMB509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0D96FC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  <w:tr w:rsidR="00BC72B8" w14:paraId="7E27E5C6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F3599C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SNP-1305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C1A11E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derivative of SNP-1304 with Y97A mutation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4EE805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  <w:tr w:rsidR="00BC72B8" w14:paraId="4E82D00A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6D497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SNP-1306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681D8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derivative of SNP-1304 with Q101A mutation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1FFEE8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  <w:tr w:rsidR="00BC72B8" w14:paraId="6DF78E1D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73ED99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SNP-1307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6EB183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derivative of SNP-1304 with Y129A mutation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9CF1DE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  <w:tr w:rsidR="00BC72B8" w14:paraId="29E9A5E3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13DEC7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SNP-1308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565608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derivative of SNP-1304 with Y142A mutation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2F2D4D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  <w:tr w:rsidR="00BC72B8" w14:paraId="78DDB5BF" w14:textId="77777777" w:rsidTr="00BC72B8"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8DB0D0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SNP-1309</w:t>
            </w:r>
          </w:p>
        </w:tc>
        <w:tc>
          <w:tcPr>
            <w:tcW w:w="28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4C9A4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derivative of SNP-1304 with Q146A mutation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788D9E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  <w:tr w:rsidR="00BC72B8" w14:paraId="2070B77E" w14:textId="77777777" w:rsidTr="00BC72B8"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C9247EF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SNP-1310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2DE9D3A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derivative of SNP-1304 with H291A mutation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428838" w14:textId="77777777" w:rsidR="00BC72B8" w:rsidRDefault="00BC72B8">
            <w:pP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  <w:lang w:eastAsia="en-US"/>
              </w:rPr>
              <w:t>this study</w:t>
            </w:r>
          </w:p>
        </w:tc>
      </w:tr>
    </w:tbl>
    <w:p w14:paraId="1F3C2D06" w14:textId="77777777" w:rsidR="00BC72B8" w:rsidRDefault="00BC72B8" w:rsidP="00BC72B8">
      <w:pPr>
        <w:rPr>
          <w:rFonts w:ascii="Times New Roman" w:hAnsi="Times New Roman" w:cs="Times New Roman"/>
          <w:b/>
          <w:bCs/>
          <w:lang w:val="en-GB"/>
        </w:rPr>
      </w:pPr>
    </w:p>
    <w:p w14:paraId="62980742" w14:textId="77777777" w:rsidR="00BC72B8" w:rsidRDefault="00BC72B8" w:rsidP="00BC72B8">
      <w:pPr>
        <w:widowControl/>
        <w:jc w:val="left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kern w:val="0"/>
          <w:lang w:val="en-GB"/>
        </w:rPr>
        <w:br w:type="page"/>
      </w:r>
    </w:p>
    <w:p w14:paraId="7D5B6523" w14:textId="77777777" w:rsidR="00BC72B8" w:rsidRDefault="00BC72B8" w:rsidP="00BC72B8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lastRenderedPageBreak/>
        <w:t>Table S6. Primers used in this study.</w:t>
      </w:r>
    </w:p>
    <w:p w14:paraId="3643DAB7" w14:textId="77777777" w:rsidR="00BC72B8" w:rsidRDefault="00BC72B8" w:rsidP="00BC72B8">
      <w:pPr>
        <w:rPr>
          <w:rFonts w:ascii="Times New Roman" w:hAnsi="Times New Roman" w:cs="Times New Roman"/>
          <w:b/>
          <w:bCs/>
          <w:lang w:val="en-GB"/>
        </w:rPr>
      </w:pPr>
    </w:p>
    <w:tbl>
      <w:tblPr>
        <w:tblW w:w="8745" w:type="dxa"/>
        <w:jc w:val="center"/>
        <w:tblBorders>
          <w:top w:val="single" w:sz="18" w:space="0" w:color="auto"/>
          <w:bottom w:val="single" w:sz="18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275"/>
        <w:gridCol w:w="5241"/>
        <w:gridCol w:w="2229"/>
      </w:tblGrid>
      <w:tr w:rsidR="00BC72B8" w14:paraId="6A64A520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42A60A4" w14:textId="77777777" w:rsidR="00BC72B8" w:rsidRDefault="00BC72B8">
            <w:pPr>
              <w:rPr>
                <w:rFonts w:ascii="Times New Roman" w:hAnsi="Times New Roman" w:cs="Times New Roman"/>
                <w:b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Primers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8CA5C54" w14:textId="77777777" w:rsidR="00BC72B8" w:rsidRDefault="00BC72B8">
            <w:pPr>
              <w:rPr>
                <w:rFonts w:ascii="Times New Roman" w:hAnsi="Times New Roman" w:cs="Times New Roman"/>
                <w:b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GB" w:bidi="ar"/>
              </w:rPr>
              <w:t>Sequence (5’-3’)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644D9CF" w14:textId="77777777" w:rsidR="00BC72B8" w:rsidRDefault="00BC72B8">
            <w:pPr>
              <w:rPr>
                <w:rFonts w:ascii="Times New Roman" w:hAnsi="Times New Roman" w:cs="Times New Roman"/>
                <w:b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GB"/>
              </w:rPr>
              <w:t>Purpose</w:t>
            </w:r>
          </w:p>
        </w:tc>
      </w:tr>
      <w:tr w:rsidR="00BC72B8" w14:paraId="5033E66E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1FAF0B" w14:textId="77777777" w:rsidR="00BC72B8" w:rsidRDefault="00BC72B8">
            <w:pPr>
              <w:rPr>
                <w:rFonts w:ascii="Times New Roman" w:hAnsi="Times New Roman" w:cs="Times New Roman"/>
                <w:bCs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>-F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8AFA7D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GGAATTCCATATGACGTTGCTGACAAACGCC</w:t>
            </w:r>
          </w:p>
        </w:tc>
        <w:tc>
          <w:tcPr>
            <w:tcW w:w="22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B83771" w14:textId="77777777" w:rsidR="00BC72B8" w:rsidRDefault="00BC72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 xml:space="preserve">Amplification of the genomic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color w:val="000000"/>
                <w:sz w:val="20"/>
                <w:lang w:val="en-GB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 xml:space="preserve"> gene</w:t>
            </w:r>
          </w:p>
        </w:tc>
      </w:tr>
      <w:tr w:rsidR="00BC72B8" w14:paraId="2C918CB0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1BF7E1" w14:textId="77777777" w:rsidR="00BC72B8" w:rsidRDefault="00BC72B8">
            <w:pPr>
              <w:rPr>
                <w:rFonts w:ascii="Times New Roman" w:hAnsi="Times New Roman" w:cs="Times New Roman"/>
                <w:bCs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>DsyB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lang w:val="en-GB"/>
              </w:rPr>
              <w:t>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015E7C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CCGCTCGAGCTCCGGCCGCACGGCCTCG</w:t>
            </w:r>
          </w:p>
        </w:tc>
        <w:tc>
          <w:tcPr>
            <w:tcW w:w="223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929CAD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</w:pPr>
          </w:p>
        </w:tc>
      </w:tr>
      <w:tr w:rsidR="00BC72B8" w14:paraId="38D44DD5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CF0EE2" w14:textId="77777777" w:rsidR="00BC72B8" w:rsidRDefault="00BC72B8">
            <w:pPr>
              <w:rPr>
                <w:rFonts w:ascii="Times New Roman" w:hAnsi="Times New Roman" w:cs="Times New Roman"/>
                <w:bCs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AD0DD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B832D" w14:textId="77777777" w:rsidR="00BC72B8" w:rsidRDefault="00BC72B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</w:pPr>
          </w:p>
        </w:tc>
      </w:tr>
      <w:tr w:rsidR="00BC72B8" w14:paraId="79833AE0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3BAC137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Y97A-F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E9336D7" w14:textId="77777777" w:rsidR="00BC72B8" w:rsidRDefault="00BC72B8">
            <w:pPr>
              <w:rPr>
                <w:rFonts w:ascii="Times New Roman" w:hAnsi="Times New Roman" w:cs="Times New Roman"/>
                <w:b/>
                <w:smallCaps/>
                <w:color w:val="000000"/>
                <w:sz w:val="20"/>
                <w:lang w:val="en-GB" w:bidi="ar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AATACGATTTCGGCGACGCTCTGCGTCTGCAGGTGG</w:t>
            </w: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ABCA79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>Construction of the mutant Tyr97Ala</w:t>
            </w:r>
          </w:p>
        </w:tc>
      </w:tr>
      <w:tr w:rsidR="00BC72B8" w14:paraId="5E08EC71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A76A90C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Y97A-R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5400CFE" w14:textId="77777777" w:rsidR="00BC72B8" w:rsidRDefault="00BC72B8">
            <w:pPr>
              <w:rPr>
                <w:rFonts w:ascii="Times New Roman" w:hAnsi="Times New Roman" w:cs="Times New Roman"/>
                <w:b/>
                <w:smallCaps/>
                <w:color w:val="000000"/>
                <w:sz w:val="20"/>
                <w:lang w:val="en-GB" w:bidi="ar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CCACCTGCAGACGCAGAGCGTCGCCGAAATCGTATT</w:t>
            </w: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53F7219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34E042AC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639035" w14:textId="77777777" w:rsidR="00BC72B8" w:rsidRDefault="00BC72B8">
            <w:pP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9FFCF8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B8AD61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375B6F80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A6A918F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Q101A-F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55EE2F6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GACTATCTGCGTCTGGCGGTGGACCGGCAGAT</w:t>
            </w: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3599D6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>Construction of the mutant Gln101Ala</w:t>
            </w:r>
          </w:p>
        </w:tc>
      </w:tr>
      <w:tr w:rsidR="00BC72B8" w14:paraId="10A46B37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9D14349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Q101A-R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C0F33CA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ATCTGCCGGTCCACCGCCAGACGCAGATAGTC</w:t>
            </w: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42B847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0271006F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B1D45B" w14:textId="77777777" w:rsidR="00BC72B8" w:rsidRDefault="00BC72B8">
            <w:pP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2C6373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01C0D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27FBFA4E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42A5068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Y129A-F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65B7476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GATGCCACCAGCTCCGCCGCCGACTGGTTCTC</w:t>
            </w: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8F92B5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>Construction of the mutant Tyr129Ala</w:t>
            </w:r>
          </w:p>
        </w:tc>
      </w:tr>
      <w:tr w:rsidR="00BC72B8" w14:paraId="739D1409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8BE3FEE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Y129A-R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5A74CC7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GAGAACCAGTCGGCGGCGGAGCTGGTGGCATC</w:t>
            </w: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39346C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02FF920E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168066" w14:textId="77777777" w:rsidR="00BC72B8" w:rsidRDefault="00BC72B8">
            <w:pP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48AEE2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9E840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530ED486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192DC69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Y142A-F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A1E59E7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CGGAACAGGCAAAGCTCGCTTCCAACAGCCAGCATG</w:t>
            </w: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96BAE6A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>Construction of the mutant Tyr142Ala</w:t>
            </w:r>
          </w:p>
        </w:tc>
      </w:tr>
      <w:tr w:rsidR="00BC72B8" w14:paraId="749E035E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AFC0579" w14:textId="77777777" w:rsidR="00BC72B8" w:rsidRDefault="00BC72B8">
            <w:pPr>
              <w:rPr>
                <w:rFonts w:ascii="Times New Roman" w:hAnsi="Times New Roman" w:cs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Y142A-R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16AE945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CATGCTGGCTGTTGGAAGCGAGCTTTGCCTGTTCCG</w:t>
            </w: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83CEB6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2BB82FF0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F412AD" w14:textId="77777777" w:rsidR="00BC72B8" w:rsidRDefault="00BC72B8">
            <w:pP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7D557B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453968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1CA5363A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413C5E8" w14:textId="77777777" w:rsidR="00BC72B8" w:rsidRDefault="00BC72B8">
            <w:pPr>
              <w:rPr>
                <w:rFonts w:ascii="Times New Roman" w:hAnsi="Times New Roman" w:cs="Times New Roman"/>
                <w:bC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Q146A-F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59C2635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CTCTATTCCAACAGCGCGCATGCCGGCTCCCT</w:t>
            </w: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727953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>Construction of the mutant Gln146Ala</w:t>
            </w:r>
          </w:p>
        </w:tc>
      </w:tr>
      <w:tr w:rsidR="00BC72B8" w14:paraId="26D27FE5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91E1715" w14:textId="77777777" w:rsidR="00BC72B8" w:rsidRDefault="00BC72B8">
            <w:pPr>
              <w:rPr>
                <w:rFonts w:ascii="Times New Roman" w:hAnsi="Times New Roman" w:cs="Times New Roman"/>
                <w:bC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Q146A-R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2682318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AGGGAGCCGGCATGCGCGCTGTTGGAATAGAG</w:t>
            </w: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0173ED6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64F6ABD2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813A19" w14:textId="77777777" w:rsidR="00BC72B8" w:rsidRDefault="00BC72B8">
            <w:pP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9EBCFB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4B23E" w14:textId="77777777" w:rsidR="00BC72B8" w:rsidRDefault="00BC72B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GB"/>
              </w:rPr>
            </w:pPr>
          </w:p>
        </w:tc>
      </w:tr>
      <w:tr w:rsidR="00BC72B8" w14:paraId="1D565E85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62A7313" w14:textId="77777777" w:rsidR="00BC72B8" w:rsidRDefault="00BC72B8">
            <w:pPr>
              <w:ind w:rightChars="18" w:right="38"/>
              <w:rPr>
                <w:rFonts w:ascii="Times New Roman" w:hAnsi="Times New Roman" w:cs="Times New Roman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H291A-F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58D8D4D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CTGGCAGCTCCAGGCCACCGCCTTCACG</w:t>
            </w:r>
          </w:p>
        </w:tc>
        <w:tc>
          <w:tcPr>
            <w:tcW w:w="22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727DF1" w14:textId="77777777" w:rsidR="00BC72B8" w:rsidRDefault="00BC72B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lang w:val="en-GB"/>
              </w:rPr>
              <w:t>Construction of the mutant His291Ala</w:t>
            </w:r>
          </w:p>
        </w:tc>
      </w:tr>
      <w:tr w:rsidR="00BC72B8" w14:paraId="4D6C341D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574D13C" w14:textId="77777777" w:rsidR="00BC72B8" w:rsidRDefault="00BC72B8">
            <w:pPr>
              <w:rPr>
                <w:rFonts w:ascii="Times New Roman" w:hAnsi="Times New Roman" w:cs="Times New Roman"/>
                <w:i/>
                <w:iC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  <w:t>H291A-R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D8BB820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  <w:t>CGTGAAGGCGGTGGCCTGGAGCTGCCAG</w:t>
            </w:r>
          </w:p>
        </w:tc>
        <w:tc>
          <w:tcPr>
            <w:tcW w:w="22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23687C" w14:textId="77777777" w:rsidR="00BC72B8" w:rsidRDefault="00BC72B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</w:tr>
      <w:tr w:rsidR="00BC72B8" w14:paraId="3E659B5E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1818EC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</w:p>
          <w:p w14:paraId="7680EE26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N.d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dsyBF</w:t>
            </w:r>
            <w:proofErr w:type="spellEnd"/>
          </w:p>
          <w:p w14:paraId="4B3D0E88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N.d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dsyBR</w:t>
            </w:r>
            <w:proofErr w:type="spellEnd"/>
          </w:p>
          <w:p w14:paraId="00635273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</w:p>
          <w:p w14:paraId="7D5EAD7C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N.d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gyrBF</w:t>
            </w:r>
            <w:proofErr w:type="spellEnd"/>
          </w:p>
          <w:p w14:paraId="34327898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N.d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gyrBF</w:t>
            </w:r>
            <w:proofErr w:type="spellEnd"/>
          </w:p>
          <w:p w14:paraId="0F491B8A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</w:p>
          <w:p w14:paraId="02B23914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N.d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recAF</w:t>
            </w:r>
            <w:proofErr w:type="spellEnd"/>
          </w:p>
          <w:p w14:paraId="0A4473BC" w14:textId="77777777" w:rsidR="00BC72B8" w:rsidRDefault="00BC72B8">
            <w:pPr>
              <w:rPr>
                <w:rFonts w:ascii="Times New Roman" w:hAnsi="Times New Roman" w:cs="Times New Roman"/>
                <w:sz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N.d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GB"/>
              </w:rPr>
              <w:t>recAF</w:t>
            </w:r>
            <w:proofErr w:type="spellEnd"/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18A101" w14:textId="77777777" w:rsidR="00BC72B8" w:rsidRDefault="00BC72B8">
            <w:pPr>
              <w:rPr>
                <w:rFonts w:ascii="Times New Roman" w:hAnsi="Times New Roman" w:cs="Times New Roman"/>
                <w:b/>
                <w:smallCaps/>
                <w:sz w:val="20"/>
                <w:lang w:val="en-GB"/>
              </w:rPr>
            </w:pPr>
          </w:p>
          <w:p w14:paraId="6EE58C8D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0"/>
                <w:lang w:val="en-GB"/>
              </w:rPr>
              <w:t>GGGTCTAAGGCGTTATTTG</w:t>
            </w:r>
          </w:p>
          <w:p w14:paraId="774DEF2F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0"/>
                <w:lang w:val="en-GB"/>
              </w:rPr>
              <w:t>CAGTCGGCGTAGGAGC</w:t>
            </w:r>
          </w:p>
          <w:p w14:paraId="03DDE8EC" w14:textId="77777777" w:rsidR="00BC72B8" w:rsidRDefault="00BC72B8">
            <w:pPr>
              <w:rPr>
                <w:rFonts w:ascii="Times New Roman" w:hAnsi="Times New Roman" w:cs="Times New Roman"/>
                <w:b/>
                <w:smallCaps/>
                <w:sz w:val="20"/>
                <w:lang w:val="en-GB"/>
              </w:rPr>
            </w:pPr>
          </w:p>
          <w:p w14:paraId="733D492C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0"/>
                <w:lang w:val="en-GB"/>
              </w:rPr>
              <w:t>CTATCACGAAAACACGCTC</w:t>
            </w:r>
          </w:p>
          <w:p w14:paraId="112D19F8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0"/>
                <w:lang w:val="en-GB"/>
              </w:rPr>
              <w:t>GCTTCATACGCCTTGGA</w:t>
            </w:r>
          </w:p>
          <w:p w14:paraId="0A49F1AD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</w:p>
          <w:p w14:paraId="51C91E43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0"/>
                <w:lang w:val="en-GB"/>
              </w:rPr>
              <w:t>AGAATGGCGGCACTTG</w:t>
            </w:r>
          </w:p>
          <w:p w14:paraId="2B9AD4D2" w14:textId="77777777" w:rsidR="00BC72B8" w:rsidRDefault="00BC72B8">
            <w:pPr>
              <w:rPr>
                <w:rFonts w:ascii="Times New Roman" w:hAnsi="Times New Roman" w:cs="Times New Roman"/>
                <w:smallCaps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smallCaps/>
                <w:sz w:val="20"/>
                <w:lang w:val="en-GB"/>
              </w:rPr>
              <w:t>CTAGGCAGCGAGACTTTG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34604" w14:textId="77777777" w:rsidR="00BC72B8" w:rsidRDefault="00BC72B8">
            <w:pPr>
              <w:rPr>
                <w:rFonts w:ascii="Times New Roman" w:hAnsi="Times New Roman" w:cs="Times New Roman"/>
                <w:color w:val="4472C4" w:themeColor="accent1"/>
                <w:sz w:val="20"/>
                <w:lang w:val="en-GB"/>
              </w:rPr>
            </w:pPr>
            <w:r>
              <w:rPr>
                <w:rFonts w:ascii="Times New Roman" w:hAnsi="Times New Roman" w:cs="Times New Roman"/>
                <w:color w:val="4472C4" w:themeColor="accent1"/>
                <w:sz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lang w:val="en-GB"/>
              </w:rPr>
              <w:t xml:space="preserve">For RT-qPCR </w:t>
            </w:r>
          </w:p>
          <w:p w14:paraId="4301FD77" w14:textId="77777777" w:rsidR="00BC72B8" w:rsidRDefault="00BC72B8">
            <w:pPr>
              <w:rPr>
                <w:rFonts w:ascii="Times New Roman" w:hAnsi="Times New Roman" w:cs="Times New Roman"/>
                <w:color w:val="4472C4" w:themeColor="accent1"/>
                <w:sz w:val="20"/>
                <w:lang w:val="en-GB"/>
              </w:rPr>
            </w:pPr>
          </w:p>
        </w:tc>
      </w:tr>
      <w:tr w:rsidR="00BC72B8" w14:paraId="5059B7A1" w14:textId="77777777" w:rsidTr="00BC72B8">
        <w:trPr>
          <w:trHeight w:val="283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B063685" w14:textId="77777777" w:rsidR="00BC72B8" w:rsidRDefault="00BC72B8">
            <w:pPr>
              <w:rPr>
                <w:rFonts w:ascii="Times New Roman" w:hAnsi="Times New Roman" w:cs="Times New Roman"/>
                <w:color w:val="000000"/>
                <w:sz w:val="20"/>
                <w:lang w:val="en-GB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8667033" w14:textId="77777777" w:rsidR="00BC72B8" w:rsidRDefault="00BC72B8">
            <w:pPr>
              <w:rPr>
                <w:rFonts w:ascii="Times New Roman" w:hAnsi="Times New Roman" w:cs="Times New Roman"/>
                <w:smallCaps/>
                <w:color w:val="000000"/>
                <w:sz w:val="20"/>
                <w:lang w:val="en-GB"/>
              </w:rPr>
            </w:pP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EB0CE0" w14:textId="77777777" w:rsidR="00BC72B8" w:rsidRDefault="00BC72B8">
            <w:pPr>
              <w:jc w:val="center"/>
              <w:rPr>
                <w:rFonts w:ascii="Times New Roman" w:hAnsi="Times New Roman" w:cs="Times New Roman"/>
                <w:sz w:val="20"/>
                <w:lang w:val="en-GB"/>
              </w:rPr>
            </w:pPr>
          </w:p>
        </w:tc>
      </w:tr>
    </w:tbl>
    <w:p w14:paraId="1CE6758E" w14:textId="77777777" w:rsidR="00BC72B8" w:rsidRDefault="00BC72B8" w:rsidP="00BC72B8">
      <w:pPr>
        <w:spacing w:line="480" w:lineRule="auto"/>
        <w:rPr>
          <w:rFonts w:ascii="Times New Roman" w:hAnsi="Times New Roman" w:cs="Times New Roman"/>
          <w:sz w:val="22"/>
          <w:szCs w:val="24"/>
          <w:lang w:val="en-GB"/>
        </w:rPr>
      </w:pPr>
    </w:p>
    <w:p w14:paraId="175B38B9" w14:textId="77777777" w:rsidR="00680122" w:rsidRDefault="00680122"/>
    <w:sectPr w:rsidR="00680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B8"/>
    <w:rsid w:val="00680122"/>
    <w:rsid w:val="00BC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C2DA8"/>
  <w15:chartTrackingRefBased/>
  <w15:docId w15:val="{27363166-4E97-4B97-9A64-99238988C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2B8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72B8"/>
    <w:pPr>
      <w:spacing w:after="0" w:line="240" w:lineRule="auto"/>
    </w:pPr>
    <w:rPr>
      <w:kern w:val="2"/>
      <w:lang w:val="en-GB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4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chart" Target="charts/chart1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NI\PDRA\Results\DSYB\Dsy%20B\N.%20den%20X-factor%20labrenzia%20lysate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ED7D31"/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val>
            <c:numRef>
              <c:f>Sheet1!$I$17:$I$26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2.3901892988896072</c:v>
                </c:pt>
                <c:pt idx="4">
                  <c:v>5.3291862610354377</c:v>
                </c:pt>
                <c:pt idx="5">
                  <c:v>4.7208275041120018</c:v>
                </c:pt>
                <c:pt idx="6">
                  <c:v>4.3153445533334853</c:v>
                </c:pt>
                <c:pt idx="7">
                  <c:v>2.4357208053517869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3A-4D88-89D5-C4A80DD80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12781472"/>
        <c:axId val="1555813712"/>
      </c:barChart>
      <c:catAx>
        <c:axId val="1512781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GB" sz="11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Fraction (ml)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55813712"/>
        <c:crosses val="autoZero"/>
        <c:auto val="1"/>
        <c:lblAlgn val="ctr"/>
        <c:lblOffset val="100"/>
        <c:noMultiLvlLbl val="0"/>
      </c:catAx>
      <c:valAx>
        <c:axId val="15558137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100"/>
                  <a:t>[DMSP/DMSHB] (nmol)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12781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1080</Words>
  <Characters>6160</Characters>
  <Application>Microsoft Office Word</Application>
  <DocSecurity>0</DocSecurity>
  <Lines>51</Lines>
  <Paragraphs>14</Paragraphs>
  <ScaleCrop>false</ScaleCrop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Rynn</dc:creator>
  <cp:keywords/>
  <dc:description/>
  <cp:lastModifiedBy>Kevin Rynn</cp:lastModifiedBy>
  <cp:revision>1</cp:revision>
  <dcterms:created xsi:type="dcterms:W3CDTF">2021-05-01T22:50:00Z</dcterms:created>
  <dcterms:modified xsi:type="dcterms:W3CDTF">2021-05-01T22:50:00Z</dcterms:modified>
</cp:coreProperties>
</file>