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4F" w:rsidRPr="003E264F" w:rsidRDefault="004D58B5" w:rsidP="003E264F">
      <w:pPr>
        <w:widowControl/>
        <w:spacing w:line="360" w:lineRule="auto"/>
        <w:jc w:val="left"/>
        <w:rPr>
          <w:rFonts w:ascii="Times New Roman" w:eastAsia="AdvOT34fe1490 . B" w:hAnsi="Times New Roman" w:cs="Times New Roman"/>
          <w:b/>
          <w:bCs/>
          <w:color w:val="231F20"/>
          <w:kern w:val="0"/>
          <w:szCs w:val="21"/>
          <w:lang w:bidi="ar"/>
        </w:rPr>
      </w:pPr>
      <w:r w:rsidRPr="004D58B5">
        <w:rPr>
          <w:rFonts w:ascii="Times New Roman" w:hAnsi="Times New Roman" w:cs="Times New Roman"/>
          <w:b/>
          <w:bCs/>
          <w:szCs w:val="21"/>
        </w:rPr>
        <w:t>Supplemental table 3</w:t>
      </w:r>
      <w:r w:rsidR="00AE450E">
        <w:rPr>
          <w:rFonts w:ascii="Times New Roman" w:hAnsi="Times New Roman" w:cs="Times New Roman"/>
          <w:b/>
          <w:bCs/>
          <w:szCs w:val="21"/>
        </w:rPr>
        <w:t>.</w:t>
      </w:r>
      <w:r w:rsidR="00AE450E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="003E264F" w:rsidRPr="003E264F">
        <w:rPr>
          <w:rFonts w:ascii="Times New Roman" w:eastAsia="AdvOT34fe1490 . B" w:hAnsi="Times New Roman" w:cs="Times New Roman"/>
          <w:b/>
          <w:bCs/>
          <w:color w:val="231F20"/>
          <w:kern w:val="0"/>
          <w:szCs w:val="21"/>
          <w:lang w:bidi="ar"/>
        </w:rPr>
        <w:t>Incidence of drug-related adverse events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E264F" w:rsidRPr="003E264F" w:rsidTr="00C24D4F"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</w:tcPr>
          <w:p w:rsidR="003E264F" w:rsidRPr="003E264F" w:rsidRDefault="003E264F" w:rsidP="00C24D4F">
            <w:pPr>
              <w:widowControl/>
              <w:spacing w:line="360" w:lineRule="auto"/>
              <w:jc w:val="left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  <w:r w:rsidRPr="003E264F">
              <w:rPr>
                <w:sz w:val="21"/>
                <w:szCs w:val="21"/>
              </w:rPr>
              <w:t>Group D(n=43)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  <w:r w:rsidRPr="003E264F">
              <w:rPr>
                <w:sz w:val="21"/>
                <w:szCs w:val="21"/>
              </w:rPr>
              <w:t>Group M(n=40)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  <w:r w:rsidRPr="003E264F">
              <w:rPr>
                <w:sz w:val="21"/>
                <w:szCs w:val="21"/>
              </w:rPr>
              <w:t>P</w:t>
            </w:r>
          </w:p>
        </w:tc>
      </w:tr>
      <w:tr w:rsidR="003E264F" w:rsidRPr="003E264F" w:rsidTr="00C24D4F"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:rsidR="003E264F" w:rsidRPr="003E264F" w:rsidRDefault="003E264F" w:rsidP="00C24D4F">
            <w:pPr>
              <w:widowControl/>
              <w:spacing w:line="360" w:lineRule="auto"/>
              <w:jc w:val="left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cb6dfb9e"/>
                <w:color w:val="231F20"/>
                <w:sz w:val="21"/>
                <w:szCs w:val="21"/>
                <w:lang w:bidi="ar"/>
              </w:rPr>
              <w:t>vomiting</w:t>
            </w:r>
          </w:p>
        </w:tc>
        <w:tc>
          <w:tcPr>
            <w:tcW w:w="2130" w:type="dxa"/>
            <w:tcBorders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7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（</w:t>
            </w: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16.3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）</w:t>
            </w: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12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（</w:t>
            </w: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30</w:t>
            </w:r>
            <w:r w:rsidRPr="003E264F">
              <w:rPr>
                <w:color w:val="231F20"/>
                <w:sz w:val="21"/>
                <w:szCs w:val="21"/>
                <w:lang w:bidi="ar"/>
              </w:rPr>
              <w:t>.0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）</w:t>
            </w: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0.192</w:t>
            </w:r>
          </w:p>
        </w:tc>
      </w:tr>
      <w:tr w:rsidR="003E264F" w:rsidRPr="003E264F" w:rsidTr="00C24D4F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E264F" w:rsidRPr="003E264F" w:rsidRDefault="003E264F" w:rsidP="00C24D4F">
            <w:pPr>
              <w:widowControl/>
              <w:spacing w:line="360" w:lineRule="auto"/>
              <w:jc w:val="left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cb6dfb9e"/>
                <w:color w:val="231F20"/>
                <w:sz w:val="21"/>
                <w:szCs w:val="21"/>
                <w:lang w:bidi="ar"/>
              </w:rPr>
              <w:t>Hypertension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1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（</w:t>
            </w: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2.3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1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（</w:t>
            </w: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2.5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1.00</w:t>
            </w:r>
          </w:p>
        </w:tc>
      </w:tr>
      <w:tr w:rsidR="003E264F" w:rsidRPr="003E264F" w:rsidTr="00C24D4F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E264F" w:rsidRPr="003E264F" w:rsidRDefault="003E264F" w:rsidP="00C24D4F">
            <w:pPr>
              <w:widowControl/>
              <w:spacing w:line="360" w:lineRule="auto"/>
              <w:jc w:val="left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  <w:r w:rsidRPr="003E264F">
              <w:rPr>
                <w:sz w:val="21"/>
                <w:szCs w:val="21"/>
              </w:rPr>
              <w:t>Severe</w:t>
            </w:r>
            <w:r w:rsidRPr="003E264F">
              <w:rPr>
                <w:rFonts w:eastAsia="AdvOTcb6dfb9e"/>
                <w:color w:val="231F20"/>
                <w:sz w:val="21"/>
                <w:szCs w:val="21"/>
                <w:lang w:bidi="ar"/>
              </w:rPr>
              <w:t xml:space="preserve"> </w:t>
            </w:r>
            <w:r w:rsidRPr="003E264F">
              <w:rPr>
                <w:color w:val="231F20"/>
                <w:sz w:val="21"/>
                <w:szCs w:val="21"/>
                <w:lang w:bidi="ar"/>
              </w:rPr>
              <w:t>b</w:t>
            </w:r>
            <w:r w:rsidRPr="003E264F">
              <w:rPr>
                <w:rFonts w:eastAsia="AdvOTcb6dfb9e"/>
                <w:color w:val="231F20"/>
                <w:sz w:val="21"/>
                <w:szCs w:val="21"/>
                <w:lang w:bidi="ar"/>
              </w:rPr>
              <w:t>radycardia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1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（</w:t>
            </w: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2.3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0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（</w:t>
            </w: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0</w:t>
            </w:r>
            <w:r w:rsidRPr="003E264F">
              <w:rPr>
                <w:rFonts w:ascii="宋体" w:hAnsi="宋体" w:cs="宋体" w:hint="eastAsia"/>
                <w:color w:val="231F20"/>
                <w:sz w:val="21"/>
                <w:szCs w:val="21"/>
                <w:lang w:bidi="ar"/>
              </w:rPr>
              <w:t>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rFonts w:eastAsia="AdvOT34fe1490 . B"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34fe1490 . B"/>
                <w:color w:val="231F20"/>
                <w:sz w:val="21"/>
                <w:szCs w:val="21"/>
                <w:lang w:bidi="ar"/>
              </w:rPr>
              <w:t>1.00</w:t>
            </w:r>
          </w:p>
        </w:tc>
      </w:tr>
      <w:tr w:rsidR="003E264F" w:rsidRPr="003E264F" w:rsidTr="00C24D4F">
        <w:tc>
          <w:tcPr>
            <w:tcW w:w="2130" w:type="dxa"/>
            <w:tcBorders>
              <w:top w:val="nil"/>
              <w:left w:val="nil"/>
              <w:right w:val="nil"/>
            </w:tcBorders>
          </w:tcPr>
          <w:p w:rsidR="003E264F" w:rsidRPr="003E264F" w:rsidRDefault="003E264F" w:rsidP="00C24D4F">
            <w:pPr>
              <w:widowControl/>
              <w:spacing w:line="360" w:lineRule="auto"/>
              <w:jc w:val="left"/>
              <w:rPr>
                <w:rFonts w:eastAsia="AdvOT34fe1490 . B"/>
                <w:b/>
                <w:bCs/>
                <w:color w:val="231F20"/>
                <w:sz w:val="21"/>
                <w:szCs w:val="21"/>
                <w:lang w:bidi="ar"/>
              </w:rPr>
            </w:pPr>
            <w:r w:rsidRPr="003E264F">
              <w:rPr>
                <w:rFonts w:eastAsia="AdvOTcb6dfb9e"/>
                <w:color w:val="231F20"/>
                <w:sz w:val="21"/>
                <w:szCs w:val="21"/>
                <w:lang w:bidi="ar"/>
              </w:rPr>
              <w:t>Others</w:t>
            </w: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vAlign w:val="center"/>
          </w:tcPr>
          <w:p w:rsidR="003E264F" w:rsidRPr="003E264F" w:rsidRDefault="003E264F" w:rsidP="00C24D4F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 w:rsidRPr="003E264F">
              <w:rPr>
                <w:sz w:val="21"/>
                <w:szCs w:val="21"/>
              </w:rPr>
              <w:t>2</w:t>
            </w:r>
            <w:r w:rsidRPr="003E264F">
              <w:rPr>
                <w:sz w:val="21"/>
                <w:szCs w:val="21"/>
              </w:rPr>
              <w:t>（</w:t>
            </w:r>
            <w:r w:rsidRPr="003E264F">
              <w:rPr>
                <w:sz w:val="21"/>
                <w:szCs w:val="21"/>
              </w:rPr>
              <w:t>4.7</w:t>
            </w:r>
            <w:r w:rsidRPr="003E264F">
              <w:rPr>
                <w:sz w:val="21"/>
                <w:szCs w:val="21"/>
              </w:rPr>
              <w:t>）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vAlign w:val="center"/>
          </w:tcPr>
          <w:p w:rsidR="003E264F" w:rsidRPr="003E264F" w:rsidRDefault="005147A6" w:rsidP="00C24D4F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="003E264F" w:rsidRPr="003E264F"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7</w:t>
            </w:r>
            <w:r w:rsidR="003E264F" w:rsidRPr="003E264F">
              <w:rPr>
                <w:sz w:val="21"/>
                <w:szCs w:val="21"/>
              </w:rPr>
              <w:t>.5</w:t>
            </w:r>
            <w:r w:rsidR="003E264F" w:rsidRPr="003E264F">
              <w:rPr>
                <w:sz w:val="21"/>
                <w:szCs w:val="21"/>
              </w:rPr>
              <w:t>）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vAlign w:val="center"/>
          </w:tcPr>
          <w:p w:rsidR="003E264F" w:rsidRPr="003E264F" w:rsidRDefault="000C2DFB" w:rsidP="00C24D4F">
            <w:pPr>
              <w:widowControl/>
              <w:spacing w:line="360" w:lineRule="auto"/>
              <w:jc w:val="center"/>
              <w:rPr>
                <w:color w:val="231F20"/>
                <w:sz w:val="21"/>
                <w:szCs w:val="21"/>
                <w:lang w:bidi="ar"/>
              </w:rPr>
            </w:pPr>
            <w:r>
              <w:rPr>
                <w:color w:val="231F20"/>
                <w:sz w:val="21"/>
                <w:szCs w:val="21"/>
                <w:lang w:bidi="ar"/>
              </w:rPr>
              <w:t>0.668</w:t>
            </w:r>
            <w:bookmarkStart w:id="0" w:name="_GoBack"/>
            <w:bookmarkEnd w:id="0"/>
          </w:p>
        </w:tc>
      </w:tr>
    </w:tbl>
    <w:p w:rsidR="007C4199" w:rsidRPr="003E264F" w:rsidRDefault="007C4199">
      <w:pPr>
        <w:rPr>
          <w:szCs w:val="21"/>
        </w:rPr>
      </w:pPr>
    </w:p>
    <w:sectPr w:rsidR="007C4199" w:rsidRPr="003E2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34fe1490 . B">
    <w:altName w:val="Segoe Print"/>
    <w:charset w:val="00"/>
    <w:family w:val="auto"/>
    <w:pitch w:val="default"/>
  </w:font>
  <w:font w:name="AdvOTcb6dfb9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E10"/>
    <w:rsid w:val="000C2DFB"/>
    <w:rsid w:val="002B5E10"/>
    <w:rsid w:val="00370CCC"/>
    <w:rsid w:val="003E264F"/>
    <w:rsid w:val="004D58B5"/>
    <w:rsid w:val="005147A6"/>
    <w:rsid w:val="007C4199"/>
    <w:rsid w:val="008D14E9"/>
    <w:rsid w:val="00A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C388"/>
  <w15:docId w15:val="{11BB88F8-139F-4463-ADD3-DC60C6A9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E26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8</cp:revision>
  <dcterms:created xsi:type="dcterms:W3CDTF">2020-01-18T08:29:00Z</dcterms:created>
  <dcterms:modified xsi:type="dcterms:W3CDTF">2020-07-04T05:51:00Z</dcterms:modified>
</cp:coreProperties>
</file>