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203E" w14:textId="77777777" w:rsidR="006F1A5B" w:rsidRPr="00D813A4" w:rsidRDefault="006F1A5B" w:rsidP="006F1A5B">
      <w:pPr>
        <w:spacing w:line="480" w:lineRule="auto"/>
        <w:rPr>
          <w:rFonts w:cs="Times New Roman"/>
          <w:b/>
          <w:sz w:val="20"/>
          <w:szCs w:val="20"/>
          <w:lang w:val="en-US"/>
        </w:rPr>
      </w:pPr>
      <w:r w:rsidRPr="00D813A4">
        <w:rPr>
          <w:rFonts w:cs="Times New Roman"/>
          <w:b/>
          <w:sz w:val="20"/>
          <w:szCs w:val="20"/>
          <w:lang w:val="en-US"/>
        </w:rPr>
        <w:t>Supplemental Materials</w:t>
      </w:r>
    </w:p>
    <w:p w14:paraId="49ABE149" w14:textId="77777777" w:rsidR="006F1A5B" w:rsidRPr="006F1A5B" w:rsidRDefault="006F1A5B" w:rsidP="006F1A5B">
      <w:pPr>
        <w:spacing w:line="480" w:lineRule="auto"/>
        <w:jc w:val="both"/>
        <w:rPr>
          <w:rFonts w:cs="Times New Roman"/>
          <w:b/>
          <w:sz w:val="20"/>
          <w:szCs w:val="20"/>
          <w:lang w:val="en-US"/>
        </w:rPr>
      </w:pPr>
      <w:r w:rsidRPr="006F1A5B">
        <w:rPr>
          <w:rFonts w:cs="Times New Roman"/>
          <w:b/>
          <w:sz w:val="20"/>
          <w:szCs w:val="20"/>
          <w:lang w:val="en-US"/>
        </w:rPr>
        <w:t>Application of the PET ligand [</w:t>
      </w:r>
      <w:r w:rsidRPr="006F1A5B">
        <w:rPr>
          <w:rFonts w:cs="Times New Roman"/>
          <w:b/>
          <w:sz w:val="20"/>
          <w:szCs w:val="20"/>
          <w:vertAlign w:val="superscript"/>
          <w:lang w:val="en-US"/>
        </w:rPr>
        <w:t>11</w:t>
      </w:r>
      <w:r w:rsidRPr="006F1A5B">
        <w:rPr>
          <w:rFonts w:cs="Times New Roman"/>
          <w:b/>
          <w:sz w:val="20"/>
          <w:szCs w:val="20"/>
          <w:lang w:val="en-US"/>
        </w:rPr>
        <w:t>C]ORM-13070</w:t>
      </w:r>
      <w:bookmarkStart w:id="0" w:name="_Hlk523486660"/>
      <w:r w:rsidRPr="006F1A5B">
        <w:rPr>
          <w:rFonts w:cs="Times New Roman"/>
          <w:b/>
          <w:sz w:val="20"/>
          <w:szCs w:val="20"/>
          <w:lang w:val="en-US"/>
        </w:rPr>
        <w:t xml:space="preserve"> </w:t>
      </w:r>
      <w:bookmarkEnd w:id="0"/>
      <w:r w:rsidRPr="006F1A5B">
        <w:rPr>
          <w:rFonts w:cs="Times New Roman"/>
          <w:b/>
          <w:sz w:val="20"/>
          <w:szCs w:val="20"/>
          <w:lang w:val="en-US"/>
        </w:rPr>
        <w:t>to examine receptor occupancy by the α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2C</w:t>
      </w:r>
      <w:r w:rsidRPr="006F1A5B">
        <w:rPr>
          <w:rFonts w:cs="Times New Roman"/>
          <w:b/>
          <w:sz w:val="20"/>
          <w:szCs w:val="20"/>
          <w:lang w:val="en-US"/>
        </w:rPr>
        <w:t xml:space="preserve">-adrenoceptor antagonist ORM-12741: translational validation of target engagement in rat and human brain </w:t>
      </w:r>
    </w:p>
    <w:p w14:paraId="61EE8389" w14:textId="77777777" w:rsidR="006F1A5B" w:rsidRDefault="006F1A5B" w:rsidP="006F1A5B">
      <w:pPr>
        <w:spacing w:line="240" w:lineRule="auto"/>
        <w:rPr>
          <w:rFonts w:cs="Times New Roman"/>
          <w:sz w:val="20"/>
          <w:szCs w:val="20"/>
          <w:vertAlign w:val="superscript"/>
        </w:rPr>
      </w:pPr>
      <w:r w:rsidRPr="00697C3B">
        <w:rPr>
          <w:rFonts w:cs="Times New Roman"/>
          <w:sz w:val="20"/>
          <w:szCs w:val="20"/>
        </w:rPr>
        <w:t>Mohammed Shahid</w:t>
      </w:r>
      <w:r w:rsidRPr="00697C3B">
        <w:rPr>
          <w:rFonts w:cs="Times New Roman"/>
          <w:sz w:val="20"/>
          <w:szCs w:val="20"/>
          <w:vertAlign w:val="superscript"/>
        </w:rPr>
        <w:t>1</w:t>
      </w:r>
      <w:r w:rsidRPr="00697C3B">
        <w:rPr>
          <w:rFonts w:cs="Times New Roman"/>
          <w:sz w:val="20"/>
          <w:szCs w:val="20"/>
        </w:rPr>
        <w:t>, Juha O. Rinne</w:t>
      </w:r>
      <w:r w:rsidRPr="00697C3B">
        <w:rPr>
          <w:rFonts w:cs="Times New Roman"/>
          <w:sz w:val="20"/>
          <w:szCs w:val="20"/>
          <w:vertAlign w:val="superscript"/>
        </w:rPr>
        <w:t>2,3</w:t>
      </w:r>
      <w:r w:rsidRPr="00697C3B">
        <w:rPr>
          <w:rFonts w:cs="Times New Roman"/>
          <w:sz w:val="20"/>
          <w:szCs w:val="20"/>
        </w:rPr>
        <w:t>, Mika Scheinin</w:t>
      </w:r>
      <w:r w:rsidRPr="00697C3B">
        <w:rPr>
          <w:rFonts w:cs="Times New Roman"/>
          <w:sz w:val="20"/>
          <w:szCs w:val="20"/>
          <w:vertAlign w:val="superscript"/>
        </w:rPr>
        <w:t>4,5,6</w:t>
      </w:r>
      <w:r w:rsidRPr="00697C3B">
        <w:rPr>
          <w:rFonts w:cs="Times New Roman"/>
          <w:sz w:val="20"/>
          <w:szCs w:val="20"/>
        </w:rPr>
        <w:t>, Jere Virta</w:t>
      </w:r>
      <w:r w:rsidRPr="00697C3B">
        <w:rPr>
          <w:rFonts w:cs="Times New Roman"/>
          <w:sz w:val="20"/>
          <w:szCs w:val="20"/>
          <w:vertAlign w:val="superscript"/>
        </w:rPr>
        <w:t>2,3</w:t>
      </w:r>
      <w:r w:rsidRPr="00697C3B">
        <w:rPr>
          <w:rFonts w:cs="Times New Roman"/>
          <w:sz w:val="20"/>
          <w:szCs w:val="20"/>
        </w:rPr>
        <w:t>, Päivi Marjamäki</w:t>
      </w:r>
      <w:r w:rsidRPr="00697C3B">
        <w:rPr>
          <w:rFonts w:cs="Times New Roman"/>
          <w:sz w:val="20"/>
          <w:szCs w:val="20"/>
          <w:vertAlign w:val="superscript"/>
        </w:rPr>
        <w:t>2,7</w:t>
      </w:r>
      <w:r w:rsidRPr="00697C3B">
        <w:rPr>
          <w:rFonts w:cs="Times New Roman"/>
          <w:sz w:val="20"/>
          <w:szCs w:val="20"/>
        </w:rPr>
        <w:t>, Olof Solin</w:t>
      </w:r>
      <w:r w:rsidRPr="00697C3B">
        <w:rPr>
          <w:rFonts w:cs="Times New Roman"/>
          <w:sz w:val="20"/>
          <w:szCs w:val="20"/>
          <w:vertAlign w:val="superscript"/>
        </w:rPr>
        <w:t>2,8,9</w:t>
      </w:r>
      <w:r w:rsidRPr="00697C3B">
        <w:rPr>
          <w:rFonts w:cs="Times New Roman"/>
          <w:sz w:val="20"/>
          <w:szCs w:val="20"/>
        </w:rPr>
        <w:t>, Eveliina Arponen</w:t>
      </w:r>
      <w:r w:rsidRPr="00697C3B">
        <w:rPr>
          <w:rFonts w:cs="Times New Roman"/>
          <w:sz w:val="20"/>
          <w:szCs w:val="20"/>
          <w:vertAlign w:val="superscript"/>
        </w:rPr>
        <w:t>2</w:t>
      </w:r>
      <w:r w:rsidRPr="00697C3B">
        <w:rPr>
          <w:rFonts w:cs="Times New Roman"/>
          <w:sz w:val="20"/>
          <w:szCs w:val="20"/>
        </w:rPr>
        <w:t>, Jukka Sallinen</w:t>
      </w:r>
      <w:r w:rsidRPr="00697C3B">
        <w:rPr>
          <w:rFonts w:cs="Times New Roman"/>
          <w:sz w:val="20"/>
          <w:szCs w:val="20"/>
          <w:vertAlign w:val="superscript"/>
        </w:rPr>
        <w:t>1</w:t>
      </w:r>
      <w:r w:rsidRPr="00697C3B">
        <w:rPr>
          <w:rFonts w:cs="Times New Roman"/>
          <w:sz w:val="20"/>
          <w:szCs w:val="20"/>
        </w:rPr>
        <w:t>, Katja Kuokkanen</w:t>
      </w:r>
      <w:r w:rsidRPr="00697C3B">
        <w:rPr>
          <w:rFonts w:cs="Times New Roman"/>
          <w:sz w:val="20"/>
          <w:szCs w:val="20"/>
          <w:vertAlign w:val="superscript"/>
        </w:rPr>
        <w:t>1</w:t>
      </w:r>
      <w:r w:rsidRPr="00697C3B">
        <w:rPr>
          <w:rFonts w:cs="Times New Roman"/>
          <w:sz w:val="20"/>
          <w:szCs w:val="20"/>
        </w:rPr>
        <w:t>, Juha Rouru</w:t>
      </w:r>
      <w:r w:rsidRPr="00697C3B">
        <w:rPr>
          <w:rFonts w:cs="Times New Roman"/>
          <w:sz w:val="20"/>
          <w:szCs w:val="20"/>
          <w:vertAlign w:val="superscript"/>
        </w:rPr>
        <w:t>1</w:t>
      </w:r>
    </w:p>
    <w:p w14:paraId="16390CB1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lang w:val="en-US"/>
        </w:rPr>
        <w:t xml:space="preserve">Affiliations: </w:t>
      </w:r>
    </w:p>
    <w:p w14:paraId="25A8A7B0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1</w:t>
      </w:r>
      <w:r w:rsidRPr="00697C3B">
        <w:rPr>
          <w:rFonts w:cs="Times New Roman"/>
          <w:sz w:val="20"/>
          <w:szCs w:val="20"/>
          <w:lang w:val="en-US"/>
        </w:rPr>
        <w:t>Orion Corporation, Orion Pharma, Research and Development, Espoo, Finland</w:t>
      </w:r>
    </w:p>
    <w:p w14:paraId="5235C60E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2</w:t>
      </w:r>
      <w:r w:rsidRPr="00697C3B">
        <w:rPr>
          <w:rFonts w:cs="Times New Roman"/>
          <w:sz w:val="20"/>
          <w:szCs w:val="20"/>
          <w:lang w:val="en-US"/>
        </w:rPr>
        <w:t xml:space="preserve">Turku PET Centre, University of Turku and Turku University Hospital, Turku, Finland </w:t>
      </w:r>
    </w:p>
    <w:p w14:paraId="73FBECFC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3</w:t>
      </w:r>
      <w:r w:rsidRPr="00697C3B">
        <w:rPr>
          <w:rFonts w:cs="Times New Roman"/>
          <w:sz w:val="20"/>
          <w:szCs w:val="20"/>
          <w:lang w:val="en-US"/>
        </w:rPr>
        <w:t xml:space="preserve">Division of Clinical Neurosciences, Turku University Hospital, Turku, Finland </w:t>
      </w:r>
    </w:p>
    <w:p w14:paraId="22BF80F3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4</w:t>
      </w:r>
      <w:r w:rsidRPr="00697C3B">
        <w:rPr>
          <w:rFonts w:cs="Times New Roman"/>
          <w:sz w:val="20"/>
          <w:szCs w:val="20"/>
          <w:lang w:val="en-US"/>
        </w:rPr>
        <w:t xml:space="preserve">CRST, Turku, Finland </w:t>
      </w:r>
    </w:p>
    <w:p w14:paraId="27C2B86E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5</w:t>
      </w:r>
      <w:r w:rsidRPr="00697C3B">
        <w:rPr>
          <w:rFonts w:cs="Times New Roman"/>
          <w:sz w:val="20"/>
          <w:szCs w:val="20"/>
          <w:lang w:val="en-US"/>
        </w:rPr>
        <w:t>Institute of Biomedicine, University of Turku, Finland</w:t>
      </w:r>
    </w:p>
    <w:p w14:paraId="742A18BE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6</w:t>
      </w:r>
      <w:r w:rsidRPr="00697C3B">
        <w:rPr>
          <w:rFonts w:cs="Times New Roman"/>
          <w:sz w:val="20"/>
          <w:szCs w:val="20"/>
          <w:lang w:val="en-US"/>
        </w:rPr>
        <w:t>Unit of Clinical Pharmacology, Turku University Hospital, Turku, Finland</w:t>
      </w:r>
    </w:p>
    <w:p w14:paraId="0E04277D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7</w:t>
      </w:r>
      <w:r w:rsidRPr="00697C3B">
        <w:rPr>
          <w:rFonts w:cs="Times New Roman"/>
          <w:sz w:val="20"/>
          <w:szCs w:val="20"/>
          <w:lang w:val="en-US"/>
        </w:rPr>
        <w:t>MediCity Research Laboratory, University of Turku, Turku, Finland</w:t>
      </w:r>
    </w:p>
    <w:p w14:paraId="506BA0A1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8</w:t>
      </w:r>
      <w:r w:rsidRPr="00697C3B">
        <w:rPr>
          <w:rFonts w:cs="Times New Roman"/>
          <w:sz w:val="20"/>
          <w:szCs w:val="20"/>
          <w:lang w:val="en-US"/>
        </w:rPr>
        <w:t>Department of Chemistry, University of Turku, Turku, Finland</w:t>
      </w:r>
    </w:p>
    <w:p w14:paraId="4BFE1F7F" w14:textId="77777777" w:rsidR="006F1A5B" w:rsidRPr="00697C3B" w:rsidRDefault="006F1A5B" w:rsidP="006F1A5B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697C3B">
        <w:rPr>
          <w:rFonts w:cs="Times New Roman"/>
          <w:sz w:val="20"/>
          <w:szCs w:val="20"/>
          <w:vertAlign w:val="superscript"/>
          <w:lang w:val="en-US"/>
        </w:rPr>
        <w:t>9</w:t>
      </w:r>
      <w:r w:rsidRPr="00697C3B">
        <w:rPr>
          <w:rFonts w:cs="Times New Roman"/>
          <w:sz w:val="20"/>
          <w:szCs w:val="20"/>
          <w:lang w:val="en-US"/>
        </w:rPr>
        <w:t>Accelerator Laboratory, Åbo Akademi University, Turku, Finland</w:t>
      </w:r>
    </w:p>
    <w:p w14:paraId="6F0B3143" w14:textId="77777777" w:rsidR="006F1A5B" w:rsidRPr="00697C3B" w:rsidRDefault="006F1A5B" w:rsidP="006F1A5B">
      <w:pPr>
        <w:spacing w:line="480" w:lineRule="auto"/>
        <w:rPr>
          <w:rFonts w:cs="Times New Roman"/>
          <w:sz w:val="20"/>
          <w:szCs w:val="20"/>
          <w:lang w:val="en-US"/>
        </w:rPr>
      </w:pPr>
    </w:p>
    <w:p w14:paraId="1B6DC749" w14:textId="77777777" w:rsidR="006F1A5B" w:rsidRPr="006F1A5B" w:rsidRDefault="006F1A5B" w:rsidP="006F1A5B">
      <w:pPr>
        <w:spacing w:line="480" w:lineRule="auto"/>
        <w:rPr>
          <w:rFonts w:cs="Times New Roman"/>
          <w:b/>
          <w:sz w:val="20"/>
          <w:szCs w:val="20"/>
          <w:lang w:val="en-US"/>
        </w:rPr>
      </w:pPr>
      <w:r w:rsidRPr="006F1A5B">
        <w:rPr>
          <w:rFonts w:cs="Times New Roman"/>
          <w:b/>
          <w:sz w:val="20"/>
          <w:szCs w:val="20"/>
          <w:lang w:val="en-US"/>
        </w:rPr>
        <w:t>S1. Summary of pharmacokinetic variables after single oral doses of ORM-12741 in healthy males (n=18), for C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max</w:t>
      </w:r>
      <w:r w:rsidRPr="006F1A5B">
        <w:rPr>
          <w:rFonts w:cs="Times New Roman"/>
          <w:b/>
          <w:sz w:val="20"/>
          <w:szCs w:val="20"/>
          <w:lang w:val="en-US"/>
        </w:rPr>
        <w:t xml:space="preserve"> and AUC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t</w:t>
      </w:r>
      <w:r w:rsidRPr="006F1A5B">
        <w:rPr>
          <w:rFonts w:cs="Times New Roman"/>
          <w:b/>
          <w:sz w:val="20"/>
          <w:szCs w:val="20"/>
          <w:lang w:val="en-US"/>
        </w:rPr>
        <w:t>: geometric mean (CV%), for t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max</w:t>
      </w:r>
      <w:r w:rsidRPr="006F1A5B">
        <w:rPr>
          <w:rFonts w:cs="Times New Roman"/>
          <w:b/>
          <w:sz w:val="20"/>
          <w:szCs w:val="20"/>
          <w:lang w:val="en-US"/>
        </w:rPr>
        <w:t xml:space="preserve"> and t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1/2</w:t>
      </w:r>
      <w:r w:rsidRPr="006F1A5B">
        <w:rPr>
          <w:rFonts w:cs="Times New Roman"/>
          <w:b/>
          <w:sz w:val="20"/>
          <w:szCs w:val="20"/>
          <w:lang w:val="en-US"/>
        </w:rPr>
        <w:t xml:space="preserve">: mean (SD)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234"/>
        <w:gridCol w:w="1351"/>
        <w:gridCol w:w="1335"/>
        <w:gridCol w:w="1402"/>
        <w:gridCol w:w="1303"/>
      </w:tblGrid>
      <w:tr w:rsidR="006F1A5B" w:rsidRPr="00697C3B" w14:paraId="5DD6ACCD" w14:textId="77777777" w:rsidTr="008B0585">
        <w:trPr>
          <w:tblHeader/>
        </w:trPr>
        <w:tc>
          <w:tcPr>
            <w:tcW w:w="12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82FD61" w14:textId="77777777" w:rsidR="006F1A5B" w:rsidRPr="00697C3B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ORM-12741 dose (mg)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53F657B" w14:textId="77777777" w:rsidR="006F1A5B" w:rsidRPr="0056016E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Number of subjects (N)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24E118" w14:textId="77777777" w:rsidR="006F1A5B" w:rsidRPr="00697C3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C3B">
              <w:rPr>
                <w:rFonts w:cs="Times New Roman"/>
                <w:sz w:val="20"/>
                <w:szCs w:val="20"/>
              </w:rPr>
              <w:t>C</w:t>
            </w:r>
            <w:r w:rsidRPr="00697C3B">
              <w:rPr>
                <w:rFonts w:cs="Times New Roman"/>
                <w:sz w:val="20"/>
                <w:szCs w:val="20"/>
                <w:vertAlign w:val="subscript"/>
              </w:rPr>
              <w:t>max</w:t>
            </w:r>
            <w:r w:rsidRPr="0056016E">
              <w:rPr>
                <w:rFonts w:cs="Times New Roman"/>
                <w:sz w:val="20"/>
                <w:szCs w:val="20"/>
              </w:rPr>
              <w:br/>
              <w:t>(ng/mL)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DC4583" w14:textId="77777777" w:rsidR="006F1A5B" w:rsidRPr="00697C3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t</w:t>
            </w:r>
            <w:r w:rsidRPr="00697C3B">
              <w:rPr>
                <w:rFonts w:cs="Times New Roman"/>
                <w:sz w:val="20"/>
                <w:szCs w:val="20"/>
                <w:vertAlign w:val="subscript"/>
              </w:rPr>
              <w:t>max</w:t>
            </w:r>
            <w:r w:rsidRPr="0056016E">
              <w:rPr>
                <w:rFonts w:cs="Times New Roman"/>
                <w:sz w:val="20"/>
                <w:szCs w:val="20"/>
              </w:rPr>
              <w:br/>
              <w:t>(h)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638CBA" w14:textId="77777777" w:rsidR="006F1A5B" w:rsidRPr="00697C3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AUC</w:t>
            </w:r>
            <w:r w:rsidRPr="00697C3B">
              <w:rPr>
                <w:rFonts w:cs="Times New Roman"/>
                <w:sz w:val="20"/>
                <w:szCs w:val="20"/>
                <w:vertAlign w:val="subscript"/>
              </w:rPr>
              <w:t>t</w:t>
            </w:r>
            <w:r w:rsidRPr="0056016E">
              <w:rPr>
                <w:rFonts w:cs="Times New Roman"/>
                <w:sz w:val="20"/>
                <w:szCs w:val="20"/>
              </w:rPr>
              <w:br/>
              <w:t>(h×ng/mL)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1AA91E" w14:textId="77777777" w:rsidR="006F1A5B" w:rsidRPr="00697C3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t</w:t>
            </w:r>
            <w:r w:rsidRPr="00697C3B">
              <w:rPr>
                <w:rFonts w:cs="Times New Roman"/>
                <w:sz w:val="20"/>
                <w:szCs w:val="20"/>
                <w:vertAlign w:val="subscript"/>
              </w:rPr>
              <w:t>½</w:t>
            </w:r>
            <w:r w:rsidRPr="0056016E">
              <w:rPr>
                <w:rFonts w:cs="Times New Roman"/>
                <w:sz w:val="20"/>
                <w:szCs w:val="20"/>
              </w:rPr>
              <w:br/>
              <w:t>(h)</w:t>
            </w:r>
          </w:p>
        </w:tc>
      </w:tr>
      <w:tr w:rsidR="006F1A5B" w:rsidRPr="0056016E" w14:paraId="375D08C5" w14:textId="77777777" w:rsidTr="008B0585">
        <w:trPr>
          <w:tblHeader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FB02A90" w14:textId="77777777" w:rsidR="006F1A5B" w:rsidRPr="0056016E" w:rsidRDefault="006F1A5B" w:rsidP="008B0585">
            <w:pPr>
              <w:keepNext/>
              <w:spacing w:before="12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0.3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45D93FA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before="120"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87B81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502CA77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before="120" w:line="221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1.21 (2)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71E1FC2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before="120" w:line="204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0.67 (0)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9B517DC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before="120"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4.50 (-)</w:t>
            </w:r>
            <w:r w:rsidRPr="0056016E">
              <w:rPr>
                <w:color w:val="000000"/>
                <w:kern w:val="2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3615094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before="120"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4.0 (0)</w:t>
            </w:r>
          </w:p>
        </w:tc>
      </w:tr>
      <w:tr w:rsidR="006F1A5B" w:rsidRPr="0056016E" w14:paraId="313C3359" w14:textId="77777777" w:rsidTr="008B0585">
        <w:trPr>
          <w:tblHeader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7264097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1889E38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87B81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2AC17B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2.69 (14)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04D5E2D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204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 xml:space="preserve">0.85 (0.3)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22E406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8.45 (1)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C92A7CD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 xml:space="preserve">5.6 (0.1) </w:t>
            </w:r>
          </w:p>
        </w:tc>
      </w:tr>
      <w:tr w:rsidR="006F1A5B" w:rsidRPr="0056016E" w14:paraId="653DA828" w14:textId="77777777" w:rsidTr="008B0585">
        <w:trPr>
          <w:tblHeader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D8AA8EF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B7FBD3A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87B81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8B4331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62.6 (77)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F9DA902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204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0.81 (0.2)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E699576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197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129 (92)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3977A5B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7.2 (3.3)</w:t>
            </w:r>
          </w:p>
        </w:tc>
      </w:tr>
      <w:tr w:rsidR="006F1A5B" w:rsidRPr="0056016E" w14:paraId="6D32E707" w14:textId="77777777" w:rsidTr="008B0585">
        <w:trPr>
          <w:tblHeader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690217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C81F3FD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87B81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079FD43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121 (99)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2F5D0B4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204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 xml:space="preserve">0.68 (0.02)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54494E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197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316 (51)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B8D0CD9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 xml:space="preserve">6.3 (1.3) </w:t>
            </w:r>
          </w:p>
        </w:tc>
      </w:tr>
      <w:tr w:rsidR="006F1A5B" w:rsidRPr="0056016E" w14:paraId="3F371FFD" w14:textId="77777777" w:rsidTr="008B0585">
        <w:trPr>
          <w:tblHeader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5DDAB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56016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D924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87B81"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802C3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174 (144)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EADA9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204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0.67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F66D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197" w:lineRule="atLeast"/>
              <w:jc w:val="center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732 (78)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278C3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>16.1 (9.5)</w:t>
            </w:r>
          </w:p>
          <w:p w14:paraId="306F770E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sz w:val="20"/>
                <w:szCs w:val="20"/>
              </w:rPr>
            </w:pPr>
            <w:r w:rsidRPr="0056016E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6F1A5B" w:rsidRPr="0056016E" w14:paraId="42A656D1" w14:textId="77777777" w:rsidTr="008B0585">
        <w:trPr>
          <w:tblHeader/>
        </w:trPr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306D3" w14:textId="77777777" w:rsidR="006F1A5B" w:rsidRPr="00697C3B" w:rsidRDefault="006F1A5B" w:rsidP="008B0585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6016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697C3B">
              <w:rPr>
                <w:rFonts w:cs="Times New Roman"/>
                <w:sz w:val="20"/>
                <w:szCs w:val="20"/>
              </w:rPr>
              <w:t>N = 1</w:t>
            </w:r>
          </w:p>
          <w:p w14:paraId="7AB9A54A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70384" w14:textId="77777777" w:rsidR="006F1A5B" w:rsidRPr="00C87B81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EADB5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221" w:lineRule="atLeast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AA88F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204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4B71" w14:textId="77777777" w:rsidR="006F1A5B" w:rsidRPr="0056016E" w:rsidRDefault="006F1A5B" w:rsidP="008B0585">
            <w:pPr>
              <w:pStyle w:val="NormalWeb"/>
              <w:keepNext/>
              <w:tabs>
                <w:tab w:val="decimal" w:pos="450"/>
              </w:tabs>
              <w:spacing w:line="197" w:lineRule="atLeast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8118D" w14:textId="77777777" w:rsidR="006F1A5B" w:rsidRPr="0056016E" w:rsidRDefault="006F1A5B" w:rsidP="008B0585">
            <w:pPr>
              <w:pStyle w:val="NormalWeb"/>
              <w:tabs>
                <w:tab w:val="decimal" w:pos="450"/>
              </w:tabs>
              <w:spacing w:line="197" w:lineRule="atLeast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</w:tc>
      </w:tr>
    </w:tbl>
    <w:p w14:paraId="025D6EDD" w14:textId="77777777" w:rsidR="006F1A5B" w:rsidRDefault="006F1A5B" w:rsidP="006F1A5B">
      <w:pPr>
        <w:rPr>
          <w:rFonts w:cs="Times New Roman"/>
          <w:sz w:val="20"/>
          <w:szCs w:val="20"/>
          <w:lang w:val="en-US"/>
        </w:rPr>
      </w:pPr>
    </w:p>
    <w:p w14:paraId="5572CD14" w14:textId="77777777" w:rsidR="006F1A5B" w:rsidRDefault="006F1A5B">
      <w:pPr>
        <w:spacing w:after="200" w:line="276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 w:type="page"/>
      </w:r>
    </w:p>
    <w:p w14:paraId="30326C55" w14:textId="77777777" w:rsidR="006F1A5B" w:rsidRPr="00604CB9" w:rsidRDefault="006F1A5B" w:rsidP="006F1A5B">
      <w:pPr>
        <w:rPr>
          <w:rFonts w:cs="Times New Roman"/>
          <w:sz w:val="20"/>
          <w:szCs w:val="20"/>
          <w:lang w:val="en-US"/>
        </w:rPr>
      </w:pPr>
    </w:p>
    <w:p w14:paraId="1972D139" w14:textId="77777777" w:rsidR="006F1A5B" w:rsidRPr="006F1A5B" w:rsidRDefault="006F1A5B" w:rsidP="006F1A5B">
      <w:pPr>
        <w:spacing w:line="480" w:lineRule="auto"/>
        <w:rPr>
          <w:rFonts w:cs="Times New Roman"/>
          <w:b/>
          <w:sz w:val="20"/>
          <w:szCs w:val="20"/>
          <w:lang w:val="en-US"/>
        </w:rPr>
      </w:pPr>
      <w:r w:rsidRPr="006F1A5B">
        <w:rPr>
          <w:rFonts w:cs="Times New Roman"/>
          <w:b/>
          <w:sz w:val="20"/>
          <w:szCs w:val="20"/>
          <w:lang w:val="en-US"/>
        </w:rPr>
        <w:t xml:space="preserve">S2. Summary of the </w:t>
      </w:r>
      <w:bookmarkStart w:id="1" w:name="_Hlk16203661"/>
      <w:r w:rsidRPr="006F1A5B">
        <w:rPr>
          <w:rFonts w:cs="Times New Roman"/>
          <w:b/>
          <w:sz w:val="20"/>
          <w:szCs w:val="20"/>
          <w:lang w:val="en-US"/>
        </w:rPr>
        <w:t>α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2C</w:t>
      </w:r>
      <w:r w:rsidRPr="006F1A5B">
        <w:rPr>
          <w:rFonts w:cs="Times New Roman"/>
          <w:b/>
          <w:sz w:val="20"/>
          <w:szCs w:val="20"/>
          <w:lang w:val="en-US"/>
        </w:rPr>
        <w:t>-AR occupancy</w:t>
      </w:r>
      <w:bookmarkEnd w:id="1"/>
      <w:r w:rsidRPr="006F1A5B">
        <w:rPr>
          <w:rFonts w:cs="Times New Roman"/>
          <w:b/>
          <w:sz w:val="20"/>
          <w:szCs w:val="20"/>
          <w:lang w:val="en-US"/>
        </w:rPr>
        <w:t xml:space="preserve"> results by time point in the caudate nucleus and putamen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283"/>
        <w:gridCol w:w="1276"/>
        <w:gridCol w:w="850"/>
        <w:gridCol w:w="709"/>
        <w:gridCol w:w="1418"/>
      </w:tblGrid>
      <w:tr w:rsidR="006F1A5B" w:rsidRPr="0056016E" w14:paraId="15BCD524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D1311A" w14:textId="77777777" w:rsidR="006F1A5B" w:rsidRPr="006F1A5B" w:rsidRDefault="006F1A5B" w:rsidP="008B0585">
            <w:pPr>
              <w:keepNext/>
              <w:spacing w:before="40" w:line="240" w:lineRule="auto"/>
              <w:rPr>
                <w:rFonts w:cs="Times New Roman"/>
                <w:b/>
                <w:bCs/>
                <w:sz w:val="20"/>
                <w:szCs w:val="20"/>
                <w:lang w:eastAsia="fi-FI"/>
              </w:rPr>
            </w:pPr>
            <w:bookmarkStart w:id="2" w:name="_Ref256406262"/>
            <w:bookmarkStart w:id="3" w:name="_Toc260392245"/>
            <w:r w:rsidRPr="006F1A5B">
              <w:rPr>
                <w:b/>
                <w:sz w:val="20"/>
              </w:rPr>
              <w:t xml:space="preserve"> </w:t>
            </w:r>
            <w:bookmarkEnd w:id="2"/>
            <w:bookmarkEnd w:id="3"/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Dose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559187" w14:textId="77777777" w:rsidR="006F1A5B" w:rsidRPr="006F1A5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 xml:space="preserve">0.3 mg </w:t>
            </w:r>
          </w:p>
        </w:tc>
      </w:tr>
      <w:tr w:rsidR="006F1A5B" w:rsidRPr="0056016E" w14:paraId="0B087F04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498B8A" w14:textId="77777777" w:rsidR="006F1A5B" w:rsidRPr="00697C3B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sz w:val="20"/>
                <w:szCs w:val="20"/>
                <w:lang w:eastAsia="fi-FI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7AEF39" w14:textId="77777777" w:rsidR="006F1A5B" w:rsidRPr="00C87B81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1 h (n =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38191F" w14:textId="77777777" w:rsidR="006F1A5B" w:rsidRPr="0060234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3.5 h (n =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28BC09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bCs/>
                <w:sz w:val="20"/>
                <w:szCs w:val="20"/>
                <w:lang w:eastAsia="fi-FI"/>
              </w:rPr>
              <w:t>6 h (n = 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C2962F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bCs/>
                <w:sz w:val="20"/>
                <w:szCs w:val="20"/>
                <w:lang w:eastAsia="fi-FI"/>
              </w:rPr>
              <w:t>12 h (n = 1)</w:t>
            </w:r>
          </w:p>
        </w:tc>
      </w:tr>
      <w:tr w:rsidR="006F1A5B" w:rsidRPr="0056016E" w14:paraId="31465A9D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D6C55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Cs/>
                <w:sz w:val="20"/>
                <w:szCs w:val="20"/>
                <w:lang w:eastAsia="fi-FI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D558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Caud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ate nucleus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249FD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-0.5%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D5185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-1.2%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D104A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5.4%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6D0D5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-2.4%</w:t>
            </w:r>
          </w:p>
        </w:tc>
      </w:tr>
      <w:tr w:rsidR="006F1A5B" w:rsidRPr="0056016E" w14:paraId="500AECD5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F0DB4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95F9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Put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F345F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1.5%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8DBDC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-0.3%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73502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4.1%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9360A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0.2%</w:t>
            </w:r>
          </w:p>
        </w:tc>
      </w:tr>
      <w:tr w:rsidR="006F1A5B" w:rsidRPr="0056016E" w14:paraId="4802E640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2C80FE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D7368" w14:textId="77777777" w:rsidR="006F1A5B" w:rsidRPr="00C87B81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211C2C" w14:textId="77777777" w:rsidR="006F1A5B" w:rsidRPr="0060234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429116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C4CF4F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51ED22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</w:tr>
      <w:tr w:rsidR="006F1A5B" w:rsidRPr="0056016E" w14:paraId="4A674798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48083B" w14:textId="77777777" w:rsidR="006F1A5B" w:rsidRPr="006F1A5B" w:rsidRDefault="006F1A5B" w:rsidP="008B0585">
            <w:pPr>
              <w:keepNext/>
              <w:spacing w:before="40" w:line="240" w:lineRule="auto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sz w:val="20"/>
                <w:szCs w:val="20"/>
                <w:lang w:eastAsia="fi-FI"/>
              </w:rPr>
              <w:t>Dose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709741" w14:textId="77777777" w:rsidR="006F1A5B" w:rsidRPr="006F1A5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1 mg</w:t>
            </w:r>
          </w:p>
        </w:tc>
      </w:tr>
      <w:tr w:rsidR="006F1A5B" w:rsidRPr="0056016E" w14:paraId="641E846E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3267C9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sz w:val="20"/>
                <w:szCs w:val="20"/>
                <w:lang w:eastAsia="fi-FI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C4747E" w14:textId="77777777" w:rsidR="006F1A5B" w:rsidRPr="00C87B81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1 h (n =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B5E3F6" w14:textId="77777777" w:rsidR="006F1A5B" w:rsidRPr="0060234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3.5 h (n =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F71435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bCs/>
                <w:sz w:val="20"/>
                <w:szCs w:val="20"/>
                <w:lang w:eastAsia="fi-FI"/>
              </w:rPr>
              <w:t>6 h (n = 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CF05CE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bCs/>
                <w:sz w:val="20"/>
                <w:szCs w:val="20"/>
                <w:lang w:eastAsia="fi-FI"/>
              </w:rPr>
              <w:t>12 h (n = 1)</w:t>
            </w:r>
          </w:p>
        </w:tc>
      </w:tr>
      <w:tr w:rsidR="006F1A5B" w:rsidRPr="0056016E" w14:paraId="79F5116E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B4C94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Cs/>
                <w:sz w:val="20"/>
                <w:szCs w:val="20"/>
                <w:lang w:eastAsia="fi-FI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56A5B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Caud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ate nucleus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E25C9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9.6%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C8330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8.9%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182E2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11.2%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6E5A7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9.9%</w:t>
            </w:r>
          </w:p>
        </w:tc>
      </w:tr>
      <w:tr w:rsidR="006F1A5B" w:rsidRPr="0056016E" w14:paraId="0BC8510F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A9A07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3DC21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Put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0B2CF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5.2%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87A5A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5.7%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AAFA7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10.8%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17527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8.8%</w:t>
            </w:r>
          </w:p>
        </w:tc>
      </w:tr>
      <w:tr w:rsidR="006F1A5B" w:rsidRPr="0056016E" w14:paraId="7FA7D8BB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DA518B" w14:textId="77777777" w:rsidR="006F1A5B" w:rsidRPr="0056016E" w:rsidRDefault="006F1A5B" w:rsidP="008B0585">
            <w:pPr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6F19A" w14:textId="77777777" w:rsidR="006F1A5B" w:rsidRPr="00C87B81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6BF3" w14:textId="77777777" w:rsidR="006F1A5B" w:rsidRPr="00602344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7D1C4C" w14:textId="77777777" w:rsidR="006F1A5B" w:rsidRPr="008D4E70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B37356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5CA160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</w:tr>
      <w:tr w:rsidR="006F1A5B" w:rsidRPr="0056016E" w14:paraId="58C9881E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327D9C" w14:textId="77777777" w:rsidR="006F1A5B" w:rsidRPr="00697C3B" w:rsidRDefault="006F1A5B" w:rsidP="008B0585">
            <w:pPr>
              <w:keepNext/>
              <w:spacing w:before="40" w:line="240" w:lineRule="auto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Dose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09B74A" w14:textId="77777777" w:rsidR="006F1A5B" w:rsidRPr="006F1A5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10 mg</w:t>
            </w:r>
          </w:p>
        </w:tc>
      </w:tr>
      <w:tr w:rsidR="006F1A5B" w:rsidRPr="0056016E" w14:paraId="0820C1BF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77D8DD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sz w:val="20"/>
                <w:szCs w:val="20"/>
                <w:lang w:eastAsia="fi-FI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C77AB0" w14:textId="77777777" w:rsidR="006F1A5B" w:rsidRPr="00510A48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1 h (n = 3)</w:t>
            </w:r>
            <w:r w:rsidRPr="00C87B81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BA9B10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602344">
              <w:rPr>
                <w:rFonts w:cs="Times New Roman"/>
                <w:bCs/>
                <w:sz w:val="20"/>
                <w:szCs w:val="20"/>
                <w:lang w:eastAsia="fi-FI"/>
              </w:rPr>
              <w:t>3.5 h (n = 3)</w:t>
            </w:r>
            <w:r w:rsidRPr="0077706F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DB88A9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bCs/>
                <w:sz w:val="20"/>
                <w:szCs w:val="20"/>
                <w:lang w:eastAsia="fi-FI"/>
              </w:rPr>
              <w:t>6 h (n = 2)</w:t>
            </w:r>
            <w:r w:rsidRPr="00F27BD2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1678AF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bCs/>
                <w:sz w:val="20"/>
                <w:szCs w:val="20"/>
                <w:lang w:eastAsia="fi-FI"/>
              </w:rPr>
              <w:t>12 h (n = 2)</w:t>
            </w:r>
            <w:r w:rsidRPr="00F27BD2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</w:tr>
      <w:tr w:rsidR="006F1A5B" w:rsidRPr="0056016E" w14:paraId="2F64158F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56CA3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Cs/>
                <w:sz w:val="20"/>
                <w:szCs w:val="20"/>
                <w:lang w:eastAsia="fi-FI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5A885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Caud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ate nucleus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EC12C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32.2%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57A12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28.1%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8CA27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11.8%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FE3D4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9.9%</w:t>
            </w:r>
          </w:p>
        </w:tc>
      </w:tr>
      <w:tr w:rsidR="006F1A5B" w:rsidRPr="0056016E" w14:paraId="6A951CE0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BDBC1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358F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Put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57C7F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26.9%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61444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17.7%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43F8F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5.6%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71608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0.9%</w:t>
            </w:r>
          </w:p>
        </w:tc>
      </w:tr>
      <w:tr w:rsidR="006F1A5B" w:rsidRPr="0056016E" w14:paraId="08702EB5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1B3C2" w14:textId="77777777" w:rsidR="006F1A5B" w:rsidRPr="0056016E" w:rsidRDefault="006F1A5B" w:rsidP="008B0585">
            <w:pPr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A1962" w14:textId="77777777" w:rsidR="006F1A5B" w:rsidRPr="00C87B81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0C7A7A" w14:textId="77777777" w:rsidR="006F1A5B" w:rsidRPr="00602344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C364CC" w14:textId="77777777" w:rsidR="006F1A5B" w:rsidRPr="008D4E70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FED514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413A8E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</w:tr>
      <w:tr w:rsidR="006F1A5B" w:rsidRPr="0056016E" w14:paraId="579AA7F4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BC966B" w14:textId="77777777" w:rsidR="006F1A5B" w:rsidRPr="006F1A5B" w:rsidRDefault="006F1A5B" w:rsidP="008B0585">
            <w:pPr>
              <w:keepNext/>
              <w:spacing w:before="40" w:line="240" w:lineRule="auto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Dose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E35759" w14:textId="77777777" w:rsidR="006F1A5B" w:rsidRPr="006F1A5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30 mg</w:t>
            </w:r>
          </w:p>
        </w:tc>
      </w:tr>
      <w:tr w:rsidR="006F1A5B" w:rsidRPr="0056016E" w14:paraId="24CAB6D2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2A2570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sz w:val="20"/>
                <w:szCs w:val="20"/>
                <w:lang w:eastAsia="fi-FI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EB25CF" w14:textId="77777777" w:rsidR="006F1A5B" w:rsidRPr="00510A48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1 h (n = 3)</w:t>
            </w:r>
            <w:r w:rsidRPr="00C87B81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165428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602344">
              <w:rPr>
                <w:rFonts w:cs="Times New Roman"/>
                <w:bCs/>
                <w:sz w:val="20"/>
                <w:szCs w:val="20"/>
                <w:lang w:eastAsia="fi-FI"/>
              </w:rPr>
              <w:t>3.5 h (n = 3)</w:t>
            </w:r>
            <w:r w:rsidRPr="0077706F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A77A31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bCs/>
                <w:sz w:val="20"/>
                <w:szCs w:val="20"/>
                <w:lang w:eastAsia="fi-FI"/>
              </w:rPr>
              <w:t>6 h</w:t>
            </w:r>
            <w:r w:rsidRPr="00F27BD2">
              <w:rPr>
                <w:rFonts w:cs="Times New Roman"/>
                <w:bCs/>
                <w:sz w:val="20"/>
                <w:szCs w:val="20"/>
                <w:lang w:eastAsia="fi-FI"/>
              </w:rPr>
              <w:t xml:space="preserve"> (n = 2)</w:t>
            </w:r>
            <w:r w:rsidRPr="00F27BD2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0786C9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bCs/>
                <w:sz w:val="20"/>
                <w:szCs w:val="20"/>
                <w:lang w:eastAsia="fi-FI"/>
              </w:rPr>
              <w:t>12 h (n = 2)</w:t>
            </w:r>
            <w:r w:rsidRPr="00996164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</w:tr>
      <w:tr w:rsidR="006F1A5B" w:rsidRPr="0056016E" w14:paraId="0618A214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45C0D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Cs/>
                <w:sz w:val="20"/>
                <w:szCs w:val="20"/>
                <w:lang w:eastAsia="fi-FI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1651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Caud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ate nucleus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11915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64.6%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C3DE8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17.3%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FA9C0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17.4%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FF4A1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0.7%</w:t>
            </w:r>
          </w:p>
        </w:tc>
      </w:tr>
      <w:tr w:rsidR="006F1A5B" w:rsidRPr="0056016E" w14:paraId="4081B3D2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E87B8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8F5D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Put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D9D74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48.6%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E4D99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13.7%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3B3FC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15.2%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C9661" w14:textId="77777777" w:rsidR="006F1A5B" w:rsidRPr="00996164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7.6%</w:t>
            </w:r>
          </w:p>
        </w:tc>
      </w:tr>
      <w:tr w:rsidR="006F1A5B" w:rsidRPr="0056016E" w14:paraId="1C84AECC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DC5C0D" w14:textId="77777777" w:rsidR="006F1A5B" w:rsidRPr="0056016E" w:rsidRDefault="006F1A5B" w:rsidP="008B0585">
            <w:pPr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339F" w14:textId="77777777" w:rsidR="006F1A5B" w:rsidRPr="00C87B81" w:rsidRDefault="006F1A5B" w:rsidP="008B0585">
            <w:pPr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FD0685" w14:textId="77777777" w:rsidR="006F1A5B" w:rsidRPr="00602344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EFF927" w14:textId="77777777" w:rsidR="006F1A5B" w:rsidRPr="008D4E70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364009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435E46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</w:tr>
      <w:tr w:rsidR="006F1A5B" w:rsidRPr="0056016E" w14:paraId="668BABF9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29C41" w14:textId="77777777" w:rsidR="006F1A5B" w:rsidRPr="006F1A5B" w:rsidRDefault="006F1A5B" w:rsidP="008B0585">
            <w:pPr>
              <w:keepNext/>
              <w:spacing w:before="40" w:line="240" w:lineRule="auto"/>
              <w:rPr>
                <w:rFonts w:cs="Times New Roman"/>
                <w:b/>
                <w:bCs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Dose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142C8" w14:textId="77777777" w:rsidR="006F1A5B" w:rsidRPr="006F1A5B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/>
                <w:sz w:val="20"/>
                <w:szCs w:val="20"/>
                <w:lang w:eastAsia="fi-FI"/>
              </w:rPr>
            </w:pPr>
            <w:r w:rsidRPr="006F1A5B">
              <w:rPr>
                <w:rFonts w:cs="Times New Roman"/>
                <w:b/>
                <w:bCs/>
                <w:sz w:val="20"/>
                <w:szCs w:val="20"/>
                <w:lang w:eastAsia="fi-FI"/>
              </w:rPr>
              <w:t>60 mg</w:t>
            </w:r>
          </w:p>
        </w:tc>
      </w:tr>
      <w:tr w:rsidR="006F1A5B" w:rsidRPr="0056016E" w14:paraId="76EA1D41" w14:textId="77777777" w:rsidTr="008B0585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516DF0" w14:textId="77777777" w:rsidR="006F1A5B" w:rsidRPr="00697C3B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sz w:val="20"/>
                <w:szCs w:val="20"/>
                <w:lang w:eastAsia="fi-FI"/>
              </w:rPr>
              <w:t>Time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F35B0B" w14:textId="77777777" w:rsidR="006F1A5B" w:rsidRPr="00510A48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1h (n = 4)</w:t>
            </w:r>
            <w:r w:rsidRPr="00C87B81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F87A14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602344">
              <w:rPr>
                <w:rFonts w:cs="Times New Roman"/>
                <w:bCs/>
                <w:sz w:val="20"/>
                <w:szCs w:val="20"/>
                <w:lang w:eastAsia="fi-FI"/>
              </w:rPr>
              <w:t>3.5 h (n = 4)</w:t>
            </w:r>
            <w:r w:rsidRPr="0077706F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703D3E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bCs/>
                <w:sz w:val="20"/>
                <w:szCs w:val="20"/>
                <w:lang w:eastAsia="fi-FI"/>
              </w:rPr>
              <w:t>6.5 h (n = 4)</w:t>
            </w:r>
            <w:r w:rsidRPr="00F27BD2">
              <w:rPr>
                <w:rFonts w:cs="Times New Roman"/>
                <w:bCs/>
                <w:sz w:val="20"/>
                <w:szCs w:val="20"/>
                <w:vertAlign w:val="superscript"/>
                <w:lang w:eastAsia="fi-FI"/>
              </w:rPr>
              <w:t xml:space="preserve"> 1</w:t>
            </w:r>
          </w:p>
        </w:tc>
      </w:tr>
      <w:tr w:rsidR="006F1A5B" w:rsidRPr="0056016E" w14:paraId="4AD7432A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14D7D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56016E">
              <w:rPr>
                <w:rFonts w:cs="Times New Roman"/>
                <w:bCs/>
                <w:sz w:val="20"/>
                <w:szCs w:val="20"/>
                <w:lang w:eastAsia="fi-FI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6617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Caud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ate nucleus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7443E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64.8%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1C7BA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35.8%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8162B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18.7%</w:t>
            </w:r>
          </w:p>
        </w:tc>
      </w:tr>
      <w:tr w:rsidR="006F1A5B" w:rsidRPr="0056016E" w14:paraId="360AE7AB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89067" w14:textId="77777777" w:rsidR="006F1A5B" w:rsidRPr="0056016E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99B4" w14:textId="77777777" w:rsidR="006F1A5B" w:rsidRPr="00602344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  <w:r w:rsidRPr="00C87B81">
              <w:rPr>
                <w:rFonts w:cs="Times New Roman"/>
                <w:bCs/>
                <w:sz w:val="20"/>
                <w:szCs w:val="20"/>
                <w:lang w:eastAsia="fi-FI"/>
              </w:rPr>
              <w:t>Put</w:t>
            </w:r>
            <w:r w:rsidRPr="00510A48">
              <w:rPr>
                <w:rFonts w:cs="Times New Roman"/>
                <w:bCs/>
                <w:sz w:val="20"/>
                <w:szCs w:val="20"/>
                <w:lang w:eastAsia="fi-FI"/>
              </w:rPr>
              <w:t>amen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D89DE" w14:textId="77777777" w:rsidR="006F1A5B" w:rsidRPr="008D4E70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77706F">
              <w:rPr>
                <w:rFonts w:cs="Times New Roman"/>
                <w:sz w:val="20"/>
                <w:szCs w:val="20"/>
                <w:lang w:eastAsia="fi-FI"/>
              </w:rPr>
              <w:t>49.1%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F170A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8D4E70">
              <w:rPr>
                <w:rFonts w:cs="Times New Roman"/>
                <w:sz w:val="20"/>
                <w:szCs w:val="20"/>
                <w:lang w:eastAsia="fi-FI"/>
              </w:rPr>
              <w:t>24.8%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3AB2E" w14:textId="77777777" w:rsidR="006F1A5B" w:rsidRPr="00F27BD2" w:rsidRDefault="006F1A5B" w:rsidP="008B0585">
            <w:pPr>
              <w:keepNext/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  <w:r w:rsidRPr="00F27BD2">
              <w:rPr>
                <w:rFonts w:cs="Times New Roman"/>
                <w:sz w:val="20"/>
                <w:szCs w:val="20"/>
                <w:lang w:eastAsia="fi-FI"/>
              </w:rPr>
              <w:t>13.0%</w:t>
            </w:r>
          </w:p>
        </w:tc>
      </w:tr>
      <w:tr w:rsidR="006F1A5B" w:rsidRPr="0056016E" w14:paraId="135DF9C3" w14:textId="77777777" w:rsidTr="008B058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B664A6F" w14:textId="77777777" w:rsidR="006F1A5B" w:rsidRPr="0056016E" w:rsidRDefault="006F1A5B" w:rsidP="008B0585">
            <w:pPr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4270D1" w14:textId="77777777" w:rsidR="006F1A5B" w:rsidRPr="00C87B81" w:rsidRDefault="006F1A5B" w:rsidP="008B0585">
            <w:pPr>
              <w:keepNext/>
              <w:spacing w:before="40" w:line="240" w:lineRule="auto"/>
              <w:rPr>
                <w:rFonts w:cs="Times New Roman"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5EF02BA" w14:textId="77777777" w:rsidR="006F1A5B" w:rsidRPr="00602344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4D487CB3" w14:textId="77777777" w:rsidR="006F1A5B" w:rsidRPr="008D4E70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70E4C4C7" w14:textId="77777777" w:rsidR="006F1A5B" w:rsidRPr="00F27BD2" w:rsidRDefault="006F1A5B" w:rsidP="008B0585">
            <w:pPr>
              <w:spacing w:before="40" w:line="240" w:lineRule="auto"/>
              <w:jc w:val="center"/>
              <w:rPr>
                <w:rFonts w:cs="Times New Roman"/>
                <w:sz w:val="20"/>
                <w:szCs w:val="20"/>
                <w:lang w:eastAsia="fi-FI"/>
              </w:rPr>
            </w:pPr>
          </w:p>
        </w:tc>
      </w:tr>
    </w:tbl>
    <w:p w14:paraId="17435DDF" w14:textId="77777777" w:rsidR="006F1A5B" w:rsidRPr="00697C3B" w:rsidRDefault="006F1A5B" w:rsidP="006F1A5B">
      <w:pPr>
        <w:spacing w:line="240" w:lineRule="auto"/>
        <w:rPr>
          <w:rFonts w:eastAsia="TTA459o00" w:cs="Times New Roman"/>
          <w:sz w:val="20"/>
          <w:szCs w:val="20"/>
          <w:lang w:val="en-GB" w:eastAsia="fi-FI"/>
        </w:rPr>
      </w:pPr>
      <w:r w:rsidRPr="0056016E">
        <w:rPr>
          <w:rFonts w:cs="Times New Roman"/>
          <w:bCs/>
          <w:sz w:val="20"/>
          <w:szCs w:val="20"/>
          <w:vertAlign w:val="superscript"/>
          <w:lang w:val="en-GB" w:eastAsia="fi-FI"/>
        </w:rPr>
        <w:t xml:space="preserve">1 </w:t>
      </w:r>
      <w:r w:rsidRPr="00697C3B">
        <w:rPr>
          <w:rFonts w:eastAsia="TTA459o00" w:cs="Times New Roman"/>
          <w:sz w:val="20"/>
          <w:szCs w:val="20"/>
          <w:lang w:val="en-GB" w:eastAsia="fi-FI"/>
        </w:rPr>
        <w:t>Where there was more than 1 subject per ORM-12741 dose level and time point, mean values are shown</w:t>
      </w:r>
    </w:p>
    <w:p w14:paraId="0E74F80D" w14:textId="77777777" w:rsidR="006F1A5B" w:rsidRPr="00697C3B" w:rsidRDefault="006F1A5B" w:rsidP="006F1A5B">
      <w:pPr>
        <w:spacing w:line="480" w:lineRule="auto"/>
        <w:rPr>
          <w:rFonts w:cs="Times New Roman"/>
          <w:sz w:val="20"/>
          <w:szCs w:val="20"/>
          <w:lang w:val="en-US"/>
        </w:rPr>
      </w:pPr>
    </w:p>
    <w:p w14:paraId="385CBB80" w14:textId="77777777" w:rsidR="006F1A5B" w:rsidRDefault="006F1A5B" w:rsidP="006F1A5B">
      <w:pPr>
        <w:spacing w:line="480" w:lineRule="auto"/>
        <w:rPr>
          <w:rFonts w:cs="Times New Roman"/>
          <w:b/>
          <w:sz w:val="20"/>
          <w:szCs w:val="20"/>
          <w:lang w:val="en-US"/>
        </w:rPr>
        <w:sectPr w:rsidR="006F1A5B" w:rsidSect="00C73B92">
          <w:headerReference w:type="default" r:id="rId12"/>
          <w:footerReference w:type="default" r:id="rId13"/>
          <w:headerReference w:type="first" r:id="rId14"/>
          <w:pgSz w:w="11906" w:h="16838" w:code="9"/>
          <w:pgMar w:top="1985" w:right="1418" w:bottom="964" w:left="1418" w:header="567" w:footer="284" w:gutter="0"/>
          <w:cols w:space="708"/>
          <w:titlePg/>
          <w:docGrid w:linePitch="360"/>
        </w:sectPr>
      </w:pPr>
    </w:p>
    <w:p w14:paraId="589200DB" w14:textId="77777777" w:rsidR="006F1A5B" w:rsidRDefault="006F1A5B" w:rsidP="006F1A5B">
      <w:pPr>
        <w:spacing w:line="480" w:lineRule="auto"/>
        <w:rPr>
          <w:rFonts w:cs="Times New Roman"/>
          <w:b/>
          <w:sz w:val="20"/>
          <w:szCs w:val="20"/>
          <w:lang w:val="en-US"/>
        </w:rPr>
      </w:pPr>
    </w:p>
    <w:p w14:paraId="7437A5DA" w14:textId="77777777" w:rsidR="006F1A5B" w:rsidRPr="00697C3B" w:rsidRDefault="006F1A5B" w:rsidP="006F1A5B">
      <w:pPr>
        <w:spacing w:line="480" w:lineRule="auto"/>
        <w:rPr>
          <w:sz w:val="20"/>
          <w:lang w:val="en-US" w:eastAsia="zh-CN"/>
        </w:rPr>
      </w:pPr>
      <w:r w:rsidRPr="006F1A5B">
        <w:rPr>
          <w:rFonts w:cs="Times New Roman"/>
          <w:b/>
          <w:sz w:val="20"/>
          <w:szCs w:val="20"/>
          <w:lang w:val="en-US"/>
        </w:rPr>
        <w:t>S3. Individual α</w:t>
      </w:r>
      <w:r w:rsidRPr="006F1A5B">
        <w:rPr>
          <w:rFonts w:cs="Times New Roman"/>
          <w:b/>
          <w:sz w:val="20"/>
          <w:szCs w:val="20"/>
          <w:vertAlign w:val="subscript"/>
          <w:lang w:val="en-US"/>
        </w:rPr>
        <w:t>2C</w:t>
      </w:r>
      <w:r w:rsidRPr="006F1A5B">
        <w:rPr>
          <w:rFonts w:cs="Times New Roman"/>
          <w:b/>
          <w:sz w:val="20"/>
          <w:szCs w:val="20"/>
          <w:lang w:val="en-US"/>
        </w:rPr>
        <w:t>-AR occupancy results by time point in the caudate nucleus and putamen</w:t>
      </w:r>
      <w:r w:rsidRPr="00697C3B">
        <w:rPr>
          <w:sz w:val="20"/>
          <w:lang w:val="en-US"/>
        </w:rPr>
        <w:t xml:space="preserve">  </w:t>
      </w:r>
    </w:p>
    <w:tbl>
      <w:tblPr>
        <w:tblW w:w="12015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851"/>
        <w:gridCol w:w="850"/>
        <w:gridCol w:w="851"/>
        <w:gridCol w:w="283"/>
        <w:gridCol w:w="851"/>
        <w:gridCol w:w="850"/>
        <w:gridCol w:w="851"/>
        <w:gridCol w:w="666"/>
        <w:gridCol w:w="283"/>
        <w:gridCol w:w="752"/>
        <w:gridCol w:w="850"/>
        <w:gridCol w:w="808"/>
        <w:gridCol w:w="893"/>
      </w:tblGrid>
      <w:tr w:rsidR="006F1A5B" w:rsidRPr="008B0585" w14:paraId="63473288" w14:textId="77777777" w:rsidTr="008B0585">
        <w:tc>
          <w:tcPr>
            <w:tcW w:w="1242" w:type="dxa"/>
            <w:tcBorders>
              <w:top w:val="single" w:sz="6" w:space="0" w:color="auto"/>
            </w:tcBorders>
          </w:tcPr>
          <w:p w14:paraId="15E2834D" w14:textId="77777777" w:rsidR="006F1A5B" w:rsidRPr="00C87B81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br/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2DD3D20D" w14:textId="77777777" w:rsidR="006F1A5B" w:rsidRPr="00510A48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322E1597" w14:textId="77777777" w:rsidR="006F1A5B" w:rsidRPr="0077706F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br/>
              <w:t>Occupancy in the caudate nucleus (%)</w:t>
            </w: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2CFF05AB" w14:textId="77777777" w:rsidR="006F1A5B" w:rsidRPr="008D4E70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21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4E89335B" w14:textId="77777777" w:rsidR="006F1A5B" w:rsidRPr="00F27BD2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br/>
              <w:t>Occupancy in the putamen (%)</w:t>
            </w: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008419C8" w14:textId="77777777" w:rsidR="006F1A5B" w:rsidRPr="00F27BD2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30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66DDBA76" w14:textId="77777777" w:rsidR="006F1A5B" w:rsidRPr="00F27BD2" w:rsidRDefault="006F1A5B" w:rsidP="008B05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Mean ORM-12741 concentration during PET measurement (ng/ml)</w:t>
            </w:r>
          </w:p>
        </w:tc>
      </w:tr>
      <w:tr w:rsidR="006F1A5B" w:rsidRPr="0056016E" w14:paraId="4EAF07D8" w14:textId="77777777" w:rsidTr="008B0585">
        <w:tc>
          <w:tcPr>
            <w:tcW w:w="1242" w:type="dxa"/>
            <w:tcBorders>
              <w:bottom w:val="single" w:sz="4" w:space="0" w:color="auto"/>
            </w:tcBorders>
          </w:tcPr>
          <w:p w14:paraId="3D6A85C4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Subject</w:t>
            </w:r>
          </w:p>
        </w:tc>
        <w:tc>
          <w:tcPr>
            <w:tcW w:w="284" w:type="dxa"/>
          </w:tcPr>
          <w:p w14:paraId="3A9A7B6F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7E12E3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1 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A765D5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3.5 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FA6E46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6-6.5 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6561B9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12 h</w:t>
            </w:r>
          </w:p>
        </w:tc>
        <w:tc>
          <w:tcPr>
            <w:tcW w:w="283" w:type="dxa"/>
          </w:tcPr>
          <w:p w14:paraId="1462DE6F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FC153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 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C62D4D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3.5 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4D2C3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6-6.5 h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6D68358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12 h</w:t>
            </w:r>
          </w:p>
        </w:tc>
        <w:tc>
          <w:tcPr>
            <w:tcW w:w="283" w:type="dxa"/>
          </w:tcPr>
          <w:p w14:paraId="0E798E3B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14:paraId="685216F1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 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470D85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3.5 h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DE655C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6-6.5 h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EE33D2E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12 h</w:t>
            </w:r>
          </w:p>
        </w:tc>
      </w:tr>
      <w:tr w:rsidR="006F1A5B" w:rsidRPr="0056016E" w14:paraId="6E13680C" w14:textId="77777777" w:rsidTr="008B0585">
        <w:tc>
          <w:tcPr>
            <w:tcW w:w="1242" w:type="dxa"/>
            <w:tcBorders>
              <w:top w:val="single" w:sz="4" w:space="0" w:color="auto"/>
            </w:tcBorders>
          </w:tcPr>
          <w:p w14:paraId="2BCCC628" w14:textId="77777777" w:rsidR="006F1A5B" w:rsidRPr="0056016E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u w:val="single"/>
                <w:lang w:val="en-US" w:eastAsia="zh-CN"/>
              </w:rPr>
              <w:t>0.3 mg dose</w:t>
            </w:r>
          </w:p>
        </w:tc>
        <w:tc>
          <w:tcPr>
            <w:tcW w:w="284" w:type="dxa"/>
          </w:tcPr>
          <w:p w14:paraId="69DABA74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2FF0C0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533ABD9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A548337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73AB796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2A1D0D5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4D53EF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3DD5D6D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E560B5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75FD11C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89F8969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6B6748B3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5CE6C5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B0E1B90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574430DD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350599A4" w14:textId="77777777" w:rsidTr="008B0585">
        <w:tc>
          <w:tcPr>
            <w:tcW w:w="1242" w:type="dxa"/>
          </w:tcPr>
          <w:p w14:paraId="798B856C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284" w:type="dxa"/>
          </w:tcPr>
          <w:p w14:paraId="788A842E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74FDD3F7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-0.5</w:t>
            </w:r>
          </w:p>
        </w:tc>
        <w:tc>
          <w:tcPr>
            <w:tcW w:w="851" w:type="dxa"/>
          </w:tcPr>
          <w:p w14:paraId="48B9A34A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-1.2</w:t>
            </w:r>
          </w:p>
        </w:tc>
        <w:tc>
          <w:tcPr>
            <w:tcW w:w="850" w:type="dxa"/>
          </w:tcPr>
          <w:p w14:paraId="14BA31C4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4613E48D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433BF7B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045856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850" w:type="dxa"/>
          </w:tcPr>
          <w:p w14:paraId="161AE72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-0.3</w:t>
            </w:r>
          </w:p>
        </w:tc>
        <w:tc>
          <w:tcPr>
            <w:tcW w:w="851" w:type="dxa"/>
          </w:tcPr>
          <w:p w14:paraId="21239CBD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6E40CE02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72C0A47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7F9320D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850" w:type="dxa"/>
          </w:tcPr>
          <w:p w14:paraId="4A5F5974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808" w:type="dxa"/>
          </w:tcPr>
          <w:p w14:paraId="46F79B78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24142CC0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1428AA53" w14:textId="77777777" w:rsidTr="008B0585">
        <w:tc>
          <w:tcPr>
            <w:tcW w:w="1242" w:type="dxa"/>
          </w:tcPr>
          <w:p w14:paraId="32E404E4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284" w:type="dxa"/>
          </w:tcPr>
          <w:p w14:paraId="709C7046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C8C1847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58C3687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F14D7F9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5.0</w:t>
            </w:r>
          </w:p>
        </w:tc>
        <w:tc>
          <w:tcPr>
            <w:tcW w:w="851" w:type="dxa"/>
          </w:tcPr>
          <w:p w14:paraId="6DAE39C1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-2.0</w:t>
            </w:r>
          </w:p>
        </w:tc>
        <w:tc>
          <w:tcPr>
            <w:tcW w:w="283" w:type="dxa"/>
          </w:tcPr>
          <w:p w14:paraId="4FEA9A32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62A5E6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273B6DC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C3AE71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4.0</w:t>
            </w:r>
          </w:p>
        </w:tc>
        <w:tc>
          <w:tcPr>
            <w:tcW w:w="666" w:type="dxa"/>
          </w:tcPr>
          <w:p w14:paraId="3ABF6C84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283" w:type="dxa"/>
          </w:tcPr>
          <w:p w14:paraId="5CB2C8A9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51C8EAE3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3E7EB18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1332CF63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893" w:type="dxa"/>
          </w:tcPr>
          <w:p w14:paraId="1F4AD060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0.2</w:t>
            </w:r>
          </w:p>
        </w:tc>
      </w:tr>
      <w:tr w:rsidR="006F1A5B" w:rsidRPr="0056016E" w14:paraId="39A3C1E8" w14:textId="77777777" w:rsidTr="008B0585">
        <w:tc>
          <w:tcPr>
            <w:tcW w:w="1242" w:type="dxa"/>
          </w:tcPr>
          <w:p w14:paraId="771AF583" w14:textId="77777777" w:rsidR="006F1A5B" w:rsidRPr="0056016E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u w:val="single"/>
                <w:lang w:val="en-US" w:eastAsia="zh-CN"/>
              </w:rPr>
              <w:t>1 mg dose</w:t>
            </w:r>
          </w:p>
        </w:tc>
        <w:tc>
          <w:tcPr>
            <w:tcW w:w="284" w:type="dxa"/>
          </w:tcPr>
          <w:p w14:paraId="604987BE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7FE96640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804AA79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60CBC4D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1A08F5E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17A8E83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45E20C8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C0782D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73440BD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4AA44E1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1C5430AE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64DC4DC3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72A027C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0522D36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24144B91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0DD3710E" w14:textId="77777777" w:rsidTr="008B0585">
        <w:tc>
          <w:tcPr>
            <w:tcW w:w="1242" w:type="dxa"/>
          </w:tcPr>
          <w:p w14:paraId="5A52BF04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284" w:type="dxa"/>
          </w:tcPr>
          <w:p w14:paraId="3376DF36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725DDD87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1" w:type="dxa"/>
          </w:tcPr>
          <w:p w14:paraId="160865C1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850" w:type="dxa"/>
          </w:tcPr>
          <w:p w14:paraId="5B344B31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00358BD8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2142864F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02737F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5.0</w:t>
            </w:r>
          </w:p>
        </w:tc>
        <w:tc>
          <w:tcPr>
            <w:tcW w:w="850" w:type="dxa"/>
          </w:tcPr>
          <w:p w14:paraId="4B9A56CB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6.0</w:t>
            </w:r>
          </w:p>
        </w:tc>
        <w:tc>
          <w:tcPr>
            <w:tcW w:w="851" w:type="dxa"/>
          </w:tcPr>
          <w:p w14:paraId="7B008AB3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5ED5F6E0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516CE75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59F3A0A9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850" w:type="dxa"/>
          </w:tcPr>
          <w:p w14:paraId="72676C1A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808" w:type="dxa"/>
          </w:tcPr>
          <w:p w14:paraId="04AB1331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320BE816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576B4104" w14:textId="77777777" w:rsidTr="008B0585">
        <w:tc>
          <w:tcPr>
            <w:tcW w:w="1242" w:type="dxa"/>
          </w:tcPr>
          <w:p w14:paraId="03A4F07E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284" w:type="dxa"/>
          </w:tcPr>
          <w:p w14:paraId="69AAD369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97D417A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545D976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3B44C2C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51" w:type="dxa"/>
          </w:tcPr>
          <w:p w14:paraId="46DB18B0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3" w:type="dxa"/>
          </w:tcPr>
          <w:p w14:paraId="5E4EF692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65628B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263C620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48B4797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66" w:type="dxa"/>
          </w:tcPr>
          <w:p w14:paraId="4EA49AC8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283" w:type="dxa"/>
          </w:tcPr>
          <w:p w14:paraId="1BD2BF41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7EFFD6DC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7E2A33E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0C9D5BF7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893" w:type="dxa"/>
          </w:tcPr>
          <w:p w14:paraId="0BDDCF6D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0.4</w:t>
            </w:r>
          </w:p>
        </w:tc>
      </w:tr>
      <w:tr w:rsidR="006F1A5B" w:rsidRPr="0056016E" w14:paraId="5C53D619" w14:textId="77777777" w:rsidTr="008B0585">
        <w:tc>
          <w:tcPr>
            <w:tcW w:w="1242" w:type="dxa"/>
          </w:tcPr>
          <w:p w14:paraId="48AA2E0A" w14:textId="77777777" w:rsidR="006F1A5B" w:rsidRPr="0056016E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u w:val="single"/>
                <w:lang w:val="en-US" w:eastAsia="zh-CN"/>
              </w:rPr>
              <w:t>10 mg dose</w:t>
            </w:r>
          </w:p>
        </w:tc>
        <w:tc>
          <w:tcPr>
            <w:tcW w:w="284" w:type="dxa"/>
          </w:tcPr>
          <w:p w14:paraId="43B50B93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1389ED5B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2D638591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E07C66B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B53E04B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BD08CE5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AB9D32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5E76913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9B6BDD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329CD27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54218E2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13C17C28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0C4CD2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18FECA47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01A2C45D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5A86C2E1" w14:textId="77777777" w:rsidTr="008B0585">
        <w:tc>
          <w:tcPr>
            <w:tcW w:w="1242" w:type="dxa"/>
          </w:tcPr>
          <w:p w14:paraId="17496905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284" w:type="dxa"/>
          </w:tcPr>
          <w:p w14:paraId="764EA9AC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2D028EA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851" w:type="dxa"/>
          </w:tcPr>
          <w:p w14:paraId="46BE758B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850" w:type="dxa"/>
          </w:tcPr>
          <w:p w14:paraId="13B03BDA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AF4D250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D354923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043AA25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50" w:type="dxa"/>
          </w:tcPr>
          <w:p w14:paraId="0EE30C89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</w:tcPr>
          <w:p w14:paraId="37649500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28B4E171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3E39679F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3B4901C0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850" w:type="dxa"/>
          </w:tcPr>
          <w:p w14:paraId="7AD4E50F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08" w:type="dxa"/>
          </w:tcPr>
          <w:p w14:paraId="54646722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2AD578C4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59768804" w14:textId="77777777" w:rsidTr="008B0585">
        <w:tc>
          <w:tcPr>
            <w:tcW w:w="1242" w:type="dxa"/>
          </w:tcPr>
          <w:p w14:paraId="7EEF1D1B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284" w:type="dxa"/>
          </w:tcPr>
          <w:p w14:paraId="363CA02D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ED9B27E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0A164F1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1AAA2AE0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851" w:type="dxa"/>
          </w:tcPr>
          <w:p w14:paraId="0D3B8521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283" w:type="dxa"/>
          </w:tcPr>
          <w:p w14:paraId="3F6F0DD8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2272DC8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B83F93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00FBC33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66" w:type="dxa"/>
          </w:tcPr>
          <w:p w14:paraId="557BE1FA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-1.6</w:t>
            </w:r>
          </w:p>
        </w:tc>
        <w:tc>
          <w:tcPr>
            <w:tcW w:w="283" w:type="dxa"/>
          </w:tcPr>
          <w:p w14:paraId="0C990FFD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67070585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136BAA6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24748776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893" w:type="dxa"/>
          </w:tcPr>
          <w:p w14:paraId="257D7822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1.2</w:t>
            </w:r>
          </w:p>
        </w:tc>
      </w:tr>
      <w:tr w:rsidR="006F1A5B" w:rsidRPr="0056016E" w14:paraId="58F1D3DD" w14:textId="77777777" w:rsidTr="008B0585">
        <w:tc>
          <w:tcPr>
            <w:tcW w:w="1242" w:type="dxa"/>
          </w:tcPr>
          <w:p w14:paraId="334CEF39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284" w:type="dxa"/>
          </w:tcPr>
          <w:p w14:paraId="29823B85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43220AE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21C7201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684E4C14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851" w:type="dxa"/>
          </w:tcPr>
          <w:p w14:paraId="1EC9928E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83" w:type="dxa"/>
          </w:tcPr>
          <w:p w14:paraId="36080BA8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DB3FD1A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D01BCD1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6B566D5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66" w:type="dxa"/>
          </w:tcPr>
          <w:p w14:paraId="6836C91A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3.0</w:t>
            </w:r>
          </w:p>
        </w:tc>
        <w:tc>
          <w:tcPr>
            <w:tcW w:w="283" w:type="dxa"/>
          </w:tcPr>
          <w:p w14:paraId="18CDCE7A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2A76E49B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E2CD052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0840B49B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1.4</w:t>
            </w:r>
          </w:p>
        </w:tc>
        <w:tc>
          <w:tcPr>
            <w:tcW w:w="893" w:type="dxa"/>
          </w:tcPr>
          <w:p w14:paraId="355D577B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2.1</w:t>
            </w:r>
          </w:p>
        </w:tc>
      </w:tr>
      <w:tr w:rsidR="006F1A5B" w:rsidRPr="0056016E" w14:paraId="47CB3D8E" w14:textId="77777777" w:rsidTr="008B0585">
        <w:tc>
          <w:tcPr>
            <w:tcW w:w="1242" w:type="dxa"/>
          </w:tcPr>
          <w:p w14:paraId="50599861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284" w:type="dxa"/>
          </w:tcPr>
          <w:p w14:paraId="1837ABF0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ACBE2D7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851" w:type="dxa"/>
          </w:tcPr>
          <w:p w14:paraId="6ACA24F9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50" w:type="dxa"/>
          </w:tcPr>
          <w:p w14:paraId="67F9609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4FC401F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3C34E45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428B9D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850" w:type="dxa"/>
          </w:tcPr>
          <w:p w14:paraId="396E5DF3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1" w:type="dxa"/>
          </w:tcPr>
          <w:p w14:paraId="5A16FBE2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3EC9E751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62BBDC93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5C09DE8C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850" w:type="dxa"/>
          </w:tcPr>
          <w:p w14:paraId="01AB9753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08" w:type="dxa"/>
          </w:tcPr>
          <w:p w14:paraId="2ED9054C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56AD0CA7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2D13C01E" w14:textId="77777777" w:rsidTr="008B0585">
        <w:tc>
          <w:tcPr>
            <w:tcW w:w="1242" w:type="dxa"/>
          </w:tcPr>
          <w:p w14:paraId="5B055716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284" w:type="dxa"/>
          </w:tcPr>
          <w:p w14:paraId="76EAD369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9BD5CFB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851" w:type="dxa"/>
          </w:tcPr>
          <w:p w14:paraId="60A4CA25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850" w:type="dxa"/>
          </w:tcPr>
          <w:p w14:paraId="2CEBD9CA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F0EE6E2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29BC576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971C21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850" w:type="dxa"/>
          </w:tcPr>
          <w:p w14:paraId="5C2FC49F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1" w:type="dxa"/>
          </w:tcPr>
          <w:p w14:paraId="2F96E08E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4A31646D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63E69651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202190C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850" w:type="dxa"/>
          </w:tcPr>
          <w:p w14:paraId="42BBAC42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4.4</w:t>
            </w:r>
          </w:p>
        </w:tc>
        <w:tc>
          <w:tcPr>
            <w:tcW w:w="808" w:type="dxa"/>
          </w:tcPr>
          <w:p w14:paraId="34CC3FE3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1ABBAE20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1BEFA369" w14:textId="77777777" w:rsidTr="008B0585">
        <w:tc>
          <w:tcPr>
            <w:tcW w:w="1242" w:type="dxa"/>
          </w:tcPr>
          <w:p w14:paraId="69BE051B" w14:textId="77777777" w:rsidR="006F1A5B" w:rsidRPr="0056016E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u w:val="single"/>
                <w:lang w:val="en-US" w:eastAsia="zh-CN"/>
              </w:rPr>
              <w:t>30 mg dose</w:t>
            </w:r>
          </w:p>
        </w:tc>
        <w:tc>
          <w:tcPr>
            <w:tcW w:w="284" w:type="dxa"/>
          </w:tcPr>
          <w:p w14:paraId="39D6BE37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7E4C22E9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49E44A2B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5FE2178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156EE3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EFE2E04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08382E7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6E5B4AF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F58E23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4FEB403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F0AFE22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33C41FC4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6036BA3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4C44FFFD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0E1D7A75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5F53505E" w14:textId="77777777" w:rsidTr="008B0585">
        <w:tc>
          <w:tcPr>
            <w:tcW w:w="1242" w:type="dxa"/>
          </w:tcPr>
          <w:p w14:paraId="535CC2DE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401</w:t>
            </w:r>
          </w:p>
        </w:tc>
        <w:tc>
          <w:tcPr>
            <w:tcW w:w="284" w:type="dxa"/>
          </w:tcPr>
          <w:p w14:paraId="28ACA2AE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1E9B37F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D97D125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43F799F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7.0</w:t>
            </w:r>
          </w:p>
        </w:tc>
        <w:tc>
          <w:tcPr>
            <w:tcW w:w="851" w:type="dxa"/>
          </w:tcPr>
          <w:p w14:paraId="52299902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-21</w:t>
            </w:r>
          </w:p>
        </w:tc>
        <w:tc>
          <w:tcPr>
            <w:tcW w:w="283" w:type="dxa"/>
          </w:tcPr>
          <w:p w14:paraId="20DFD02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4541F7C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ECB9EA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492553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666" w:type="dxa"/>
          </w:tcPr>
          <w:p w14:paraId="6CDB218C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283" w:type="dxa"/>
          </w:tcPr>
          <w:p w14:paraId="2DA2F584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5FB193F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A85F10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3F7C56E9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893" w:type="dxa"/>
          </w:tcPr>
          <w:p w14:paraId="201EF96B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5.6</w:t>
            </w:r>
          </w:p>
        </w:tc>
      </w:tr>
      <w:tr w:rsidR="006F1A5B" w:rsidRPr="0056016E" w14:paraId="0B347716" w14:textId="77777777" w:rsidTr="008B0585">
        <w:tc>
          <w:tcPr>
            <w:tcW w:w="1242" w:type="dxa"/>
          </w:tcPr>
          <w:p w14:paraId="1A3EFF77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284" w:type="dxa"/>
          </w:tcPr>
          <w:p w14:paraId="7DDB3F7C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F1F6E48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851" w:type="dxa"/>
          </w:tcPr>
          <w:p w14:paraId="53D6B245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850" w:type="dxa"/>
          </w:tcPr>
          <w:p w14:paraId="6E81F368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0A63BDAB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2F6FF75A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571144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850" w:type="dxa"/>
          </w:tcPr>
          <w:p w14:paraId="0E24E1A9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1" w:type="dxa"/>
          </w:tcPr>
          <w:p w14:paraId="37F1C478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510B12A6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30D74917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4E1BC89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850" w:type="dxa"/>
          </w:tcPr>
          <w:p w14:paraId="1AEAABB6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08" w:type="dxa"/>
          </w:tcPr>
          <w:p w14:paraId="37CA25B5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61155A42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70FE4E01" w14:textId="77777777" w:rsidTr="008B0585">
        <w:tc>
          <w:tcPr>
            <w:tcW w:w="1242" w:type="dxa"/>
          </w:tcPr>
          <w:p w14:paraId="76C94A0D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284" w:type="dxa"/>
          </w:tcPr>
          <w:p w14:paraId="232AC45E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ABC1680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51" w:type="dxa"/>
          </w:tcPr>
          <w:p w14:paraId="5CB809DC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0" w:type="dxa"/>
          </w:tcPr>
          <w:p w14:paraId="1B5F2334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2BD6330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53710CD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306071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850" w:type="dxa"/>
          </w:tcPr>
          <w:p w14:paraId="094A0027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51" w:type="dxa"/>
          </w:tcPr>
          <w:p w14:paraId="76F49E00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215E4AEE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396D59B6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33177F5F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850" w:type="dxa"/>
          </w:tcPr>
          <w:p w14:paraId="277E3AB4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808" w:type="dxa"/>
          </w:tcPr>
          <w:p w14:paraId="309EC10A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55607892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78B1EF7C" w14:textId="77777777" w:rsidTr="008B0585">
        <w:tc>
          <w:tcPr>
            <w:tcW w:w="1242" w:type="dxa"/>
          </w:tcPr>
          <w:p w14:paraId="67037BD0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284" w:type="dxa"/>
          </w:tcPr>
          <w:p w14:paraId="0BB1D9B8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0FA24B0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851" w:type="dxa"/>
          </w:tcPr>
          <w:p w14:paraId="575E3A4B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2344">
              <w:rPr>
                <w:rFonts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0" w:type="dxa"/>
          </w:tcPr>
          <w:p w14:paraId="54EF3E97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940FD8B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D4BC3C4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EA22339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850" w:type="dxa"/>
          </w:tcPr>
          <w:p w14:paraId="5D2E268F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851" w:type="dxa"/>
          </w:tcPr>
          <w:p w14:paraId="4E8A28AB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25471777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335C06EC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6C826BA4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850" w:type="dxa"/>
          </w:tcPr>
          <w:p w14:paraId="62685F99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08" w:type="dxa"/>
          </w:tcPr>
          <w:p w14:paraId="59285582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7B654FC3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724CB461" w14:textId="77777777" w:rsidTr="008B0585">
        <w:tc>
          <w:tcPr>
            <w:tcW w:w="1242" w:type="dxa"/>
          </w:tcPr>
          <w:p w14:paraId="5D3D6DCB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284" w:type="dxa"/>
          </w:tcPr>
          <w:p w14:paraId="18A9E76E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492022E7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0E7DDBE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A32BC76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851" w:type="dxa"/>
          </w:tcPr>
          <w:p w14:paraId="5774A6D9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83" w:type="dxa"/>
          </w:tcPr>
          <w:p w14:paraId="3131C493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D4F0AE6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C620F0B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18E7EBA5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66" w:type="dxa"/>
          </w:tcPr>
          <w:p w14:paraId="1447D9D5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83" w:type="dxa"/>
          </w:tcPr>
          <w:p w14:paraId="237C7F65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7A301650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1D4E5FD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7F87D62D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893" w:type="dxa"/>
          </w:tcPr>
          <w:p w14:paraId="19307031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15</w:t>
            </w:r>
          </w:p>
        </w:tc>
      </w:tr>
      <w:tr w:rsidR="006F1A5B" w:rsidRPr="0056016E" w14:paraId="1286D79E" w14:textId="77777777" w:rsidTr="008B0585">
        <w:tc>
          <w:tcPr>
            <w:tcW w:w="1242" w:type="dxa"/>
          </w:tcPr>
          <w:p w14:paraId="03B0F05E" w14:textId="77777777" w:rsidR="006F1A5B" w:rsidRPr="0056016E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u w:val="single"/>
                <w:lang w:val="en-US" w:eastAsia="zh-CN"/>
              </w:rPr>
              <w:t>60 mg dose</w:t>
            </w:r>
          </w:p>
        </w:tc>
        <w:tc>
          <w:tcPr>
            <w:tcW w:w="284" w:type="dxa"/>
          </w:tcPr>
          <w:p w14:paraId="3601F4D4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041A4914" w14:textId="77777777" w:rsidR="006F1A5B" w:rsidRPr="00510A4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F72327E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B080EBF" w14:textId="77777777" w:rsidR="006F1A5B" w:rsidRPr="0077706F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5F2AA2B5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1B0D41F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77C65EFB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1036CC75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214E6612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" w:type="dxa"/>
          </w:tcPr>
          <w:p w14:paraId="57AE718B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5A46B364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655CF19F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39AE48FD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08" w:type="dxa"/>
          </w:tcPr>
          <w:p w14:paraId="6E32DEC9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93" w:type="dxa"/>
          </w:tcPr>
          <w:p w14:paraId="3099ACCC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21873FB3" w14:textId="77777777" w:rsidTr="008B0585">
        <w:tc>
          <w:tcPr>
            <w:tcW w:w="1242" w:type="dxa"/>
          </w:tcPr>
          <w:p w14:paraId="5A0A8324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501</w:t>
            </w:r>
          </w:p>
        </w:tc>
        <w:tc>
          <w:tcPr>
            <w:tcW w:w="284" w:type="dxa"/>
          </w:tcPr>
          <w:p w14:paraId="6055E580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5A524F24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851" w:type="dxa"/>
          </w:tcPr>
          <w:p w14:paraId="22B30AA5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850" w:type="dxa"/>
          </w:tcPr>
          <w:p w14:paraId="49AC2B5D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851" w:type="dxa"/>
          </w:tcPr>
          <w:p w14:paraId="6D087D4D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79BBF01A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39F6FC79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850" w:type="dxa"/>
          </w:tcPr>
          <w:p w14:paraId="53407E81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851" w:type="dxa"/>
          </w:tcPr>
          <w:p w14:paraId="6C41FED1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66" w:type="dxa"/>
          </w:tcPr>
          <w:p w14:paraId="3AD97D9B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4B46984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5840CE5C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850" w:type="dxa"/>
          </w:tcPr>
          <w:p w14:paraId="49397E5B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808" w:type="dxa"/>
          </w:tcPr>
          <w:p w14:paraId="3DB14838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93" w:type="dxa"/>
          </w:tcPr>
          <w:p w14:paraId="552C5A0B" w14:textId="77777777" w:rsidR="006F1A5B" w:rsidRPr="004561E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7155DFBE" w14:textId="77777777" w:rsidTr="008B0585">
        <w:tc>
          <w:tcPr>
            <w:tcW w:w="1242" w:type="dxa"/>
          </w:tcPr>
          <w:p w14:paraId="5CA3787D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502</w:t>
            </w:r>
          </w:p>
        </w:tc>
        <w:tc>
          <w:tcPr>
            <w:tcW w:w="284" w:type="dxa"/>
          </w:tcPr>
          <w:p w14:paraId="065231AC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1A485A4B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851" w:type="dxa"/>
          </w:tcPr>
          <w:p w14:paraId="64BCBBAC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0" w:type="dxa"/>
          </w:tcPr>
          <w:p w14:paraId="377899D0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-12</w:t>
            </w:r>
          </w:p>
        </w:tc>
        <w:tc>
          <w:tcPr>
            <w:tcW w:w="851" w:type="dxa"/>
          </w:tcPr>
          <w:p w14:paraId="28B1A2B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1BC44BC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6EA5BC9B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850" w:type="dxa"/>
          </w:tcPr>
          <w:p w14:paraId="67417E1E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51" w:type="dxa"/>
          </w:tcPr>
          <w:p w14:paraId="56902FD2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-7.0</w:t>
            </w:r>
          </w:p>
        </w:tc>
        <w:tc>
          <w:tcPr>
            <w:tcW w:w="666" w:type="dxa"/>
          </w:tcPr>
          <w:p w14:paraId="74876CD8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0A678758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40BFEB99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850" w:type="dxa"/>
          </w:tcPr>
          <w:p w14:paraId="1DBE2201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08" w:type="dxa"/>
          </w:tcPr>
          <w:p w14:paraId="222B368A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93" w:type="dxa"/>
          </w:tcPr>
          <w:p w14:paraId="6ED80C1E" w14:textId="77777777" w:rsidR="006F1A5B" w:rsidRPr="004561E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20121432" w14:textId="77777777" w:rsidTr="008B0585">
        <w:tc>
          <w:tcPr>
            <w:tcW w:w="1242" w:type="dxa"/>
          </w:tcPr>
          <w:p w14:paraId="06757E2D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284" w:type="dxa"/>
          </w:tcPr>
          <w:p w14:paraId="64764B74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</w:tcPr>
          <w:p w14:paraId="29398971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51" w:type="dxa"/>
          </w:tcPr>
          <w:p w14:paraId="1F5A87E6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0" w:type="dxa"/>
          </w:tcPr>
          <w:p w14:paraId="6F1C3FD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</w:tcPr>
          <w:p w14:paraId="29CA31A3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4CDF10E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</w:tcPr>
          <w:p w14:paraId="24987431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850" w:type="dxa"/>
          </w:tcPr>
          <w:p w14:paraId="07AE4276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51" w:type="dxa"/>
          </w:tcPr>
          <w:p w14:paraId="4338675C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66" w:type="dxa"/>
          </w:tcPr>
          <w:p w14:paraId="65E1FAA1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</w:tcPr>
          <w:p w14:paraId="2958D3E6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</w:tcPr>
          <w:p w14:paraId="4FC5D720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0" w:type="dxa"/>
          </w:tcPr>
          <w:p w14:paraId="73DAC5C8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808" w:type="dxa"/>
          </w:tcPr>
          <w:p w14:paraId="2AE27DB9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93" w:type="dxa"/>
          </w:tcPr>
          <w:p w14:paraId="4DFDE39E" w14:textId="77777777" w:rsidR="006F1A5B" w:rsidRPr="004561E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  <w:tr w:rsidR="006F1A5B" w:rsidRPr="0056016E" w14:paraId="1A07ED59" w14:textId="77777777" w:rsidTr="008B0585">
        <w:tc>
          <w:tcPr>
            <w:tcW w:w="1242" w:type="dxa"/>
            <w:tcBorders>
              <w:bottom w:val="single" w:sz="4" w:space="0" w:color="auto"/>
            </w:tcBorders>
          </w:tcPr>
          <w:p w14:paraId="709D75F0" w14:textId="77777777" w:rsidR="006F1A5B" w:rsidRPr="00697C3B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6016E">
              <w:rPr>
                <w:rFonts w:cs="Times New Roman"/>
                <w:sz w:val="20"/>
                <w:szCs w:val="20"/>
                <w:lang w:val="en-US" w:eastAsia="zh-CN"/>
              </w:rPr>
              <w:t>504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C265BB" w14:textId="77777777" w:rsidR="006F1A5B" w:rsidRPr="00C87B81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C5A65A" w14:textId="77777777" w:rsidR="006F1A5B" w:rsidRPr="0060234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510A48">
              <w:rPr>
                <w:rFonts w:cs="Times New Roman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8BA85B" w14:textId="77777777" w:rsidR="006F1A5B" w:rsidRPr="008D4E70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77706F">
              <w:rPr>
                <w:rFonts w:cs="Times New Roman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C686D8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8D4E70">
              <w:rPr>
                <w:rFonts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2FF9DE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91749D" w14:textId="77777777" w:rsidR="006F1A5B" w:rsidRPr="00F27BD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33A95F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F27BD2">
              <w:rPr>
                <w:rFonts w:cs="Times New Roman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54F12" w14:textId="77777777" w:rsidR="006F1A5B" w:rsidRPr="00996164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96164">
              <w:rPr>
                <w:rFonts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E729CD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955A2C">
              <w:rPr>
                <w:rFonts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53B6E9F" w14:textId="77777777" w:rsidR="006F1A5B" w:rsidRPr="00955A2C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40F98BC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5634F5F" w14:textId="77777777" w:rsidR="006F1A5B" w:rsidRPr="00140258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140258">
              <w:rPr>
                <w:rFonts w:cs="Times New Roman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E8B8B8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4033015" w14:textId="77777777" w:rsidR="006F1A5B" w:rsidRPr="00604CB9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  <w:r w:rsidRPr="00604CB9">
              <w:rPr>
                <w:rFonts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95842D0" w14:textId="77777777" w:rsidR="006F1A5B" w:rsidRPr="004561E2" w:rsidRDefault="006F1A5B" w:rsidP="006F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3D292342" w14:textId="77777777" w:rsidR="006F1A5B" w:rsidRDefault="006F1A5B" w:rsidP="006F1A5B">
      <w:pPr>
        <w:spacing w:line="480" w:lineRule="auto"/>
        <w:rPr>
          <w:rFonts w:cs="Times New Roman"/>
          <w:sz w:val="20"/>
          <w:szCs w:val="20"/>
          <w:lang w:val="en-US"/>
        </w:rPr>
        <w:sectPr w:rsidR="006F1A5B" w:rsidSect="006F1A5B">
          <w:pgSz w:w="16838" w:h="11906" w:orient="landscape" w:code="9"/>
          <w:pgMar w:top="1418" w:right="1985" w:bottom="1418" w:left="964" w:header="567" w:footer="284" w:gutter="0"/>
          <w:cols w:space="708"/>
          <w:titlePg/>
          <w:docGrid w:linePitch="360"/>
        </w:sectPr>
      </w:pPr>
    </w:p>
    <w:p w14:paraId="6E3A7018" w14:textId="77777777" w:rsidR="006F1A5B" w:rsidRPr="00604CB9" w:rsidRDefault="006F1A5B" w:rsidP="006F1A5B">
      <w:pPr>
        <w:rPr>
          <w:rFonts w:cs="Times New Roman"/>
          <w:sz w:val="20"/>
          <w:szCs w:val="20"/>
          <w:lang w:val="en-US"/>
        </w:rPr>
      </w:pPr>
    </w:p>
    <w:p w14:paraId="52EB2FBF" w14:textId="281CB4B0" w:rsidR="006F1A5B" w:rsidRDefault="006F1A5B" w:rsidP="006F1A5B">
      <w:pPr>
        <w:spacing w:before="180" w:after="40" w:line="260" w:lineRule="exact"/>
        <w:ind w:left="1134" w:hanging="1134"/>
        <w:jc w:val="both"/>
        <w:rPr>
          <w:rFonts w:eastAsia="Times New Roman" w:cs="Times New Roman"/>
          <w:b/>
          <w:sz w:val="20"/>
          <w:szCs w:val="20"/>
          <w:lang w:val="en-GB"/>
        </w:rPr>
      </w:pPr>
      <w:bookmarkStart w:id="4" w:name="_Ref256412981"/>
      <w:bookmarkStart w:id="5" w:name="_Toc260392248"/>
      <w:bookmarkStart w:id="6" w:name="_GoBack"/>
      <w:bookmarkEnd w:id="4"/>
      <w:bookmarkEnd w:id="6"/>
      <w:r w:rsidRPr="006F1A5B">
        <w:rPr>
          <w:rFonts w:eastAsia="Times New Roman" w:cs="Times New Roman"/>
          <w:b/>
          <w:sz w:val="20"/>
          <w:szCs w:val="20"/>
          <w:lang w:val="en-GB"/>
        </w:rPr>
        <w:t>S4.</w:t>
      </w:r>
      <w:r w:rsidR="00004480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Pr="006F1A5B">
        <w:rPr>
          <w:rFonts w:eastAsia="Times New Roman" w:cs="Times New Roman"/>
          <w:b/>
          <w:sz w:val="20"/>
          <w:szCs w:val="20"/>
          <w:lang w:val="en-GB"/>
        </w:rPr>
        <w:t>AEs after start of ORM-12741 treatment (subject count, %)</w:t>
      </w:r>
      <w:bookmarkEnd w:id="5"/>
    </w:p>
    <w:p w14:paraId="239382F0" w14:textId="77777777" w:rsidR="006F1A5B" w:rsidRPr="006F1A5B" w:rsidRDefault="006F1A5B" w:rsidP="006F1A5B">
      <w:pPr>
        <w:spacing w:before="180" w:after="40" w:line="260" w:lineRule="exact"/>
        <w:ind w:left="1134" w:hanging="1134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919"/>
        <w:gridCol w:w="1453"/>
        <w:gridCol w:w="1388"/>
        <w:gridCol w:w="1388"/>
        <w:gridCol w:w="1388"/>
      </w:tblGrid>
      <w:tr w:rsidR="00004480" w:rsidRPr="008B0585" w14:paraId="61117547" w14:textId="77777777" w:rsidTr="00004480">
        <w:trPr>
          <w:trHeight w:val="482"/>
        </w:trPr>
        <w:tc>
          <w:tcPr>
            <w:tcW w:w="2979" w:type="dxa"/>
            <w:tcBorders>
              <w:top w:val="single" w:sz="6" w:space="0" w:color="auto"/>
              <w:bottom w:val="single" w:sz="4" w:space="0" w:color="auto"/>
            </w:tcBorders>
          </w:tcPr>
          <w:p w14:paraId="6D12EEC7" w14:textId="77777777" w:rsidR="006F1A5B" w:rsidRPr="00862ADE" w:rsidRDefault="006F1A5B" w:rsidP="008B0585">
            <w:pPr>
              <w:spacing w:before="4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Preferred term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4" w:space="0" w:color="auto"/>
            </w:tcBorders>
          </w:tcPr>
          <w:p w14:paraId="0A5F2DF9" w14:textId="77777777" w:rsidR="006F1A5B" w:rsidRPr="008B0585" w:rsidRDefault="006F1A5B" w:rsidP="008B058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0.3 mg</w:t>
            </w: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N = 2</w:t>
            </w:r>
          </w:p>
        </w:tc>
        <w:tc>
          <w:tcPr>
            <w:tcW w:w="1807" w:type="dxa"/>
            <w:tcBorders>
              <w:top w:val="single" w:sz="6" w:space="0" w:color="auto"/>
              <w:bottom w:val="single" w:sz="4" w:space="0" w:color="auto"/>
            </w:tcBorders>
          </w:tcPr>
          <w:p w14:paraId="00736FAB" w14:textId="77777777" w:rsidR="006F1A5B" w:rsidRPr="008B0585" w:rsidRDefault="006F1A5B" w:rsidP="008B058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mg</w:t>
            </w: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N = 3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4" w:space="0" w:color="auto"/>
            </w:tcBorders>
          </w:tcPr>
          <w:p w14:paraId="678FAE2A" w14:textId="77777777" w:rsidR="006F1A5B" w:rsidRPr="008B0585" w:rsidRDefault="006F1A5B" w:rsidP="008B058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10 mg</w:t>
            </w: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N = 5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4" w:space="0" w:color="auto"/>
            </w:tcBorders>
          </w:tcPr>
          <w:p w14:paraId="0E196032" w14:textId="77777777" w:rsidR="006F1A5B" w:rsidRPr="008B0585" w:rsidRDefault="006F1A5B" w:rsidP="008B058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30 mg</w:t>
            </w: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N = 5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4" w:space="0" w:color="auto"/>
            </w:tcBorders>
          </w:tcPr>
          <w:p w14:paraId="7E8C226C" w14:textId="77777777" w:rsidR="006F1A5B" w:rsidRPr="008B0585" w:rsidRDefault="006F1A5B" w:rsidP="008B058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60 mg</w:t>
            </w: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N = 4</w:t>
            </w:r>
          </w:p>
        </w:tc>
      </w:tr>
      <w:tr w:rsidR="00004480" w:rsidRPr="008B0585" w14:paraId="05BC7E54" w14:textId="77777777" w:rsidTr="00004480">
        <w:trPr>
          <w:trHeight w:val="289"/>
        </w:trPr>
        <w:tc>
          <w:tcPr>
            <w:tcW w:w="2979" w:type="dxa"/>
            <w:tcBorders>
              <w:top w:val="single" w:sz="4" w:space="0" w:color="auto"/>
            </w:tcBorders>
          </w:tcPr>
          <w:p w14:paraId="75CD224B" w14:textId="77777777" w:rsidR="006F1A5B" w:rsidRPr="00862ADE" w:rsidRDefault="006F1A5B" w:rsidP="00004480">
            <w:pPr>
              <w:spacing w:before="40"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Feeling hot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59A9A0F7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5B90F82C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8DA505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C00A661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(20%)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FFBB0DA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04480" w:rsidRPr="008B0585" w14:paraId="4B9B50AF" w14:textId="77777777" w:rsidTr="00004480">
        <w:trPr>
          <w:trHeight w:val="289"/>
        </w:trPr>
        <w:tc>
          <w:tcPr>
            <w:tcW w:w="2979" w:type="dxa"/>
          </w:tcPr>
          <w:p w14:paraId="2B471BE8" w14:textId="77777777" w:rsidR="006F1A5B" w:rsidRPr="00862ADE" w:rsidRDefault="006F1A5B" w:rsidP="00004480">
            <w:pPr>
              <w:spacing w:before="40"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Sinusitis</w:t>
            </w:r>
          </w:p>
        </w:tc>
        <w:tc>
          <w:tcPr>
            <w:tcW w:w="981" w:type="dxa"/>
          </w:tcPr>
          <w:p w14:paraId="62066061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7" w:type="dxa"/>
          </w:tcPr>
          <w:p w14:paraId="29AC65EC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(33.3%)</w:t>
            </w:r>
          </w:p>
        </w:tc>
        <w:tc>
          <w:tcPr>
            <w:tcW w:w="1793" w:type="dxa"/>
          </w:tcPr>
          <w:p w14:paraId="55CECBCD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796D52BB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720BD946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04480" w:rsidRPr="008B0585" w14:paraId="0C3DDCF2" w14:textId="77777777" w:rsidTr="00004480">
        <w:trPr>
          <w:trHeight w:val="793"/>
        </w:trPr>
        <w:tc>
          <w:tcPr>
            <w:tcW w:w="2979" w:type="dxa"/>
          </w:tcPr>
          <w:p w14:paraId="207325F7" w14:textId="77777777" w:rsidR="006F1A5B" w:rsidRPr="00862ADE" w:rsidRDefault="006F1A5B" w:rsidP="00004480">
            <w:pPr>
              <w:spacing w:before="40"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Gamma-glutamyltransferase increased</w:t>
            </w:r>
          </w:p>
        </w:tc>
        <w:tc>
          <w:tcPr>
            <w:tcW w:w="981" w:type="dxa"/>
          </w:tcPr>
          <w:p w14:paraId="7C8426C7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7" w:type="dxa"/>
          </w:tcPr>
          <w:p w14:paraId="74D0AD61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049863A5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653358BA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12B6C6B3" w14:textId="77777777" w:rsidR="00004480" w:rsidRDefault="00004480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7DDFC2B7" w14:textId="100E6148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(25%)</w:t>
            </w:r>
          </w:p>
        </w:tc>
      </w:tr>
      <w:tr w:rsidR="00004480" w:rsidRPr="008B0585" w14:paraId="30D30AEA" w14:textId="77777777" w:rsidTr="00004480">
        <w:trPr>
          <w:trHeight w:val="536"/>
        </w:trPr>
        <w:tc>
          <w:tcPr>
            <w:tcW w:w="2979" w:type="dxa"/>
          </w:tcPr>
          <w:p w14:paraId="3C51EA22" w14:textId="77777777" w:rsidR="006F1A5B" w:rsidRPr="00862ADE" w:rsidRDefault="006F1A5B" w:rsidP="00004480">
            <w:pPr>
              <w:spacing w:before="40"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Headache</w:t>
            </w:r>
          </w:p>
        </w:tc>
        <w:tc>
          <w:tcPr>
            <w:tcW w:w="981" w:type="dxa"/>
          </w:tcPr>
          <w:p w14:paraId="2D8FF95D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2 (100%)</w:t>
            </w:r>
          </w:p>
        </w:tc>
        <w:tc>
          <w:tcPr>
            <w:tcW w:w="1807" w:type="dxa"/>
          </w:tcPr>
          <w:p w14:paraId="075E248E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</w:tcPr>
          <w:p w14:paraId="41ACFECD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2 (40%)</w:t>
            </w:r>
          </w:p>
        </w:tc>
        <w:tc>
          <w:tcPr>
            <w:tcW w:w="1793" w:type="dxa"/>
          </w:tcPr>
          <w:p w14:paraId="24B7E68D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(20%)</w:t>
            </w:r>
          </w:p>
        </w:tc>
        <w:tc>
          <w:tcPr>
            <w:tcW w:w="1793" w:type="dxa"/>
          </w:tcPr>
          <w:p w14:paraId="3E146E2A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(25%)</w:t>
            </w:r>
          </w:p>
        </w:tc>
      </w:tr>
      <w:tr w:rsidR="00004480" w:rsidRPr="008B0585" w14:paraId="272A9FF5" w14:textId="77777777" w:rsidTr="00004480">
        <w:trPr>
          <w:trHeight w:val="300"/>
        </w:trPr>
        <w:tc>
          <w:tcPr>
            <w:tcW w:w="2979" w:type="dxa"/>
            <w:tcBorders>
              <w:bottom w:val="single" w:sz="6" w:space="0" w:color="auto"/>
            </w:tcBorders>
          </w:tcPr>
          <w:p w14:paraId="2B567BB1" w14:textId="77777777" w:rsidR="006F1A5B" w:rsidRPr="00862ADE" w:rsidRDefault="006F1A5B" w:rsidP="00004480">
            <w:pPr>
              <w:spacing w:before="40"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62ADE">
              <w:rPr>
                <w:rFonts w:eastAsia="Times New Roman" w:cs="Times New Roman"/>
                <w:sz w:val="20"/>
                <w:szCs w:val="20"/>
                <w:lang w:val="en-GB"/>
              </w:rPr>
              <w:t>Cough</w:t>
            </w: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14:paraId="2FD3F01F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14:paraId="70AF9F4A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B0585">
              <w:rPr>
                <w:rFonts w:eastAsia="Times New Roman" w:cs="Times New Roman"/>
                <w:sz w:val="20"/>
                <w:szCs w:val="20"/>
                <w:lang w:val="en-GB"/>
              </w:rPr>
              <w:t>1 (33.3%)</w:t>
            </w:r>
          </w:p>
        </w:tc>
        <w:tc>
          <w:tcPr>
            <w:tcW w:w="1793" w:type="dxa"/>
            <w:tcBorders>
              <w:bottom w:val="single" w:sz="6" w:space="0" w:color="auto"/>
            </w:tcBorders>
          </w:tcPr>
          <w:p w14:paraId="1C7EC568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  <w:tcBorders>
              <w:bottom w:val="single" w:sz="6" w:space="0" w:color="auto"/>
            </w:tcBorders>
          </w:tcPr>
          <w:p w14:paraId="4667F36F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3" w:type="dxa"/>
            <w:tcBorders>
              <w:bottom w:val="single" w:sz="6" w:space="0" w:color="auto"/>
            </w:tcBorders>
          </w:tcPr>
          <w:p w14:paraId="1CF2BC33" w14:textId="77777777" w:rsidR="006F1A5B" w:rsidRPr="008B0585" w:rsidRDefault="006F1A5B" w:rsidP="00004480">
            <w:pPr>
              <w:spacing w:before="40"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9475305" w14:textId="77777777" w:rsidR="006F1A5B" w:rsidRPr="00862ADE" w:rsidRDefault="006F1A5B" w:rsidP="006F1A5B">
      <w:pPr>
        <w:rPr>
          <w:rFonts w:cs="Times New Roman"/>
          <w:sz w:val="20"/>
          <w:szCs w:val="20"/>
          <w:lang w:val="en-US"/>
        </w:rPr>
      </w:pPr>
      <w:r w:rsidRPr="00862ADE">
        <w:rPr>
          <w:rFonts w:cs="Times New Roman"/>
          <w:sz w:val="20"/>
          <w:szCs w:val="20"/>
          <w:lang w:val="en-US"/>
        </w:rPr>
        <w:fldChar w:fldCharType="begin"/>
      </w:r>
      <w:r w:rsidRPr="00862ADE">
        <w:rPr>
          <w:rFonts w:cs="Times New Roman"/>
          <w:sz w:val="20"/>
          <w:szCs w:val="20"/>
          <w:lang w:val="en-US"/>
        </w:rPr>
        <w:instrText xml:space="preserve"> ADDIN </w:instrText>
      </w:r>
      <w:r w:rsidRPr="00862ADE">
        <w:rPr>
          <w:rFonts w:cs="Times New Roman"/>
          <w:sz w:val="20"/>
          <w:szCs w:val="20"/>
          <w:lang w:val="en-US"/>
        </w:rPr>
        <w:fldChar w:fldCharType="end"/>
      </w:r>
      <w:r w:rsidRPr="00862ADE">
        <w:rPr>
          <w:rFonts w:cs="Times New Roman"/>
          <w:sz w:val="20"/>
          <w:szCs w:val="20"/>
          <w:lang w:val="en-US"/>
        </w:rPr>
        <w:fldChar w:fldCharType="begin"/>
      </w:r>
      <w:r w:rsidRPr="00862ADE">
        <w:rPr>
          <w:rFonts w:cs="Times New Roman"/>
          <w:sz w:val="20"/>
          <w:szCs w:val="20"/>
          <w:lang w:val="en-US"/>
        </w:rPr>
        <w:instrText xml:space="preserve"> ADDIN </w:instrText>
      </w:r>
      <w:r w:rsidRPr="00862ADE">
        <w:rPr>
          <w:rFonts w:cs="Times New Roman"/>
          <w:sz w:val="20"/>
          <w:szCs w:val="20"/>
          <w:lang w:val="en-US"/>
        </w:rPr>
        <w:fldChar w:fldCharType="end"/>
      </w:r>
      <w:r w:rsidRPr="00862ADE">
        <w:rPr>
          <w:rFonts w:cs="Times New Roman"/>
          <w:sz w:val="20"/>
          <w:szCs w:val="20"/>
          <w:lang w:val="en-US"/>
        </w:rPr>
        <w:fldChar w:fldCharType="begin"/>
      </w:r>
      <w:r w:rsidRPr="00862ADE">
        <w:rPr>
          <w:rFonts w:cs="Times New Roman"/>
          <w:sz w:val="20"/>
          <w:szCs w:val="20"/>
          <w:lang w:val="en-US"/>
        </w:rPr>
        <w:instrText xml:space="preserve"> ADDIN </w:instrText>
      </w:r>
      <w:r w:rsidRPr="00862ADE">
        <w:rPr>
          <w:rFonts w:cs="Times New Roman"/>
          <w:sz w:val="20"/>
          <w:szCs w:val="20"/>
          <w:lang w:val="en-US"/>
        </w:rPr>
        <w:fldChar w:fldCharType="end"/>
      </w:r>
    </w:p>
    <w:p w14:paraId="3048B891" w14:textId="77777777" w:rsidR="0007072E" w:rsidRPr="0007072E" w:rsidRDefault="0007072E" w:rsidP="0007072E"/>
    <w:sectPr w:rsidR="0007072E" w:rsidRPr="0007072E" w:rsidSect="00004480">
      <w:pgSz w:w="11906" w:h="16838" w:code="9"/>
      <w:pgMar w:top="1985" w:right="1418" w:bottom="96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9829" w14:textId="77777777" w:rsidR="006F1A5B" w:rsidRDefault="006F1A5B" w:rsidP="00D47689">
      <w:pPr>
        <w:spacing w:line="240" w:lineRule="auto"/>
      </w:pPr>
      <w:r>
        <w:separator/>
      </w:r>
    </w:p>
  </w:endnote>
  <w:endnote w:type="continuationSeparator" w:id="0">
    <w:p w14:paraId="05BD5361" w14:textId="77777777" w:rsidR="006F1A5B" w:rsidRDefault="006F1A5B" w:rsidP="00D47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A459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62FC" w14:textId="77777777" w:rsidR="00315AD4" w:rsidRDefault="0031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7B49" w14:textId="77777777" w:rsidR="006F1A5B" w:rsidRDefault="006F1A5B" w:rsidP="00D47689">
      <w:pPr>
        <w:spacing w:line="240" w:lineRule="auto"/>
      </w:pPr>
      <w:r>
        <w:separator/>
      </w:r>
    </w:p>
  </w:footnote>
  <w:footnote w:type="continuationSeparator" w:id="0">
    <w:p w14:paraId="7269437E" w14:textId="77777777" w:rsidR="006F1A5B" w:rsidRDefault="006F1A5B" w:rsidP="00D47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7892" w14:textId="77777777" w:rsidR="006F1B48" w:rsidRPr="002047A6" w:rsidRDefault="006F1B48" w:rsidP="0025790E">
    <w:pPr>
      <w:pStyle w:val="Header"/>
      <w:tabs>
        <w:tab w:val="right" w:pos="7938"/>
      </w:tabs>
      <w:ind w:right="-142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6BBF" w14:textId="77777777" w:rsidR="008309AB" w:rsidRPr="007B4EA9" w:rsidRDefault="008309AB" w:rsidP="007B4EA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A834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6F4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C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062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0C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6DC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54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88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70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E6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D7A"/>
    <w:multiLevelType w:val="multilevel"/>
    <w:tmpl w:val="9D0C7626"/>
    <w:numStyleLink w:val="Headings"/>
  </w:abstractNum>
  <w:abstractNum w:abstractNumId="11" w15:restartNumberingAfterBreak="0">
    <w:nsid w:val="0E515DF6"/>
    <w:multiLevelType w:val="multilevel"/>
    <w:tmpl w:val="9D0C7626"/>
    <w:numStyleLink w:val="Headings"/>
  </w:abstractNum>
  <w:abstractNum w:abstractNumId="1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AC7BB2"/>
    <w:multiLevelType w:val="multilevel"/>
    <w:tmpl w:val="9D0C7626"/>
    <w:numStyleLink w:val="Headings"/>
  </w:abstractNum>
  <w:abstractNum w:abstractNumId="1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E649AF"/>
    <w:multiLevelType w:val="multilevel"/>
    <w:tmpl w:val="9D0C7626"/>
    <w:numStyleLink w:val="Headings"/>
  </w:abstractNum>
  <w:abstractNum w:abstractNumId="16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17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67B1359D"/>
    <w:multiLevelType w:val="multilevel"/>
    <w:tmpl w:val="9D0C7626"/>
    <w:numStyleLink w:val="Headings"/>
  </w:abstractNum>
  <w:abstractNum w:abstractNumId="19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DateAndTime/>
  <w:doNotDisplayPageBoundaries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B"/>
    <w:rsid w:val="00000F24"/>
    <w:rsid w:val="00004480"/>
    <w:rsid w:val="00020B7D"/>
    <w:rsid w:val="0002255F"/>
    <w:rsid w:val="00022B4F"/>
    <w:rsid w:val="0002402C"/>
    <w:rsid w:val="00024521"/>
    <w:rsid w:val="00027403"/>
    <w:rsid w:val="00032A22"/>
    <w:rsid w:val="000457A1"/>
    <w:rsid w:val="00062B38"/>
    <w:rsid w:val="00063760"/>
    <w:rsid w:val="0007072E"/>
    <w:rsid w:val="00080D57"/>
    <w:rsid w:val="00085C8E"/>
    <w:rsid w:val="00091EAF"/>
    <w:rsid w:val="00097B57"/>
    <w:rsid w:val="000A1114"/>
    <w:rsid w:val="000E3F6A"/>
    <w:rsid w:val="000F6CDF"/>
    <w:rsid w:val="00105DDE"/>
    <w:rsid w:val="001176DD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C1EA5"/>
    <w:rsid w:val="001C658A"/>
    <w:rsid w:val="001D07E6"/>
    <w:rsid w:val="001D7C48"/>
    <w:rsid w:val="001E77B0"/>
    <w:rsid w:val="002047A6"/>
    <w:rsid w:val="00223226"/>
    <w:rsid w:val="0025115A"/>
    <w:rsid w:val="0025216F"/>
    <w:rsid w:val="0025790E"/>
    <w:rsid w:val="002704B4"/>
    <w:rsid w:val="002773CE"/>
    <w:rsid w:val="00277A35"/>
    <w:rsid w:val="00280F7A"/>
    <w:rsid w:val="00292CDD"/>
    <w:rsid w:val="002A2345"/>
    <w:rsid w:val="002A7DE6"/>
    <w:rsid w:val="002B1983"/>
    <w:rsid w:val="002B2BF1"/>
    <w:rsid w:val="002B4947"/>
    <w:rsid w:val="002B4AFA"/>
    <w:rsid w:val="002B5FE9"/>
    <w:rsid w:val="002B77D9"/>
    <w:rsid w:val="002D05DC"/>
    <w:rsid w:val="002D2DFC"/>
    <w:rsid w:val="002D67D0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71E8"/>
    <w:rsid w:val="003509BA"/>
    <w:rsid w:val="00355CF8"/>
    <w:rsid w:val="0036044D"/>
    <w:rsid w:val="003616B9"/>
    <w:rsid w:val="0036622D"/>
    <w:rsid w:val="00367FC4"/>
    <w:rsid w:val="0038407F"/>
    <w:rsid w:val="0038755A"/>
    <w:rsid w:val="00395820"/>
    <w:rsid w:val="00396C70"/>
    <w:rsid w:val="003A02B6"/>
    <w:rsid w:val="003A5809"/>
    <w:rsid w:val="003D6F93"/>
    <w:rsid w:val="003E02D2"/>
    <w:rsid w:val="003E5FCB"/>
    <w:rsid w:val="003F4C05"/>
    <w:rsid w:val="003F7DB8"/>
    <w:rsid w:val="00402F24"/>
    <w:rsid w:val="00415A7D"/>
    <w:rsid w:val="00426A8A"/>
    <w:rsid w:val="00441379"/>
    <w:rsid w:val="00441BAB"/>
    <w:rsid w:val="00442F97"/>
    <w:rsid w:val="00443EB2"/>
    <w:rsid w:val="004465EF"/>
    <w:rsid w:val="00452270"/>
    <w:rsid w:val="0046408F"/>
    <w:rsid w:val="00465022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C06D1"/>
    <w:rsid w:val="004D1227"/>
    <w:rsid w:val="004D55E4"/>
    <w:rsid w:val="004E41E8"/>
    <w:rsid w:val="004E5EFB"/>
    <w:rsid w:val="004E75B6"/>
    <w:rsid w:val="004F0E99"/>
    <w:rsid w:val="004F272E"/>
    <w:rsid w:val="004F4168"/>
    <w:rsid w:val="00501A70"/>
    <w:rsid w:val="00505E60"/>
    <w:rsid w:val="00514329"/>
    <w:rsid w:val="00522FB4"/>
    <w:rsid w:val="005416E6"/>
    <w:rsid w:val="005768ED"/>
    <w:rsid w:val="0059054A"/>
    <w:rsid w:val="00592BD6"/>
    <w:rsid w:val="005953E0"/>
    <w:rsid w:val="005B449F"/>
    <w:rsid w:val="005C25A6"/>
    <w:rsid w:val="005C7585"/>
    <w:rsid w:val="005F546E"/>
    <w:rsid w:val="005F6432"/>
    <w:rsid w:val="006074FE"/>
    <w:rsid w:val="00610125"/>
    <w:rsid w:val="00637B2C"/>
    <w:rsid w:val="0064453B"/>
    <w:rsid w:val="00644CFB"/>
    <w:rsid w:val="0064600C"/>
    <w:rsid w:val="00646157"/>
    <w:rsid w:val="00646ED0"/>
    <w:rsid w:val="006545EC"/>
    <w:rsid w:val="0066147B"/>
    <w:rsid w:val="00665FC3"/>
    <w:rsid w:val="00671DCB"/>
    <w:rsid w:val="006730C8"/>
    <w:rsid w:val="00682133"/>
    <w:rsid w:val="00693644"/>
    <w:rsid w:val="006979C1"/>
    <w:rsid w:val="006B22DB"/>
    <w:rsid w:val="006C0791"/>
    <w:rsid w:val="006C43D6"/>
    <w:rsid w:val="006D39BB"/>
    <w:rsid w:val="006D4B6A"/>
    <w:rsid w:val="006E08D5"/>
    <w:rsid w:val="006F00DC"/>
    <w:rsid w:val="006F1A5B"/>
    <w:rsid w:val="006F1B48"/>
    <w:rsid w:val="0071272E"/>
    <w:rsid w:val="00721813"/>
    <w:rsid w:val="00742091"/>
    <w:rsid w:val="00742392"/>
    <w:rsid w:val="00751240"/>
    <w:rsid w:val="0077798F"/>
    <w:rsid w:val="00783B54"/>
    <w:rsid w:val="007922AB"/>
    <w:rsid w:val="007A0318"/>
    <w:rsid w:val="007A71D9"/>
    <w:rsid w:val="007B313A"/>
    <w:rsid w:val="007B40E4"/>
    <w:rsid w:val="007B4EA9"/>
    <w:rsid w:val="007B6D63"/>
    <w:rsid w:val="007B751F"/>
    <w:rsid w:val="007B75E0"/>
    <w:rsid w:val="007C4C09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309AB"/>
    <w:rsid w:val="00831EFE"/>
    <w:rsid w:val="00836CA3"/>
    <w:rsid w:val="008425EA"/>
    <w:rsid w:val="00850381"/>
    <w:rsid w:val="00851357"/>
    <w:rsid w:val="00857FCE"/>
    <w:rsid w:val="00887C8D"/>
    <w:rsid w:val="008908FB"/>
    <w:rsid w:val="00894433"/>
    <w:rsid w:val="008A5729"/>
    <w:rsid w:val="008B3B7D"/>
    <w:rsid w:val="008B6B6B"/>
    <w:rsid w:val="008D4F76"/>
    <w:rsid w:val="008D5FA9"/>
    <w:rsid w:val="008D644B"/>
    <w:rsid w:val="008E1B7D"/>
    <w:rsid w:val="008E71C9"/>
    <w:rsid w:val="008F20C6"/>
    <w:rsid w:val="008F3493"/>
    <w:rsid w:val="008F7B62"/>
    <w:rsid w:val="00900074"/>
    <w:rsid w:val="00900C82"/>
    <w:rsid w:val="00902EA8"/>
    <w:rsid w:val="009068D9"/>
    <w:rsid w:val="009154F8"/>
    <w:rsid w:val="00921CA0"/>
    <w:rsid w:val="009303CF"/>
    <w:rsid w:val="0093052B"/>
    <w:rsid w:val="00931FFE"/>
    <w:rsid w:val="00932A87"/>
    <w:rsid w:val="00947ED5"/>
    <w:rsid w:val="00956EF8"/>
    <w:rsid w:val="00957CD1"/>
    <w:rsid w:val="00965A1A"/>
    <w:rsid w:val="009664CB"/>
    <w:rsid w:val="009708EA"/>
    <w:rsid w:val="009731F2"/>
    <w:rsid w:val="00974C85"/>
    <w:rsid w:val="009964EF"/>
    <w:rsid w:val="009A065B"/>
    <w:rsid w:val="009B2C4E"/>
    <w:rsid w:val="009C33DD"/>
    <w:rsid w:val="009D5641"/>
    <w:rsid w:val="009D793B"/>
    <w:rsid w:val="00A06983"/>
    <w:rsid w:val="00A07502"/>
    <w:rsid w:val="00A100FE"/>
    <w:rsid w:val="00A25052"/>
    <w:rsid w:val="00A25193"/>
    <w:rsid w:val="00A4487F"/>
    <w:rsid w:val="00A5180A"/>
    <w:rsid w:val="00A653B2"/>
    <w:rsid w:val="00A768F3"/>
    <w:rsid w:val="00A777AF"/>
    <w:rsid w:val="00A84437"/>
    <w:rsid w:val="00A87BD6"/>
    <w:rsid w:val="00AA7A47"/>
    <w:rsid w:val="00AD4067"/>
    <w:rsid w:val="00AD6BF3"/>
    <w:rsid w:val="00AE2597"/>
    <w:rsid w:val="00AE5674"/>
    <w:rsid w:val="00AF38CF"/>
    <w:rsid w:val="00AF50BE"/>
    <w:rsid w:val="00B033FC"/>
    <w:rsid w:val="00B20CC5"/>
    <w:rsid w:val="00B23153"/>
    <w:rsid w:val="00B231D9"/>
    <w:rsid w:val="00B427B1"/>
    <w:rsid w:val="00B44781"/>
    <w:rsid w:val="00B47353"/>
    <w:rsid w:val="00B47ED9"/>
    <w:rsid w:val="00B54BFA"/>
    <w:rsid w:val="00B617FD"/>
    <w:rsid w:val="00B674E2"/>
    <w:rsid w:val="00B80C2C"/>
    <w:rsid w:val="00B8618D"/>
    <w:rsid w:val="00B86925"/>
    <w:rsid w:val="00B9140D"/>
    <w:rsid w:val="00B93DA1"/>
    <w:rsid w:val="00BB4834"/>
    <w:rsid w:val="00BC31F7"/>
    <w:rsid w:val="00BC6C79"/>
    <w:rsid w:val="00BE1C34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4E9E"/>
    <w:rsid w:val="00C471DB"/>
    <w:rsid w:val="00C47316"/>
    <w:rsid w:val="00C53105"/>
    <w:rsid w:val="00C56E5D"/>
    <w:rsid w:val="00C57858"/>
    <w:rsid w:val="00C6329B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264B0"/>
    <w:rsid w:val="00D34F72"/>
    <w:rsid w:val="00D444F0"/>
    <w:rsid w:val="00D47689"/>
    <w:rsid w:val="00D52500"/>
    <w:rsid w:val="00D55E0A"/>
    <w:rsid w:val="00D62A4B"/>
    <w:rsid w:val="00D72EBF"/>
    <w:rsid w:val="00D94656"/>
    <w:rsid w:val="00D960E7"/>
    <w:rsid w:val="00D97A3F"/>
    <w:rsid w:val="00DA15CC"/>
    <w:rsid w:val="00DA3BED"/>
    <w:rsid w:val="00DB3813"/>
    <w:rsid w:val="00DB4BB8"/>
    <w:rsid w:val="00DB7E2C"/>
    <w:rsid w:val="00DC3442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63F07"/>
    <w:rsid w:val="00E7326C"/>
    <w:rsid w:val="00E76241"/>
    <w:rsid w:val="00E93DE3"/>
    <w:rsid w:val="00E97734"/>
    <w:rsid w:val="00EA01DC"/>
    <w:rsid w:val="00EB654C"/>
    <w:rsid w:val="00EC027C"/>
    <w:rsid w:val="00EC15DA"/>
    <w:rsid w:val="00EC2786"/>
    <w:rsid w:val="00EC5717"/>
    <w:rsid w:val="00ED1532"/>
    <w:rsid w:val="00EE7927"/>
    <w:rsid w:val="00F1503D"/>
    <w:rsid w:val="00F17DB1"/>
    <w:rsid w:val="00F2305A"/>
    <w:rsid w:val="00F2500D"/>
    <w:rsid w:val="00F27007"/>
    <w:rsid w:val="00F423EF"/>
    <w:rsid w:val="00F46553"/>
    <w:rsid w:val="00F604BD"/>
    <w:rsid w:val="00F605D5"/>
    <w:rsid w:val="00F61467"/>
    <w:rsid w:val="00F64D8F"/>
    <w:rsid w:val="00F769B0"/>
    <w:rsid w:val="00F92DDC"/>
    <w:rsid w:val="00F94F87"/>
    <w:rsid w:val="00F96139"/>
    <w:rsid w:val="00FA3D2A"/>
    <w:rsid w:val="00FA78FF"/>
    <w:rsid w:val="00FB2D4E"/>
    <w:rsid w:val="00FB607A"/>
    <w:rsid w:val="00FD1FA3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9D0E"/>
  <w15:chartTrackingRefBased/>
  <w15:docId w15:val="{81827C31-D0A9-4923-A550-28A4566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5B"/>
    <w:pPr>
      <w:spacing w:after="160" w:line="259" w:lineRule="auto"/>
    </w:pPr>
    <w:rPr>
      <w:rFonts w:ascii="Times New Roman" w:hAnsi="Times New Roman" w:cstheme="minorBidi"/>
      <w:sz w:val="24"/>
      <w:szCs w:val="22"/>
    </w:rPr>
  </w:style>
  <w:style w:type="paragraph" w:styleId="Heading1">
    <w:name w:val="heading 1"/>
    <w:basedOn w:val="NoSpacing"/>
    <w:next w:val="BodyTextIndent"/>
    <w:link w:val="Heading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Heading2">
    <w:name w:val="heading 2"/>
    <w:basedOn w:val="Heading1"/>
    <w:next w:val="BodyTextIndent"/>
    <w:link w:val="Heading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C15D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Indent"/>
    <w:link w:val="Heading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Heading4"/>
    <w:next w:val="BodyTextIndent"/>
    <w:link w:val="Heading5Char"/>
    <w:uiPriority w:val="9"/>
    <w:unhideWhenUsed/>
    <w:rsid w:val="00E93DE3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Indent"/>
    <w:link w:val="Heading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Indent"/>
    <w:link w:val="Heading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Indent"/>
    <w:link w:val="Heading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Header">
    <w:name w:val="header"/>
    <w:basedOn w:val="NoSpacing"/>
    <w:link w:val="Header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E77B0"/>
    <w:rPr>
      <w:rFonts w:asciiTheme="minorHAnsi" w:hAnsiTheme="minorHAnsi"/>
      <w:color w:val="002957"/>
    </w:rPr>
  </w:style>
  <w:style w:type="paragraph" w:styleId="Footer">
    <w:name w:val="footer"/>
    <w:basedOn w:val="Normal"/>
    <w:link w:val="FooterChar"/>
    <w:uiPriority w:val="99"/>
    <w:unhideWhenUsed/>
    <w:rsid w:val="00742091"/>
    <w:pPr>
      <w:spacing w:before="20" w:after="0" w:line="240" w:lineRule="auto"/>
    </w:pPr>
    <w:rPr>
      <w:rFonts w:asciiTheme="minorHAnsi" w:hAnsiTheme="minorHAnsi" w:cstheme="minorHAnsi"/>
      <w:color w:val="00234A" w:themeColor="text2"/>
      <w:spacing w:val="4"/>
      <w:sz w:val="12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E3"/>
    <w:pPr>
      <w:spacing w:after="0" w:line="240" w:lineRule="auto"/>
    </w:pPr>
    <w:rPr>
      <w:rFonts w:ascii="Tahoma" w:hAnsi="Tahoma" w:cs="Tahoma"/>
      <w:color w:val="00234A" w:themeColor="text2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5F6432"/>
    <w:rPr>
      <w:color w:val="BEBEB9" w:themeColor="accent5"/>
    </w:rPr>
  </w:style>
  <w:style w:type="paragraph" w:styleId="Title">
    <w:name w:val="Title"/>
    <w:aliases w:val="Pääotsikko"/>
    <w:basedOn w:val="Normal"/>
    <w:next w:val="Normal"/>
    <w:link w:val="Title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GB"/>
    </w:rPr>
  </w:style>
  <w:style w:type="character" w:customStyle="1" w:styleId="TitleChar">
    <w:name w:val="Title Char"/>
    <w:aliases w:val="Pääotsikko Char"/>
    <w:basedOn w:val="DefaultParagraphFont"/>
    <w:link w:val="Title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NormalIndent">
    <w:name w:val="Normal Indent"/>
    <w:basedOn w:val="Normal"/>
    <w:unhideWhenUsed/>
    <w:qFormat/>
    <w:rsid w:val="00EC15DA"/>
    <w:pPr>
      <w:spacing w:after="0" w:line="280" w:lineRule="atLeast"/>
      <w:ind w:left="1304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BodyTextIndent2">
    <w:name w:val="Body Text Indent 2"/>
    <w:aliases w:val="4.6 cm Riippuva sisennys"/>
    <w:basedOn w:val="BodyTextIndent"/>
    <w:link w:val="BodyTextIndent2Char"/>
    <w:uiPriority w:val="6"/>
    <w:qFormat/>
    <w:rsid w:val="00EC15DA"/>
    <w:pPr>
      <w:ind w:hanging="2608"/>
    </w:pPr>
  </w:style>
  <w:style w:type="character" w:customStyle="1" w:styleId="Heading3Char">
    <w:name w:val="Heading 3 Char"/>
    <w:basedOn w:val="DefaultParagraphFont"/>
    <w:link w:val="Heading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BodyTextIndent">
    <w:name w:val="Body Text Indent"/>
    <w:basedOn w:val="Normal"/>
    <w:link w:val="BodyTextIndentChar"/>
    <w:uiPriority w:val="6"/>
    <w:qFormat/>
    <w:rsid w:val="00EC15DA"/>
    <w:pPr>
      <w:spacing w:after="0" w:line="280" w:lineRule="atLeast"/>
      <w:ind w:left="2608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6"/>
    <w:rsid w:val="00EC15DA"/>
    <w:rPr>
      <w:rFonts w:asciiTheme="minorHAnsi" w:hAnsiTheme="minorHAnsi"/>
      <w:sz w:val="22"/>
    </w:rPr>
  </w:style>
  <w:style w:type="character" w:customStyle="1" w:styleId="BodyTextIndent2Char">
    <w:name w:val="Body Text Indent 2 Char"/>
    <w:aliases w:val="4.6 cm Riippuva sisennys Char"/>
    <w:basedOn w:val="DefaultParagraphFont"/>
    <w:link w:val="BodyTextIndent2"/>
    <w:uiPriority w:val="6"/>
    <w:rsid w:val="00EC15DA"/>
    <w:rPr>
      <w:rFonts w:asciiTheme="minorHAnsi" w:hAnsiTheme="minorHAnsi"/>
      <w:sz w:val="22"/>
    </w:rPr>
  </w:style>
  <w:style w:type="paragraph" w:styleId="BodyTextIndent3">
    <w:name w:val="Body Text Indent 3"/>
    <w:aliases w:val="2.3 cm Riippuva sisennys"/>
    <w:basedOn w:val="BodyTextIndent2"/>
    <w:link w:val="BodyTextIndent3Char"/>
    <w:uiPriority w:val="6"/>
    <w:qFormat/>
    <w:rsid w:val="00EC15DA"/>
    <w:pPr>
      <w:ind w:left="1304" w:firstLine="0"/>
    </w:pPr>
  </w:style>
  <w:style w:type="character" w:customStyle="1" w:styleId="BodyTextIndent3Char">
    <w:name w:val="Body Text Indent 3 Char"/>
    <w:aliases w:val="2.3 cm Riippuva sisennys Char"/>
    <w:basedOn w:val="DefaultParagraphFont"/>
    <w:link w:val="BodyTextIndent3"/>
    <w:uiPriority w:val="6"/>
    <w:rsid w:val="00EC15DA"/>
    <w:rPr>
      <w:rFonts w:asciiTheme="minorHAnsi" w:hAnsiTheme="minorHAnsi"/>
      <w:sz w:val="22"/>
    </w:rPr>
  </w:style>
  <w:style w:type="paragraph" w:styleId="Closing">
    <w:name w:val="Closing"/>
    <w:basedOn w:val="NoSpacing"/>
    <w:link w:val="Closing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ClosingChar">
    <w:name w:val="Closing Char"/>
    <w:basedOn w:val="DefaultParagraphFont"/>
    <w:link w:val="Closing"/>
    <w:uiPriority w:val="34"/>
    <w:rsid w:val="00E93DE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4600C"/>
    <w:rPr>
      <w:color w:val="00234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04BD"/>
    <w:pPr>
      <w:tabs>
        <w:tab w:val="left" w:pos="431"/>
        <w:tab w:val="right" w:pos="9639"/>
      </w:tabs>
      <w:spacing w:after="60" w:line="240" w:lineRule="auto"/>
    </w:pPr>
    <w:rPr>
      <w:rFonts w:asciiTheme="minorHAnsi" w:hAnsiTheme="minorHAnsi" w:cstheme="minorHAnsi"/>
      <w:b/>
      <w:color w:val="00234A" w:themeColor="text2"/>
      <w:szCs w:val="18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TOC3">
    <w:name w:val="toc 3"/>
    <w:basedOn w:val="TOC2"/>
    <w:next w:val="Normal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TOCHeading">
    <w:name w:val="TOC Heading"/>
    <w:basedOn w:val="Title"/>
    <w:next w:val="Normal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IntenseEmphasis">
    <w:name w:val="Intense Emphasis"/>
    <w:basedOn w:val="DefaultParagraphFont"/>
    <w:uiPriority w:val="21"/>
    <w:rsid w:val="005F6432"/>
    <w:rPr>
      <w:b/>
      <w:bCs/>
      <w:i/>
      <w:iCs/>
      <w:color w:val="69B5D1" w:themeColor="accent2"/>
    </w:rPr>
  </w:style>
  <w:style w:type="character" w:styleId="SubtleEmphasis">
    <w:name w:val="Subtle Emphasis"/>
    <w:basedOn w:val="DefaultParagraphFont"/>
    <w:uiPriority w:val="19"/>
    <w:rsid w:val="005F6432"/>
    <w:rPr>
      <w:i/>
      <w:iCs/>
      <w:color w:val="69B5D1" w:themeColor="accent2"/>
    </w:rPr>
  </w:style>
  <w:style w:type="character" w:styleId="Emphasis">
    <w:name w:val="Emphasis"/>
    <w:basedOn w:val="DefaultParagraphFont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NormalIndent"/>
    <w:next w:val="NormalIndent"/>
    <w:uiPriority w:val="34"/>
    <w:semiHidden/>
    <w:qFormat/>
    <w:rsid w:val="00EC15DA"/>
    <w:pPr>
      <w:spacing w:before="720"/>
    </w:pPr>
  </w:style>
  <w:style w:type="character" w:customStyle="1" w:styleId="NoSpacingChar">
    <w:name w:val="No Spacing Char"/>
    <w:basedOn w:val="DefaultParagraphFont"/>
    <w:link w:val="NoSpacing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l"/>
    <w:next w:val="NormalIndent"/>
    <w:uiPriority w:val="23"/>
    <w:qFormat/>
    <w:rsid w:val="008A5729"/>
    <w:pPr>
      <w:pageBreakBefore/>
      <w:spacing w:before="240" w:after="120"/>
    </w:pPr>
    <w:rPr>
      <w:rFonts w:asciiTheme="minorHAnsi" w:hAnsiTheme="minorHAnsi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F6432"/>
    <w:pPr>
      <w:spacing w:after="0" w:line="280" w:lineRule="atLeast"/>
      <w:ind w:left="720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C2C"/>
    <w:pPr>
      <w:spacing w:after="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B80C2C"/>
    <w:pPr>
      <w:pBdr>
        <w:top w:val="single" w:sz="2" w:space="10" w:color="00549E" w:themeColor="accent1" w:shadow="1" w:frame="1"/>
        <w:left w:val="single" w:sz="2" w:space="10" w:color="00549E" w:themeColor="accent1" w:shadow="1" w:frame="1"/>
        <w:bottom w:val="single" w:sz="2" w:space="10" w:color="00549E" w:themeColor="accent1" w:shadow="1" w:frame="1"/>
        <w:right w:val="single" w:sz="2" w:space="10" w:color="00549E" w:themeColor="accent1" w:shadow="1" w:frame="1"/>
      </w:pBdr>
      <w:spacing w:after="0" w:line="280" w:lineRule="atLeast"/>
      <w:ind w:left="1152" w:right="1152"/>
    </w:pPr>
    <w:rPr>
      <w:rFonts w:asciiTheme="minorHAnsi" w:eastAsiaTheme="minorEastAsia" w:hAnsiTheme="minorHAnsi"/>
      <w:i/>
      <w:iCs/>
      <w:color w:val="00549E" w:themeColor="accent1"/>
      <w:sz w:val="20"/>
      <w:szCs w:val="18"/>
      <w:lang w:val="en-GB"/>
    </w:rPr>
  </w:style>
  <w:style w:type="paragraph" w:styleId="BodyText">
    <w:name w:val="Body Text"/>
    <w:basedOn w:val="Normal"/>
    <w:link w:val="BodyTextChar"/>
    <w:uiPriority w:val="2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2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C2C"/>
    <w:pPr>
      <w:spacing w:after="120" w:line="480" w:lineRule="auto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C2C"/>
    <w:rPr>
      <w:rFonts w:asciiTheme="minorHAnsi" w:hAnsiTheme="minorHAnsi"/>
      <w:color w:val="00234A" w:themeColor="text2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C2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C2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B80C2C"/>
    <w:pPr>
      <w:spacing w:after="200" w:line="240" w:lineRule="auto"/>
    </w:pPr>
    <w:rPr>
      <w:rFonts w:asciiTheme="minorHAnsi" w:hAnsiTheme="minorHAnsi" w:cstheme="minorHAnsi"/>
      <w:i/>
      <w:iCs/>
      <w:color w:val="00234A" w:themeColor="text2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C"/>
    <w:rPr>
      <w:rFonts w:asciiTheme="minorHAnsi" w:hAnsiTheme="minorHAnsi"/>
      <w:b/>
      <w:bCs/>
      <w:color w:val="00234A" w:themeColor="text2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C2C"/>
    <w:pPr>
      <w:spacing w:after="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C2C"/>
    <w:pPr>
      <w:spacing w:after="0" w:line="240" w:lineRule="auto"/>
    </w:pPr>
    <w:rPr>
      <w:rFonts w:ascii="Segoe UI" w:hAnsi="Segoe UI" w:cs="Segoe UI"/>
      <w:color w:val="00234A" w:themeColor="text2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C2C"/>
    <w:rPr>
      <w:rFonts w:ascii="Segoe UI" w:hAnsi="Segoe UI" w:cs="Segoe UI"/>
      <w:color w:val="00234A" w:themeColor="text2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80C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234A" w:themeColor="text2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80C2C"/>
    <w:pPr>
      <w:spacing w:after="0" w:line="240" w:lineRule="auto"/>
    </w:pPr>
    <w:rPr>
      <w:rFonts w:asciiTheme="majorHAnsi" w:eastAsiaTheme="majorEastAsia" w:hAnsiTheme="majorHAnsi" w:cstheme="majorBidi"/>
      <w:color w:val="00234A" w:themeColor="text2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i/>
      <w:iCs/>
      <w:color w:val="00234A" w:themeColor="text2"/>
      <w:sz w:val="20"/>
      <w:szCs w:val="18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C2C"/>
    <w:rPr>
      <w:rFonts w:asciiTheme="minorHAnsi" w:hAnsiTheme="minorHAnsi"/>
      <w:i/>
      <w:iCs/>
      <w:color w:val="00234A" w:themeColor="text2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C2C"/>
    <w:pPr>
      <w:spacing w:after="0" w:line="240" w:lineRule="auto"/>
    </w:pPr>
    <w:rPr>
      <w:rFonts w:ascii="Consolas" w:hAnsi="Consolas" w:cstheme="minorHAnsi"/>
      <w:color w:val="00234A" w:themeColor="text2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10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1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1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1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80C2C"/>
    <w:pPr>
      <w:spacing w:after="0" w:line="240" w:lineRule="auto"/>
      <w:ind w:left="1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80C2C"/>
    <w:pPr>
      <w:spacing w:after="0" w:line="280" w:lineRule="atLeast"/>
    </w:pPr>
    <w:rPr>
      <w:rFonts w:asciiTheme="majorHAnsi" w:eastAsiaTheme="majorEastAsia" w:hAnsiTheme="majorHAnsi" w:cstheme="majorBidi"/>
      <w:b/>
      <w:bCs/>
      <w:color w:val="00234A" w:themeColor="text2"/>
      <w:sz w:val="20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80C2C"/>
    <w:pPr>
      <w:pBdr>
        <w:top w:val="single" w:sz="4" w:space="10" w:color="00549E" w:themeColor="accent1"/>
        <w:bottom w:val="single" w:sz="4" w:space="10" w:color="00549E" w:themeColor="accent1"/>
      </w:pBdr>
      <w:spacing w:before="360" w:after="36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549E" w:themeColor="accent1"/>
      <w:sz w:val="20"/>
      <w:szCs w:val="1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0C2C"/>
    <w:rPr>
      <w:rFonts w:asciiTheme="minorHAnsi" w:hAnsiTheme="minorHAnsi"/>
      <w:i/>
      <w:iCs/>
      <w:color w:val="00549E" w:themeColor="accent1"/>
      <w:sz w:val="20"/>
      <w:lang w:val="en-GB"/>
    </w:rPr>
  </w:style>
  <w:style w:type="paragraph" w:styleId="List">
    <w:name w:val="List"/>
    <w:basedOn w:val="Normal"/>
    <w:uiPriority w:val="99"/>
    <w:semiHidden/>
    <w:unhideWhenUsed/>
    <w:rsid w:val="00B80C2C"/>
    <w:pPr>
      <w:spacing w:after="0" w:line="280" w:lineRule="atLeast"/>
      <w:ind w:left="283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2">
    <w:name w:val="List 2"/>
    <w:basedOn w:val="Normal"/>
    <w:uiPriority w:val="99"/>
    <w:semiHidden/>
    <w:unhideWhenUsed/>
    <w:rsid w:val="00B80C2C"/>
    <w:pPr>
      <w:spacing w:after="0" w:line="280" w:lineRule="atLeast"/>
      <w:ind w:left="566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3">
    <w:name w:val="List 3"/>
    <w:basedOn w:val="Normal"/>
    <w:uiPriority w:val="99"/>
    <w:semiHidden/>
    <w:unhideWhenUsed/>
    <w:rsid w:val="00B80C2C"/>
    <w:pPr>
      <w:spacing w:after="0" w:line="280" w:lineRule="atLeast"/>
      <w:ind w:left="849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4">
    <w:name w:val="List 4"/>
    <w:basedOn w:val="Normal"/>
    <w:uiPriority w:val="99"/>
    <w:semiHidden/>
    <w:unhideWhenUsed/>
    <w:rsid w:val="00B80C2C"/>
    <w:pPr>
      <w:spacing w:after="0" w:line="280" w:lineRule="atLeast"/>
      <w:ind w:left="1132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5">
    <w:name w:val="List 5"/>
    <w:basedOn w:val="Normal"/>
    <w:uiPriority w:val="99"/>
    <w:semiHidden/>
    <w:unhideWhenUsed/>
    <w:rsid w:val="00B80C2C"/>
    <w:pPr>
      <w:spacing w:after="0" w:line="280" w:lineRule="atLeast"/>
      <w:ind w:left="1415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">
    <w:name w:val="List Bullet"/>
    <w:basedOn w:val="Normal"/>
    <w:uiPriority w:val="99"/>
    <w:semiHidden/>
    <w:unhideWhenUsed/>
    <w:rsid w:val="00B80C2C"/>
    <w:pPr>
      <w:numPr>
        <w:numId w:val="13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2">
    <w:name w:val="List Bullet 2"/>
    <w:basedOn w:val="Normal"/>
    <w:uiPriority w:val="99"/>
    <w:semiHidden/>
    <w:unhideWhenUsed/>
    <w:rsid w:val="00B80C2C"/>
    <w:pPr>
      <w:numPr>
        <w:numId w:val="14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3">
    <w:name w:val="List Bullet 3"/>
    <w:basedOn w:val="Normal"/>
    <w:uiPriority w:val="99"/>
    <w:semiHidden/>
    <w:unhideWhenUsed/>
    <w:rsid w:val="00B80C2C"/>
    <w:pPr>
      <w:numPr>
        <w:numId w:val="15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4">
    <w:name w:val="List Bullet 4"/>
    <w:basedOn w:val="Normal"/>
    <w:uiPriority w:val="99"/>
    <w:semiHidden/>
    <w:unhideWhenUsed/>
    <w:rsid w:val="00B80C2C"/>
    <w:pPr>
      <w:numPr>
        <w:numId w:val="16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5">
    <w:name w:val="List Bullet 5"/>
    <w:basedOn w:val="Normal"/>
    <w:uiPriority w:val="99"/>
    <w:semiHidden/>
    <w:unhideWhenUsed/>
    <w:rsid w:val="00B80C2C"/>
    <w:pPr>
      <w:numPr>
        <w:numId w:val="17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B80C2C"/>
    <w:pPr>
      <w:spacing w:after="120" w:line="280" w:lineRule="atLeast"/>
      <w:ind w:left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B80C2C"/>
    <w:pPr>
      <w:spacing w:after="120" w:line="280" w:lineRule="atLeast"/>
      <w:ind w:left="566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B80C2C"/>
    <w:pPr>
      <w:spacing w:after="120" w:line="280" w:lineRule="atLeast"/>
      <w:ind w:left="849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B80C2C"/>
    <w:pPr>
      <w:spacing w:after="120" w:line="280" w:lineRule="atLeast"/>
      <w:ind w:left="1132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B80C2C"/>
    <w:pPr>
      <w:spacing w:after="120" w:line="280" w:lineRule="atLeast"/>
      <w:ind w:left="1415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">
    <w:name w:val="List Number"/>
    <w:basedOn w:val="Normal"/>
    <w:uiPriority w:val="99"/>
    <w:semiHidden/>
    <w:unhideWhenUsed/>
    <w:rsid w:val="00B80C2C"/>
    <w:pPr>
      <w:numPr>
        <w:numId w:val="18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2">
    <w:name w:val="List Number 2"/>
    <w:basedOn w:val="Normal"/>
    <w:uiPriority w:val="99"/>
    <w:semiHidden/>
    <w:unhideWhenUsed/>
    <w:rsid w:val="00B80C2C"/>
    <w:pPr>
      <w:numPr>
        <w:numId w:val="19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3">
    <w:name w:val="List Number 3"/>
    <w:basedOn w:val="Normal"/>
    <w:uiPriority w:val="99"/>
    <w:semiHidden/>
    <w:unhideWhenUsed/>
    <w:rsid w:val="00B80C2C"/>
    <w:pPr>
      <w:numPr>
        <w:numId w:val="20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4">
    <w:name w:val="List Number 4"/>
    <w:basedOn w:val="Normal"/>
    <w:uiPriority w:val="99"/>
    <w:semiHidden/>
    <w:unhideWhenUsed/>
    <w:rsid w:val="00B80C2C"/>
    <w:pPr>
      <w:numPr>
        <w:numId w:val="21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5">
    <w:name w:val="List Number 5"/>
    <w:basedOn w:val="Normal"/>
    <w:uiPriority w:val="99"/>
    <w:semiHidden/>
    <w:unhideWhenUsed/>
    <w:rsid w:val="00B80C2C"/>
    <w:pPr>
      <w:numPr>
        <w:numId w:val="22"/>
      </w:numPr>
      <w:spacing w:after="0"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MacroText">
    <w:name w:val="macro"/>
    <w:link w:val="MacroTextChar"/>
    <w:uiPriority w:val="99"/>
    <w:semiHidden/>
    <w:unhideWhenUsed/>
    <w:rsid w:val="00B80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color w:val="00234A" w:themeColor="text2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234A" w:themeColor="text2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C2C"/>
    <w:rPr>
      <w:rFonts w:asciiTheme="majorHAnsi" w:eastAsiaTheme="majorEastAsia" w:hAnsiTheme="majorHAnsi" w:cstheme="majorBidi"/>
      <w:color w:val="00234A" w:themeColor="text2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B80C2C"/>
    <w:pPr>
      <w:spacing w:after="0" w:line="280" w:lineRule="atLeast"/>
    </w:pPr>
    <w:rPr>
      <w:rFonts w:cs="Times New Roman"/>
      <w:color w:val="00234A" w:themeColor="text2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C2C"/>
    <w:pPr>
      <w:spacing w:after="0" w:line="240" w:lineRule="auto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C2C"/>
    <w:pPr>
      <w:spacing w:after="0" w:line="240" w:lineRule="auto"/>
    </w:pPr>
    <w:rPr>
      <w:rFonts w:ascii="Consolas" w:hAnsi="Consolas" w:cstheme="minorHAnsi"/>
      <w:color w:val="00234A" w:themeColor="text2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C2C"/>
    <w:rPr>
      <w:rFonts w:ascii="Consolas" w:hAnsi="Consolas"/>
      <w:color w:val="00234A" w:themeColor="text2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B80C2C"/>
    <w:pPr>
      <w:spacing w:before="20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82F6" w:themeColor="text1" w:themeTint="BF"/>
      <w:sz w:val="20"/>
      <w:szCs w:val="18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0C2C"/>
    <w:rPr>
      <w:rFonts w:asciiTheme="minorHAnsi" w:hAnsiTheme="minorHAnsi"/>
      <w:i/>
      <w:iCs/>
      <w:color w:val="0082F6" w:themeColor="text1" w:themeTint="BF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C2C"/>
    <w:pPr>
      <w:spacing w:after="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C2C"/>
    <w:pPr>
      <w:spacing w:after="0" w:line="240" w:lineRule="auto"/>
      <w:ind w:left="4252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F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258CFF"/>
      </a:hlink>
      <a:folHlink>
        <a:srgbClr val="909088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13" ma:contentTypeDescription="Luo uusi asiakirja." ma:contentTypeScope="" ma:versionID="03a819eb31a3f25fc0ace1c67ba090f5">
  <xsd:schema xmlns:xsd="http://www.w3.org/2001/XMLSchema" xmlns:xs="http://www.w3.org/2001/XMLSchema" xmlns:p="http://schemas.microsoft.com/office/2006/metadata/properties" xmlns:ns3="84ed2ddf-a937-4481-b633-d6532b319892" xmlns:ns4="416ade2e-7f17-41a3-8843-4688634e910f" targetNamespace="http://schemas.microsoft.com/office/2006/metadata/properties" ma:root="true" ma:fieldsID="b6973a4f60eab721152629bf53ddbe0e" ns3:_="" ns4:_="">
    <xsd:import namespace="84ed2ddf-a937-4481-b633-d6532b319892"/>
    <xsd:import namespace="416ade2e-7f17-41a3-8843-4688634e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de2e-7f17-41a3-8843-4688634e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17EF9-418C-44D4-9690-FEEF4E89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416ade2e-7f17-41a3-8843-4688634e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14E89-E089-4084-A044-6FA56658A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97838-2F91-4522-8023-DE10CD879484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4ed2ddf-a937-4481-b633-d6532b319892"/>
    <ds:schemaRef ds:uri="http://purl.org/dc/elements/1.1/"/>
    <ds:schemaRef ds:uri="416ade2e-7f17-41a3-8843-4688634e910f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BF0BCC-35AC-4E96-8E80-2376ED8C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Juslin, Tanja</dc:creator>
  <cp:keywords/>
  <dc:description/>
  <cp:lastModifiedBy>Juslin, Tanja</cp:lastModifiedBy>
  <cp:revision>2</cp:revision>
  <dcterms:created xsi:type="dcterms:W3CDTF">2020-09-21T08:00:00Z</dcterms:created>
  <dcterms:modified xsi:type="dcterms:W3CDTF">2020-09-21T08:22:00Z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