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634" w:rsidRPr="00E63634" w:rsidRDefault="00E63634" w:rsidP="00E63634">
      <w:pPr>
        <w:spacing w:after="0" w:line="240" w:lineRule="auto"/>
        <w:jc w:val="center"/>
        <w:rPr>
          <w:rFonts w:ascii="Times New Roman" w:eastAsia="Times New Roman" w:hAnsi="Times New Roman" w:cs="Times New Roman"/>
          <w:sz w:val="36"/>
          <w:szCs w:val="36"/>
          <w:lang w:val="en-US"/>
        </w:rPr>
      </w:pPr>
      <w:r w:rsidRPr="00E63634">
        <w:rPr>
          <w:rFonts w:ascii="Times New Roman" w:eastAsia="Times New Roman" w:hAnsi="Times New Roman" w:cs="Times New Roman"/>
          <w:sz w:val="36"/>
          <w:szCs w:val="36"/>
          <w:lang w:val="en-US"/>
        </w:rPr>
        <w:t>Supplementary Materials for</w:t>
      </w:r>
    </w:p>
    <w:p w:rsidR="00E63634" w:rsidRPr="00E63634" w:rsidRDefault="00E63634" w:rsidP="00E63634">
      <w:pPr>
        <w:spacing w:after="0" w:line="240" w:lineRule="auto"/>
        <w:rPr>
          <w:rFonts w:ascii="Times New Roman" w:eastAsia="Times New Roman" w:hAnsi="Times New Roman" w:cs="Times New Roman"/>
          <w:sz w:val="24"/>
          <w:szCs w:val="20"/>
          <w:lang w:val="en-US"/>
        </w:rPr>
      </w:pPr>
    </w:p>
    <w:p w:rsidR="00E63634" w:rsidRPr="00E63634" w:rsidRDefault="00E63634" w:rsidP="00E63634">
      <w:pPr>
        <w:spacing w:after="0" w:line="240" w:lineRule="auto"/>
        <w:jc w:val="center"/>
        <w:rPr>
          <w:rFonts w:ascii="Times New Roman" w:eastAsia="Times New Roman" w:hAnsi="Times New Roman" w:cs="Times New Roman"/>
          <w:b/>
          <w:sz w:val="28"/>
          <w:szCs w:val="28"/>
          <w:lang w:val="en-US"/>
        </w:rPr>
      </w:pPr>
      <w:r w:rsidRPr="00E63634">
        <w:rPr>
          <w:rFonts w:ascii="Times New Roman" w:eastAsia="Times New Roman" w:hAnsi="Times New Roman" w:cs="Times New Roman"/>
          <w:b/>
          <w:bCs/>
          <w:sz w:val="28"/>
          <w:szCs w:val="28"/>
          <w:lang w:val="en-US"/>
        </w:rPr>
        <w:t>Listening to ultrasound from plants reveals xylem vessel anatomy</w:t>
      </w:r>
    </w:p>
    <w:p w:rsidR="00E63634" w:rsidRPr="00E63634" w:rsidRDefault="00E63634" w:rsidP="00E63634">
      <w:pPr>
        <w:spacing w:after="0" w:line="240" w:lineRule="auto"/>
        <w:jc w:val="center"/>
        <w:rPr>
          <w:rFonts w:ascii="Times New Roman" w:eastAsia="Times New Roman" w:hAnsi="Times New Roman" w:cs="Times New Roman"/>
          <w:sz w:val="28"/>
          <w:szCs w:val="28"/>
          <w:lang w:val="en-US"/>
        </w:rPr>
      </w:pPr>
    </w:p>
    <w:p w:rsidR="00E63634" w:rsidRPr="00E63634" w:rsidRDefault="00E63634" w:rsidP="00E63634">
      <w:pPr>
        <w:spacing w:after="0" w:line="240" w:lineRule="auto"/>
        <w:jc w:val="center"/>
        <w:rPr>
          <w:rFonts w:ascii="Times New Roman" w:eastAsia="Times New Roman" w:hAnsi="Times New Roman" w:cs="Times New Roman"/>
          <w:sz w:val="24"/>
          <w:szCs w:val="24"/>
          <w:lang w:val="nl-NL"/>
        </w:rPr>
      </w:pPr>
      <w:r w:rsidRPr="00E63634">
        <w:rPr>
          <w:rFonts w:ascii="Times New Roman" w:eastAsia="Times New Roman" w:hAnsi="Times New Roman" w:cs="Times New Roman"/>
          <w:sz w:val="24"/>
          <w:szCs w:val="24"/>
          <w:lang w:val="nl-NL"/>
        </w:rPr>
        <w:t>Satadal Dutta,</w:t>
      </w:r>
      <w:r w:rsidRPr="00E63634">
        <w:rPr>
          <w:rFonts w:ascii="Times New Roman" w:eastAsia="Times New Roman" w:hAnsi="Times New Roman" w:cs="Times New Roman"/>
          <w:sz w:val="24"/>
          <w:szCs w:val="24"/>
          <w:vertAlign w:val="superscript"/>
          <w:lang w:val="nl-NL"/>
        </w:rPr>
        <w:t>1*</w:t>
      </w:r>
      <w:r w:rsidRPr="00E63634">
        <w:rPr>
          <w:rFonts w:ascii="Times New Roman" w:eastAsia="Times New Roman" w:hAnsi="Times New Roman" w:cs="Times New Roman"/>
          <w:sz w:val="24"/>
          <w:szCs w:val="24"/>
          <w:lang w:val="nl-NL"/>
        </w:rPr>
        <w:t xml:space="preserve"> Elias Kaiser,</w:t>
      </w:r>
      <w:r w:rsidRPr="00E63634">
        <w:rPr>
          <w:rFonts w:ascii="Times New Roman" w:eastAsia="Times New Roman" w:hAnsi="Times New Roman" w:cs="Times New Roman"/>
          <w:sz w:val="24"/>
          <w:szCs w:val="24"/>
          <w:vertAlign w:val="superscript"/>
          <w:lang w:val="nl-NL"/>
        </w:rPr>
        <w:t>2</w:t>
      </w:r>
      <w:r w:rsidRPr="00E63634">
        <w:rPr>
          <w:rFonts w:ascii="Times New Roman" w:eastAsia="Times New Roman" w:hAnsi="Times New Roman" w:cs="Times New Roman"/>
          <w:sz w:val="24"/>
          <w:szCs w:val="24"/>
          <w:lang w:val="nl-NL"/>
        </w:rPr>
        <w:t xml:space="preserve"> Priscila Malcolm Matamoros,</w:t>
      </w:r>
      <w:r w:rsidRPr="00E63634">
        <w:rPr>
          <w:rFonts w:ascii="Times New Roman" w:eastAsia="Times New Roman" w:hAnsi="Times New Roman" w:cs="Times New Roman"/>
          <w:sz w:val="24"/>
          <w:szCs w:val="24"/>
          <w:vertAlign w:val="superscript"/>
          <w:lang w:val="nl-NL"/>
        </w:rPr>
        <w:t>2</w:t>
      </w:r>
      <w:r w:rsidRPr="00E63634">
        <w:rPr>
          <w:rFonts w:ascii="Times New Roman" w:eastAsia="Times New Roman" w:hAnsi="Times New Roman" w:cs="Times New Roman"/>
          <w:sz w:val="24"/>
          <w:szCs w:val="24"/>
          <w:lang w:val="nl-NL"/>
        </w:rPr>
        <w:t xml:space="preserve"> Peter G. Steeneken,</w:t>
      </w:r>
      <w:r w:rsidRPr="00E63634">
        <w:rPr>
          <w:rFonts w:ascii="Times New Roman" w:eastAsia="Times New Roman" w:hAnsi="Times New Roman" w:cs="Times New Roman"/>
          <w:sz w:val="24"/>
          <w:szCs w:val="24"/>
          <w:vertAlign w:val="superscript"/>
          <w:lang w:val="nl-NL"/>
        </w:rPr>
        <w:t>1</w:t>
      </w:r>
      <w:r w:rsidRPr="00E63634">
        <w:rPr>
          <w:rFonts w:ascii="Times New Roman" w:eastAsia="Times New Roman" w:hAnsi="Times New Roman" w:cs="Times New Roman"/>
          <w:sz w:val="24"/>
          <w:szCs w:val="24"/>
          <w:lang w:val="nl-NL"/>
        </w:rPr>
        <w:t xml:space="preserve"> Gerard J. Verbiest</w:t>
      </w:r>
      <w:r w:rsidRPr="00E63634">
        <w:rPr>
          <w:rFonts w:ascii="Times New Roman" w:eastAsia="Times New Roman" w:hAnsi="Times New Roman" w:cs="Times New Roman"/>
          <w:sz w:val="24"/>
          <w:szCs w:val="24"/>
          <w:vertAlign w:val="superscript"/>
          <w:lang w:val="nl-NL"/>
        </w:rPr>
        <w:t>1*</w:t>
      </w:r>
    </w:p>
    <w:p w:rsidR="00E63634" w:rsidRPr="00E63634" w:rsidRDefault="00E63634" w:rsidP="00E63634">
      <w:pPr>
        <w:spacing w:after="0" w:line="240" w:lineRule="auto"/>
        <w:jc w:val="center"/>
        <w:rPr>
          <w:rFonts w:ascii="Times New Roman" w:eastAsia="Times New Roman" w:hAnsi="Times New Roman" w:cs="Times New Roman"/>
          <w:sz w:val="20"/>
          <w:szCs w:val="20"/>
          <w:lang w:val="en-US"/>
        </w:rPr>
      </w:pPr>
      <w:r w:rsidRPr="00E63634">
        <w:rPr>
          <w:rFonts w:ascii="Times New Roman" w:eastAsia="Times New Roman" w:hAnsi="Times New Roman" w:cs="Times New Roman"/>
          <w:sz w:val="20"/>
          <w:szCs w:val="20"/>
          <w:lang w:val="en-US"/>
        </w:rPr>
        <w:t xml:space="preserve">*Corresponding authors. Email: </w:t>
      </w:r>
      <w:hyperlink r:id="rId6" w:history="1">
        <w:r w:rsidRPr="00E63634">
          <w:rPr>
            <w:rFonts w:ascii="Times New Roman" w:eastAsia="Times New Roman" w:hAnsi="Times New Roman" w:cs="Times New Roman"/>
            <w:color w:val="0000FF"/>
            <w:sz w:val="20"/>
            <w:szCs w:val="20"/>
            <w:u w:val="single"/>
            <w:lang w:val="en-US"/>
          </w:rPr>
          <w:t>s.dutta-1@tudelft.nl</w:t>
        </w:r>
      </w:hyperlink>
      <w:r w:rsidRPr="00E63634">
        <w:rPr>
          <w:rFonts w:ascii="Times New Roman" w:eastAsia="Times New Roman" w:hAnsi="Times New Roman" w:cs="Times New Roman"/>
          <w:color w:val="0000FF"/>
          <w:sz w:val="20"/>
          <w:szCs w:val="20"/>
          <w:u w:val="single"/>
          <w:lang w:val="en-US"/>
        </w:rPr>
        <w:t>,</w:t>
      </w:r>
      <w:r w:rsidRPr="00E63634">
        <w:rPr>
          <w:rFonts w:ascii="Times New Roman" w:eastAsia="Times New Roman" w:hAnsi="Times New Roman" w:cs="Times New Roman"/>
          <w:sz w:val="24"/>
          <w:szCs w:val="20"/>
          <w:lang w:val="en-US"/>
        </w:rPr>
        <w:t xml:space="preserve"> </w:t>
      </w:r>
      <w:hyperlink r:id="rId7" w:history="1">
        <w:r w:rsidRPr="00E63634">
          <w:rPr>
            <w:rFonts w:ascii="Times New Roman" w:eastAsia="Calibri" w:hAnsi="Times New Roman" w:cs="Times New Roman"/>
            <w:color w:val="0000FF"/>
            <w:sz w:val="20"/>
            <w:szCs w:val="20"/>
            <w:u w:val="single"/>
            <w:lang w:val="en-US"/>
          </w:rPr>
          <w:t>g.j.verbiest@tudelft.nl</w:t>
        </w:r>
      </w:hyperlink>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b/>
          <w:sz w:val="24"/>
          <w:lang w:val="en-US"/>
        </w:rPr>
      </w:pPr>
    </w:p>
    <w:p w:rsidR="00E63634" w:rsidRPr="00E63634" w:rsidRDefault="00E63634" w:rsidP="00E63634">
      <w:pPr>
        <w:rPr>
          <w:rFonts w:ascii="Times New Roman" w:hAnsi="Times New Roman" w:cs="Times New Roman"/>
          <w:b/>
          <w:sz w:val="24"/>
          <w:lang w:val="en-US"/>
        </w:rPr>
      </w:pPr>
      <w:r w:rsidRPr="00E63634">
        <w:rPr>
          <w:rFonts w:ascii="Times New Roman" w:hAnsi="Times New Roman" w:cs="Times New Roman"/>
          <w:b/>
          <w:sz w:val="24"/>
          <w:lang w:val="en-US"/>
        </w:rPr>
        <w:t>This PDF file includes:</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en-US"/>
        </w:rPr>
        <w:t>Figs. S1 to S7</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en-US"/>
        </w:rPr>
        <w:t>Tables S1 to S2</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en-US"/>
        </w:rPr>
        <w:br/>
      </w: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br w:type="page"/>
      </w:r>
      <w:bookmarkStart w:id="0" w:name="Tables"/>
      <w:bookmarkStart w:id="1" w:name="MaterialsMethods"/>
      <w:bookmarkEnd w:id="0"/>
      <w:bookmarkEnd w:id="1"/>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nl-NL"/>
        </w:rPr>
        <w:lastRenderedPageBreak/>
        <mc:AlternateContent>
          <mc:Choice Requires="wps">
            <w:drawing>
              <wp:anchor distT="45720" distB="45720" distL="114300" distR="114300" simplePos="0" relativeHeight="251659264" behindDoc="0" locked="0" layoutInCell="1" allowOverlap="1" wp14:anchorId="4AD9D93D" wp14:editId="226FE608">
                <wp:simplePos x="0" y="0"/>
                <wp:positionH relativeFrom="margin">
                  <wp:posOffset>-348846</wp:posOffset>
                </wp:positionH>
                <wp:positionV relativeFrom="paragraph">
                  <wp:posOffset>220345</wp:posOffset>
                </wp:positionV>
                <wp:extent cx="6667500" cy="45624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4562475"/>
                        </a:xfrm>
                        <a:prstGeom prst="rect">
                          <a:avLst/>
                        </a:prstGeom>
                        <a:solidFill>
                          <a:srgbClr val="FFFFFF"/>
                        </a:solidFill>
                        <a:ln w="9525">
                          <a:noFill/>
                          <a:miter lim="800000"/>
                          <a:headEnd/>
                          <a:tailEnd/>
                        </a:ln>
                      </wps:spPr>
                      <wps:txbx>
                        <w:txbxContent>
                          <w:p w:rsidR="00E63634" w:rsidRDefault="00E63634" w:rsidP="00E63634">
                            <w:pPr>
                              <w:jc w:val="center"/>
                            </w:pPr>
                            <w:r w:rsidRPr="00401E8F">
                              <w:rPr>
                                <w:noProof/>
                                <w:lang w:val="nl-NL" w:eastAsia="nl-NL"/>
                              </w:rPr>
                              <w:drawing>
                                <wp:inline distT="0" distB="0" distL="0" distR="0" wp14:anchorId="49D4DA6B" wp14:editId="05CC11DE">
                                  <wp:extent cx="5820771" cy="4460730"/>
                                  <wp:effectExtent l="0" t="0" r="8890" b="0"/>
                                  <wp:docPr id="13" name="Picture 13" descr="C:\Users\satadaldutta\Documents\Plantenna\Plantenna publications\Hearing xylem vessels under drought stress\Figures_NEW\Science Advances 2021 submission\Supplementary figures\Fig_SI1_SampleA_TimeDomainPulse_and_settling_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adaldutta\Documents\Plantenna\Plantenna publications\Hearing xylem vessels under drought stress\Figures_NEW\Science Advances 2021 submission\Supplementary figures\Fig_SI1_SampleA_TimeDomainPulse_and_settling_tim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704" cy="4464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9D93D" id="_x0000_t202" coordsize="21600,21600" o:spt="202" path="m,l,21600r21600,l21600,xe">
                <v:stroke joinstyle="miter"/>
                <v:path gradientshapeok="t" o:connecttype="rect"/>
              </v:shapetype>
              <v:shape id="Text Box 2" o:spid="_x0000_s1026" type="#_x0000_t202" style="position:absolute;margin-left:-27.45pt;margin-top:17.35pt;width:525pt;height:3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" stroked="f">
                <v:textbox>
                  <w:txbxContent>
                    <w:p w:rsidR="00E63634" w:rsidRDefault="00E63634" w:rsidP="00E63634">
                      <w:pPr>
                        <w:jc w:val="center"/>
                      </w:pPr>
                      <w:r w:rsidRPr="00401E8F">
                        <w:rPr>
                          <w:noProof/>
                          <w:lang w:val="nl-NL" w:eastAsia="nl-NL"/>
                        </w:rPr>
                        <w:drawing>
                          <wp:inline distT="0" distB="0" distL="0" distR="0" wp14:anchorId="49D4DA6B" wp14:editId="05CC11DE">
                            <wp:extent cx="5820771" cy="4460730"/>
                            <wp:effectExtent l="0" t="0" r="8890" b="0"/>
                            <wp:docPr id="13" name="Picture 13" descr="C:\Users\satadaldutta\Documents\Plantenna\Plantenna publications\Hearing xylem vessels under drought stress\Figures_NEW\Science Advances 2021 submission\Supplementary figures\Fig_SI1_SampleA_TimeDomainPulse_and_settling_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adaldutta\Documents\Plantenna\Plantenna publications\Hearing xylem vessels under drought stress\Figures_NEW\Science Advances 2021 submission\Supplementary figures\Fig_SI1_SampleA_TimeDomainPulse_and_settling_tim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704" cy="4464510"/>
                                    </a:xfrm>
                                    <a:prstGeom prst="rect">
                                      <a:avLst/>
                                    </a:prstGeom>
                                    <a:noFill/>
                                    <a:ln>
                                      <a:noFill/>
                                    </a:ln>
                                  </pic:spPr>
                                </pic:pic>
                              </a:graphicData>
                            </a:graphic>
                          </wp:inline>
                        </w:drawing>
                      </w:r>
                    </w:p>
                  </w:txbxContent>
                </v:textbox>
                <w10:wrap type="square" anchorx="margin"/>
              </v:shape>
            </w:pict>
          </mc:Fallback>
        </mc:AlternateContent>
      </w: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t>Fig. S1.</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b/>
          <w:sz w:val="24"/>
          <w:lang w:val="en-US"/>
        </w:rPr>
        <w:t>Ultrasound pulses (Sample A)</w:t>
      </w:r>
      <w:r w:rsidRPr="00E63634">
        <w:rPr>
          <w:rFonts w:ascii="Times New Roman" w:hAnsi="Times New Roman" w:cs="Times New Roman"/>
          <w:sz w:val="24"/>
          <w:lang w:val="en-US"/>
        </w:rPr>
        <w:t xml:space="preserve">. </w:t>
      </w:r>
      <w:r w:rsidRPr="00E63634">
        <w:rPr>
          <w:rFonts w:ascii="Times New Roman" w:hAnsi="Times New Roman" w:cs="Times New Roman"/>
          <w:b/>
          <w:sz w:val="24"/>
          <w:lang w:val="en-US"/>
        </w:rPr>
        <w:t>(A), (B)</w:t>
      </w:r>
      <w:r w:rsidRPr="00E63634">
        <w:rPr>
          <w:rFonts w:ascii="Times New Roman" w:hAnsi="Times New Roman" w:cs="Times New Roman"/>
          <w:sz w:val="24"/>
          <w:lang w:val="en-US"/>
        </w:rPr>
        <w:t xml:space="preserve"> Zoomed-in time-domain example ultrasound pulses from stem sample A recorded axially and radially respectively for </w:t>
      </w:r>
      <w:r w:rsidRPr="00E63634">
        <w:rPr>
          <w:rFonts w:ascii="Times New Roman" w:hAnsi="Times New Roman" w:cs="Times New Roman"/>
          <w:i/>
          <w:sz w:val="24"/>
          <w:lang w:val="en-US"/>
        </w:rPr>
        <w:t xml:space="preserve">Hydrangea </w:t>
      </w:r>
      <w:proofErr w:type="spellStart"/>
      <w:r w:rsidRPr="00E63634">
        <w:rPr>
          <w:rFonts w:ascii="Times New Roman" w:hAnsi="Times New Roman" w:cs="Times New Roman"/>
          <w:i/>
          <w:sz w:val="24"/>
          <w:lang w:val="en-US"/>
        </w:rPr>
        <w:t>quercifolia</w:t>
      </w:r>
      <w:proofErr w:type="spellEnd"/>
      <w:r w:rsidRPr="00E63634">
        <w:rPr>
          <w:rFonts w:ascii="Times New Roman" w:hAnsi="Times New Roman" w:cs="Times New Roman"/>
          <w:i/>
          <w:sz w:val="24"/>
          <w:lang w:val="en-US"/>
        </w:rPr>
        <w:t xml:space="preserve"> </w:t>
      </w:r>
      <w:r w:rsidRPr="00E63634">
        <w:rPr>
          <w:rFonts w:ascii="Times New Roman" w:hAnsi="Times New Roman" w:cs="Times New Roman"/>
          <w:sz w:val="24"/>
          <w:lang w:val="en-US"/>
        </w:rPr>
        <w:t>(</w:t>
      </w:r>
      <w:r w:rsidRPr="00E63634">
        <w:rPr>
          <w:rFonts w:ascii="Times New Roman" w:hAnsi="Times New Roman" w:cs="Times New Roman"/>
          <w:b/>
          <w:sz w:val="24"/>
          <w:lang w:val="en-US"/>
        </w:rPr>
        <w:t>Fig. 1A</w:t>
      </w:r>
      <w:r w:rsidRPr="00E63634">
        <w:rPr>
          <w:rFonts w:ascii="Times New Roman" w:hAnsi="Times New Roman" w:cs="Times New Roman"/>
          <w:sz w:val="24"/>
          <w:lang w:val="en-US"/>
        </w:rPr>
        <w:t xml:space="preserve">). The recording is done with a M500-USB microphone from </w:t>
      </w:r>
      <w:proofErr w:type="spellStart"/>
      <w:r w:rsidRPr="00E63634">
        <w:rPr>
          <w:rFonts w:ascii="Times New Roman" w:hAnsi="Times New Roman" w:cs="Times New Roman"/>
          <w:sz w:val="24"/>
          <w:lang w:val="en-US"/>
        </w:rPr>
        <w:t>Pettersson</w:t>
      </w:r>
      <w:proofErr w:type="spellEnd"/>
      <w:r w:rsidRPr="00E63634">
        <w:rPr>
          <w:rFonts w:ascii="Times New Roman" w:hAnsi="Times New Roman" w:cs="Times New Roman"/>
          <w:sz w:val="24"/>
          <w:lang w:val="en-US"/>
        </w:rPr>
        <w:t xml:space="preserve"> </w:t>
      </w:r>
      <w:proofErr w:type="spellStart"/>
      <w:r w:rsidRPr="00E63634">
        <w:rPr>
          <w:rFonts w:ascii="Times New Roman" w:hAnsi="Times New Roman" w:cs="Times New Roman"/>
          <w:sz w:val="24"/>
          <w:lang w:val="en-US"/>
        </w:rPr>
        <w:t>Elektronik</w:t>
      </w:r>
      <w:proofErr w:type="spellEnd"/>
      <w:r w:rsidRPr="00E63634">
        <w:rPr>
          <w:rFonts w:ascii="Times New Roman" w:hAnsi="Times New Roman" w:cs="Times New Roman"/>
          <w:sz w:val="24"/>
          <w:lang w:val="en-US"/>
        </w:rPr>
        <w:t xml:space="preserve"> AB. Black curves represent the amplitude envelope. </w:t>
      </w:r>
      <w:r w:rsidRPr="00E63634">
        <w:rPr>
          <w:rFonts w:ascii="Times New Roman" w:hAnsi="Times New Roman" w:cs="Times New Roman"/>
          <w:b/>
          <w:sz w:val="24"/>
          <w:lang w:val="en-US"/>
        </w:rPr>
        <w:t>(C), (D)</w:t>
      </w:r>
      <w:r w:rsidRPr="00E63634">
        <w:rPr>
          <w:rFonts w:ascii="Times New Roman" w:hAnsi="Times New Roman" w:cs="Times New Roman"/>
          <w:sz w:val="24"/>
          <w:lang w:val="en-US"/>
        </w:rPr>
        <w:t xml:space="preserve"> Bar plot of the extracted amplitude settling times (</w:t>
      </w:r>
      <w:proofErr w:type="spellStart"/>
      <w:r w:rsidRPr="00E63634">
        <w:rPr>
          <w:rFonts w:ascii="Times New Roman" w:hAnsi="Times New Roman" w:cs="Times New Roman"/>
          <w:i/>
          <w:sz w:val="24"/>
          <w:lang w:val="en-US"/>
        </w:rPr>
        <w:t>τ</w:t>
      </w:r>
      <w:r w:rsidRPr="00E63634">
        <w:rPr>
          <w:rFonts w:ascii="Times New Roman" w:hAnsi="Times New Roman" w:cs="Times New Roman"/>
          <w:sz w:val="24"/>
          <w:vertAlign w:val="subscript"/>
          <w:lang w:val="en-US"/>
        </w:rPr>
        <w:t>s</w:t>
      </w:r>
      <w:proofErr w:type="spellEnd"/>
      <w:r w:rsidRPr="00E63634">
        <w:rPr>
          <w:rFonts w:ascii="Times New Roman" w:hAnsi="Times New Roman" w:cs="Times New Roman"/>
          <w:sz w:val="24"/>
          <w:lang w:val="en-US"/>
        </w:rPr>
        <w:t>) for the ultrasound pulses recorded from sample A in the axial and radial directions, respectively. Settling time is obtained with an exponential fit of the pulse envelope (</w:t>
      </w:r>
      <w:r w:rsidRPr="00E63634">
        <w:rPr>
          <w:rFonts w:ascii="Times New Roman" w:hAnsi="Times New Roman" w:cs="Times New Roman"/>
          <w:b/>
          <w:sz w:val="24"/>
          <w:lang w:val="en-US"/>
        </w:rPr>
        <w:t>Fig. 1C, 1D,</w:t>
      </w:r>
      <w:r w:rsidRPr="00E63634">
        <w:rPr>
          <w:rFonts w:ascii="Times New Roman" w:hAnsi="Times New Roman" w:cs="Times New Roman"/>
          <w:sz w:val="24"/>
          <w:lang w:val="en-US"/>
        </w:rPr>
        <w:t xml:space="preserve"> see Materials and Methods). The red bars indicate the error margin in the numerical fit routine.</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nl-NL"/>
        </w:rPr>
        <w:lastRenderedPageBreak/>
        <mc:AlternateContent>
          <mc:Choice Requires="wps">
            <w:drawing>
              <wp:anchor distT="45720" distB="45720" distL="114300" distR="114300" simplePos="0" relativeHeight="251660288" behindDoc="0" locked="0" layoutInCell="1" allowOverlap="1" wp14:anchorId="39D897D3" wp14:editId="4545481A">
                <wp:simplePos x="0" y="0"/>
                <wp:positionH relativeFrom="margin">
                  <wp:posOffset>-394140</wp:posOffset>
                </wp:positionH>
                <wp:positionV relativeFrom="paragraph">
                  <wp:posOffset>391</wp:posOffset>
                </wp:positionV>
                <wp:extent cx="6810375" cy="4677410"/>
                <wp:effectExtent l="0" t="0" r="9525" b="88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677410"/>
                        </a:xfrm>
                        <a:prstGeom prst="rect">
                          <a:avLst/>
                        </a:prstGeom>
                        <a:solidFill>
                          <a:srgbClr val="FFFFFF"/>
                        </a:solidFill>
                        <a:ln w="9525">
                          <a:noFill/>
                          <a:miter lim="800000"/>
                          <a:headEnd/>
                          <a:tailEnd/>
                        </a:ln>
                      </wps:spPr>
                      <wps:txbx>
                        <w:txbxContent>
                          <w:p w:rsidR="00E63634" w:rsidRDefault="00E63634" w:rsidP="00E63634">
                            <w:pPr>
                              <w:jc w:val="center"/>
                            </w:pPr>
                            <w:r w:rsidRPr="00401E8F">
                              <w:rPr>
                                <w:noProof/>
                                <w:lang w:val="nl-NL" w:eastAsia="nl-NL"/>
                              </w:rPr>
                              <w:drawing>
                                <wp:inline distT="0" distB="0" distL="0" distR="0" wp14:anchorId="0005EB75" wp14:editId="7E2684C3">
                                  <wp:extent cx="6189260" cy="4571612"/>
                                  <wp:effectExtent l="0" t="0" r="2540" b="635"/>
                                  <wp:docPr id="11" name="Picture 11" descr="C:\Users\satadaldutta\Documents\Plantenna\Plantenna publications\Hearing xylem vessels under drought stress\Figures_NEW\Science Advances 2021 submission\Supplementary figures\Fig_SI2_SampleB_TimeDomainPulse_and_settling_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adaldutta\Documents\Plantenna\Plantenna publications\Hearing xylem vessels under drought stress\Figures_NEW\Science Advances 2021 submission\Supplementary figures\Fig_SI2_SampleB_TimeDomainPulse_and_settling_tim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5790" cy="4583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897D3" id="_x0000_s1027" type="#_x0000_t202" style="position:absolute;margin-left:-31.05pt;margin-top:.05pt;width:536.25pt;height:368.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" stroked="f">
                <v:textbox>
                  <w:txbxContent>
                    <w:p w:rsidR="00E63634" w:rsidRDefault="00E63634" w:rsidP="00E63634">
                      <w:pPr>
                        <w:jc w:val="center"/>
                      </w:pPr>
                      <w:r w:rsidRPr="00401E8F">
                        <w:rPr>
                          <w:noProof/>
                          <w:lang w:val="nl-NL" w:eastAsia="nl-NL"/>
                        </w:rPr>
                        <w:drawing>
                          <wp:inline distT="0" distB="0" distL="0" distR="0" wp14:anchorId="0005EB75" wp14:editId="7E2684C3">
                            <wp:extent cx="6189260" cy="4571612"/>
                            <wp:effectExtent l="0" t="0" r="2540" b="635"/>
                            <wp:docPr id="11" name="Picture 11" descr="C:\Users\satadaldutta\Documents\Plantenna\Plantenna publications\Hearing xylem vessels under drought stress\Figures_NEW\Science Advances 2021 submission\Supplementary figures\Fig_SI2_SampleB_TimeDomainPulse_and_settling_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adaldutta\Documents\Plantenna\Plantenna publications\Hearing xylem vessels under drought stress\Figures_NEW\Science Advances 2021 submission\Supplementary figures\Fig_SI2_SampleB_TimeDomainPulse_and_settling_tim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5790" cy="4583822"/>
                                    </a:xfrm>
                                    <a:prstGeom prst="rect">
                                      <a:avLst/>
                                    </a:prstGeom>
                                    <a:noFill/>
                                    <a:ln>
                                      <a:noFill/>
                                    </a:ln>
                                  </pic:spPr>
                                </pic:pic>
                              </a:graphicData>
                            </a:graphic>
                          </wp:inline>
                        </w:drawing>
                      </w:r>
                    </w:p>
                  </w:txbxContent>
                </v:textbox>
                <w10:wrap type="square" anchorx="margin"/>
              </v:shape>
            </w:pict>
          </mc:Fallback>
        </mc:AlternateContent>
      </w: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t>Fig. S2.</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b/>
          <w:sz w:val="24"/>
          <w:lang w:val="en-US"/>
        </w:rPr>
        <w:t>Ultrasound pulses (Sample B)</w:t>
      </w:r>
      <w:r w:rsidRPr="00E63634">
        <w:rPr>
          <w:rFonts w:ascii="Times New Roman" w:hAnsi="Times New Roman" w:cs="Times New Roman"/>
          <w:sz w:val="24"/>
          <w:lang w:val="en-US"/>
        </w:rPr>
        <w:t xml:space="preserve">. </w:t>
      </w:r>
      <w:r w:rsidRPr="00E63634">
        <w:rPr>
          <w:rFonts w:ascii="Times New Roman" w:hAnsi="Times New Roman" w:cs="Times New Roman"/>
          <w:b/>
          <w:sz w:val="24"/>
          <w:lang w:val="en-US"/>
        </w:rPr>
        <w:t>(A), (B)</w:t>
      </w:r>
      <w:r w:rsidRPr="00E63634">
        <w:rPr>
          <w:rFonts w:ascii="Times New Roman" w:hAnsi="Times New Roman" w:cs="Times New Roman"/>
          <w:sz w:val="24"/>
          <w:lang w:val="en-US"/>
        </w:rPr>
        <w:t xml:space="preserve"> Zoomed-in time-domain example ultrasound pulses from stem sample B recorded axially and radially respectively for </w:t>
      </w:r>
      <w:r w:rsidRPr="00E63634">
        <w:rPr>
          <w:rFonts w:ascii="Times New Roman" w:hAnsi="Times New Roman" w:cs="Times New Roman"/>
          <w:i/>
          <w:sz w:val="24"/>
          <w:lang w:val="en-US"/>
        </w:rPr>
        <w:t xml:space="preserve">Hydrangea </w:t>
      </w:r>
      <w:proofErr w:type="spellStart"/>
      <w:r w:rsidRPr="00E63634">
        <w:rPr>
          <w:rFonts w:ascii="Times New Roman" w:hAnsi="Times New Roman" w:cs="Times New Roman"/>
          <w:i/>
          <w:sz w:val="24"/>
          <w:lang w:val="en-US"/>
        </w:rPr>
        <w:t>quercifolia</w:t>
      </w:r>
      <w:proofErr w:type="spellEnd"/>
      <w:r w:rsidRPr="00E63634">
        <w:rPr>
          <w:rFonts w:ascii="Times New Roman" w:hAnsi="Times New Roman" w:cs="Times New Roman"/>
          <w:i/>
          <w:sz w:val="24"/>
          <w:lang w:val="en-US"/>
        </w:rPr>
        <w:t xml:space="preserve"> </w:t>
      </w:r>
      <w:r w:rsidRPr="00E63634">
        <w:rPr>
          <w:rFonts w:ascii="Times New Roman" w:hAnsi="Times New Roman" w:cs="Times New Roman"/>
          <w:sz w:val="24"/>
          <w:lang w:val="en-US"/>
        </w:rPr>
        <w:t>(</w:t>
      </w:r>
      <w:r w:rsidRPr="00E63634">
        <w:rPr>
          <w:rFonts w:ascii="Times New Roman" w:hAnsi="Times New Roman" w:cs="Times New Roman"/>
          <w:b/>
          <w:sz w:val="24"/>
          <w:lang w:val="en-US"/>
        </w:rPr>
        <w:t>Fig. 1A</w:t>
      </w:r>
      <w:r w:rsidRPr="00E63634">
        <w:rPr>
          <w:rFonts w:ascii="Times New Roman" w:hAnsi="Times New Roman" w:cs="Times New Roman"/>
          <w:sz w:val="24"/>
          <w:lang w:val="en-US"/>
        </w:rPr>
        <w:t xml:space="preserve">). The recording is done with a M500-USB microphone from </w:t>
      </w:r>
      <w:proofErr w:type="spellStart"/>
      <w:r w:rsidRPr="00E63634">
        <w:rPr>
          <w:rFonts w:ascii="Times New Roman" w:hAnsi="Times New Roman" w:cs="Times New Roman"/>
          <w:sz w:val="24"/>
          <w:lang w:val="en-US"/>
        </w:rPr>
        <w:t>Pettersson</w:t>
      </w:r>
      <w:proofErr w:type="spellEnd"/>
      <w:r w:rsidRPr="00E63634">
        <w:rPr>
          <w:rFonts w:ascii="Times New Roman" w:hAnsi="Times New Roman" w:cs="Times New Roman"/>
          <w:sz w:val="24"/>
          <w:lang w:val="en-US"/>
        </w:rPr>
        <w:t xml:space="preserve"> </w:t>
      </w:r>
      <w:proofErr w:type="spellStart"/>
      <w:r w:rsidRPr="00E63634">
        <w:rPr>
          <w:rFonts w:ascii="Times New Roman" w:hAnsi="Times New Roman" w:cs="Times New Roman"/>
          <w:sz w:val="24"/>
          <w:lang w:val="en-US"/>
        </w:rPr>
        <w:t>Elektronik</w:t>
      </w:r>
      <w:proofErr w:type="spellEnd"/>
      <w:r w:rsidRPr="00E63634">
        <w:rPr>
          <w:rFonts w:ascii="Times New Roman" w:hAnsi="Times New Roman" w:cs="Times New Roman"/>
          <w:sz w:val="24"/>
          <w:lang w:val="en-US"/>
        </w:rPr>
        <w:t xml:space="preserve"> AB. Black curves represent the amplitude envelope. </w:t>
      </w:r>
      <w:r w:rsidRPr="00E63634">
        <w:rPr>
          <w:rFonts w:ascii="Times New Roman" w:hAnsi="Times New Roman" w:cs="Times New Roman"/>
          <w:b/>
          <w:sz w:val="24"/>
          <w:lang w:val="en-US"/>
        </w:rPr>
        <w:t>(C), (D)</w:t>
      </w:r>
      <w:r w:rsidRPr="00E63634">
        <w:rPr>
          <w:rFonts w:ascii="Times New Roman" w:hAnsi="Times New Roman" w:cs="Times New Roman"/>
          <w:sz w:val="24"/>
          <w:lang w:val="en-US"/>
        </w:rPr>
        <w:t xml:space="preserve"> Bar plot of the extracted amplitude settling times (</w:t>
      </w:r>
      <w:proofErr w:type="spellStart"/>
      <w:r w:rsidRPr="00E63634">
        <w:rPr>
          <w:rFonts w:ascii="Times New Roman" w:hAnsi="Times New Roman" w:cs="Times New Roman"/>
          <w:i/>
          <w:sz w:val="24"/>
          <w:lang w:val="en-US"/>
        </w:rPr>
        <w:t>τ</w:t>
      </w:r>
      <w:r w:rsidRPr="00E63634">
        <w:rPr>
          <w:rFonts w:ascii="Times New Roman" w:hAnsi="Times New Roman" w:cs="Times New Roman"/>
          <w:sz w:val="24"/>
          <w:vertAlign w:val="subscript"/>
          <w:lang w:val="en-US"/>
        </w:rPr>
        <w:t>s</w:t>
      </w:r>
      <w:proofErr w:type="spellEnd"/>
      <w:r w:rsidRPr="00E63634">
        <w:rPr>
          <w:rFonts w:ascii="Times New Roman" w:hAnsi="Times New Roman" w:cs="Times New Roman"/>
          <w:sz w:val="24"/>
          <w:lang w:val="en-US"/>
        </w:rPr>
        <w:t>) for the ultrasound pulses recorded from sample B in the axial and radial directions, respectively. Settling time is obtained with an exponential fit of the pulse envelope (</w:t>
      </w:r>
      <w:r w:rsidRPr="00E63634">
        <w:rPr>
          <w:rFonts w:ascii="Times New Roman" w:hAnsi="Times New Roman" w:cs="Times New Roman"/>
          <w:b/>
          <w:sz w:val="24"/>
          <w:lang w:val="en-US"/>
        </w:rPr>
        <w:t>Fig. 1C, 1D,</w:t>
      </w:r>
      <w:r w:rsidRPr="00E63634">
        <w:rPr>
          <w:rFonts w:ascii="Times New Roman" w:hAnsi="Times New Roman" w:cs="Times New Roman"/>
          <w:sz w:val="24"/>
          <w:lang w:val="en-US"/>
        </w:rPr>
        <w:t xml:space="preserve"> see Materials and Methods). The red bars indicate the error margin in the numerical fit routine.</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nl-NL"/>
        </w:rPr>
        <w:lastRenderedPageBreak/>
        <mc:AlternateContent>
          <mc:Choice Requires="wps">
            <w:drawing>
              <wp:anchor distT="45720" distB="45720" distL="114300" distR="114300" simplePos="0" relativeHeight="251661312" behindDoc="0" locked="0" layoutInCell="1" allowOverlap="1" wp14:anchorId="0DEBEE1B" wp14:editId="2F1A416D">
                <wp:simplePos x="0" y="0"/>
                <wp:positionH relativeFrom="margin">
                  <wp:align>center</wp:align>
                </wp:positionH>
                <wp:positionV relativeFrom="paragraph">
                  <wp:posOffset>0</wp:posOffset>
                </wp:positionV>
                <wp:extent cx="6610350" cy="450278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502785"/>
                        </a:xfrm>
                        <a:prstGeom prst="rect">
                          <a:avLst/>
                        </a:prstGeom>
                        <a:solidFill>
                          <a:srgbClr val="FFFFFF"/>
                        </a:solidFill>
                        <a:ln w="9525">
                          <a:noFill/>
                          <a:miter lim="800000"/>
                          <a:headEnd/>
                          <a:tailEnd/>
                        </a:ln>
                      </wps:spPr>
                      <wps:txbx>
                        <w:txbxContent>
                          <w:p w:rsidR="00E63634" w:rsidRDefault="00E63634" w:rsidP="00E63634">
                            <w:pPr>
                              <w:jc w:val="center"/>
                            </w:pPr>
                            <w:r w:rsidRPr="00BA3FB6">
                              <w:rPr>
                                <w:noProof/>
                                <w:lang w:val="nl-NL" w:eastAsia="nl-NL"/>
                              </w:rPr>
                              <w:drawing>
                                <wp:inline distT="0" distB="0" distL="0" distR="0" wp14:anchorId="67188E43" wp14:editId="34168651">
                                  <wp:extent cx="6393976" cy="4256794"/>
                                  <wp:effectExtent l="0" t="0" r="6985" b="0"/>
                                  <wp:docPr id="9" name="Picture 9" descr="C:\Users\satadaldutta\Documents\Plantenna\Plantenna publications\Hearing xylem vessels under drought stress\Figures_NEW\Science Advances 2021 submission\Supplementary figures\Fig_SI3_SampleC_TimeDomainPulse_and_settling_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adaldutta\Documents\Plantenna\Plantenna publications\Hearing xylem vessels under drought stress\Figures_NEW\Science Advances 2021 submission\Supplementary figures\Fig_SI3_SampleC_TimeDomainPulse_and_settling_tim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6557" cy="42585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BEE1B" id="_x0000_s1028" type="#_x0000_t202" style="position:absolute;margin-left:0;margin-top:0;width:520.5pt;height:354.5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" stroked="f">
                <v:textbox>
                  <w:txbxContent>
                    <w:p w:rsidR="00E63634" w:rsidRDefault="00E63634" w:rsidP="00E63634">
                      <w:pPr>
                        <w:jc w:val="center"/>
                      </w:pPr>
                      <w:r w:rsidRPr="00BA3FB6">
                        <w:rPr>
                          <w:noProof/>
                          <w:lang w:val="nl-NL" w:eastAsia="nl-NL"/>
                        </w:rPr>
                        <w:drawing>
                          <wp:inline distT="0" distB="0" distL="0" distR="0" wp14:anchorId="67188E43" wp14:editId="34168651">
                            <wp:extent cx="6393976" cy="4256794"/>
                            <wp:effectExtent l="0" t="0" r="6985" b="0"/>
                            <wp:docPr id="9" name="Picture 9" descr="C:\Users\satadaldutta\Documents\Plantenna\Plantenna publications\Hearing xylem vessels under drought stress\Figures_NEW\Science Advances 2021 submission\Supplementary figures\Fig_SI3_SampleC_TimeDomainPulse_and_settling_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adaldutta\Documents\Plantenna\Plantenna publications\Hearing xylem vessels under drought stress\Figures_NEW\Science Advances 2021 submission\Supplementary figures\Fig_SI3_SampleC_TimeDomainPulse_and_settling_tim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6557" cy="4258512"/>
                                    </a:xfrm>
                                    <a:prstGeom prst="rect">
                                      <a:avLst/>
                                    </a:prstGeom>
                                    <a:noFill/>
                                    <a:ln>
                                      <a:noFill/>
                                    </a:ln>
                                  </pic:spPr>
                                </pic:pic>
                              </a:graphicData>
                            </a:graphic>
                          </wp:inline>
                        </w:drawing>
                      </w:r>
                    </w:p>
                  </w:txbxContent>
                </v:textbox>
                <w10:wrap type="square" anchorx="margin"/>
              </v:shape>
            </w:pict>
          </mc:Fallback>
        </mc:AlternateContent>
      </w: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t>Fig. S3.</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b/>
          <w:sz w:val="24"/>
          <w:lang w:val="en-US"/>
        </w:rPr>
        <w:t>Ultrasound pulses (Sample C)</w:t>
      </w:r>
      <w:r w:rsidRPr="00E63634">
        <w:rPr>
          <w:rFonts w:ascii="Times New Roman" w:hAnsi="Times New Roman" w:cs="Times New Roman"/>
          <w:sz w:val="24"/>
          <w:lang w:val="en-US"/>
        </w:rPr>
        <w:t xml:space="preserve">. </w:t>
      </w:r>
      <w:r w:rsidRPr="00E63634">
        <w:rPr>
          <w:rFonts w:ascii="Times New Roman" w:hAnsi="Times New Roman" w:cs="Times New Roman"/>
          <w:b/>
          <w:sz w:val="24"/>
          <w:lang w:val="en-US"/>
        </w:rPr>
        <w:t>(A), (B)</w:t>
      </w:r>
      <w:r w:rsidRPr="00E63634">
        <w:rPr>
          <w:rFonts w:ascii="Times New Roman" w:hAnsi="Times New Roman" w:cs="Times New Roman"/>
          <w:sz w:val="24"/>
          <w:lang w:val="en-US"/>
        </w:rPr>
        <w:t xml:space="preserve"> Zoomed-in time-domain example ultrasound pulses from stem sample C recorded axially and radially respectively for </w:t>
      </w:r>
      <w:r w:rsidRPr="00E63634">
        <w:rPr>
          <w:rFonts w:ascii="Times New Roman" w:hAnsi="Times New Roman" w:cs="Times New Roman"/>
          <w:i/>
          <w:sz w:val="24"/>
          <w:lang w:val="en-US"/>
        </w:rPr>
        <w:t xml:space="preserve">Hydrangea </w:t>
      </w:r>
      <w:proofErr w:type="spellStart"/>
      <w:r w:rsidRPr="00E63634">
        <w:rPr>
          <w:rFonts w:ascii="Times New Roman" w:hAnsi="Times New Roman" w:cs="Times New Roman"/>
          <w:i/>
          <w:sz w:val="24"/>
          <w:lang w:val="en-US"/>
        </w:rPr>
        <w:t>quercifolia</w:t>
      </w:r>
      <w:proofErr w:type="spellEnd"/>
      <w:r w:rsidRPr="00E63634">
        <w:rPr>
          <w:rFonts w:ascii="Times New Roman" w:hAnsi="Times New Roman" w:cs="Times New Roman"/>
          <w:i/>
          <w:sz w:val="24"/>
          <w:lang w:val="en-US"/>
        </w:rPr>
        <w:t xml:space="preserve"> </w:t>
      </w:r>
      <w:r w:rsidRPr="00E63634">
        <w:rPr>
          <w:rFonts w:ascii="Times New Roman" w:hAnsi="Times New Roman" w:cs="Times New Roman"/>
          <w:sz w:val="24"/>
          <w:lang w:val="en-US"/>
        </w:rPr>
        <w:t>(</w:t>
      </w:r>
      <w:r w:rsidRPr="00E63634">
        <w:rPr>
          <w:rFonts w:ascii="Times New Roman" w:hAnsi="Times New Roman" w:cs="Times New Roman"/>
          <w:b/>
          <w:sz w:val="24"/>
          <w:lang w:val="en-US"/>
        </w:rPr>
        <w:t>Fig. 1A</w:t>
      </w:r>
      <w:r w:rsidRPr="00E63634">
        <w:rPr>
          <w:rFonts w:ascii="Times New Roman" w:hAnsi="Times New Roman" w:cs="Times New Roman"/>
          <w:sz w:val="24"/>
          <w:lang w:val="en-US"/>
        </w:rPr>
        <w:t xml:space="preserve">). The recording is done with a M500-USB microphone from </w:t>
      </w:r>
      <w:proofErr w:type="spellStart"/>
      <w:r w:rsidRPr="00E63634">
        <w:rPr>
          <w:rFonts w:ascii="Times New Roman" w:hAnsi="Times New Roman" w:cs="Times New Roman"/>
          <w:sz w:val="24"/>
          <w:lang w:val="en-US"/>
        </w:rPr>
        <w:t>Pettersson</w:t>
      </w:r>
      <w:proofErr w:type="spellEnd"/>
      <w:r w:rsidRPr="00E63634">
        <w:rPr>
          <w:rFonts w:ascii="Times New Roman" w:hAnsi="Times New Roman" w:cs="Times New Roman"/>
          <w:sz w:val="24"/>
          <w:lang w:val="en-US"/>
        </w:rPr>
        <w:t xml:space="preserve"> </w:t>
      </w:r>
      <w:proofErr w:type="spellStart"/>
      <w:r w:rsidRPr="00E63634">
        <w:rPr>
          <w:rFonts w:ascii="Times New Roman" w:hAnsi="Times New Roman" w:cs="Times New Roman"/>
          <w:sz w:val="24"/>
          <w:lang w:val="en-US"/>
        </w:rPr>
        <w:t>Elektronik</w:t>
      </w:r>
      <w:proofErr w:type="spellEnd"/>
      <w:r w:rsidRPr="00E63634">
        <w:rPr>
          <w:rFonts w:ascii="Times New Roman" w:hAnsi="Times New Roman" w:cs="Times New Roman"/>
          <w:sz w:val="24"/>
          <w:lang w:val="en-US"/>
        </w:rPr>
        <w:t xml:space="preserve"> AB. Black curves represent the amplitude envelope. </w:t>
      </w:r>
      <w:r w:rsidRPr="00E63634">
        <w:rPr>
          <w:rFonts w:ascii="Times New Roman" w:hAnsi="Times New Roman" w:cs="Times New Roman"/>
          <w:b/>
          <w:sz w:val="24"/>
          <w:lang w:val="en-US"/>
        </w:rPr>
        <w:t>(C), (D)</w:t>
      </w:r>
      <w:r w:rsidRPr="00E63634">
        <w:rPr>
          <w:rFonts w:ascii="Times New Roman" w:hAnsi="Times New Roman" w:cs="Times New Roman"/>
          <w:sz w:val="24"/>
          <w:lang w:val="en-US"/>
        </w:rPr>
        <w:t xml:space="preserve"> Bar plot of the extracted amplitude settling times (</w:t>
      </w:r>
      <w:proofErr w:type="spellStart"/>
      <w:r w:rsidRPr="00E63634">
        <w:rPr>
          <w:rFonts w:ascii="Times New Roman" w:hAnsi="Times New Roman" w:cs="Times New Roman"/>
          <w:i/>
          <w:sz w:val="24"/>
          <w:lang w:val="en-US"/>
        </w:rPr>
        <w:t>τ</w:t>
      </w:r>
      <w:r w:rsidRPr="00E63634">
        <w:rPr>
          <w:rFonts w:ascii="Times New Roman" w:hAnsi="Times New Roman" w:cs="Times New Roman"/>
          <w:sz w:val="24"/>
          <w:vertAlign w:val="subscript"/>
          <w:lang w:val="en-US"/>
        </w:rPr>
        <w:t>s</w:t>
      </w:r>
      <w:proofErr w:type="spellEnd"/>
      <w:r w:rsidRPr="00E63634">
        <w:rPr>
          <w:rFonts w:ascii="Times New Roman" w:hAnsi="Times New Roman" w:cs="Times New Roman"/>
          <w:sz w:val="24"/>
          <w:lang w:val="en-US"/>
        </w:rPr>
        <w:t>) for the ultrasound pulses recorded from sample C in the axial and radial directions, respectively. Settling time is obtained with an exponential fit of the pulse envelope (</w:t>
      </w:r>
      <w:r w:rsidRPr="00E63634">
        <w:rPr>
          <w:rFonts w:ascii="Times New Roman" w:hAnsi="Times New Roman" w:cs="Times New Roman"/>
          <w:b/>
          <w:sz w:val="24"/>
          <w:lang w:val="en-US"/>
        </w:rPr>
        <w:t>Fig. 1C, 1D,</w:t>
      </w:r>
      <w:r w:rsidRPr="00E63634">
        <w:rPr>
          <w:rFonts w:ascii="Times New Roman" w:hAnsi="Times New Roman" w:cs="Times New Roman"/>
          <w:sz w:val="24"/>
          <w:lang w:val="en-US"/>
        </w:rPr>
        <w:t xml:space="preserve">  see Materials and Methods). The red bars indicate the error margin in the numerical fit routine.</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nl-NL"/>
        </w:rPr>
        <w:lastRenderedPageBreak/>
        <mc:AlternateContent>
          <mc:Choice Requires="wps">
            <w:drawing>
              <wp:anchor distT="45720" distB="45720" distL="114300" distR="114300" simplePos="0" relativeHeight="251662336" behindDoc="0" locked="0" layoutInCell="1" allowOverlap="1" wp14:anchorId="1D4CAE3E" wp14:editId="21C54A7B">
                <wp:simplePos x="0" y="0"/>
                <wp:positionH relativeFrom="margin">
                  <wp:align>center</wp:align>
                </wp:positionH>
                <wp:positionV relativeFrom="paragraph">
                  <wp:posOffset>21395</wp:posOffset>
                </wp:positionV>
                <wp:extent cx="6610350" cy="491553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915535"/>
                        </a:xfrm>
                        <a:prstGeom prst="rect">
                          <a:avLst/>
                        </a:prstGeom>
                        <a:solidFill>
                          <a:srgbClr val="FFFFFF"/>
                        </a:solidFill>
                        <a:ln w="9525">
                          <a:noFill/>
                          <a:miter lim="800000"/>
                          <a:headEnd/>
                          <a:tailEnd/>
                        </a:ln>
                      </wps:spPr>
                      <wps:txbx>
                        <w:txbxContent>
                          <w:p w:rsidR="00E63634" w:rsidRDefault="00E63634" w:rsidP="00E63634">
                            <w:pPr>
                              <w:jc w:val="center"/>
                            </w:pPr>
                            <w:r w:rsidRPr="00BA3FB6">
                              <w:rPr>
                                <w:noProof/>
                                <w:lang w:val="nl-NL" w:eastAsia="nl-NL"/>
                              </w:rPr>
                              <w:drawing>
                                <wp:inline distT="0" distB="0" distL="0" distR="0" wp14:anchorId="5C464F58" wp14:editId="105EDA08">
                                  <wp:extent cx="6418580" cy="4672238"/>
                                  <wp:effectExtent l="0" t="0" r="1270" b="0"/>
                                  <wp:docPr id="6" name="Picture 6" descr="C:\Users\satadaldutta\Documents\Plantenna\Plantenna publications\Hearing xylem vessels under drought stress\Figures_NEW\Science Advances 2021 submission\Supplementary figures\Fig_SI4_SampleB_and_C_optical_micrographs_Xylem_radius_his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adaldutta\Documents\Plantenna\Plantenna publications\Hearing xylem vessels under drought stress\Figures_NEW\Science Advances 2021 submission\Supplementary figures\Fig_SI4_SampleB_and_C_optical_micrographs_Xylem_radius_histogra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8580" cy="46722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CAE3E" id="_x0000_s1029" type="#_x0000_t202" style="position:absolute;margin-left:0;margin-top:1.7pt;width:520.5pt;height:387.0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" stroked="f">
                <v:textbox>
                  <w:txbxContent>
                    <w:p w:rsidR="00E63634" w:rsidRDefault="00E63634" w:rsidP="00E63634">
                      <w:pPr>
                        <w:jc w:val="center"/>
                      </w:pPr>
                      <w:r w:rsidRPr="00BA3FB6">
                        <w:rPr>
                          <w:noProof/>
                          <w:lang w:val="nl-NL" w:eastAsia="nl-NL"/>
                        </w:rPr>
                        <w:drawing>
                          <wp:inline distT="0" distB="0" distL="0" distR="0" wp14:anchorId="5C464F58" wp14:editId="105EDA08">
                            <wp:extent cx="6418580" cy="4672238"/>
                            <wp:effectExtent l="0" t="0" r="1270" b="0"/>
                            <wp:docPr id="6" name="Picture 6" descr="C:\Users\satadaldutta\Documents\Plantenna\Plantenna publications\Hearing xylem vessels under drought stress\Figures_NEW\Science Advances 2021 submission\Supplementary figures\Fig_SI4_SampleB_and_C_optical_micrographs_Xylem_radius_his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adaldutta\Documents\Plantenna\Plantenna publications\Hearing xylem vessels under drought stress\Figures_NEW\Science Advances 2021 submission\Supplementary figures\Fig_SI4_SampleB_and_C_optical_micrographs_Xylem_radius_histogra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8580" cy="4672238"/>
                                    </a:xfrm>
                                    <a:prstGeom prst="rect">
                                      <a:avLst/>
                                    </a:prstGeom>
                                    <a:noFill/>
                                    <a:ln>
                                      <a:noFill/>
                                    </a:ln>
                                  </pic:spPr>
                                </pic:pic>
                              </a:graphicData>
                            </a:graphic>
                          </wp:inline>
                        </w:drawing>
                      </w:r>
                    </w:p>
                  </w:txbxContent>
                </v:textbox>
                <w10:wrap type="square" anchorx="margin"/>
              </v:shape>
            </w:pict>
          </mc:Fallback>
        </mc:AlternateContent>
      </w: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t>Fig. S4.</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b/>
          <w:sz w:val="24"/>
          <w:lang w:val="en-US"/>
        </w:rPr>
        <w:t>Xylem vessel radius: optical microscopy versus acoustic modelling.</w:t>
      </w:r>
      <w:r w:rsidRPr="00E63634">
        <w:rPr>
          <w:rFonts w:ascii="Times New Roman" w:hAnsi="Times New Roman" w:cs="Times New Roman"/>
          <w:sz w:val="24"/>
          <w:lang w:val="en-US"/>
        </w:rPr>
        <w:t xml:space="preserve"> </w:t>
      </w:r>
      <w:r w:rsidRPr="00E63634">
        <w:rPr>
          <w:rFonts w:ascii="Times New Roman" w:hAnsi="Times New Roman" w:cs="Times New Roman"/>
          <w:b/>
          <w:sz w:val="24"/>
          <w:lang w:val="en-US"/>
        </w:rPr>
        <w:t>(A), (B)</w:t>
      </w:r>
      <w:r w:rsidRPr="00E63634">
        <w:rPr>
          <w:rFonts w:ascii="Times New Roman" w:hAnsi="Times New Roman" w:cs="Times New Roman"/>
          <w:sz w:val="24"/>
          <w:lang w:val="en-US"/>
        </w:rPr>
        <w:t xml:space="preserve"> Optical micrographs (200X) of the transverse cross-sections of the of </w:t>
      </w:r>
      <w:r w:rsidRPr="00E63634">
        <w:rPr>
          <w:rFonts w:ascii="Times New Roman" w:hAnsi="Times New Roman" w:cs="Times New Roman"/>
          <w:i/>
          <w:sz w:val="24"/>
          <w:lang w:val="en-US"/>
        </w:rPr>
        <w:t xml:space="preserve">H. </w:t>
      </w:r>
      <w:proofErr w:type="spellStart"/>
      <w:r w:rsidRPr="00E63634">
        <w:rPr>
          <w:rFonts w:ascii="Times New Roman" w:hAnsi="Times New Roman" w:cs="Times New Roman"/>
          <w:i/>
          <w:sz w:val="24"/>
          <w:lang w:val="en-US"/>
        </w:rPr>
        <w:t>quercifolia</w:t>
      </w:r>
      <w:proofErr w:type="spellEnd"/>
      <w:r w:rsidRPr="00E63634">
        <w:rPr>
          <w:rFonts w:ascii="Times New Roman" w:hAnsi="Times New Roman" w:cs="Times New Roman"/>
          <w:sz w:val="24"/>
          <w:lang w:val="en-US"/>
        </w:rPr>
        <w:t xml:space="preserve">. stem samples B and C respectively, cut at 5 mm distance from the paint-infusion end (see </w:t>
      </w:r>
      <w:r w:rsidRPr="00E63634">
        <w:rPr>
          <w:rFonts w:ascii="Times New Roman" w:hAnsi="Times New Roman" w:cs="Times New Roman"/>
          <w:b/>
          <w:sz w:val="24"/>
          <w:lang w:val="en-US"/>
        </w:rPr>
        <w:t>Fig. S6</w:t>
      </w:r>
      <w:r w:rsidRPr="00E63634">
        <w:rPr>
          <w:rFonts w:ascii="Times New Roman" w:hAnsi="Times New Roman" w:cs="Times New Roman"/>
          <w:sz w:val="24"/>
          <w:lang w:val="en-US"/>
        </w:rPr>
        <w:t xml:space="preserve">). The paint-filled vessels can be seen in fluorescent red </w:t>
      </w:r>
      <w:proofErr w:type="spellStart"/>
      <w:r w:rsidRPr="00E63634">
        <w:rPr>
          <w:rFonts w:ascii="Times New Roman" w:hAnsi="Times New Roman" w:cs="Times New Roman"/>
          <w:sz w:val="24"/>
          <w:lang w:val="en-US"/>
        </w:rPr>
        <w:t>colour</w:t>
      </w:r>
      <w:proofErr w:type="spellEnd"/>
      <w:r w:rsidRPr="00E63634">
        <w:rPr>
          <w:rFonts w:ascii="Times New Roman" w:hAnsi="Times New Roman" w:cs="Times New Roman"/>
          <w:sz w:val="24"/>
          <w:lang w:val="en-US"/>
        </w:rPr>
        <w:t xml:space="preserve">. </w:t>
      </w:r>
      <w:r w:rsidRPr="00E63634">
        <w:rPr>
          <w:rFonts w:ascii="Times New Roman" w:hAnsi="Times New Roman" w:cs="Times New Roman"/>
          <w:b/>
          <w:sz w:val="24"/>
          <w:lang w:val="en-US"/>
        </w:rPr>
        <w:t>(C)</w:t>
      </w:r>
      <w:r w:rsidRPr="00E63634">
        <w:rPr>
          <w:rFonts w:ascii="Times New Roman" w:hAnsi="Times New Roman" w:cs="Times New Roman"/>
          <w:sz w:val="24"/>
          <w:lang w:val="en-US"/>
        </w:rPr>
        <w:t>,</w:t>
      </w:r>
      <w:r w:rsidRPr="00E63634">
        <w:rPr>
          <w:rFonts w:ascii="Times New Roman" w:hAnsi="Times New Roman" w:cs="Times New Roman"/>
          <w:b/>
          <w:sz w:val="24"/>
          <w:lang w:val="en-US"/>
        </w:rPr>
        <w:t>(D)</w:t>
      </w:r>
      <w:r w:rsidRPr="00E63634">
        <w:rPr>
          <w:rFonts w:ascii="Times New Roman" w:hAnsi="Times New Roman" w:cs="Times New Roman"/>
          <w:sz w:val="24"/>
          <w:lang w:val="en-US"/>
        </w:rPr>
        <w:t xml:space="preserve"> Histogram showing the distribution of the model-extracted xylem radii (in blue), and that of the observed xylem radii (in yellow) via latex-staining and optical microscopy for stem sample B and C respectively. The red curve represents a unimodal Gaussian fit.</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sz w:val="24"/>
          <w:lang w:val="nl-NL"/>
        </w:rPr>
        <w:lastRenderedPageBreak/>
        <mc:AlternateContent>
          <mc:Choice Requires="wps">
            <w:drawing>
              <wp:anchor distT="45720" distB="45720" distL="114300" distR="114300" simplePos="0" relativeHeight="251663360" behindDoc="0" locked="0" layoutInCell="1" allowOverlap="1" wp14:anchorId="28C70EE0" wp14:editId="77927812">
                <wp:simplePos x="0" y="0"/>
                <wp:positionH relativeFrom="column">
                  <wp:posOffset>-296741</wp:posOffset>
                </wp:positionH>
                <wp:positionV relativeFrom="paragraph">
                  <wp:posOffset>342</wp:posOffset>
                </wp:positionV>
                <wp:extent cx="6610350" cy="42494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249420"/>
                        </a:xfrm>
                        <a:prstGeom prst="rect">
                          <a:avLst/>
                        </a:prstGeom>
                        <a:solidFill>
                          <a:srgbClr val="FFFFFF"/>
                        </a:solidFill>
                        <a:ln w="9525">
                          <a:noFill/>
                          <a:miter lim="800000"/>
                          <a:headEnd/>
                          <a:tailEnd/>
                        </a:ln>
                      </wps:spPr>
                      <wps:txbx>
                        <w:txbxContent>
                          <w:p w:rsidR="00E63634" w:rsidRDefault="00E63634" w:rsidP="00E63634">
                            <w:pPr>
                              <w:jc w:val="center"/>
                            </w:pPr>
                            <w:r w:rsidRPr="00BA3FB6">
                              <w:rPr>
                                <w:noProof/>
                                <w:lang w:val="nl-NL" w:eastAsia="nl-NL"/>
                              </w:rPr>
                              <w:drawing>
                                <wp:inline distT="0" distB="0" distL="0" distR="0" wp14:anchorId="0467D2BA" wp14:editId="1E0BD69B">
                                  <wp:extent cx="6418580" cy="3877620"/>
                                  <wp:effectExtent l="0" t="0" r="1270" b="8890"/>
                                  <wp:docPr id="4" name="Picture 4" descr="C:\Users\satadaldutta\Documents\Plantenna\Plantenna publications\Hearing xylem vessels under drought stress\Figures_NEW\Science Advances 2021 submission\Supplementary figures\Fig_SI5_SampleB_and_C_FFT_Xylem_Length_his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adaldutta\Documents\Plantenna\Plantenna publications\Hearing xylem vessels under drought stress\Figures_NEW\Science Advances 2021 submission\Supplementary figures\Fig_SI5_SampleB_and_C_FFT_Xylem_Length_histogr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8580" cy="3877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0EE0" id="_x0000_s1030" type="#_x0000_t202" style="position:absolute;margin-left:-23.35pt;margin-top:.05pt;width:520.5pt;height:334.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aoIwIAACQ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" stroked="f">
                <v:textbox>
                  <w:txbxContent>
                    <w:p w:rsidR="00E63634" w:rsidRDefault="00E63634" w:rsidP="00E63634">
                      <w:pPr>
                        <w:jc w:val="center"/>
                      </w:pPr>
                      <w:r w:rsidRPr="00BA3FB6">
                        <w:rPr>
                          <w:noProof/>
                          <w:lang w:val="nl-NL" w:eastAsia="nl-NL"/>
                        </w:rPr>
                        <w:drawing>
                          <wp:inline distT="0" distB="0" distL="0" distR="0" wp14:anchorId="0467D2BA" wp14:editId="1E0BD69B">
                            <wp:extent cx="6418580" cy="3877620"/>
                            <wp:effectExtent l="0" t="0" r="1270" b="8890"/>
                            <wp:docPr id="4" name="Picture 4" descr="C:\Users\satadaldutta\Documents\Plantenna\Plantenna publications\Hearing xylem vessels under drought stress\Figures_NEW\Science Advances 2021 submission\Supplementary figures\Fig_SI5_SampleB_and_C_FFT_Xylem_Length_his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adaldutta\Documents\Plantenna\Plantenna publications\Hearing xylem vessels under drought stress\Figures_NEW\Science Advances 2021 submission\Supplementary figures\Fig_SI5_SampleB_and_C_FFT_Xylem_Length_histogr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8580" cy="3877620"/>
                                    </a:xfrm>
                                    <a:prstGeom prst="rect">
                                      <a:avLst/>
                                    </a:prstGeom>
                                    <a:noFill/>
                                    <a:ln>
                                      <a:noFill/>
                                    </a:ln>
                                  </pic:spPr>
                                </pic:pic>
                              </a:graphicData>
                            </a:graphic>
                          </wp:inline>
                        </w:drawing>
                      </w:r>
                    </w:p>
                  </w:txbxContent>
                </v:textbox>
                <w10:wrap type="square"/>
              </v:shape>
            </w:pict>
          </mc:Fallback>
        </mc:AlternateContent>
      </w:r>
      <w:r w:rsidRPr="00E63634">
        <w:rPr>
          <w:rFonts w:ascii="Times New Roman" w:hAnsi="Times New Roman" w:cs="Times New Roman"/>
          <w:b/>
          <w:bCs/>
          <w:sz w:val="24"/>
          <w:lang w:val="en-US"/>
        </w:rPr>
        <w:t>Fig. S5.</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b/>
          <w:sz w:val="24"/>
          <w:lang w:val="en-US"/>
        </w:rPr>
        <w:t>Ultrasound frequency spectra, and acoustic length of xylem vessel element.</w:t>
      </w:r>
      <w:r w:rsidRPr="00E63634">
        <w:rPr>
          <w:rFonts w:ascii="Times New Roman" w:hAnsi="Times New Roman" w:cs="Times New Roman"/>
          <w:sz w:val="24"/>
          <w:lang w:val="en-US"/>
        </w:rPr>
        <w:t xml:space="preserve"> </w:t>
      </w:r>
      <w:r w:rsidRPr="00E63634">
        <w:rPr>
          <w:rFonts w:ascii="Times New Roman" w:hAnsi="Times New Roman" w:cs="Times New Roman"/>
          <w:b/>
          <w:sz w:val="24"/>
          <w:lang w:val="en-US"/>
        </w:rPr>
        <w:t>(A), (B)</w:t>
      </w:r>
      <w:r w:rsidRPr="00E63634">
        <w:rPr>
          <w:rFonts w:ascii="Times New Roman" w:hAnsi="Times New Roman" w:cs="Times New Roman"/>
          <w:sz w:val="24"/>
          <w:lang w:val="en-US"/>
        </w:rPr>
        <w:t xml:space="preserve"> Observed characteristic peak-frequencies in the example Fourier transform of the ultrasound pulses recorded axially in samples B and C of </w:t>
      </w:r>
      <w:r w:rsidRPr="00E63634">
        <w:rPr>
          <w:rFonts w:ascii="Times New Roman" w:hAnsi="Times New Roman" w:cs="Times New Roman"/>
          <w:i/>
          <w:sz w:val="24"/>
          <w:lang w:val="en-US"/>
        </w:rPr>
        <w:t xml:space="preserve">H. </w:t>
      </w:r>
      <w:proofErr w:type="spellStart"/>
      <w:r w:rsidRPr="00E63634">
        <w:rPr>
          <w:rFonts w:ascii="Times New Roman" w:hAnsi="Times New Roman" w:cs="Times New Roman"/>
          <w:i/>
          <w:sz w:val="24"/>
          <w:lang w:val="en-US"/>
        </w:rPr>
        <w:t>quercifolia</w:t>
      </w:r>
      <w:proofErr w:type="spellEnd"/>
      <w:r w:rsidRPr="00E63634">
        <w:rPr>
          <w:rFonts w:ascii="Times New Roman" w:hAnsi="Times New Roman" w:cs="Times New Roman"/>
          <w:sz w:val="24"/>
          <w:lang w:val="en-US"/>
        </w:rPr>
        <w:t xml:space="preserve">, respectively. The black curve represents the spectrum of a representative pulse with the indicated timestamp of the recording. The grey shaded regions indicate the variation in the peak frequencies among the individual pulses (mean± standard deviation). </w:t>
      </w:r>
      <w:r w:rsidRPr="00E63634">
        <w:rPr>
          <w:rFonts w:ascii="Times New Roman" w:hAnsi="Times New Roman" w:cs="Times New Roman"/>
          <w:b/>
          <w:sz w:val="24"/>
          <w:lang w:val="en-US"/>
        </w:rPr>
        <w:t xml:space="preserve">(C), (D) </w:t>
      </w:r>
      <w:r w:rsidRPr="00E63634">
        <w:rPr>
          <w:rFonts w:ascii="Times New Roman" w:hAnsi="Times New Roman" w:cs="Times New Roman"/>
          <w:sz w:val="24"/>
          <w:lang w:val="en-US"/>
        </w:rPr>
        <w:t xml:space="preserve">Observed characteristic peak-frequencies in the example Fourier transform of the ultrasound pulses recorded radially in samples B and C, respectively. </w:t>
      </w:r>
      <w:r w:rsidRPr="00E63634">
        <w:rPr>
          <w:rFonts w:ascii="Times New Roman" w:hAnsi="Times New Roman" w:cs="Times New Roman"/>
          <w:b/>
          <w:sz w:val="24"/>
          <w:lang w:val="en-US"/>
        </w:rPr>
        <w:t>(E), (F)</w:t>
      </w:r>
      <w:r w:rsidRPr="00E63634">
        <w:rPr>
          <w:rFonts w:ascii="Times New Roman" w:hAnsi="Times New Roman" w:cs="Times New Roman"/>
          <w:sz w:val="24"/>
          <w:lang w:val="en-US"/>
        </w:rPr>
        <w:t xml:space="preserve"> Histogram showing the extracted xylem vessel element lengths in stem samples B and C via the acoustic model. The black curve represents a unimodal Gaussian fit.  </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nl-NL"/>
        </w:rPr>
        <w:lastRenderedPageBreak/>
        <mc:AlternateContent>
          <mc:Choice Requires="wps">
            <w:drawing>
              <wp:anchor distT="45720" distB="45720" distL="114300" distR="114300" simplePos="0" relativeHeight="251664384" behindDoc="0" locked="0" layoutInCell="1" allowOverlap="1" wp14:anchorId="49153C6E" wp14:editId="4EBC2565">
                <wp:simplePos x="0" y="0"/>
                <wp:positionH relativeFrom="margin">
                  <wp:align>center</wp:align>
                </wp:positionH>
                <wp:positionV relativeFrom="paragraph">
                  <wp:posOffset>164025</wp:posOffset>
                </wp:positionV>
                <wp:extent cx="6610350" cy="288036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880360"/>
                        </a:xfrm>
                        <a:prstGeom prst="rect">
                          <a:avLst/>
                        </a:prstGeom>
                        <a:solidFill>
                          <a:srgbClr val="FFFFFF"/>
                        </a:solidFill>
                        <a:ln w="9525">
                          <a:noFill/>
                          <a:miter lim="800000"/>
                          <a:headEnd/>
                          <a:tailEnd/>
                        </a:ln>
                      </wps:spPr>
                      <wps:txbx>
                        <w:txbxContent>
                          <w:p w:rsidR="00E63634" w:rsidRDefault="00E63634" w:rsidP="00E63634">
                            <w:pPr>
                              <w:jc w:val="center"/>
                            </w:pPr>
                            <w:r w:rsidRPr="00BA3FB6">
                              <w:rPr>
                                <w:noProof/>
                                <w:lang w:val="nl-NL" w:eastAsia="nl-NL"/>
                              </w:rPr>
                              <w:drawing>
                                <wp:inline distT="0" distB="0" distL="0" distR="0" wp14:anchorId="565AFB65" wp14:editId="7B6B3FC2">
                                  <wp:extent cx="6407624" cy="2752658"/>
                                  <wp:effectExtent l="0" t="0" r="0" b="0"/>
                                  <wp:docPr id="3" name="Picture 3" descr="C:\Users\satadaldutta\Documents\Plantenna\Plantenna publications\Hearing xylem vessels under drought stress\Figures_NEW\Science Advances 2021 submission\Supplementary figures\Fig_SI6_LatexPaint_Staining_Vessel_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adaldutta\Documents\Plantenna\Plantenna publications\Hearing xylem vessels under drought stress\Figures_NEW\Science Advances 2021 submission\Supplementary figures\Fig_SI6_LatexPaint_Staining_Vessel_Coun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887" cy="27553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53C6E" id="_x0000_s1031" type="#_x0000_t202" style="position:absolute;margin-left:0;margin-top:12.9pt;width:520.5pt;height:226.8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aXJAIAACQ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" stroked="f">
                <v:textbox>
                  <w:txbxContent>
                    <w:p w:rsidR="00E63634" w:rsidRDefault="00E63634" w:rsidP="00E63634">
                      <w:pPr>
                        <w:jc w:val="center"/>
                      </w:pPr>
                      <w:r w:rsidRPr="00BA3FB6">
                        <w:rPr>
                          <w:noProof/>
                          <w:lang w:val="nl-NL" w:eastAsia="nl-NL"/>
                        </w:rPr>
                        <w:drawing>
                          <wp:inline distT="0" distB="0" distL="0" distR="0" wp14:anchorId="565AFB65" wp14:editId="7B6B3FC2">
                            <wp:extent cx="6407624" cy="2752658"/>
                            <wp:effectExtent l="0" t="0" r="0" b="0"/>
                            <wp:docPr id="3" name="Picture 3" descr="C:\Users\satadaldutta\Documents\Plantenna\Plantenna publications\Hearing xylem vessels under drought stress\Figures_NEW\Science Advances 2021 submission\Supplementary figures\Fig_SI6_LatexPaint_Staining_Vessel_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adaldutta\Documents\Plantenna\Plantenna publications\Hearing xylem vessels under drought stress\Figures_NEW\Science Advances 2021 submission\Supplementary figures\Fig_SI6_LatexPaint_Staining_Vessel_Coun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887" cy="2755349"/>
                                    </a:xfrm>
                                    <a:prstGeom prst="rect">
                                      <a:avLst/>
                                    </a:prstGeom>
                                    <a:noFill/>
                                    <a:ln>
                                      <a:noFill/>
                                    </a:ln>
                                  </pic:spPr>
                                </pic:pic>
                              </a:graphicData>
                            </a:graphic>
                          </wp:inline>
                        </w:drawing>
                      </w:r>
                    </w:p>
                  </w:txbxContent>
                </v:textbox>
                <w10:wrap type="square" anchorx="margin"/>
              </v:shape>
            </w:pict>
          </mc:Fallback>
        </mc:AlternateContent>
      </w: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t>Fig. S6.</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b/>
          <w:sz w:val="24"/>
          <w:lang w:val="en-US"/>
        </w:rPr>
        <w:t>Latex paint-infusion method for vessel staining and counting.</w:t>
      </w:r>
      <w:r w:rsidRPr="00E63634">
        <w:rPr>
          <w:rFonts w:ascii="Times New Roman" w:hAnsi="Times New Roman" w:cs="Times New Roman"/>
          <w:sz w:val="24"/>
          <w:lang w:val="en-US"/>
        </w:rPr>
        <w:t xml:space="preserve"> </w:t>
      </w:r>
      <w:r w:rsidRPr="00E63634">
        <w:rPr>
          <w:rFonts w:ascii="Times New Roman" w:hAnsi="Times New Roman" w:cs="Times New Roman"/>
          <w:b/>
          <w:sz w:val="24"/>
          <w:lang w:val="en-US"/>
        </w:rPr>
        <w:t>(A)</w:t>
      </w:r>
      <w:r w:rsidRPr="00E63634">
        <w:rPr>
          <w:rFonts w:ascii="Times New Roman" w:hAnsi="Times New Roman" w:cs="Times New Roman"/>
          <w:sz w:val="24"/>
          <w:lang w:val="en-US"/>
        </w:rPr>
        <w:t xml:space="preserve"> Schematic illustration of the latex paint-infusion method. The paint solution is sucked in from the bottom end. Water passes through the perforation plates and border pits on the walls of xylem vessels and emerges out from the top end. The paint molecules fill up all the vessel elements inside a single xylem vessel and gets blocked by its fused ends. The infused stem sample is sectioned at 5 mm intervals along the length from the paint-infiltration end. </w:t>
      </w:r>
      <w:r w:rsidRPr="00E63634">
        <w:rPr>
          <w:rFonts w:ascii="Times New Roman" w:hAnsi="Times New Roman" w:cs="Times New Roman"/>
          <w:b/>
          <w:sz w:val="24"/>
          <w:lang w:val="en-US"/>
        </w:rPr>
        <w:t>(B)</w:t>
      </w:r>
      <w:r w:rsidRPr="00E63634">
        <w:rPr>
          <w:rFonts w:ascii="Times New Roman" w:hAnsi="Times New Roman" w:cs="Times New Roman"/>
          <w:sz w:val="24"/>
          <w:lang w:val="en-US"/>
        </w:rPr>
        <w:t xml:space="preserve"> Number of paint-filled vessels as a function of position </w:t>
      </w:r>
      <w:r w:rsidRPr="00E63634">
        <w:rPr>
          <w:rFonts w:ascii="Times New Roman" w:hAnsi="Times New Roman" w:cs="Times New Roman"/>
          <w:i/>
          <w:sz w:val="24"/>
          <w:lang w:val="en-US"/>
        </w:rPr>
        <w:t xml:space="preserve">x </w:t>
      </w:r>
      <w:r w:rsidRPr="00E63634">
        <w:rPr>
          <w:rFonts w:ascii="Times New Roman" w:hAnsi="Times New Roman" w:cs="Times New Roman"/>
          <w:sz w:val="24"/>
          <w:lang w:val="en-US"/>
        </w:rPr>
        <w:t xml:space="preserve">along the stem (symbols). The solid curves represent the exponential fits. The characteristic length </w:t>
      </w:r>
      <w:proofErr w:type="spellStart"/>
      <w:r w:rsidRPr="00E63634">
        <w:rPr>
          <w:rFonts w:ascii="Times New Roman" w:hAnsi="Times New Roman" w:cs="Times New Roman"/>
          <w:i/>
          <w:sz w:val="24"/>
          <w:lang w:val="en-US"/>
        </w:rPr>
        <w:t>λ</w:t>
      </w:r>
      <w:r w:rsidRPr="00E63634">
        <w:rPr>
          <w:rFonts w:ascii="Times New Roman" w:hAnsi="Times New Roman" w:cs="Times New Roman"/>
          <w:sz w:val="24"/>
          <w:vertAlign w:val="subscript"/>
          <w:lang w:val="en-US"/>
        </w:rPr>
        <w:t>xylem</w:t>
      </w:r>
      <w:proofErr w:type="spellEnd"/>
      <w:r w:rsidRPr="00E63634">
        <w:rPr>
          <w:rFonts w:ascii="Times New Roman" w:hAnsi="Times New Roman" w:cs="Times New Roman"/>
          <w:sz w:val="24"/>
          <w:lang w:val="en-US"/>
        </w:rPr>
        <w:t xml:space="preserve"> is the reciprocal of the most probable vessel length. </w:t>
      </w:r>
      <w:r w:rsidRPr="00E63634">
        <w:rPr>
          <w:rFonts w:ascii="Times New Roman" w:hAnsi="Times New Roman" w:cs="Times New Roman"/>
          <w:b/>
          <w:sz w:val="24"/>
          <w:lang w:val="en-US"/>
        </w:rPr>
        <w:t>(C)</w:t>
      </w:r>
      <w:r w:rsidRPr="00E63634">
        <w:rPr>
          <w:rFonts w:ascii="Times New Roman" w:hAnsi="Times New Roman" w:cs="Times New Roman"/>
          <w:sz w:val="24"/>
          <w:lang w:val="en-US"/>
        </w:rPr>
        <w:t xml:space="preserve"> The calculated probability distribution functions (see Materials and Methods; </w:t>
      </w:r>
      <w:r w:rsidRPr="00E63634">
        <w:rPr>
          <w:rFonts w:ascii="Times New Roman" w:hAnsi="Times New Roman" w:cs="Times New Roman"/>
          <w:b/>
          <w:sz w:val="24"/>
          <w:lang w:val="en-US"/>
        </w:rPr>
        <w:t>equation (10)</w:t>
      </w:r>
      <w:r w:rsidRPr="00E63634">
        <w:rPr>
          <w:rFonts w:ascii="Times New Roman" w:hAnsi="Times New Roman" w:cs="Times New Roman"/>
          <w:sz w:val="24"/>
          <w:lang w:val="en-US"/>
        </w:rPr>
        <w:t xml:space="preserve">) for the length of the entire xylem vessel using the extracted values of </w:t>
      </w:r>
      <w:proofErr w:type="spellStart"/>
      <w:r w:rsidRPr="00E63634">
        <w:rPr>
          <w:rFonts w:ascii="Times New Roman" w:hAnsi="Times New Roman" w:cs="Times New Roman"/>
          <w:i/>
          <w:sz w:val="24"/>
          <w:lang w:val="en-US"/>
        </w:rPr>
        <w:t>λ</w:t>
      </w:r>
      <w:r w:rsidRPr="00E63634">
        <w:rPr>
          <w:rFonts w:ascii="Times New Roman" w:hAnsi="Times New Roman" w:cs="Times New Roman"/>
          <w:sz w:val="24"/>
          <w:vertAlign w:val="subscript"/>
          <w:lang w:val="en-US"/>
        </w:rPr>
        <w:t>xylem</w:t>
      </w:r>
      <w:proofErr w:type="spellEnd"/>
      <w:r w:rsidRPr="00E63634">
        <w:rPr>
          <w:rFonts w:ascii="Times New Roman" w:hAnsi="Times New Roman" w:cs="Times New Roman"/>
          <w:i/>
          <w:sz w:val="24"/>
          <w:lang w:val="en-US"/>
        </w:rPr>
        <w:t xml:space="preserve"> </w:t>
      </w:r>
      <w:r w:rsidRPr="00E63634">
        <w:rPr>
          <w:rFonts w:ascii="Times New Roman" w:hAnsi="Times New Roman" w:cs="Times New Roman"/>
          <w:sz w:val="24"/>
          <w:lang w:val="en-US"/>
        </w:rPr>
        <w:t>for samples A,B, and C from the pant-infusion and vessel counting technique.</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nl-NL"/>
        </w:rPr>
        <w:lastRenderedPageBreak/>
        <mc:AlternateContent>
          <mc:Choice Requires="wps">
            <w:drawing>
              <wp:anchor distT="45720" distB="45720" distL="114300" distR="114300" simplePos="0" relativeHeight="251665408" behindDoc="0" locked="0" layoutInCell="1" allowOverlap="1" wp14:anchorId="22F380F0" wp14:editId="72A64A94">
                <wp:simplePos x="0" y="0"/>
                <wp:positionH relativeFrom="margin">
                  <wp:align>center</wp:align>
                </wp:positionH>
                <wp:positionV relativeFrom="paragraph">
                  <wp:posOffset>244</wp:posOffset>
                </wp:positionV>
                <wp:extent cx="6610350" cy="288036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880360"/>
                        </a:xfrm>
                        <a:prstGeom prst="rect">
                          <a:avLst/>
                        </a:prstGeom>
                        <a:solidFill>
                          <a:srgbClr val="FFFFFF"/>
                        </a:solidFill>
                        <a:ln w="9525">
                          <a:noFill/>
                          <a:miter lim="800000"/>
                          <a:headEnd/>
                          <a:tailEnd/>
                        </a:ln>
                      </wps:spPr>
                      <wps:txbx>
                        <w:txbxContent>
                          <w:p w:rsidR="00E63634" w:rsidRDefault="00E63634" w:rsidP="00E63634">
                            <w:pPr>
                              <w:jc w:val="center"/>
                            </w:pPr>
                            <w:r w:rsidRPr="00073025">
                              <w:rPr>
                                <w:noProof/>
                                <w:lang w:val="nl-NL" w:eastAsia="nl-NL"/>
                              </w:rPr>
                              <w:drawing>
                                <wp:inline distT="0" distB="0" distL="0" distR="0" wp14:anchorId="34DBEC01" wp14:editId="73F9B65B">
                                  <wp:extent cx="5560397" cy="2710571"/>
                                  <wp:effectExtent l="0" t="0" r="2540" b="0"/>
                                  <wp:docPr id="21" name="Picture 21" descr="C:\Users\satadaldutta\Documents\Plantenna\Plantenna publications\Hearing xylem vessels under drought stress\Figures_NEW\Science Advances 2021 submission\Supplementary figures\Fig_SI7_Photographs_experi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tadaldutta\Documents\Plantenna\Plantenna publications\Hearing xylem vessels under drought stress\Figures_NEW\Science Advances 2021 submission\Supplementary figures\Fig_SI7_Photographs_experime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229" cy="27197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380F0" id="_x0000_s1032" type="#_x0000_t202" style="position:absolute;margin-left:0;margin-top:0;width:520.5pt;height:226.8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" stroked="f">
                <v:textbox>
                  <w:txbxContent>
                    <w:p w:rsidR="00E63634" w:rsidRDefault="00E63634" w:rsidP="00E63634">
                      <w:pPr>
                        <w:jc w:val="center"/>
                      </w:pPr>
                      <w:r w:rsidRPr="00073025">
                        <w:rPr>
                          <w:noProof/>
                          <w:lang w:val="nl-NL" w:eastAsia="nl-NL"/>
                        </w:rPr>
                        <w:drawing>
                          <wp:inline distT="0" distB="0" distL="0" distR="0" wp14:anchorId="34DBEC01" wp14:editId="73F9B65B">
                            <wp:extent cx="5560397" cy="2710571"/>
                            <wp:effectExtent l="0" t="0" r="2540" b="0"/>
                            <wp:docPr id="21" name="Picture 21" descr="C:\Users\satadaldutta\Documents\Plantenna\Plantenna publications\Hearing xylem vessels under drought stress\Figures_NEW\Science Advances 2021 submission\Supplementary figures\Fig_SI7_Photographs_experi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tadaldutta\Documents\Plantenna\Plantenna publications\Hearing xylem vessels under drought stress\Figures_NEW\Science Advances 2021 submission\Supplementary figures\Fig_SI7_Photographs_experime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229" cy="2719751"/>
                                    </a:xfrm>
                                    <a:prstGeom prst="rect">
                                      <a:avLst/>
                                    </a:prstGeom>
                                    <a:noFill/>
                                    <a:ln>
                                      <a:noFill/>
                                    </a:ln>
                                  </pic:spPr>
                                </pic:pic>
                              </a:graphicData>
                            </a:graphic>
                          </wp:inline>
                        </w:drawing>
                      </w:r>
                    </w:p>
                  </w:txbxContent>
                </v:textbox>
                <w10:wrap type="square" anchorx="margin"/>
              </v:shape>
            </w:pict>
          </mc:Fallback>
        </mc:AlternateConten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t>Fig. S7.</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b/>
          <w:sz w:val="24"/>
          <w:lang w:val="en-US"/>
        </w:rPr>
        <w:t>Photographs from experiments.</w:t>
      </w:r>
      <w:r w:rsidRPr="00E63634">
        <w:rPr>
          <w:rFonts w:ascii="Times New Roman" w:hAnsi="Times New Roman" w:cs="Times New Roman"/>
          <w:sz w:val="24"/>
          <w:lang w:val="en-US"/>
        </w:rPr>
        <w:t xml:space="preserve"> </w:t>
      </w:r>
      <w:r w:rsidRPr="00E63634">
        <w:rPr>
          <w:rFonts w:ascii="Times New Roman" w:hAnsi="Times New Roman" w:cs="Times New Roman"/>
          <w:b/>
          <w:sz w:val="24"/>
          <w:lang w:val="en-US"/>
        </w:rPr>
        <w:t>(A)</w:t>
      </w:r>
      <w:r w:rsidRPr="00E63634">
        <w:rPr>
          <w:rFonts w:ascii="Times New Roman" w:hAnsi="Times New Roman" w:cs="Times New Roman"/>
          <w:sz w:val="24"/>
          <w:lang w:val="en-US"/>
        </w:rPr>
        <w:t xml:space="preserve"> A shoot of </w:t>
      </w:r>
      <w:r w:rsidRPr="00E63634">
        <w:rPr>
          <w:rFonts w:ascii="Times New Roman" w:hAnsi="Times New Roman" w:cs="Times New Roman"/>
          <w:i/>
          <w:sz w:val="24"/>
          <w:lang w:val="en-US"/>
        </w:rPr>
        <w:t xml:space="preserve">H. </w:t>
      </w:r>
      <w:proofErr w:type="spellStart"/>
      <w:r w:rsidRPr="00E63634">
        <w:rPr>
          <w:rFonts w:ascii="Times New Roman" w:hAnsi="Times New Roman" w:cs="Times New Roman"/>
          <w:i/>
          <w:sz w:val="24"/>
          <w:lang w:val="en-US"/>
        </w:rPr>
        <w:t>quercifolia</w:t>
      </w:r>
      <w:proofErr w:type="spellEnd"/>
      <w:r w:rsidRPr="00E63634">
        <w:rPr>
          <w:rFonts w:ascii="Times New Roman" w:hAnsi="Times New Roman" w:cs="Times New Roman"/>
          <w:sz w:val="24"/>
          <w:lang w:val="en-US"/>
        </w:rPr>
        <w:t xml:space="preserve"> placed in water immediately after cutting it from the main plant under water. The shoot is then used for ultrasound recording and a cut-out stem segment from the same is used for latex paint-staining experiment. </w:t>
      </w:r>
      <w:r w:rsidRPr="00E63634">
        <w:rPr>
          <w:rFonts w:ascii="Times New Roman" w:hAnsi="Times New Roman" w:cs="Times New Roman"/>
          <w:b/>
          <w:sz w:val="24"/>
          <w:lang w:val="en-US"/>
        </w:rPr>
        <w:t>(B)</w:t>
      </w:r>
      <w:r w:rsidRPr="00E63634">
        <w:rPr>
          <w:rFonts w:ascii="Times New Roman" w:hAnsi="Times New Roman" w:cs="Times New Roman"/>
          <w:sz w:val="24"/>
          <w:lang w:val="en-US"/>
        </w:rPr>
        <w:t xml:space="preserve"> Set-up of the latex paint-staining apparatus with the stem segments from samples A, B, and C mounted vertically over the paint vessels. </w:t>
      </w:r>
      <w:r w:rsidRPr="00E63634">
        <w:rPr>
          <w:rFonts w:ascii="Times New Roman" w:hAnsi="Times New Roman" w:cs="Times New Roman"/>
          <w:b/>
          <w:sz w:val="24"/>
          <w:lang w:val="en-US"/>
        </w:rPr>
        <w:t>(C)</w:t>
      </w:r>
      <w:r w:rsidRPr="00E63634">
        <w:rPr>
          <w:rFonts w:ascii="Times New Roman" w:hAnsi="Times New Roman" w:cs="Times New Roman"/>
          <w:sz w:val="24"/>
          <w:lang w:val="en-US"/>
        </w:rPr>
        <w:t xml:space="preserve"> Set-up of the Zwick/</w:t>
      </w:r>
      <w:proofErr w:type="spellStart"/>
      <w:r w:rsidRPr="00E63634">
        <w:rPr>
          <w:rFonts w:ascii="Times New Roman" w:hAnsi="Times New Roman" w:cs="Times New Roman"/>
          <w:sz w:val="24"/>
          <w:lang w:val="en-US"/>
        </w:rPr>
        <w:t>Roell</w:t>
      </w:r>
      <w:proofErr w:type="spellEnd"/>
      <w:r w:rsidRPr="00E63634">
        <w:rPr>
          <w:rFonts w:ascii="Times New Roman" w:hAnsi="Times New Roman" w:cs="Times New Roman"/>
          <w:sz w:val="24"/>
          <w:lang w:val="en-US"/>
        </w:rPr>
        <w:t xml:space="preserve"> uniaxial tensile testing machine with the stem segment mounted vertically between the clamps.</w: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t>Table S1.</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en-US"/>
        </w:rPr>
        <w:t xml:space="preserve">Observed and calculated peak frequencies in the axially recorded ultrasound. Note: m denotes order of the resonant mode. The calculated frequencies for m &gt; 1, are integer multiples of the observed frequency at m = 1 in the representative pulse shown in </w:t>
      </w:r>
      <w:r w:rsidRPr="00E63634">
        <w:rPr>
          <w:rFonts w:ascii="Times New Roman" w:hAnsi="Times New Roman" w:cs="Times New Roman"/>
          <w:b/>
          <w:sz w:val="24"/>
          <w:lang w:val="en-US"/>
        </w:rPr>
        <w:t xml:space="preserve">Fig. 3A </w:t>
      </w:r>
      <w:r w:rsidRPr="00E63634">
        <w:rPr>
          <w:rFonts w:ascii="Times New Roman" w:hAnsi="Times New Roman" w:cs="Times New Roman"/>
          <w:sz w:val="24"/>
          <w:lang w:val="en-US"/>
        </w:rPr>
        <w:t xml:space="preserve">and </w:t>
      </w:r>
      <w:r w:rsidRPr="00E63634">
        <w:rPr>
          <w:rFonts w:ascii="Times New Roman" w:hAnsi="Times New Roman" w:cs="Times New Roman"/>
          <w:b/>
          <w:sz w:val="24"/>
          <w:lang w:val="en-US"/>
        </w:rPr>
        <w:t>Fig. S5A-B.</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nl-NL"/>
        </w:rPr>
        <mc:AlternateContent>
          <mc:Choice Requires="wps">
            <w:drawing>
              <wp:anchor distT="45720" distB="45720" distL="114300" distR="114300" simplePos="0" relativeHeight="251666432" behindDoc="0" locked="0" layoutInCell="1" allowOverlap="1" wp14:anchorId="70881656" wp14:editId="2FCDC3C6">
                <wp:simplePos x="0" y="0"/>
                <wp:positionH relativeFrom="margin">
                  <wp:posOffset>-137795</wp:posOffset>
                </wp:positionH>
                <wp:positionV relativeFrom="paragraph">
                  <wp:posOffset>307340</wp:posOffset>
                </wp:positionV>
                <wp:extent cx="5987415" cy="195008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950085"/>
                        </a:xfrm>
                        <a:prstGeom prst="rect">
                          <a:avLst/>
                        </a:prstGeom>
                        <a:solidFill>
                          <a:srgbClr val="FFFFFF"/>
                        </a:solidFill>
                        <a:ln w="9525">
                          <a:noFill/>
                          <a:miter lim="800000"/>
                          <a:headEnd/>
                          <a:tailEnd/>
                        </a:ln>
                      </wps:spPr>
                      <wps:txbx>
                        <w:txbxContent>
                          <w:p w:rsidR="00E63634" w:rsidRDefault="00E63634" w:rsidP="00E63634">
                            <w:pPr>
                              <w:jc w:val="center"/>
                            </w:pPr>
                            <w:r w:rsidRPr="004F7C27">
                              <w:rPr>
                                <w:noProof/>
                                <w:lang w:val="nl-NL" w:eastAsia="nl-NL"/>
                              </w:rPr>
                              <w:drawing>
                                <wp:inline distT="0" distB="0" distL="0" distR="0" wp14:anchorId="31F4FE72" wp14:editId="1ED21D47">
                                  <wp:extent cx="5813944" cy="1580379"/>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7970" cy="1608656"/>
                                          </a:xfrm>
                                          <a:prstGeom prst="rect">
                                            <a:avLst/>
                                          </a:prstGeom>
                                          <a:noFill/>
                                          <a:ln>
                                            <a:noFill/>
                                          </a:ln>
                                        </pic:spPr>
                                      </pic:pic>
                                    </a:graphicData>
                                  </a:graphic>
                                </wp:inline>
                              </w:drawing>
                            </w:r>
                          </w:p>
                          <w:p w:rsidR="00E63634" w:rsidRDefault="00E63634" w:rsidP="00E63634">
                            <w:pPr>
                              <w:jc w:val="center"/>
                            </w:pPr>
                          </w:p>
                          <w:p w:rsidR="00E63634" w:rsidRDefault="00E63634" w:rsidP="00E6363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81656" id="_x0000_s1033" type="#_x0000_t202" style="position:absolute;margin-left:-10.85pt;margin-top:24.2pt;width:471.45pt;height:153.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" stroked="f">
                <v:textbox>
                  <w:txbxContent>
                    <w:p w:rsidR="00E63634" w:rsidRDefault="00E63634" w:rsidP="00E63634">
                      <w:pPr>
                        <w:jc w:val="center"/>
                      </w:pPr>
                      <w:r w:rsidRPr="004F7C27">
                        <w:rPr>
                          <w:noProof/>
                          <w:lang w:val="nl-NL" w:eastAsia="nl-NL"/>
                        </w:rPr>
                        <w:drawing>
                          <wp:inline distT="0" distB="0" distL="0" distR="0" wp14:anchorId="31F4FE72" wp14:editId="1ED21D47">
                            <wp:extent cx="5813944" cy="1580379"/>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7970" cy="1608656"/>
                                    </a:xfrm>
                                    <a:prstGeom prst="rect">
                                      <a:avLst/>
                                    </a:prstGeom>
                                    <a:noFill/>
                                    <a:ln>
                                      <a:noFill/>
                                    </a:ln>
                                  </pic:spPr>
                                </pic:pic>
                              </a:graphicData>
                            </a:graphic>
                          </wp:inline>
                        </w:drawing>
                      </w:r>
                    </w:p>
                    <w:p w:rsidR="00E63634" w:rsidRDefault="00E63634" w:rsidP="00E63634">
                      <w:pPr>
                        <w:jc w:val="center"/>
                      </w:pPr>
                    </w:p>
                    <w:p w:rsidR="00E63634" w:rsidRDefault="00E63634" w:rsidP="00E63634">
                      <w:pPr>
                        <w:jc w:val="center"/>
                      </w:pPr>
                    </w:p>
                  </w:txbxContent>
                </v:textbox>
                <w10:wrap type="square" anchorx="margin"/>
              </v:shape>
            </w:pict>
          </mc:Fallback>
        </mc:AlternateConten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b/>
          <w:bCs/>
          <w:sz w:val="24"/>
          <w:lang w:val="en-US"/>
        </w:rPr>
      </w:pPr>
      <w:r w:rsidRPr="00E63634">
        <w:rPr>
          <w:rFonts w:ascii="Times New Roman" w:hAnsi="Times New Roman" w:cs="Times New Roman"/>
          <w:b/>
          <w:bCs/>
          <w:sz w:val="24"/>
          <w:lang w:val="en-US"/>
        </w:rPr>
        <w:t>Table S2.</w:t>
      </w:r>
    </w:p>
    <w:p w:rsidR="00E63634" w:rsidRPr="00E63634" w:rsidRDefault="00E63634" w:rsidP="00E63634">
      <w:pPr>
        <w:rPr>
          <w:rFonts w:ascii="Times New Roman" w:hAnsi="Times New Roman" w:cs="Times New Roman"/>
          <w:sz w:val="24"/>
          <w:lang w:val="en-US"/>
        </w:rPr>
      </w:pPr>
      <w:r w:rsidRPr="00E63634">
        <w:rPr>
          <w:rFonts w:ascii="Times New Roman" w:hAnsi="Times New Roman" w:cs="Times New Roman"/>
          <w:sz w:val="24"/>
          <w:lang w:val="en-US"/>
        </w:rPr>
        <w:t xml:space="preserve">Observed and calculated peak frequencies in the radially recorded ultrasound. The calculated frequencies for m &gt; 1, are integer multiples of the observed frequency at m = 1 in the representative pulse shown in </w:t>
      </w:r>
      <w:r w:rsidRPr="00E63634">
        <w:rPr>
          <w:rFonts w:ascii="Times New Roman" w:hAnsi="Times New Roman" w:cs="Times New Roman"/>
          <w:b/>
          <w:sz w:val="24"/>
          <w:lang w:val="en-US"/>
        </w:rPr>
        <w:t xml:space="preserve">Fig. 3B </w:t>
      </w:r>
      <w:r w:rsidRPr="00E63634">
        <w:rPr>
          <w:rFonts w:ascii="Times New Roman" w:hAnsi="Times New Roman" w:cs="Times New Roman"/>
          <w:sz w:val="24"/>
          <w:lang w:val="en-US"/>
        </w:rPr>
        <w:t xml:space="preserve">and </w:t>
      </w:r>
      <w:r w:rsidRPr="00E63634">
        <w:rPr>
          <w:rFonts w:ascii="Times New Roman" w:hAnsi="Times New Roman" w:cs="Times New Roman"/>
          <w:b/>
          <w:sz w:val="24"/>
          <w:lang w:val="en-US"/>
        </w:rPr>
        <w:t>Fig. S5C-D.</w:t>
      </w:r>
    </w:p>
    <w:p w:rsidR="00E63634" w:rsidRPr="00E63634" w:rsidRDefault="00E63634" w:rsidP="00E63634">
      <w:pPr>
        <w:rPr>
          <w:rFonts w:ascii="Times New Roman" w:hAnsi="Times New Roman" w:cs="Times New Roman"/>
          <w:sz w:val="24"/>
          <w:lang w:val="en-US"/>
        </w:rPr>
      </w:pPr>
      <w:bookmarkStart w:id="2" w:name="_GoBack"/>
      <w:bookmarkEnd w:id="2"/>
      <w:r w:rsidRPr="00E63634">
        <w:rPr>
          <w:rFonts w:ascii="Times New Roman" w:hAnsi="Times New Roman" w:cs="Times New Roman"/>
          <w:sz w:val="24"/>
          <w:lang w:val="nl-NL"/>
        </w:rPr>
        <mc:AlternateContent>
          <mc:Choice Requires="wps">
            <w:drawing>
              <wp:anchor distT="45720" distB="45720" distL="114300" distR="114300" simplePos="0" relativeHeight="251667456" behindDoc="0" locked="0" layoutInCell="1" allowOverlap="1" wp14:anchorId="03DC5761" wp14:editId="3710CC8D">
                <wp:simplePos x="0" y="0"/>
                <wp:positionH relativeFrom="margin">
                  <wp:align>left</wp:align>
                </wp:positionH>
                <wp:positionV relativeFrom="paragraph">
                  <wp:posOffset>220980</wp:posOffset>
                </wp:positionV>
                <wp:extent cx="5977890" cy="2288540"/>
                <wp:effectExtent l="0" t="0" r="381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2288540"/>
                        </a:xfrm>
                        <a:prstGeom prst="rect">
                          <a:avLst/>
                        </a:prstGeom>
                        <a:solidFill>
                          <a:srgbClr val="FFFFFF"/>
                        </a:solidFill>
                        <a:ln w="9525">
                          <a:noFill/>
                          <a:miter lim="800000"/>
                          <a:headEnd/>
                          <a:tailEnd/>
                        </a:ln>
                      </wps:spPr>
                      <wps:txbx>
                        <w:txbxContent>
                          <w:p w:rsidR="00E63634" w:rsidRDefault="00E63634" w:rsidP="00E63634">
                            <w:pPr>
                              <w:jc w:val="center"/>
                            </w:pPr>
                            <w:r w:rsidRPr="004F7C27">
                              <w:rPr>
                                <w:noProof/>
                                <w:lang w:val="nl-NL" w:eastAsia="nl-NL"/>
                              </w:rPr>
                              <w:drawing>
                                <wp:inline distT="0" distB="0" distL="0" distR="0" wp14:anchorId="66B3C602" wp14:editId="19C02A73">
                                  <wp:extent cx="5712063" cy="2061364"/>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065" cy="2083018"/>
                                          </a:xfrm>
                                          <a:prstGeom prst="rect">
                                            <a:avLst/>
                                          </a:prstGeom>
                                          <a:noFill/>
                                          <a:ln>
                                            <a:noFill/>
                                          </a:ln>
                                        </pic:spPr>
                                      </pic:pic>
                                    </a:graphicData>
                                  </a:graphic>
                                </wp:inline>
                              </w:drawing>
                            </w:r>
                          </w:p>
                          <w:p w:rsidR="00E63634" w:rsidRDefault="00E63634" w:rsidP="00E63634">
                            <w:pPr>
                              <w:jc w:val="center"/>
                            </w:pPr>
                          </w:p>
                          <w:p w:rsidR="00E63634" w:rsidRDefault="00E63634" w:rsidP="00E6363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C5761" id="_x0000_s1034" type="#_x0000_t202" style="position:absolute;margin-left:0;margin-top:17.4pt;width:470.7pt;height:180.2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" stroked="f">
                <v:textbox>
                  <w:txbxContent>
                    <w:p w:rsidR="00E63634" w:rsidRDefault="00E63634" w:rsidP="00E63634">
                      <w:pPr>
                        <w:jc w:val="center"/>
                      </w:pPr>
                      <w:r w:rsidRPr="004F7C27">
                        <w:rPr>
                          <w:noProof/>
                          <w:lang w:val="nl-NL" w:eastAsia="nl-NL"/>
                        </w:rPr>
                        <w:drawing>
                          <wp:inline distT="0" distB="0" distL="0" distR="0" wp14:anchorId="66B3C602" wp14:editId="19C02A73">
                            <wp:extent cx="5712063" cy="2061364"/>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065" cy="2083018"/>
                                    </a:xfrm>
                                    <a:prstGeom prst="rect">
                                      <a:avLst/>
                                    </a:prstGeom>
                                    <a:noFill/>
                                    <a:ln>
                                      <a:noFill/>
                                    </a:ln>
                                  </pic:spPr>
                                </pic:pic>
                              </a:graphicData>
                            </a:graphic>
                          </wp:inline>
                        </w:drawing>
                      </w:r>
                    </w:p>
                    <w:p w:rsidR="00E63634" w:rsidRDefault="00E63634" w:rsidP="00E63634">
                      <w:pPr>
                        <w:jc w:val="center"/>
                      </w:pPr>
                    </w:p>
                    <w:p w:rsidR="00E63634" w:rsidRDefault="00E63634" w:rsidP="00E63634">
                      <w:pPr>
                        <w:jc w:val="center"/>
                      </w:pPr>
                    </w:p>
                  </w:txbxContent>
                </v:textbox>
                <w10:wrap type="square" anchorx="margin"/>
              </v:shape>
            </w:pict>
          </mc:Fallback>
        </mc:AlternateContent>
      </w:r>
    </w:p>
    <w:p w:rsidR="00E63634" w:rsidRPr="00E63634" w:rsidRDefault="00E63634" w:rsidP="00E63634">
      <w:pPr>
        <w:rPr>
          <w:rFonts w:ascii="Times New Roman" w:hAnsi="Times New Roman" w:cs="Times New Roman"/>
          <w:sz w:val="24"/>
          <w:lang w:val="en-US"/>
        </w:rPr>
      </w:pPr>
    </w:p>
    <w:p w:rsidR="00E63634" w:rsidRPr="00E63634" w:rsidRDefault="00E63634" w:rsidP="00E63634">
      <w:pPr>
        <w:rPr>
          <w:rFonts w:ascii="Times New Roman" w:hAnsi="Times New Roman" w:cs="Times New Roman"/>
          <w:sz w:val="24"/>
          <w:lang w:val="en-US"/>
        </w:rPr>
      </w:pPr>
    </w:p>
    <w:p w:rsidR="000E68C5" w:rsidRPr="00E63634" w:rsidRDefault="00EA2FB0">
      <w:pPr>
        <w:rPr>
          <w:rFonts w:ascii="Times New Roman" w:hAnsi="Times New Roman" w:cs="Times New Roman"/>
          <w:sz w:val="24"/>
        </w:rPr>
      </w:pPr>
    </w:p>
    <w:sectPr w:rsidR="000E68C5" w:rsidRPr="00E63634" w:rsidSect="00E853D5">
      <w:headerReference w:type="default" r:id="rId17"/>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FB0" w:rsidRDefault="00EA2FB0" w:rsidP="00E63634">
      <w:pPr>
        <w:spacing w:after="0" w:line="240" w:lineRule="auto"/>
      </w:pPr>
      <w:r>
        <w:separator/>
      </w:r>
    </w:p>
  </w:endnote>
  <w:endnote w:type="continuationSeparator" w:id="0">
    <w:p w:rsidR="00EA2FB0" w:rsidRDefault="00EA2FB0" w:rsidP="00E63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57403"/>
      <w:docPartObj>
        <w:docPartGallery w:val="Page Numbers (Bottom of Page)"/>
        <w:docPartUnique/>
      </w:docPartObj>
    </w:sdtPr>
    <w:sdtContent>
      <w:p w:rsidR="00E63634" w:rsidRDefault="00E63634">
        <w:pPr>
          <w:pStyle w:val="Footer"/>
          <w:jc w:val="right"/>
        </w:pPr>
        <w:r>
          <w:fldChar w:fldCharType="begin"/>
        </w:r>
        <w:r>
          <w:instrText>PAGE   \* MERGEFORMAT</w:instrText>
        </w:r>
        <w:r>
          <w:fldChar w:fldCharType="separate"/>
        </w:r>
        <w:r w:rsidRPr="00E63634">
          <w:rPr>
            <w:noProof/>
            <w:lang w:val="nl-NL"/>
          </w:rPr>
          <w:t>10</w:t>
        </w:r>
        <w:r>
          <w:fldChar w:fldCharType="end"/>
        </w:r>
      </w:p>
    </w:sdtContent>
  </w:sdt>
  <w:p w:rsidR="00F125EE" w:rsidRDefault="00EA2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FB0" w:rsidRDefault="00EA2FB0" w:rsidP="00E63634">
      <w:pPr>
        <w:spacing w:after="0" w:line="240" w:lineRule="auto"/>
      </w:pPr>
      <w:r>
        <w:separator/>
      </w:r>
    </w:p>
  </w:footnote>
  <w:footnote w:type="continuationSeparator" w:id="0">
    <w:p w:rsidR="00EA2FB0" w:rsidRDefault="00EA2FB0" w:rsidP="00E63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FD8" w:rsidRPr="005001AC" w:rsidRDefault="00EA2FB0" w:rsidP="005001AC">
    <w:pPr>
      <w:jc w:val="right"/>
      <w:rPr>
        <w:sz w:val="20"/>
      </w:rPr>
    </w:pPr>
  </w:p>
  <w:p w:rsidR="003A2FD8" w:rsidRDefault="00EA2FB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3B8"/>
    <w:rsid w:val="00204FEF"/>
    <w:rsid w:val="003223B8"/>
    <w:rsid w:val="00614C83"/>
    <w:rsid w:val="006603AC"/>
    <w:rsid w:val="00E63634"/>
    <w:rsid w:val="00EA2F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E20235-D0AE-41FE-9C11-89158692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36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3634"/>
    <w:rPr>
      <w:lang w:val="en-GB"/>
    </w:rPr>
  </w:style>
  <w:style w:type="character" w:styleId="Hyperlink">
    <w:name w:val="Hyperlink"/>
    <w:basedOn w:val="DefaultParagraphFont"/>
    <w:uiPriority w:val="99"/>
    <w:unhideWhenUsed/>
    <w:rsid w:val="00E63634"/>
    <w:rPr>
      <w:color w:val="0563C1" w:themeColor="hyperlink"/>
      <w:u w:val="single"/>
    </w:rPr>
  </w:style>
  <w:style w:type="paragraph" w:styleId="Header">
    <w:name w:val="header"/>
    <w:basedOn w:val="Normal"/>
    <w:link w:val="HeaderChar"/>
    <w:uiPriority w:val="99"/>
    <w:unhideWhenUsed/>
    <w:rsid w:val="00E636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363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g.j.verbiest@tudelft.nl"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dutta-1@tudelft.nl"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929</Words>
  <Characters>5114</Characters>
  <Application>Microsoft Office Word</Application>
  <DocSecurity>0</DocSecurity>
  <Lines>42</Lines>
  <Paragraphs>12</Paragraphs>
  <ScaleCrop>false</ScaleCrop>
  <Company>TU Delft</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Satadal Dutta</dc:creator>
  <cp:keywords/>
  <dc:description/>
  <cp:lastModifiedBy>Satadal Dutta</cp:lastModifiedBy>
  <cp:revision>2</cp:revision>
  <dcterms:created xsi:type="dcterms:W3CDTF">2021-06-02T20:32:00Z</dcterms:created>
  <dcterms:modified xsi:type="dcterms:W3CDTF">2021-06-02T20:36:00Z</dcterms:modified>
</cp:coreProperties>
</file>