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D3C56" w14:textId="77777777" w:rsidR="00947427" w:rsidRPr="00C434FE" w:rsidRDefault="00947427" w:rsidP="00947427">
      <w:pPr>
        <w:rPr>
          <w:b/>
          <w:lang w:val="en-US"/>
        </w:rPr>
      </w:pPr>
      <w:r w:rsidRPr="00C434FE">
        <w:rPr>
          <w:b/>
          <w:lang w:val="en-US"/>
        </w:rPr>
        <w:t>Table 2</w:t>
      </w:r>
      <w:r>
        <w:rPr>
          <w:b/>
          <w:lang w:val="en-US"/>
        </w:rPr>
        <w:t>. First (6-month) follow-up data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644"/>
        <w:gridCol w:w="1526"/>
      </w:tblGrid>
      <w:tr w:rsidR="00947427" w:rsidRPr="00293242" w14:paraId="783F3321" w14:textId="77777777" w:rsidTr="007E0230">
        <w:tc>
          <w:tcPr>
            <w:tcW w:w="26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F609FE5" w14:textId="77777777" w:rsidR="00947427" w:rsidRPr="00293242" w:rsidRDefault="00947427" w:rsidP="007E0230">
            <w:r w:rsidRPr="00293242">
              <w:rPr>
                <w:b/>
                <w:bCs/>
              </w:rPr>
              <w:t>Characteristic</w:t>
            </w:r>
          </w:p>
        </w:tc>
        <w:tc>
          <w:tcPr>
            <w:tcW w:w="15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E304E2" w14:textId="77777777" w:rsidR="00947427" w:rsidRPr="00293242" w:rsidRDefault="00947427" w:rsidP="007E0230">
            <w:pPr>
              <w:jc w:val="center"/>
            </w:pPr>
            <w:r w:rsidRPr="00293242">
              <w:rPr>
                <w:b/>
                <w:bCs/>
              </w:rPr>
              <w:t>Frequency (%)</w:t>
            </w:r>
          </w:p>
        </w:tc>
      </w:tr>
      <w:tr w:rsidR="00947427" w:rsidRPr="00293242" w14:paraId="6C623422" w14:textId="77777777" w:rsidTr="007E0230">
        <w:tc>
          <w:tcPr>
            <w:tcW w:w="26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9981CF" w14:textId="77777777" w:rsidR="00947427" w:rsidRPr="00293242" w:rsidRDefault="00947427" w:rsidP="007E0230">
            <w:r w:rsidRPr="00293242">
              <w:t>First follow-up impression</w:t>
            </w:r>
          </w:p>
          <w:p w14:paraId="3B15AFC0" w14:textId="77777777" w:rsidR="00947427" w:rsidRPr="00293242" w:rsidRDefault="00947427" w:rsidP="007E0230">
            <w:pPr>
              <w:ind w:left="540"/>
            </w:pPr>
            <w:r w:rsidRPr="00293242">
              <w:t>Negative</w:t>
            </w:r>
          </w:p>
          <w:p w14:paraId="4A043284" w14:textId="77777777" w:rsidR="00947427" w:rsidRPr="00293242" w:rsidRDefault="00947427" w:rsidP="007E0230">
            <w:pPr>
              <w:ind w:left="540"/>
            </w:pPr>
            <w:r w:rsidRPr="00293242">
              <w:t>LSIL</w:t>
            </w:r>
          </w:p>
          <w:p w14:paraId="1E12BCA9" w14:textId="77777777" w:rsidR="00947427" w:rsidRPr="00293242" w:rsidRDefault="00947427" w:rsidP="007E0230">
            <w:pPr>
              <w:ind w:left="540"/>
            </w:pPr>
            <w:r w:rsidRPr="00293242">
              <w:t>HSIL</w:t>
            </w:r>
          </w:p>
          <w:p w14:paraId="4FDC568B" w14:textId="77777777" w:rsidR="00947427" w:rsidRPr="00293242" w:rsidRDefault="00947427" w:rsidP="007E0230">
            <w:pPr>
              <w:ind w:left="540"/>
            </w:pPr>
            <w:r w:rsidRPr="00293242">
              <w:t>Not documented</w:t>
            </w:r>
          </w:p>
        </w:tc>
        <w:tc>
          <w:tcPr>
            <w:tcW w:w="14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F0E059" w14:textId="77777777" w:rsidR="00947427" w:rsidRPr="00293242" w:rsidRDefault="00947427" w:rsidP="007E0230">
            <w:pPr>
              <w:jc w:val="center"/>
            </w:pPr>
            <w:r w:rsidRPr="00293242">
              <w:t> </w:t>
            </w:r>
          </w:p>
          <w:p w14:paraId="7DDB859A" w14:textId="77777777" w:rsidR="00947427" w:rsidRDefault="00947427" w:rsidP="007E0230">
            <w:pPr>
              <w:jc w:val="center"/>
            </w:pPr>
          </w:p>
          <w:p w14:paraId="69A16BE4" w14:textId="77777777" w:rsidR="00947427" w:rsidRPr="00293242" w:rsidRDefault="00947427" w:rsidP="007E0230">
            <w:pPr>
              <w:jc w:val="center"/>
            </w:pPr>
            <w:r w:rsidRPr="00293242">
              <w:t>181 (81.9%)</w:t>
            </w:r>
          </w:p>
          <w:p w14:paraId="70B4E8E9" w14:textId="77777777" w:rsidR="00947427" w:rsidRPr="00293242" w:rsidRDefault="00947427" w:rsidP="007E0230">
            <w:pPr>
              <w:jc w:val="center"/>
            </w:pPr>
            <w:r w:rsidRPr="00293242">
              <w:t>11 (5.0%)</w:t>
            </w:r>
          </w:p>
          <w:p w14:paraId="67581FBD" w14:textId="77777777" w:rsidR="00947427" w:rsidRPr="00293242" w:rsidRDefault="00947427" w:rsidP="007E0230">
            <w:pPr>
              <w:jc w:val="center"/>
            </w:pPr>
            <w:r w:rsidRPr="00293242">
              <w:t>3 (1.4%)</w:t>
            </w:r>
          </w:p>
          <w:p w14:paraId="3AC6817C" w14:textId="77777777" w:rsidR="00947427" w:rsidRPr="00293242" w:rsidRDefault="00947427" w:rsidP="007E0230">
            <w:pPr>
              <w:jc w:val="center"/>
            </w:pPr>
            <w:r w:rsidRPr="00293242">
              <w:t>26 (11.8%)</w:t>
            </w:r>
          </w:p>
        </w:tc>
      </w:tr>
      <w:tr w:rsidR="00947427" w:rsidRPr="00293242" w14:paraId="4890D56E" w14:textId="77777777" w:rsidTr="007E0230">
        <w:tc>
          <w:tcPr>
            <w:tcW w:w="26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76DE23" w14:textId="77777777" w:rsidR="00947427" w:rsidRPr="00293242" w:rsidRDefault="00947427" w:rsidP="007E0230">
            <w:r w:rsidRPr="00293242">
              <w:t>First follow-up cytology</w:t>
            </w:r>
          </w:p>
          <w:p w14:paraId="013499D8" w14:textId="77777777" w:rsidR="00947427" w:rsidRPr="00293242" w:rsidRDefault="00947427" w:rsidP="007E0230">
            <w:pPr>
              <w:ind w:left="540"/>
            </w:pPr>
            <w:r w:rsidRPr="00293242">
              <w:t>Negative</w:t>
            </w:r>
          </w:p>
          <w:p w14:paraId="59FE9EA0" w14:textId="77777777" w:rsidR="00947427" w:rsidRPr="00293242" w:rsidRDefault="00947427" w:rsidP="007E0230">
            <w:pPr>
              <w:ind w:left="540"/>
            </w:pPr>
            <w:r w:rsidRPr="00293242">
              <w:t>ASCUS/LSIL</w:t>
            </w:r>
          </w:p>
          <w:p w14:paraId="181851F2" w14:textId="77777777" w:rsidR="00947427" w:rsidRPr="00293242" w:rsidRDefault="00947427" w:rsidP="007E0230">
            <w:pPr>
              <w:ind w:left="540"/>
            </w:pPr>
            <w:r w:rsidRPr="00293242">
              <w:t>ASC-H/HSIL</w:t>
            </w:r>
          </w:p>
          <w:p w14:paraId="780C6C7B" w14:textId="77777777" w:rsidR="00947427" w:rsidRPr="00293242" w:rsidRDefault="00947427" w:rsidP="007E0230">
            <w:pPr>
              <w:ind w:left="540"/>
            </w:pPr>
            <w:r>
              <w:t>Indeterminate</w:t>
            </w:r>
          </w:p>
        </w:tc>
        <w:tc>
          <w:tcPr>
            <w:tcW w:w="14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AA9409" w14:textId="77777777" w:rsidR="00947427" w:rsidRPr="00293242" w:rsidRDefault="00947427" w:rsidP="007E0230">
            <w:pPr>
              <w:jc w:val="center"/>
            </w:pPr>
            <w:r w:rsidRPr="00293242">
              <w:t> </w:t>
            </w:r>
          </w:p>
          <w:p w14:paraId="1DFDDFBC" w14:textId="77777777" w:rsidR="00947427" w:rsidRPr="00293242" w:rsidRDefault="00947427" w:rsidP="007E0230">
            <w:pPr>
              <w:jc w:val="center"/>
            </w:pPr>
            <w:r w:rsidRPr="00293242">
              <w:t>171 (77.4%)</w:t>
            </w:r>
          </w:p>
          <w:p w14:paraId="2F7CE732" w14:textId="77777777" w:rsidR="00947427" w:rsidRPr="00293242" w:rsidRDefault="00947427" w:rsidP="007E0230">
            <w:pPr>
              <w:jc w:val="center"/>
            </w:pPr>
            <w:r w:rsidRPr="00293242">
              <w:t>13 (5.9%)</w:t>
            </w:r>
          </w:p>
          <w:p w14:paraId="65BE2FF8" w14:textId="77777777" w:rsidR="00947427" w:rsidRPr="00293242" w:rsidRDefault="00947427" w:rsidP="007E0230">
            <w:pPr>
              <w:jc w:val="center"/>
            </w:pPr>
            <w:r w:rsidRPr="00293242">
              <w:t>1 (0.5%)</w:t>
            </w:r>
          </w:p>
          <w:p w14:paraId="4C432FE2" w14:textId="77777777" w:rsidR="00947427" w:rsidRPr="00293242" w:rsidRDefault="00947427" w:rsidP="007E0230">
            <w:pPr>
              <w:jc w:val="center"/>
            </w:pPr>
            <w:r w:rsidRPr="00293242">
              <w:t>36 (16.3%)</w:t>
            </w:r>
          </w:p>
        </w:tc>
      </w:tr>
      <w:tr w:rsidR="00947427" w:rsidRPr="00293242" w14:paraId="42B41710" w14:textId="77777777" w:rsidTr="007E0230">
        <w:tc>
          <w:tcPr>
            <w:tcW w:w="26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58BF1D" w14:textId="77777777" w:rsidR="00947427" w:rsidRPr="00293242" w:rsidRDefault="00947427" w:rsidP="007E0230">
            <w:r w:rsidRPr="00293242">
              <w:t>First follow-up biopsy</w:t>
            </w:r>
          </w:p>
          <w:p w14:paraId="22A8B9CB" w14:textId="77777777" w:rsidR="00947427" w:rsidRPr="00293242" w:rsidRDefault="00947427" w:rsidP="007E0230">
            <w:pPr>
              <w:ind w:left="540"/>
            </w:pPr>
            <w:r w:rsidRPr="00293242">
              <w:t>Negative</w:t>
            </w:r>
          </w:p>
          <w:p w14:paraId="3DEC56C5" w14:textId="77777777" w:rsidR="00947427" w:rsidRPr="00293242" w:rsidRDefault="00947427" w:rsidP="007E0230">
            <w:pPr>
              <w:ind w:left="540"/>
            </w:pPr>
            <w:r w:rsidRPr="00293242">
              <w:t xml:space="preserve">CIN </w:t>
            </w:r>
            <w:r>
              <w:t>I or &gt;</w:t>
            </w:r>
          </w:p>
          <w:p w14:paraId="2EC99BFC" w14:textId="77777777" w:rsidR="00947427" w:rsidRPr="00293242" w:rsidRDefault="00947427" w:rsidP="007E0230">
            <w:pPr>
              <w:ind w:left="540"/>
            </w:pPr>
            <w:r w:rsidRPr="00293242">
              <w:t>Not done</w:t>
            </w:r>
          </w:p>
        </w:tc>
        <w:tc>
          <w:tcPr>
            <w:tcW w:w="14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71D2EA" w14:textId="77777777" w:rsidR="00947427" w:rsidRPr="00293242" w:rsidRDefault="00947427" w:rsidP="007E0230">
            <w:pPr>
              <w:jc w:val="center"/>
            </w:pPr>
            <w:r w:rsidRPr="00293242">
              <w:t> </w:t>
            </w:r>
          </w:p>
          <w:p w14:paraId="34B50F9C" w14:textId="77777777" w:rsidR="00947427" w:rsidRPr="00293242" w:rsidRDefault="00947427" w:rsidP="007E0230">
            <w:pPr>
              <w:jc w:val="center"/>
            </w:pPr>
            <w:r w:rsidRPr="00293242">
              <w:t>16 (7.2%)</w:t>
            </w:r>
          </w:p>
          <w:p w14:paraId="21249AC8" w14:textId="77777777" w:rsidR="00947427" w:rsidRPr="00293242" w:rsidRDefault="00947427" w:rsidP="007E0230">
            <w:pPr>
              <w:jc w:val="center"/>
            </w:pPr>
            <w:r w:rsidRPr="00293242">
              <w:t>3 (1.4%)</w:t>
            </w:r>
          </w:p>
          <w:p w14:paraId="1452AC99" w14:textId="77777777" w:rsidR="00947427" w:rsidRPr="00293242" w:rsidRDefault="00947427" w:rsidP="007E0230">
            <w:pPr>
              <w:jc w:val="center"/>
            </w:pPr>
            <w:r w:rsidRPr="00293242">
              <w:t>202 (91.4%)</w:t>
            </w:r>
          </w:p>
        </w:tc>
      </w:tr>
      <w:tr w:rsidR="00947427" w:rsidRPr="00293242" w14:paraId="65275E56" w14:textId="77777777" w:rsidTr="007E0230">
        <w:tc>
          <w:tcPr>
            <w:tcW w:w="26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E5A478" w14:textId="77777777" w:rsidR="00947427" w:rsidRPr="00293242" w:rsidRDefault="00947427" w:rsidP="007E0230">
            <w:r w:rsidRPr="00293242">
              <w:t>First follow-up ECC</w:t>
            </w:r>
          </w:p>
          <w:p w14:paraId="31E35966" w14:textId="77777777" w:rsidR="00947427" w:rsidRPr="00293242" w:rsidRDefault="00947427" w:rsidP="007E0230">
            <w:pPr>
              <w:ind w:left="540"/>
            </w:pPr>
            <w:r w:rsidRPr="00293242">
              <w:t>Negative</w:t>
            </w:r>
          </w:p>
          <w:p w14:paraId="79E974AB" w14:textId="77777777" w:rsidR="00947427" w:rsidRPr="00293242" w:rsidRDefault="00947427" w:rsidP="007E0230">
            <w:pPr>
              <w:ind w:left="540"/>
            </w:pPr>
            <w:r w:rsidRPr="00293242">
              <w:t>LSIL</w:t>
            </w:r>
            <w:r>
              <w:t xml:space="preserve"> or &gt;</w:t>
            </w:r>
          </w:p>
          <w:p w14:paraId="0C2DC36E" w14:textId="77777777" w:rsidR="00947427" w:rsidRPr="00293242" w:rsidRDefault="00947427" w:rsidP="007E0230">
            <w:pPr>
              <w:ind w:left="540"/>
            </w:pPr>
            <w:r w:rsidRPr="00293242">
              <w:t>Not done</w:t>
            </w:r>
          </w:p>
        </w:tc>
        <w:tc>
          <w:tcPr>
            <w:tcW w:w="14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AEF773" w14:textId="77777777" w:rsidR="00947427" w:rsidRPr="00293242" w:rsidRDefault="00947427" w:rsidP="007E0230">
            <w:pPr>
              <w:jc w:val="center"/>
            </w:pPr>
            <w:r w:rsidRPr="00293242">
              <w:t> </w:t>
            </w:r>
          </w:p>
          <w:p w14:paraId="1D57E23A" w14:textId="77777777" w:rsidR="00947427" w:rsidRPr="00293242" w:rsidRDefault="00947427" w:rsidP="007E0230">
            <w:pPr>
              <w:jc w:val="center"/>
            </w:pPr>
            <w:r w:rsidRPr="00293242">
              <w:t>174 (78.7%)</w:t>
            </w:r>
          </w:p>
          <w:p w14:paraId="4F8E90AE" w14:textId="77777777" w:rsidR="00947427" w:rsidRPr="00293242" w:rsidRDefault="00947427" w:rsidP="007E0230">
            <w:pPr>
              <w:jc w:val="center"/>
            </w:pPr>
            <w:r w:rsidRPr="00293242">
              <w:t>7 (3.2%)</w:t>
            </w:r>
          </w:p>
          <w:p w14:paraId="2B51333C" w14:textId="77777777" w:rsidR="00947427" w:rsidRPr="00293242" w:rsidRDefault="00947427" w:rsidP="007E0230">
            <w:pPr>
              <w:jc w:val="center"/>
            </w:pPr>
            <w:r w:rsidRPr="00293242">
              <w:t>40 (18.1%)</w:t>
            </w:r>
          </w:p>
        </w:tc>
      </w:tr>
    </w:tbl>
    <w:p w14:paraId="325AE568" w14:textId="77777777" w:rsidR="00947427" w:rsidRDefault="00947427" w:rsidP="00947427">
      <w:pPr>
        <w:rPr>
          <w:lang w:val="en-US"/>
        </w:rPr>
      </w:pPr>
      <w:r w:rsidRPr="00293242">
        <w:rPr>
          <w:lang w:val="en-US"/>
        </w:rPr>
        <w:t> </w:t>
      </w:r>
    </w:p>
    <w:p w14:paraId="641F8A4A" w14:textId="77777777" w:rsidR="00947427" w:rsidRDefault="00947427" w:rsidP="00947427">
      <w:pPr>
        <w:rPr>
          <w:lang w:val="en-US"/>
        </w:rPr>
      </w:pPr>
    </w:p>
    <w:p w14:paraId="29092BF9" w14:textId="77777777" w:rsidR="00947427" w:rsidRDefault="00947427" w:rsidP="00947427">
      <w:pPr>
        <w:rPr>
          <w:lang w:val="en-US"/>
        </w:rPr>
      </w:pPr>
    </w:p>
    <w:p w14:paraId="5FE8C94B" w14:textId="77777777" w:rsidR="00947427" w:rsidRDefault="00947427" w:rsidP="00947427">
      <w:pPr>
        <w:rPr>
          <w:lang w:val="en-US"/>
        </w:rPr>
      </w:pPr>
    </w:p>
    <w:p w14:paraId="007F3A49" w14:textId="77777777" w:rsidR="00947427" w:rsidRDefault="00947427" w:rsidP="00947427">
      <w:pPr>
        <w:rPr>
          <w:lang w:val="en-US"/>
        </w:rPr>
      </w:pPr>
    </w:p>
    <w:p w14:paraId="48A4E823" w14:textId="77777777" w:rsidR="00997CA5" w:rsidRDefault="00997CA5">
      <w:bookmarkStart w:id="0" w:name="_GoBack"/>
      <w:bookmarkEnd w:id="0"/>
    </w:p>
    <w:sectPr w:rsidR="00997CA5" w:rsidSect="009E1A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27"/>
    <w:rsid w:val="000615D9"/>
    <w:rsid w:val="00947427"/>
    <w:rsid w:val="00997CA5"/>
    <w:rsid w:val="009E1A67"/>
    <w:rsid w:val="009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2977B6"/>
  <w15:chartTrackingRefBased/>
  <w15:docId w15:val="{E329DDA0-DC0A-A947-ABD7-0D0610AF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4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Papalia</dc:creator>
  <cp:keywords/>
  <dc:description/>
  <cp:lastModifiedBy>Nicholas Papalia</cp:lastModifiedBy>
  <cp:revision>1</cp:revision>
  <dcterms:created xsi:type="dcterms:W3CDTF">2019-07-05T17:00:00Z</dcterms:created>
  <dcterms:modified xsi:type="dcterms:W3CDTF">2019-07-05T17:01:00Z</dcterms:modified>
</cp:coreProperties>
</file>