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AA6C" w14:textId="18D4FD1F" w:rsidR="002030E9" w:rsidRPr="001A505A" w:rsidRDefault="002030E9">
      <w:pPr>
        <w:rPr>
          <w:rFonts w:ascii="Calibri" w:hAnsi="Calibri" w:cs="Arial"/>
        </w:rPr>
      </w:pPr>
      <w:bookmarkStart w:id="0" w:name="_GoBack"/>
      <w:bookmarkEnd w:id="0"/>
    </w:p>
    <w:p w14:paraId="3DFF567E" w14:textId="36E90451" w:rsidR="002030E9" w:rsidRPr="001A505A" w:rsidRDefault="002030E9">
      <w:pPr>
        <w:rPr>
          <w:rFonts w:ascii="Calibri" w:hAnsi="Calibri" w:cs="Arial"/>
        </w:rPr>
      </w:pPr>
    </w:p>
    <w:p w14:paraId="24B1A0DA" w14:textId="1EFB919B" w:rsidR="009E3856" w:rsidRPr="001A505A" w:rsidRDefault="009E3856">
      <w:pPr>
        <w:rPr>
          <w:rFonts w:ascii="Calibri" w:hAnsi="Calibri" w:cs="Arial"/>
        </w:rPr>
      </w:pPr>
    </w:p>
    <w:p w14:paraId="53E2B083" w14:textId="55B6A80C" w:rsidR="00C47606" w:rsidRPr="001A505A" w:rsidRDefault="00F04092">
      <w:pPr>
        <w:rPr>
          <w:rFonts w:ascii="Calibri" w:hAnsi="Calibri" w:cs="Arial"/>
          <w:b/>
        </w:rPr>
      </w:pPr>
      <w:r w:rsidRPr="001A505A">
        <w:rPr>
          <w:rFonts w:ascii="Calibri" w:hAnsi="Calibri" w:cs="Arial"/>
          <w:b/>
        </w:rPr>
        <w:t>Tables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4677"/>
        <w:gridCol w:w="1883"/>
      </w:tblGrid>
      <w:tr w:rsidR="004454BD" w:rsidRPr="001A505A" w14:paraId="76075B6F" w14:textId="77777777" w:rsidTr="00436DD9">
        <w:trPr>
          <w:trHeight w:val="552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E0F1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b/>
                <w:color w:val="000000"/>
              </w:rPr>
              <w:t>Table 1.</w:t>
            </w:r>
            <w:r w:rsidRPr="001A50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A505A">
              <w:rPr>
                <w:rFonts w:ascii="Calibri" w:eastAsia="Times New Roman" w:hAnsi="Calibri" w:cs="Calibri"/>
                <w:color w:val="000000"/>
              </w:rPr>
              <w:t>Descriptive statistics of the study population (n=18)</w:t>
            </w:r>
          </w:p>
        </w:tc>
      </w:tr>
      <w:tr w:rsidR="004454BD" w:rsidRPr="001A505A" w14:paraId="4A1CFB81" w14:textId="77777777" w:rsidTr="00436DD9">
        <w:trPr>
          <w:trHeight w:val="300"/>
          <w:jc w:val="center"/>
        </w:trPr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BA205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3547C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4BD" w:rsidRPr="001A505A" w14:paraId="36E0595A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5143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Characteristic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6989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Measure</w:t>
            </w:r>
          </w:p>
        </w:tc>
      </w:tr>
      <w:tr w:rsidR="004454BD" w:rsidRPr="001A505A" w14:paraId="4C40822D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AE75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Age(years, mean ± SD)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365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10.6 ± 1.7</w:t>
            </w:r>
          </w:p>
        </w:tc>
      </w:tr>
      <w:tr w:rsidR="004454BD" w:rsidRPr="001A505A" w14:paraId="4F359030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52F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Male n(%)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7EF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13(72.2)</w:t>
            </w:r>
          </w:p>
        </w:tc>
      </w:tr>
      <w:tr w:rsidR="004454BD" w:rsidRPr="001A505A" w14:paraId="28CA3FB4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EA6" w14:textId="781BE8E1" w:rsidR="004454BD" w:rsidRPr="001A505A" w:rsidRDefault="005A4B47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i/>
                <w:color w:val="000000"/>
              </w:rPr>
              <w:t>Race/ethnicity</w:t>
            </w:r>
            <w:r w:rsidR="0076437A" w:rsidRPr="001A5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454BD" w:rsidRPr="001A505A">
              <w:rPr>
                <w:rFonts w:ascii="Calibri" w:eastAsia="Times New Roman" w:hAnsi="Calibri" w:cs="Calibri"/>
                <w:color w:val="000000"/>
              </w:rPr>
              <w:t>n(%)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EA6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54BD" w:rsidRPr="001A505A" w14:paraId="23A95C87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51C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   African American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045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5(27.8)</w:t>
            </w:r>
          </w:p>
        </w:tc>
      </w:tr>
      <w:tr w:rsidR="004454BD" w:rsidRPr="001A505A" w14:paraId="56D478FA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921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   Hispanic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8C6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10(55.6)</w:t>
            </w:r>
          </w:p>
        </w:tc>
      </w:tr>
      <w:tr w:rsidR="004454BD" w:rsidRPr="001A505A" w14:paraId="159764E4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FBD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   White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53D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3(16.6)</w:t>
            </w:r>
          </w:p>
        </w:tc>
      </w:tr>
      <w:tr w:rsidR="004454BD" w:rsidRPr="001A505A" w14:paraId="4952F4B8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D5A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Maternal education n(%)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D52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54BD" w:rsidRPr="001A505A" w14:paraId="068E78A6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032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  &lt;High school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079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2(12.5)</w:t>
            </w:r>
          </w:p>
        </w:tc>
      </w:tr>
      <w:tr w:rsidR="004454BD" w:rsidRPr="001A505A" w14:paraId="5D9504A6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20FE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   High school graduate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BF3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9(56.3)</w:t>
            </w:r>
          </w:p>
        </w:tc>
      </w:tr>
      <w:tr w:rsidR="004454BD" w:rsidRPr="001A505A" w14:paraId="5580BAA2" w14:textId="77777777" w:rsidTr="00436DD9">
        <w:trPr>
          <w:trHeight w:val="300"/>
          <w:jc w:val="center"/>
        </w:trPr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0394F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   Some college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5FD9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5(31.2)</w:t>
            </w:r>
          </w:p>
        </w:tc>
      </w:tr>
      <w:tr w:rsidR="004454BD" w:rsidRPr="001A505A" w14:paraId="0C74CA52" w14:textId="77777777" w:rsidTr="00436DD9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889" w14:textId="77777777" w:rsidR="004454BD" w:rsidRPr="001A505A" w:rsidRDefault="004454BD" w:rsidP="0044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7E2" w14:textId="77777777" w:rsidR="004454BD" w:rsidRPr="001A505A" w:rsidRDefault="004454BD" w:rsidP="004454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AF0AE43" w14:textId="7191F50B" w:rsidR="00C47606" w:rsidRPr="001A505A" w:rsidRDefault="00C47606">
      <w:pPr>
        <w:rPr>
          <w:rFonts w:ascii="Calibri" w:hAnsi="Calibri" w:cs="Arial"/>
        </w:rPr>
      </w:pPr>
    </w:p>
    <w:p w14:paraId="0772942C" w14:textId="51AB021F" w:rsidR="008663B2" w:rsidRPr="001A505A" w:rsidRDefault="008663B2">
      <w:pPr>
        <w:rPr>
          <w:rFonts w:ascii="Calibri" w:hAnsi="Calibri" w:cs="Arial"/>
        </w:rPr>
      </w:pPr>
    </w:p>
    <w:p w14:paraId="287D4A90" w14:textId="69A22DFB" w:rsidR="008663B2" w:rsidRPr="001A505A" w:rsidRDefault="008663B2">
      <w:pPr>
        <w:rPr>
          <w:rFonts w:ascii="Calibri" w:hAnsi="Calibri" w:cs="Arial"/>
        </w:rPr>
      </w:pPr>
    </w:p>
    <w:p w14:paraId="0DCAF4D1" w14:textId="3E1EA85A" w:rsidR="008663B2" w:rsidRPr="001A505A" w:rsidRDefault="008663B2">
      <w:pPr>
        <w:rPr>
          <w:rFonts w:ascii="Calibri" w:hAnsi="Calibri" w:cs="Arial"/>
        </w:rPr>
      </w:pPr>
    </w:p>
    <w:p w14:paraId="392D67E7" w14:textId="1DF7CF47" w:rsidR="008663B2" w:rsidRPr="001A505A" w:rsidRDefault="008663B2">
      <w:pPr>
        <w:rPr>
          <w:rFonts w:ascii="Calibri" w:hAnsi="Calibri" w:cs="Arial"/>
        </w:rPr>
      </w:pPr>
    </w:p>
    <w:p w14:paraId="46D79FC6" w14:textId="5919459F" w:rsidR="008663B2" w:rsidRPr="001A505A" w:rsidRDefault="008663B2">
      <w:pPr>
        <w:rPr>
          <w:rFonts w:ascii="Calibri" w:hAnsi="Calibri" w:cs="Arial"/>
        </w:rPr>
      </w:pPr>
    </w:p>
    <w:p w14:paraId="3990C4AC" w14:textId="01D5C125" w:rsidR="008663B2" w:rsidRPr="001A505A" w:rsidRDefault="008663B2">
      <w:pPr>
        <w:rPr>
          <w:rFonts w:ascii="Calibri" w:hAnsi="Calibri" w:cs="Arial"/>
        </w:rPr>
      </w:pPr>
    </w:p>
    <w:p w14:paraId="005F66F0" w14:textId="66FCA508" w:rsidR="008663B2" w:rsidRPr="001A505A" w:rsidRDefault="008663B2">
      <w:pPr>
        <w:rPr>
          <w:rFonts w:ascii="Calibri" w:hAnsi="Calibri" w:cs="Arial"/>
        </w:rPr>
      </w:pPr>
    </w:p>
    <w:p w14:paraId="05541C50" w14:textId="06CEEEAD" w:rsidR="008663B2" w:rsidRPr="001A505A" w:rsidRDefault="008663B2">
      <w:pPr>
        <w:rPr>
          <w:rFonts w:ascii="Calibri" w:hAnsi="Calibri" w:cs="Arial"/>
        </w:rPr>
      </w:pPr>
    </w:p>
    <w:p w14:paraId="4BA70C82" w14:textId="6297B0C4" w:rsidR="008663B2" w:rsidRPr="001A505A" w:rsidRDefault="008663B2">
      <w:pPr>
        <w:rPr>
          <w:rFonts w:ascii="Calibri" w:hAnsi="Calibri" w:cs="Arial"/>
        </w:rPr>
      </w:pPr>
    </w:p>
    <w:p w14:paraId="70652B5D" w14:textId="743D78A8" w:rsidR="008663B2" w:rsidRPr="001A505A" w:rsidRDefault="008663B2">
      <w:pPr>
        <w:rPr>
          <w:rFonts w:ascii="Calibri" w:hAnsi="Calibri" w:cs="Arial"/>
        </w:rPr>
      </w:pPr>
    </w:p>
    <w:p w14:paraId="754AB831" w14:textId="4E89370C" w:rsidR="008663B2" w:rsidRPr="001A505A" w:rsidRDefault="008663B2">
      <w:pPr>
        <w:rPr>
          <w:rFonts w:ascii="Calibri" w:hAnsi="Calibri" w:cs="Arial"/>
        </w:rPr>
      </w:pPr>
    </w:p>
    <w:p w14:paraId="01119BF5" w14:textId="1B98BC41" w:rsidR="008663B2" w:rsidRPr="001A505A" w:rsidRDefault="008663B2">
      <w:pPr>
        <w:rPr>
          <w:rFonts w:ascii="Calibri" w:hAnsi="Calibri" w:cs="Arial"/>
        </w:rPr>
      </w:pPr>
    </w:p>
    <w:p w14:paraId="4D7AD092" w14:textId="7BA056E7" w:rsidR="008663B2" w:rsidRPr="001A505A" w:rsidRDefault="008663B2">
      <w:pPr>
        <w:rPr>
          <w:rFonts w:ascii="Calibri" w:hAnsi="Calibri" w:cs="Arial"/>
        </w:rPr>
      </w:pPr>
    </w:p>
    <w:p w14:paraId="5132C69D" w14:textId="23FA680D" w:rsidR="008663B2" w:rsidRPr="001A505A" w:rsidRDefault="008663B2">
      <w:pPr>
        <w:rPr>
          <w:rFonts w:ascii="Calibri" w:hAnsi="Calibri" w:cs="Arial"/>
        </w:rPr>
      </w:pPr>
    </w:p>
    <w:p w14:paraId="1AE03AB5" w14:textId="11E3B530" w:rsidR="008663B2" w:rsidRPr="001A505A" w:rsidRDefault="008663B2">
      <w:pPr>
        <w:rPr>
          <w:rFonts w:ascii="Calibri" w:hAnsi="Calibri" w:cs="Arial"/>
        </w:rPr>
      </w:pPr>
    </w:p>
    <w:tbl>
      <w:tblPr>
        <w:tblpPr w:leftFromText="180" w:rightFromText="180" w:horzAnchor="margin" w:tblpXSpec="center" w:tblpY="-1440"/>
        <w:tblW w:w="11987" w:type="dxa"/>
        <w:tblLook w:val="04A0" w:firstRow="1" w:lastRow="0" w:firstColumn="1" w:lastColumn="0" w:noHBand="0" w:noVBand="1"/>
      </w:tblPr>
      <w:tblGrid>
        <w:gridCol w:w="1919"/>
        <w:gridCol w:w="1374"/>
        <w:gridCol w:w="969"/>
        <w:gridCol w:w="969"/>
        <w:gridCol w:w="969"/>
        <w:gridCol w:w="969"/>
        <w:gridCol w:w="969"/>
        <w:gridCol w:w="969"/>
        <w:gridCol w:w="960"/>
        <w:gridCol w:w="960"/>
        <w:gridCol w:w="960"/>
      </w:tblGrid>
      <w:tr w:rsidR="008663B2" w:rsidRPr="001A505A" w14:paraId="5ABF927D" w14:textId="77777777" w:rsidTr="008663B2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8745" w14:textId="77777777" w:rsidR="008663B2" w:rsidRPr="001A505A" w:rsidRDefault="008663B2" w:rsidP="00866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5575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38DA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ABE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C46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7003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9C0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077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6D6C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9A0F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F26A" w14:textId="77777777" w:rsidR="008663B2" w:rsidRPr="001A505A" w:rsidRDefault="008663B2" w:rsidP="0086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4DC492FA" w14:textId="09476AFF" w:rsidR="006B7023" w:rsidRPr="001A505A" w:rsidRDefault="006B7023" w:rsidP="006B7023">
      <w:pPr>
        <w:rPr>
          <w:rFonts w:ascii="Calibri" w:hAnsi="Calibri" w:cs="Arial"/>
        </w:rPr>
      </w:pPr>
    </w:p>
    <w:p w14:paraId="276DACCE" w14:textId="1D14E7BE" w:rsidR="00602F18" w:rsidRPr="001A505A" w:rsidRDefault="00602F18" w:rsidP="006B7023">
      <w:pPr>
        <w:rPr>
          <w:rFonts w:ascii="Calibri" w:hAnsi="Calibri" w:cs="Arial"/>
        </w:rPr>
      </w:pPr>
    </w:p>
    <w:tbl>
      <w:tblPr>
        <w:tblpPr w:leftFromText="180" w:rightFromText="180" w:vertAnchor="text" w:horzAnchor="page" w:tblpX="235" w:tblpY="73"/>
        <w:tblW w:w="11600" w:type="dxa"/>
        <w:tblLayout w:type="fixed"/>
        <w:tblLook w:val="04A0" w:firstRow="1" w:lastRow="0" w:firstColumn="1" w:lastColumn="0" w:noHBand="0" w:noVBand="1"/>
      </w:tblPr>
      <w:tblGrid>
        <w:gridCol w:w="1331"/>
        <w:gridCol w:w="1487"/>
        <w:gridCol w:w="984"/>
        <w:gridCol w:w="951"/>
        <w:gridCol w:w="1046"/>
        <w:gridCol w:w="763"/>
        <w:gridCol w:w="188"/>
        <w:gridCol w:w="763"/>
        <w:gridCol w:w="188"/>
        <w:gridCol w:w="858"/>
        <w:gridCol w:w="188"/>
        <w:gridCol w:w="858"/>
        <w:gridCol w:w="188"/>
        <w:gridCol w:w="477"/>
        <w:gridCol w:w="188"/>
        <w:gridCol w:w="954"/>
        <w:gridCol w:w="188"/>
      </w:tblGrid>
      <w:tr w:rsidR="000E73C4" w:rsidRPr="001A505A" w14:paraId="703FB157" w14:textId="77777777" w:rsidTr="009C6AE8">
        <w:trPr>
          <w:gridAfter w:val="1"/>
          <w:wAfter w:w="188" w:type="dxa"/>
          <w:trHeight w:val="310"/>
        </w:trPr>
        <w:tc>
          <w:tcPr>
            <w:tcW w:w="11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16E43" w14:textId="06FE37D7" w:rsidR="000E73C4" w:rsidRPr="001A505A" w:rsidRDefault="003A41A0" w:rsidP="000E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05A">
              <w:rPr>
                <w:rFonts w:ascii="Calibri" w:eastAsia="Times New Roman" w:hAnsi="Calibri" w:cs="Calibri"/>
                <w:b/>
                <w:bCs/>
                <w:color w:val="000000"/>
              </w:rPr>
              <w:t>Table 2</w:t>
            </w:r>
            <w:r w:rsidR="000E73C4" w:rsidRPr="001A50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="000E73C4" w:rsidRPr="001A505A">
              <w:rPr>
                <w:rFonts w:ascii="Calibri" w:eastAsia="Times New Roman" w:hAnsi="Calibri" w:cs="Calibri"/>
                <w:color w:val="000000"/>
              </w:rPr>
              <w:t>Distribution of BC, daily average NO</w:t>
            </w:r>
            <w:r w:rsidR="000E73C4" w:rsidRPr="001A505A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="003B1AD6" w:rsidRPr="001A505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0E73C4" w:rsidRPr="001A505A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proofErr w:type="spellStart"/>
            <w:r w:rsidR="000E73C4" w:rsidRPr="001A505A">
              <w:rPr>
                <w:rFonts w:ascii="Calibri" w:eastAsia="Times New Roman" w:hAnsi="Calibri" w:cs="Calibri"/>
                <w:color w:val="000000"/>
              </w:rPr>
              <w:t>FeNO</w:t>
            </w:r>
            <w:proofErr w:type="spellEnd"/>
          </w:p>
        </w:tc>
      </w:tr>
      <w:tr w:rsidR="000E73C4" w:rsidRPr="001A505A" w14:paraId="0A0779F5" w14:textId="77777777" w:rsidTr="009C6AE8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34EDD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562A9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8FDC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DA0A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9C9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A15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4BD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779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B5E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89E5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A61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552F" w:rsidRPr="001A505A" w14:paraId="52781B94" w14:textId="77777777" w:rsidTr="009C6AE8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60C1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ACA8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97C7" w14:textId="27DB8448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72C1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41834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3E4F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IQR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0381D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25th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7B16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F0EF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75th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B0B5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C5DA" w14:textId="77777777" w:rsidR="004F552F" w:rsidRPr="001A505A" w:rsidRDefault="004F552F" w:rsidP="004F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3B1AD6" w:rsidRPr="001A505A" w14:paraId="5D06C19C" w14:textId="77777777" w:rsidTr="009C6AE8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DF5F" w14:textId="60C56110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BC(</w:t>
            </w:r>
            <w:proofErr w:type="spellStart"/>
            <w:r w:rsidRPr="001A505A">
              <w:rPr>
                <w:rFonts w:ascii="Calibri" w:hAnsi="Calibri" w:cstheme="minorHAnsi"/>
                <w:color w:val="222222"/>
                <w:shd w:val="clear" w:color="auto" w:fill="FFFFFF"/>
              </w:rPr>
              <w:t>μ</w:t>
            </w:r>
            <w:r w:rsidRPr="001A505A">
              <w:rPr>
                <w:rFonts w:ascii="Calibri" w:eastAsia="Times New Roman" w:hAnsi="Calibri" w:cstheme="minorHAnsi"/>
                <w:color w:val="000000"/>
              </w:rPr>
              <w:t>g</w:t>
            </w:r>
            <w:proofErr w:type="spellEnd"/>
            <w:r w:rsidRPr="001A505A">
              <w:rPr>
                <w:rFonts w:ascii="Calibri" w:eastAsia="Times New Roman" w:hAnsi="Calibri" w:cs="Calibri"/>
                <w:color w:val="000000"/>
              </w:rPr>
              <w:t>/m</w:t>
            </w:r>
            <w:r w:rsidRPr="001A505A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1ADA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without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E0C8" w14:textId="2892E3FC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single" w:sz="8" w:space="0" w:color="C1C1C1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2C5A" w14:textId="30DB9719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046" w:type="dxa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4E6B" w14:textId="087E4F80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0A8D" w14:textId="0CAF17E0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951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BF74" w14:textId="3E17A262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046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A545" w14:textId="18B7191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046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49FF" w14:textId="15CAA07F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665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6DC3" w14:textId="417692C2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42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BF8A" w14:textId="0DDCEE85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7.0</w:t>
            </w:r>
          </w:p>
        </w:tc>
      </w:tr>
      <w:tr w:rsidR="003B1AD6" w:rsidRPr="001A505A" w14:paraId="0CB09200" w14:textId="77777777" w:rsidTr="009C6AE8">
        <w:trPr>
          <w:gridAfter w:val="1"/>
          <w:wAfter w:w="188" w:type="dxa"/>
          <w:trHeight w:val="298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6B84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8BBB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with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6A89" w14:textId="46737C7C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EF4C" w14:textId="5CBFA7F0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152B" w14:textId="23E871FA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F54C" w14:textId="0CF95393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6D48" w14:textId="4E403D19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22A0" w14:textId="48B5FB98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01D5" w14:textId="773A1F91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1A94" w14:textId="4332C66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5D35" w14:textId="1E9823A9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6.2</w:t>
            </w:r>
          </w:p>
        </w:tc>
      </w:tr>
      <w:tr w:rsidR="003B1AD6" w:rsidRPr="001A505A" w14:paraId="59A46E49" w14:textId="77777777" w:rsidTr="009C6AE8">
        <w:trPr>
          <w:gridAfter w:val="1"/>
          <w:wAfter w:w="188" w:type="dxa"/>
          <w:trHeight w:val="32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B202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NO</w:t>
            </w:r>
            <w:r w:rsidRPr="001A505A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1A505A">
              <w:rPr>
                <w:rFonts w:ascii="Calibri" w:eastAsia="Times New Roman" w:hAnsi="Calibri" w:cs="Calibri"/>
                <w:color w:val="000000"/>
              </w:rPr>
              <w:t>(ppb)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F6C8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without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1A77" w14:textId="355A3CD4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2FD5" w14:textId="15A7D216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40.6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C7BD" w14:textId="655129DC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25.1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A77" w14:textId="56DBC81F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27.9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A8E6" w14:textId="3A54F5E3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23.3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4828" w14:textId="42187474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36.7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271D" w14:textId="7225A213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51.2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2B53" w14:textId="0F826C51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D3EF" w14:textId="31A570DA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138.3</w:t>
            </w:r>
          </w:p>
        </w:tc>
      </w:tr>
      <w:tr w:rsidR="003B1AD6" w:rsidRPr="001A505A" w14:paraId="220838E7" w14:textId="77777777" w:rsidTr="009C6AE8">
        <w:trPr>
          <w:gridAfter w:val="1"/>
          <w:wAfter w:w="188" w:type="dxa"/>
          <w:trHeight w:val="298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C708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2F95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with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5161" w14:textId="60FED99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BF71" w14:textId="6BC7C1FB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41.7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3DA6" w14:textId="167F6C8B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23.2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DCD9" w14:textId="40C79DEA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5EF9" w14:textId="76BDFFF5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25.3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7742" w14:textId="1EE99323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39.3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021C" w14:textId="02B4CD55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51.5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AB8F" w14:textId="493D659B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8069" w14:textId="03BCBF88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138.3</w:t>
            </w:r>
          </w:p>
        </w:tc>
      </w:tr>
      <w:tr w:rsidR="003B1AD6" w:rsidRPr="001A505A" w14:paraId="70FB0346" w14:textId="77777777" w:rsidTr="009C6AE8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BA07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505A">
              <w:rPr>
                <w:rFonts w:ascii="Calibri" w:eastAsia="Times New Roman" w:hAnsi="Calibri" w:cs="Calibri"/>
                <w:color w:val="000000"/>
              </w:rPr>
              <w:t>FeNO</w:t>
            </w:r>
            <w:proofErr w:type="spellEnd"/>
            <w:r w:rsidRPr="001A505A">
              <w:rPr>
                <w:rFonts w:ascii="Calibri" w:eastAsia="Times New Roman" w:hAnsi="Calibri" w:cs="Calibri"/>
                <w:color w:val="000000"/>
              </w:rPr>
              <w:t>(ppb)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7CA8" w14:textId="77777777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F1E7" w14:textId="724B9C20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AFF97" w14:textId="25FE8631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30.6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C0113" w14:textId="272D77C5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28.3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F8BE" w14:textId="5F762178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42.0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04567" w14:textId="55C6130F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9.0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3329E" w14:textId="70B31315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17.0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9CC11" w14:textId="350F0EC8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51.0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6549C" w14:textId="0A925DE0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8B37F" w14:textId="19600215" w:rsidR="003B1AD6" w:rsidRPr="001A505A" w:rsidRDefault="003B1AD6" w:rsidP="003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hAnsi="Calibri"/>
                <w:color w:val="000000"/>
              </w:rPr>
              <w:t>106.0</w:t>
            </w:r>
          </w:p>
        </w:tc>
      </w:tr>
      <w:tr w:rsidR="000E73C4" w:rsidRPr="001A505A" w14:paraId="464ECAD4" w14:textId="77777777" w:rsidTr="009C6AE8">
        <w:trPr>
          <w:trHeight w:val="298"/>
        </w:trPr>
        <w:tc>
          <w:tcPr>
            <w:tcW w:w="67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319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Note: BC data were measured 24-hour before buccal sample collection.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ADD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F86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D35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8D0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63F" w14:textId="77777777" w:rsidR="000E73C4" w:rsidRPr="001A505A" w:rsidRDefault="000E73C4" w:rsidP="000E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3C4" w:rsidRPr="001A505A" w14:paraId="30A18E8A" w14:textId="77777777" w:rsidTr="009C6AE8">
        <w:trPr>
          <w:gridAfter w:val="1"/>
          <w:wAfter w:w="188" w:type="dxa"/>
          <w:trHeight w:val="298"/>
        </w:trPr>
        <w:tc>
          <w:tcPr>
            <w:tcW w:w="11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CD8" w14:textId="6D027EEF" w:rsidR="000E73C4" w:rsidRPr="001A505A" w:rsidRDefault="000E73C4" w:rsidP="00524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Abbreviations: BC, black carbon; NO2, nitrogen dioxide; </w:t>
            </w:r>
            <w:proofErr w:type="spellStart"/>
            <w:r w:rsidRPr="001A505A">
              <w:rPr>
                <w:rFonts w:ascii="Calibri" w:eastAsia="Times New Roman" w:hAnsi="Calibri" w:cs="Calibri"/>
                <w:color w:val="000000"/>
              </w:rPr>
              <w:t>FeNO</w:t>
            </w:r>
            <w:proofErr w:type="spellEnd"/>
            <w:r w:rsidRPr="001A505A">
              <w:rPr>
                <w:rFonts w:ascii="Calibri" w:eastAsia="Times New Roman" w:hAnsi="Calibri" w:cs="Calibri"/>
                <w:color w:val="000000"/>
              </w:rPr>
              <w:t>, fractional exhaled nitric oxide; MI, multiple imputation</w:t>
            </w:r>
            <w:r w:rsidR="00524BD2" w:rsidRPr="001A505A">
              <w:rPr>
                <w:rFonts w:ascii="Calibri" w:eastAsia="Times New Roman" w:hAnsi="Calibri" w:cs="Calibri"/>
                <w:color w:val="000000"/>
              </w:rPr>
              <w:t>; IQR, interquartile range</w:t>
            </w:r>
          </w:p>
        </w:tc>
      </w:tr>
    </w:tbl>
    <w:p w14:paraId="51493016" w14:textId="2382ED5F" w:rsidR="00602F18" w:rsidRPr="001A505A" w:rsidRDefault="00602F18" w:rsidP="000E73C4">
      <w:pPr>
        <w:ind w:left="2880" w:right="2880"/>
        <w:rPr>
          <w:rFonts w:ascii="Calibri" w:hAnsi="Calibri"/>
        </w:rPr>
      </w:pPr>
      <w:r w:rsidRPr="001A505A">
        <w:rPr>
          <w:rFonts w:ascii="Calibri" w:hAnsi="Calibri"/>
        </w:rPr>
        <w:fldChar w:fldCharType="begin"/>
      </w:r>
      <w:r w:rsidRPr="001A505A">
        <w:rPr>
          <w:rFonts w:ascii="Calibri" w:hAnsi="Calibri"/>
        </w:rPr>
        <w:instrText xml:space="preserve"> LINK Excel.Sheet.12 "https://rutgersconnect-my.sharepoint.com/personal/nj227_sph_rutgers_edu/Documents/newark%20asthma/epigenetic/tables_04022020.xlsx" "table 3!R9C2:R18C12" \a \f 4 \h </w:instrText>
      </w:r>
      <w:r w:rsidR="001A505A">
        <w:rPr>
          <w:rFonts w:ascii="Calibri" w:hAnsi="Calibri"/>
        </w:rPr>
        <w:instrText xml:space="preserve"> \* MERGEFORMAT </w:instrText>
      </w:r>
      <w:r w:rsidRPr="001A505A">
        <w:rPr>
          <w:rFonts w:ascii="Calibri" w:hAnsi="Calibri"/>
        </w:rPr>
        <w:fldChar w:fldCharType="separate"/>
      </w:r>
    </w:p>
    <w:p w14:paraId="1BE67D32" w14:textId="70D9230F" w:rsidR="00537C4B" w:rsidRPr="001A505A" w:rsidRDefault="00602F18" w:rsidP="006B7023">
      <w:pPr>
        <w:rPr>
          <w:rFonts w:ascii="Calibri" w:hAnsi="Calibri"/>
        </w:rPr>
      </w:pPr>
      <w:r w:rsidRPr="001A505A">
        <w:rPr>
          <w:rFonts w:ascii="Calibri" w:hAnsi="Calibri" w:cs="Arial"/>
        </w:rPr>
        <w:fldChar w:fldCharType="end"/>
      </w:r>
      <w:r w:rsidR="00537C4B" w:rsidRPr="001A505A">
        <w:rPr>
          <w:rFonts w:ascii="Calibri" w:hAnsi="Calibri" w:cs="Arial"/>
        </w:rPr>
        <w:fldChar w:fldCharType="begin"/>
      </w:r>
      <w:r w:rsidR="00537C4B" w:rsidRPr="001A505A">
        <w:rPr>
          <w:rFonts w:ascii="Calibri" w:hAnsi="Calibri" w:cs="Arial"/>
        </w:rPr>
        <w:instrText xml:space="preserve"> LINK Excel.Sheet.12 "https://rutgersconnect-my.sharepoint.com/personal/nj227_sph_rutgers_edu/Documents/newark%20asthma/epigenetic/tables_04022020.xlsx" "table 3!R9C2:R18C12" \a \f 4 \h </w:instrText>
      </w:r>
      <w:r w:rsidR="001A505A">
        <w:rPr>
          <w:rFonts w:ascii="Calibri" w:hAnsi="Calibri" w:cs="Arial"/>
        </w:rPr>
        <w:instrText xml:space="preserve"> \* MERGEFORMAT </w:instrText>
      </w:r>
      <w:r w:rsidR="00537C4B" w:rsidRPr="001A505A">
        <w:rPr>
          <w:rFonts w:ascii="Calibri" w:hAnsi="Calibri" w:cs="Arial"/>
        </w:rPr>
        <w:fldChar w:fldCharType="separate"/>
      </w:r>
    </w:p>
    <w:p w14:paraId="00A2B65F" w14:textId="77777777" w:rsidR="00F951DF" w:rsidRPr="001A505A" w:rsidRDefault="00537C4B" w:rsidP="006B7023">
      <w:pPr>
        <w:rPr>
          <w:rFonts w:ascii="Calibri" w:hAnsi="Calibri" w:cs="Arial"/>
        </w:rPr>
      </w:pPr>
      <w:r w:rsidRPr="001A505A">
        <w:rPr>
          <w:rFonts w:ascii="Calibri" w:hAnsi="Calibri" w:cs="Arial"/>
        </w:rPr>
        <w:fldChar w:fldCharType="end"/>
      </w:r>
    </w:p>
    <w:p w14:paraId="6A576CDB" w14:textId="6219490D" w:rsidR="00602F18" w:rsidRPr="001A505A" w:rsidRDefault="00602F18" w:rsidP="006B7023">
      <w:pPr>
        <w:rPr>
          <w:rFonts w:ascii="Calibri" w:hAnsi="Calibri" w:cs="Arial"/>
        </w:rPr>
      </w:pPr>
    </w:p>
    <w:p w14:paraId="7F146796" w14:textId="4CD6ECF6" w:rsidR="00984D89" w:rsidRPr="001A505A" w:rsidRDefault="00984D89" w:rsidP="006B7023">
      <w:pPr>
        <w:rPr>
          <w:rFonts w:ascii="Calibri" w:hAnsi="Calibri" w:cs="Arial"/>
        </w:rPr>
      </w:pPr>
    </w:p>
    <w:p w14:paraId="6C4D82CA" w14:textId="749F6F06" w:rsidR="00984D89" w:rsidRPr="001A505A" w:rsidRDefault="00984D89" w:rsidP="006B7023">
      <w:pPr>
        <w:rPr>
          <w:rFonts w:ascii="Calibri" w:hAnsi="Calibri" w:cs="Arial"/>
        </w:rPr>
      </w:pPr>
    </w:p>
    <w:p w14:paraId="23732BE6" w14:textId="1467CDA1" w:rsidR="00984D89" w:rsidRPr="001A505A" w:rsidRDefault="00984D89" w:rsidP="006B7023">
      <w:pPr>
        <w:rPr>
          <w:rFonts w:ascii="Calibri" w:hAnsi="Calibri" w:cs="Arial"/>
        </w:rPr>
      </w:pPr>
    </w:p>
    <w:p w14:paraId="6D48605E" w14:textId="0CA5EFE9" w:rsidR="00984D89" w:rsidRPr="001A505A" w:rsidRDefault="00984D89" w:rsidP="006B7023">
      <w:pPr>
        <w:rPr>
          <w:rFonts w:ascii="Calibri" w:hAnsi="Calibri" w:cs="Arial"/>
        </w:rPr>
      </w:pPr>
    </w:p>
    <w:p w14:paraId="54F17790" w14:textId="4E84B8D0" w:rsidR="00984D89" w:rsidRPr="001A505A" w:rsidRDefault="00984D89" w:rsidP="006B7023">
      <w:pPr>
        <w:rPr>
          <w:rFonts w:ascii="Calibri" w:hAnsi="Calibri" w:cs="Arial"/>
        </w:rPr>
      </w:pPr>
    </w:p>
    <w:p w14:paraId="54B2D3CF" w14:textId="6B749AA4" w:rsidR="00984D89" w:rsidRPr="001A505A" w:rsidRDefault="00984D89" w:rsidP="006B7023">
      <w:pPr>
        <w:rPr>
          <w:rFonts w:ascii="Calibri" w:hAnsi="Calibri" w:cs="Arial"/>
        </w:rPr>
      </w:pPr>
    </w:p>
    <w:p w14:paraId="735D7BBD" w14:textId="6460ECBB" w:rsidR="00984D89" w:rsidRPr="001A505A" w:rsidRDefault="00984D89" w:rsidP="006B7023">
      <w:pPr>
        <w:rPr>
          <w:rFonts w:ascii="Calibri" w:hAnsi="Calibri" w:cs="Arial"/>
        </w:rPr>
      </w:pPr>
    </w:p>
    <w:p w14:paraId="7566B180" w14:textId="7FB46718" w:rsidR="00984D89" w:rsidRPr="001A505A" w:rsidRDefault="00984D89" w:rsidP="006B7023">
      <w:pPr>
        <w:rPr>
          <w:rFonts w:ascii="Calibri" w:hAnsi="Calibri" w:cs="Arial"/>
        </w:rPr>
      </w:pPr>
    </w:p>
    <w:p w14:paraId="46E3FDA1" w14:textId="3385D158" w:rsidR="00984D89" w:rsidRPr="001A505A" w:rsidRDefault="00984D89" w:rsidP="006B7023">
      <w:pPr>
        <w:rPr>
          <w:rFonts w:ascii="Calibri" w:hAnsi="Calibri" w:cs="Arial"/>
        </w:rPr>
      </w:pPr>
    </w:p>
    <w:p w14:paraId="2FBCFE3A" w14:textId="0071C812" w:rsidR="00984D89" w:rsidRPr="001A505A" w:rsidRDefault="00984D89" w:rsidP="006B7023">
      <w:pPr>
        <w:rPr>
          <w:rFonts w:ascii="Calibri" w:hAnsi="Calibri" w:cs="Arial"/>
        </w:rPr>
      </w:pPr>
    </w:p>
    <w:p w14:paraId="28151B94" w14:textId="4CCFC9B8" w:rsidR="00984D89" w:rsidRPr="001A505A" w:rsidRDefault="00984D89" w:rsidP="006B7023">
      <w:pPr>
        <w:rPr>
          <w:rFonts w:ascii="Calibri" w:hAnsi="Calibri" w:cs="Arial"/>
        </w:rPr>
      </w:pPr>
    </w:p>
    <w:p w14:paraId="5A7A6BBA" w14:textId="2583927E" w:rsidR="00984D89" w:rsidRPr="001A505A" w:rsidRDefault="00984D89" w:rsidP="006B7023">
      <w:pPr>
        <w:rPr>
          <w:rFonts w:ascii="Calibri" w:hAnsi="Calibri" w:cs="Arial"/>
        </w:rPr>
      </w:pPr>
    </w:p>
    <w:p w14:paraId="690D2AB7" w14:textId="1633523C" w:rsidR="00984D89" w:rsidRPr="001A505A" w:rsidRDefault="00984D89" w:rsidP="006B7023">
      <w:pPr>
        <w:rPr>
          <w:rFonts w:ascii="Calibri" w:hAnsi="Calibri" w:cs="Arial"/>
        </w:rPr>
        <w:sectPr w:rsidR="00984D89" w:rsidRPr="001A505A" w:rsidSect="00895485">
          <w:footerReference w:type="default" r:id="rId11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pPr w:leftFromText="180" w:rightFromText="180" w:vertAnchor="text" w:horzAnchor="page" w:tblpXSpec="center" w:tblpY="1129"/>
        <w:tblW w:w="15011" w:type="dxa"/>
        <w:tblLook w:val="04A0" w:firstRow="1" w:lastRow="0" w:firstColumn="1" w:lastColumn="0" w:noHBand="0" w:noVBand="1"/>
      </w:tblPr>
      <w:tblGrid>
        <w:gridCol w:w="1248"/>
        <w:gridCol w:w="723"/>
        <w:gridCol w:w="1580"/>
        <w:gridCol w:w="960"/>
        <w:gridCol w:w="960"/>
        <w:gridCol w:w="1580"/>
        <w:gridCol w:w="960"/>
        <w:gridCol w:w="960"/>
        <w:gridCol w:w="1580"/>
        <w:gridCol w:w="960"/>
        <w:gridCol w:w="960"/>
        <w:gridCol w:w="1580"/>
        <w:gridCol w:w="960"/>
      </w:tblGrid>
      <w:tr w:rsidR="00490B4B" w:rsidRPr="001A505A" w14:paraId="1175C3B2" w14:textId="77777777" w:rsidTr="005A1035">
        <w:trPr>
          <w:trHeight w:val="288"/>
        </w:trPr>
        <w:tc>
          <w:tcPr>
            <w:tcW w:w="1248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3E0A7" w14:textId="77777777" w:rsidR="00490B4B" w:rsidRPr="001A505A" w:rsidRDefault="00490B4B" w:rsidP="00490B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lastRenderedPageBreak/>
              <w:t>Lag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3F3C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Model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AF18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24C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Model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BAB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F98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Model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B3F3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3250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Model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1A6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0B4B" w:rsidRPr="001A505A" w14:paraId="42BA3807" w14:textId="77777777" w:rsidTr="005A1035">
        <w:trPr>
          <w:trHeight w:val="588"/>
        </w:trPr>
        <w:tc>
          <w:tcPr>
            <w:tcW w:w="124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DE14FF0" w14:textId="77777777" w:rsidR="00490B4B" w:rsidRPr="001A505A" w:rsidRDefault="00490B4B" w:rsidP="00490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C4A6F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455606" w14:textId="4B0F5D2F" w:rsidR="00490B4B" w:rsidRPr="00A17B37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Percent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change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in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FeNO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(</w:t>
            </w:r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95%CI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025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218FF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9DAD76" w14:textId="468F88B9" w:rsidR="00490B4B" w:rsidRPr="00A17B37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Percent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change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in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FeNO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(</w:t>
            </w:r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95%CI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4575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B97F2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50F435" w14:textId="6A7625BA" w:rsidR="00490B4B" w:rsidRPr="00A17B37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Percent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change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in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FeNO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(</w:t>
            </w:r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95%CI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6FB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8ABC5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268CDFF" w14:textId="67080516" w:rsidR="00490B4B" w:rsidRPr="00A17B37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Percent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change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in </w:t>
            </w:r>
            <w:proofErr w:type="spellStart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FeNO</w:t>
            </w:r>
            <w:proofErr w:type="spellEnd"/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(</w:t>
            </w:r>
            <w:r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95%CI</w:t>
            </w:r>
            <w:r w:rsidR="00F93954" w:rsidRPr="00A17B37">
              <w:rPr>
                <w:rFonts w:ascii="Calibri" w:eastAsia="Times New Roman" w:hAnsi="Calibri" w:cs="Times New Roman"/>
                <w:color w:val="000000"/>
                <w:lang w:val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36870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490B4B" w:rsidRPr="001A505A" w14:paraId="29134CE0" w14:textId="77777777" w:rsidTr="005A1035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3CD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Lag 0-6h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2DDA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AF7" w14:textId="72279247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8D77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F21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FAE2" w14:textId="0CB4CA6C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7A5A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CF20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BEFD" w14:textId="65D9BC36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CAD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BA7C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E910" w14:textId="31C855A2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1.2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BF43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490B4B" w:rsidRPr="001A505A" w14:paraId="668B28F0" w14:textId="77777777" w:rsidTr="005A1035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F78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Lag 7-12h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D5A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5EEA" w14:textId="395E5240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DD4C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F7C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72FB" w14:textId="7D90C2B2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C87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0F35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3181" w14:textId="0CE0F968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061E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8817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9002" w14:textId="1DA56DF7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1.2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(1.1 , 1.4)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524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490B4B" w:rsidRPr="001A505A" w14:paraId="5E271192" w14:textId="77777777" w:rsidTr="005A1035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7EA5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Lag 13-24h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324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437C" w14:textId="587142A5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B686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21A7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B786" w14:textId="07F42589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3777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BB6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4856" w14:textId="78A17948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EBB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FCC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BBB4" w14:textId="5B83F1BB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DEE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0.91</w:t>
            </w:r>
          </w:p>
        </w:tc>
      </w:tr>
      <w:tr w:rsidR="00490B4B" w:rsidRPr="001A505A" w14:paraId="2F2B4D16" w14:textId="77777777" w:rsidTr="005A1035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0853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Lag 0-24h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1C6A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D430" w14:textId="5894BFF7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32C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6B3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E6AA" w14:textId="1A3B16E6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E9F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6DC5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F6C1" w14:textId="2F2E3A4A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424D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44E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712B" w14:textId="07E077F0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71A3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0.49</w:t>
            </w:r>
          </w:p>
        </w:tc>
      </w:tr>
      <w:tr w:rsidR="00490B4B" w:rsidRPr="001A505A" w14:paraId="2CB71FC5" w14:textId="77777777" w:rsidTr="005A1035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1AC9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Lag 25-48h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6A09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AD04" w14:textId="133B13B2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52D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BFA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CF41" w14:textId="03981D5A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9B6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6E54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63BB" w14:textId="6D4CEF65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E74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9F3A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3C39" w14:textId="5D766E50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1.0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53D6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0.75</w:t>
            </w:r>
          </w:p>
        </w:tc>
      </w:tr>
      <w:tr w:rsidR="00490B4B" w:rsidRPr="001A505A" w14:paraId="765ED843" w14:textId="77777777" w:rsidTr="005A1035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90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Lag 49-72h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F19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2432" w14:textId="35F76B82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7E48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947A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0421" w14:textId="0A8D4E23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>1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50E9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DC34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7D66" w14:textId="0C71506E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88FA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86E8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2F0" w14:textId="68736D1B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A729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0.44</w:t>
            </w:r>
          </w:p>
        </w:tc>
      </w:tr>
      <w:tr w:rsidR="00490B4B" w:rsidRPr="001A505A" w14:paraId="24CEE80A" w14:textId="77777777" w:rsidTr="005A1035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72A9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Lag 73-96h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7BA8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DA0F" w14:textId="1DDFA22E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5F5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84E5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26AD" w14:textId="4BCC353D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7A64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0301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0B6F" w14:textId="676E9536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ABDF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37F2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FFA7" w14:textId="40DEB700" w:rsidR="00490B4B" w:rsidRPr="001A505A" w:rsidRDefault="006047FA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5A"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490B4B" w:rsidRPr="001A505A">
              <w:rPr>
                <w:rFonts w:ascii="Calibri" w:eastAsia="Times New Roman" w:hAnsi="Calibri" w:cs="Times New Roman"/>
                <w:color w:val="000000"/>
              </w:rPr>
              <w:t xml:space="preserve"> (0.9 , 1.2)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811B" w14:textId="77777777" w:rsidR="00490B4B" w:rsidRPr="001A505A" w:rsidRDefault="00490B4B" w:rsidP="00490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505A">
              <w:rPr>
                <w:rFonts w:ascii="Calibri" w:eastAsia="Times New Roman" w:hAnsi="Calibri" w:cs="Times New Roman"/>
              </w:rPr>
              <w:t>0.32</w:t>
            </w:r>
          </w:p>
        </w:tc>
      </w:tr>
    </w:tbl>
    <w:tbl>
      <w:tblPr>
        <w:tblpPr w:leftFromText="180" w:rightFromText="180" w:horzAnchor="margin" w:tblpXSpec="center" w:tblpY="300"/>
        <w:tblW w:w="14011" w:type="dxa"/>
        <w:tblLook w:val="04A0" w:firstRow="1" w:lastRow="0" w:firstColumn="1" w:lastColumn="0" w:noHBand="0" w:noVBand="1"/>
      </w:tblPr>
      <w:tblGrid>
        <w:gridCol w:w="4895"/>
        <w:gridCol w:w="2279"/>
        <w:gridCol w:w="2279"/>
        <w:gridCol w:w="2279"/>
        <w:gridCol w:w="2279"/>
      </w:tblGrid>
      <w:tr w:rsidR="00490B4B" w:rsidRPr="001A505A" w14:paraId="7AECBF67" w14:textId="77777777" w:rsidTr="003A41A0">
        <w:trPr>
          <w:trHeight w:val="192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B2E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85D6851" w14:textId="7D24F7DD" w:rsidR="00490B4B" w:rsidRPr="001A505A" w:rsidRDefault="003A41A0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505A">
              <w:rPr>
                <w:rFonts w:ascii="Calibri" w:eastAsia="Times New Roman" w:hAnsi="Calibri" w:cs="Calibri"/>
                <w:b/>
                <w:bCs/>
              </w:rPr>
              <w:t>Table 3</w:t>
            </w:r>
            <w:r w:rsidR="00490B4B" w:rsidRPr="001A505A">
              <w:rPr>
                <w:rFonts w:ascii="Calibri" w:eastAsia="Times New Roman" w:hAnsi="Calibri" w:cs="Calibri"/>
                <w:b/>
                <w:bCs/>
              </w:rPr>
              <w:t>.</w:t>
            </w:r>
            <w:r w:rsidR="00490B4B" w:rsidRPr="001A505A">
              <w:rPr>
                <w:rFonts w:ascii="Calibri" w:eastAsia="Times New Roman" w:hAnsi="Calibri" w:cs="Calibri"/>
              </w:rPr>
              <w:t xml:space="preserve"> Percent changes in </w:t>
            </w:r>
            <w:proofErr w:type="spellStart"/>
            <w:r w:rsidR="00490B4B" w:rsidRPr="001A505A">
              <w:rPr>
                <w:rFonts w:ascii="Calibri" w:eastAsia="Times New Roman" w:hAnsi="Calibri" w:cs="Calibri"/>
              </w:rPr>
              <w:t>FeNO</w:t>
            </w:r>
            <w:proofErr w:type="spellEnd"/>
            <w:r w:rsidR="00490B4B" w:rsidRPr="001A505A">
              <w:rPr>
                <w:rFonts w:ascii="Calibri" w:eastAsia="Times New Roman" w:hAnsi="Calibri" w:cs="Calibri"/>
              </w:rPr>
              <w:t xml:space="preserve"> per log-transformed IQR increase in BC at different lag periods</w:t>
            </w:r>
          </w:p>
          <w:p w14:paraId="3D1E96AB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80EDF1F" w14:textId="12E064C6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586CBFB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5B3325A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37F91FF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E8C541E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95E464E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0DD0531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4D30C92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C4623EA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67AEB79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4D36DC8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2B5E7DA" w14:textId="77777777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5C89445" w14:textId="23C61F92" w:rsidR="00490B4B" w:rsidRPr="001A505A" w:rsidRDefault="00490B4B" w:rsidP="005A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0B4B" w:rsidRPr="001A505A" w14:paraId="29A9BF0B" w14:textId="77777777" w:rsidTr="003A41A0">
        <w:trPr>
          <w:trHeight w:val="192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37A9" w14:textId="042AFA70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1C9114E" w14:textId="52608788" w:rsidR="00490B4B" w:rsidRPr="001A505A" w:rsidRDefault="00490B4B" w:rsidP="007B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color w:val="000000"/>
              </w:rPr>
              <w:t xml:space="preserve">Note: All estimates are from linear mixed effect model to reflect percent changes in </w:t>
            </w:r>
            <w:proofErr w:type="spellStart"/>
            <w:r w:rsidRPr="001A505A">
              <w:rPr>
                <w:rFonts w:ascii="Calibri" w:eastAsia="Times New Roman" w:hAnsi="Calibri" w:cs="Calibri"/>
                <w:color w:val="000000"/>
              </w:rPr>
              <w:t>FeNO</w:t>
            </w:r>
            <w:proofErr w:type="spellEnd"/>
            <w:r w:rsidRPr="001A505A">
              <w:rPr>
                <w:rFonts w:ascii="Calibri" w:eastAsia="Times New Roman" w:hAnsi="Calibri" w:cs="Calibri"/>
                <w:color w:val="000000"/>
              </w:rPr>
              <w:t xml:space="preserve"> per IQR increase in log-transformed BC. The IQR (</w:t>
            </w:r>
            <w:proofErr w:type="spellStart"/>
            <w:r w:rsidRPr="001A505A">
              <w:rPr>
                <w:rFonts w:ascii="Calibri" w:hAnsi="Calibri" w:cstheme="minorHAnsi"/>
                <w:color w:val="222222"/>
                <w:shd w:val="clear" w:color="auto" w:fill="FFFFFF"/>
              </w:rPr>
              <w:t>μ</w:t>
            </w:r>
            <w:r w:rsidRPr="001A505A">
              <w:rPr>
                <w:rFonts w:ascii="Calibri" w:eastAsia="Times New Roman" w:hAnsi="Calibri" w:cstheme="minorHAnsi"/>
                <w:color w:val="000000"/>
              </w:rPr>
              <w:t>g</w:t>
            </w:r>
            <w:proofErr w:type="spellEnd"/>
            <w:r w:rsidRPr="001A505A">
              <w:rPr>
                <w:rFonts w:ascii="Calibri" w:eastAsia="Times New Roman" w:hAnsi="Calibri" w:cstheme="minorHAnsi"/>
                <w:color w:val="000000"/>
              </w:rPr>
              <w:t>/</w:t>
            </w:r>
            <w:r w:rsidRPr="001A505A">
              <w:rPr>
                <w:rFonts w:ascii="Calibri" w:eastAsia="Times New Roman" w:hAnsi="Calibri" w:cs="Calibri"/>
                <w:color w:val="000000"/>
              </w:rPr>
              <w:t>m</w:t>
            </w:r>
            <w:r w:rsidRPr="001A505A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) was </w:t>
            </w:r>
            <w:r w:rsidR="007B1407" w:rsidRPr="001A505A">
              <w:rPr>
                <w:rFonts w:ascii="Calibri" w:eastAsia="Times New Roman" w:hAnsi="Calibri" w:cs="Calibri"/>
                <w:color w:val="000000"/>
              </w:rPr>
              <w:t>1.8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 for lag 0-6h, </w:t>
            </w:r>
            <w:r w:rsidR="007B1407" w:rsidRPr="001A505A">
              <w:rPr>
                <w:rFonts w:ascii="Calibri" w:eastAsia="Times New Roman" w:hAnsi="Calibri" w:cs="Calibri"/>
                <w:color w:val="000000"/>
              </w:rPr>
              <w:t>1.8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 for lag 7-12h, </w:t>
            </w:r>
            <w:r w:rsidR="007B1407" w:rsidRPr="001A505A">
              <w:rPr>
                <w:rFonts w:ascii="Calibri" w:eastAsia="Times New Roman" w:hAnsi="Calibri" w:cs="Calibri"/>
                <w:color w:val="000000"/>
              </w:rPr>
              <w:t>1.2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 for lag 13-24h, </w:t>
            </w:r>
            <w:r w:rsidR="007B1407" w:rsidRPr="001A505A">
              <w:rPr>
                <w:rFonts w:ascii="Calibri" w:eastAsia="Times New Roman" w:hAnsi="Calibri" w:cs="Calibri"/>
                <w:color w:val="000000"/>
              </w:rPr>
              <w:t>1.1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 for lag 0-24h, </w:t>
            </w:r>
            <w:r w:rsidR="007B1407" w:rsidRPr="001A505A">
              <w:rPr>
                <w:rFonts w:ascii="Calibri" w:eastAsia="Times New Roman" w:hAnsi="Calibri" w:cs="Calibri"/>
                <w:color w:val="000000"/>
              </w:rPr>
              <w:t>1.5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 for lag 25-48h, </w:t>
            </w:r>
            <w:r w:rsidR="007B1407" w:rsidRPr="001A505A">
              <w:rPr>
                <w:rFonts w:ascii="Calibri" w:eastAsia="Times New Roman" w:hAnsi="Calibri" w:cs="Calibri"/>
                <w:color w:val="000000"/>
              </w:rPr>
              <w:t>1.6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 for lag 49-72h and </w:t>
            </w:r>
            <w:r w:rsidR="007B1407" w:rsidRPr="001A505A">
              <w:rPr>
                <w:rFonts w:ascii="Calibri" w:eastAsia="Times New Roman" w:hAnsi="Calibri" w:cs="Calibri"/>
                <w:color w:val="000000"/>
              </w:rPr>
              <w:t>1.3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 for lag 73-96h.</w:t>
            </w:r>
          </w:p>
        </w:tc>
      </w:tr>
      <w:tr w:rsidR="00490B4B" w:rsidRPr="001A505A" w14:paraId="0E13DAA0" w14:textId="77777777" w:rsidTr="003A41A0">
        <w:trPr>
          <w:trHeight w:val="216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DD70" w14:textId="24963A3C" w:rsidR="006047FA" w:rsidRPr="001A505A" w:rsidRDefault="00490B4B" w:rsidP="00BF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a </w:t>
            </w:r>
            <w:r w:rsidRPr="001A505A">
              <w:rPr>
                <w:rFonts w:ascii="Calibri" w:eastAsia="Times New Roman" w:hAnsi="Calibri" w:cs="Calibri"/>
                <w:color w:val="000000"/>
              </w:rPr>
              <w:t>Model 1 was the unadjusted model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6BA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CEC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AEC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90B4B" w:rsidRPr="001A505A" w14:paraId="4692B2C3" w14:textId="77777777" w:rsidTr="003A41A0">
        <w:trPr>
          <w:trHeight w:val="216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C44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b 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Model 2 adjusted for day-of-week and week number when </w:t>
            </w:r>
            <w:proofErr w:type="spellStart"/>
            <w:r w:rsidRPr="001A505A">
              <w:rPr>
                <w:rFonts w:ascii="Calibri" w:eastAsia="Times New Roman" w:hAnsi="Calibri" w:cs="Calibri"/>
                <w:color w:val="000000"/>
              </w:rPr>
              <w:t>FeNO</w:t>
            </w:r>
            <w:proofErr w:type="spellEnd"/>
            <w:r w:rsidRPr="001A505A">
              <w:rPr>
                <w:rFonts w:ascii="Calibri" w:eastAsia="Times New Roman" w:hAnsi="Calibri" w:cs="Calibri"/>
                <w:color w:val="000000"/>
              </w:rPr>
              <w:t xml:space="preserve"> data were collected</w:t>
            </w:r>
          </w:p>
        </w:tc>
      </w:tr>
      <w:tr w:rsidR="00490B4B" w:rsidRPr="001A505A" w14:paraId="150C39C4" w14:textId="77777777" w:rsidTr="003A41A0">
        <w:trPr>
          <w:trHeight w:val="216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B650" w14:textId="501ABF54" w:rsidR="00490B4B" w:rsidRPr="001A505A" w:rsidRDefault="00490B4B" w:rsidP="00764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c </w:t>
            </w:r>
            <w:r w:rsidRPr="001A505A">
              <w:rPr>
                <w:rFonts w:ascii="Calibri" w:eastAsia="Times New Roman" w:hAnsi="Calibri" w:cs="Calibri"/>
                <w:color w:val="000000"/>
              </w:rPr>
              <w:t xml:space="preserve">Model 3 further adjusted for age, gender and </w:t>
            </w:r>
            <w:r w:rsidR="005A4B47" w:rsidRPr="001A505A">
              <w:rPr>
                <w:rFonts w:ascii="Calibri" w:eastAsia="Times New Roman" w:hAnsi="Calibri" w:cs="Calibri"/>
                <w:i/>
                <w:color w:val="000000"/>
              </w:rPr>
              <w:t>race/ethnicity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BE0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EC9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90B4B" w:rsidRPr="001A505A" w14:paraId="73E0E139" w14:textId="77777777" w:rsidTr="003A41A0">
        <w:trPr>
          <w:trHeight w:val="224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864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05A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d </w:t>
            </w:r>
            <w:r w:rsidRPr="001A505A">
              <w:rPr>
                <w:rFonts w:ascii="Calibri" w:eastAsia="Times New Roman" w:hAnsi="Calibri" w:cs="Calibri"/>
                <w:color w:val="000000"/>
              </w:rPr>
              <w:t>Model 4 further adjusted for NO</w:t>
            </w:r>
            <w:r w:rsidRPr="001A505A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30B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081D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EF37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10A" w14:textId="77777777" w:rsidR="00490B4B" w:rsidRPr="001A505A" w:rsidRDefault="00490B4B" w:rsidP="00BF5F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0E9025E" w14:textId="77777777" w:rsidR="009455CB" w:rsidRPr="001A505A" w:rsidRDefault="009455CB" w:rsidP="009455CB">
      <w:pPr>
        <w:rPr>
          <w:rFonts w:ascii="Calibri" w:hAnsi="Calibri" w:cs="Arial"/>
        </w:rPr>
      </w:pPr>
    </w:p>
    <w:p w14:paraId="03D3E0EB" w14:textId="60E5949D" w:rsidR="009455CB" w:rsidRPr="001A505A" w:rsidRDefault="009455CB" w:rsidP="00E166F3">
      <w:pPr>
        <w:rPr>
          <w:rFonts w:ascii="Calibri" w:hAnsi="Calibri"/>
        </w:rPr>
      </w:pPr>
      <w:r w:rsidRPr="001A505A">
        <w:rPr>
          <w:rFonts w:ascii="Calibri" w:hAnsi="Calibri"/>
        </w:rPr>
        <w:fldChar w:fldCharType="begin"/>
      </w:r>
      <w:r w:rsidRPr="001A505A">
        <w:rPr>
          <w:rFonts w:ascii="Calibri" w:hAnsi="Calibri"/>
        </w:rPr>
        <w:instrText xml:space="preserve"> LINK Excel.Sheet.12 "https://rutgersconnect-my.sharepoint.com/personal/nj227_sph_rutgers_edu/Documents/newark%20asthma/epigenetic/tables_04022020.xlsx" "table 4!R6C21:R14C33" \a \f 4 \h  \* MERGEFORMAT </w:instrText>
      </w:r>
      <w:r w:rsidRPr="001A505A">
        <w:rPr>
          <w:rFonts w:ascii="Calibri" w:hAnsi="Calibri"/>
        </w:rPr>
        <w:fldChar w:fldCharType="separate"/>
      </w:r>
    </w:p>
    <w:p w14:paraId="363F7172" w14:textId="28364B98" w:rsidR="009455CB" w:rsidRPr="001A505A" w:rsidRDefault="009455CB" w:rsidP="00E166F3">
      <w:pPr>
        <w:rPr>
          <w:rFonts w:ascii="Calibri" w:hAnsi="Calibri"/>
        </w:rPr>
      </w:pPr>
      <w:r w:rsidRPr="001A505A">
        <w:rPr>
          <w:rFonts w:ascii="Calibri" w:hAnsi="Calibri"/>
        </w:rPr>
        <w:fldChar w:fldCharType="end"/>
      </w:r>
    </w:p>
    <w:p w14:paraId="1F8F1A65" w14:textId="77777777" w:rsidR="00E63977" w:rsidRPr="001A505A" w:rsidRDefault="00E63977" w:rsidP="00E166F3">
      <w:pPr>
        <w:rPr>
          <w:rFonts w:ascii="Calibri" w:hAnsi="Calibri"/>
        </w:rPr>
      </w:pPr>
    </w:p>
    <w:p w14:paraId="7B6489EB" w14:textId="77777777" w:rsidR="00E63977" w:rsidRPr="001A505A" w:rsidRDefault="00E63977" w:rsidP="00E166F3">
      <w:pPr>
        <w:rPr>
          <w:rFonts w:ascii="Calibri" w:hAnsi="Calibri"/>
        </w:rPr>
      </w:pPr>
    </w:p>
    <w:p w14:paraId="2E6F90E1" w14:textId="77777777" w:rsidR="00E63977" w:rsidRPr="001A505A" w:rsidRDefault="00E63977" w:rsidP="00E166F3">
      <w:pPr>
        <w:rPr>
          <w:rFonts w:ascii="Calibri" w:hAnsi="Calibri"/>
        </w:rPr>
      </w:pPr>
    </w:p>
    <w:p w14:paraId="558ADB6E" w14:textId="77777777" w:rsidR="00E63977" w:rsidRPr="001A505A" w:rsidRDefault="00E63977" w:rsidP="00E166F3">
      <w:pPr>
        <w:rPr>
          <w:rFonts w:ascii="Calibri" w:hAnsi="Calibri"/>
        </w:rPr>
      </w:pPr>
    </w:p>
    <w:p w14:paraId="2662D65F" w14:textId="77777777" w:rsidR="00E63977" w:rsidRPr="001A505A" w:rsidRDefault="00E63977" w:rsidP="00E166F3">
      <w:pPr>
        <w:rPr>
          <w:rFonts w:ascii="Calibri" w:hAnsi="Calibri"/>
        </w:rPr>
      </w:pPr>
    </w:p>
    <w:p w14:paraId="2F1295F9" w14:textId="77777777" w:rsidR="00E63977" w:rsidRPr="001A505A" w:rsidRDefault="00E63977" w:rsidP="00E166F3">
      <w:pPr>
        <w:rPr>
          <w:rFonts w:ascii="Calibri" w:hAnsi="Calibri"/>
        </w:rPr>
      </w:pPr>
    </w:p>
    <w:p w14:paraId="40BD9F65" w14:textId="77777777" w:rsidR="00E63977" w:rsidRPr="001A505A" w:rsidRDefault="00E63977" w:rsidP="00E166F3">
      <w:pPr>
        <w:rPr>
          <w:rFonts w:ascii="Calibri" w:hAnsi="Calibri"/>
        </w:rPr>
      </w:pPr>
    </w:p>
    <w:p w14:paraId="1E04E055" w14:textId="77777777" w:rsidR="00E63977" w:rsidRPr="001A505A" w:rsidRDefault="00E63977" w:rsidP="00E166F3">
      <w:pPr>
        <w:rPr>
          <w:rFonts w:ascii="Calibri" w:hAnsi="Calibri"/>
        </w:rPr>
      </w:pPr>
    </w:p>
    <w:p w14:paraId="61979F40" w14:textId="77777777" w:rsidR="00E63977" w:rsidRPr="001A505A" w:rsidRDefault="00E63977" w:rsidP="00E166F3">
      <w:pPr>
        <w:rPr>
          <w:rFonts w:ascii="Calibri" w:hAnsi="Calibri"/>
        </w:rPr>
      </w:pPr>
    </w:p>
    <w:p w14:paraId="1DE8553E" w14:textId="77777777" w:rsidR="00E63977" w:rsidRPr="001A505A" w:rsidRDefault="00E63977" w:rsidP="00E166F3">
      <w:pPr>
        <w:rPr>
          <w:rFonts w:ascii="Calibri" w:hAnsi="Calibri"/>
        </w:rPr>
      </w:pPr>
    </w:p>
    <w:p w14:paraId="7ACB5DE3" w14:textId="46D2DE6E" w:rsidR="00F911CC" w:rsidRPr="001A505A" w:rsidRDefault="00F911CC" w:rsidP="00E166F3">
      <w:pPr>
        <w:rPr>
          <w:rFonts w:ascii="Calibri" w:hAnsi="Calibri"/>
        </w:rPr>
      </w:pPr>
      <w:r w:rsidRPr="001A505A">
        <w:rPr>
          <w:rFonts w:ascii="Calibri" w:hAnsi="Calibri"/>
        </w:rPr>
        <w:fldChar w:fldCharType="begin"/>
      </w:r>
      <w:r w:rsidRPr="001A505A">
        <w:rPr>
          <w:rFonts w:ascii="Calibri" w:hAnsi="Calibri"/>
        </w:rPr>
        <w:instrText xml:space="preserve"> LINK Excel.Sheet.12 "https://rutgersconnect-my.sharepoint.com/personal/nj227_sph_rutgers_edu/Documents/newark%20asthma/epigenetic/tables_04022020.xlsx" "table 5!R4C23:R36C33" \a \f 4 \h </w:instrText>
      </w:r>
      <w:r w:rsidR="00DC6475" w:rsidRPr="001A505A">
        <w:rPr>
          <w:rFonts w:ascii="Calibri" w:hAnsi="Calibri"/>
        </w:rPr>
        <w:instrText xml:space="preserve"> \* MERGEFORMAT </w:instrText>
      </w:r>
      <w:r w:rsidRPr="001A505A">
        <w:rPr>
          <w:rFonts w:ascii="Calibri" w:hAnsi="Calibri"/>
        </w:rPr>
        <w:fldChar w:fldCharType="separate"/>
      </w:r>
    </w:p>
    <w:tbl>
      <w:tblPr>
        <w:tblpPr w:leftFromText="180" w:rightFromText="180" w:horzAnchor="margin" w:tblpXSpec="center" w:tblpY="-1440"/>
        <w:tblW w:w="18918" w:type="dxa"/>
        <w:tblLook w:val="04A0" w:firstRow="1" w:lastRow="0" w:firstColumn="1" w:lastColumn="0" w:noHBand="0" w:noVBand="1"/>
      </w:tblPr>
      <w:tblGrid>
        <w:gridCol w:w="1246"/>
        <w:gridCol w:w="1472"/>
        <w:gridCol w:w="1620"/>
        <w:gridCol w:w="1440"/>
        <w:gridCol w:w="990"/>
        <w:gridCol w:w="1620"/>
        <w:gridCol w:w="1530"/>
        <w:gridCol w:w="974"/>
        <w:gridCol w:w="1636"/>
        <w:gridCol w:w="1561"/>
        <w:gridCol w:w="779"/>
        <w:gridCol w:w="1645"/>
        <w:gridCol w:w="1508"/>
        <w:gridCol w:w="897"/>
      </w:tblGrid>
      <w:tr w:rsidR="003A41A0" w:rsidRPr="001A505A" w14:paraId="70D60C91" w14:textId="77777777" w:rsidTr="006B3988">
        <w:trPr>
          <w:trHeight w:val="288"/>
        </w:trPr>
        <w:tc>
          <w:tcPr>
            <w:tcW w:w="18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6921" w14:textId="7B1E3B61" w:rsidR="003A41A0" w:rsidRPr="001A505A" w:rsidRDefault="003A41A0" w:rsidP="006B398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858E22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D5618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65A694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D54453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D188B5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6D3623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4DA58F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C6C744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AAB4F6E" w14:textId="553061FE" w:rsidR="006B3988" w:rsidRPr="001A505A" w:rsidRDefault="006B3988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C2C3F77" w14:textId="33024645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94E8607" w14:textId="452C41DC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DE75DC0" w14:textId="025FCEB2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089437A" w14:textId="112A6E56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3D79543" w14:textId="4F2E8155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6248181" w14:textId="68657894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7CFA9DF" w14:textId="295A27EF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2BAB4EC" w14:textId="4CF1E30D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6A0559E" w14:textId="77777777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0C8FEB5" w14:textId="4146CFD1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49F516D" w14:textId="77777777" w:rsidR="00B123BD" w:rsidRPr="001A505A" w:rsidRDefault="00B123BD" w:rsidP="00B123B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319E727" w14:textId="77777777" w:rsidR="00B123BD" w:rsidRPr="001A505A" w:rsidRDefault="00B123BD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905F099" w14:textId="77777777" w:rsidR="00B123BD" w:rsidRPr="001A505A" w:rsidRDefault="00B123BD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921CBA3" w14:textId="77777777" w:rsidR="00B123BD" w:rsidRPr="001A505A" w:rsidRDefault="00B123BD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D8DF863" w14:textId="77777777" w:rsidR="00B123BD" w:rsidRPr="001A505A" w:rsidRDefault="00B123BD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423FFB1" w14:textId="77777777" w:rsidR="00B123BD" w:rsidRPr="001A505A" w:rsidRDefault="00B123BD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4A1B95" w14:textId="77777777" w:rsidR="00B123BD" w:rsidRPr="001A505A" w:rsidRDefault="00B123BD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94CFBD9" w14:textId="77777777" w:rsidR="00B123BD" w:rsidRPr="001A505A" w:rsidRDefault="00B123BD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EB8565D" w14:textId="70C608A7" w:rsidR="003A41A0" w:rsidRPr="001A505A" w:rsidRDefault="00BB5E0A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lastRenderedPageBreak/>
              <w:t>Table 4</w:t>
            </w:r>
            <w:r w:rsidR="003A41A0" w:rsidRPr="001A505A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3A41A0" w:rsidRPr="001A505A">
              <w:rPr>
                <w:rFonts w:ascii="Calibri" w:hAnsi="Calibri" w:cs="Calibri"/>
                <w:color w:val="000000"/>
              </w:rPr>
              <w:t xml:space="preserve"> Percent Change of DNA Methylation in </w:t>
            </w:r>
            <w:r w:rsidR="003A41A0" w:rsidRPr="001A505A">
              <w:rPr>
                <w:rFonts w:ascii="Calibri" w:hAnsi="Calibri" w:cs="Calibri"/>
                <w:i/>
                <w:color w:val="000000"/>
              </w:rPr>
              <w:t>NOS3</w:t>
            </w:r>
            <w:r w:rsidR="003A41A0" w:rsidRPr="001A505A">
              <w:rPr>
                <w:rFonts w:ascii="Calibri" w:hAnsi="Calibri" w:cs="Calibri"/>
                <w:color w:val="000000"/>
              </w:rPr>
              <w:t xml:space="preserve"> Gene per log-transformed IQR increase in BC at different lag periods </w:t>
            </w:r>
          </w:p>
        </w:tc>
      </w:tr>
      <w:tr w:rsidR="003A41A0" w:rsidRPr="001A505A" w14:paraId="2715DEE1" w14:textId="77777777" w:rsidTr="006B3988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0E4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8F64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0F1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6EA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C3F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511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C28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AE9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2F3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4DCF" w14:textId="77777777" w:rsidR="003A41A0" w:rsidRPr="001A505A" w:rsidRDefault="003A41A0" w:rsidP="003A41A0">
            <w:pPr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EF91" w14:textId="77777777" w:rsidR="003A41A0" w:rsidRPr="001A505A" w:rsidRDefault="003A41A0" w:rsidP="003A41A0">
            <w:pPr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60B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7064" w14:textId="77777777" w:rsidR="003A41A0" w:rsidRPr="001A505A" w:rsidRDefault="003A41A0" w:rsidP="003A41A0">
            <w:pPr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A377" w14:textId="77777777" w:rsidR="003A41A0" w:rsidRPr="001A505A" w:rsidRDefault="003A41A0" w:rsidP="003A41A0">
            <w:pPr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41A0" w:rsidRPr="001A505A" w14:paraId="44678A97" w14:textId="77777777" w:rsidTr="006B3988">
        <w:trPr>
          <w:trHeight w:val="288"/>
        </w:trPr>
        <w:tc>
          <w:tcPr>
            <w:tcW w:w="124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41EA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period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E7C58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i/>
                <w:color w:val="000000"/>
              </w:rPr>
              <w:t>NOS3</w:t>
            </w:r>
            <w:r w:rsidRPr="001A505A">
              <w:rPr>
                <w:rFonts w:ascii="Calibri" w:hAnsi="Calibri" w:cs="Calibri"/>
                <w:b/>
                <w:bCs/>
                <w:color w:val="000000"/>
              </w:rPr>
              <w:t xml:space="preserve"> Gene loci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B67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Model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9DF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14B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Model 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F10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2C4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Model 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92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38D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Model 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AD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41A0" w:rsidRPr="001A505A" w14:paraId="44D03A24" w14:textId="77777777" w:rsidTr="006B3988">
        <w:trPr>
          <w:trHeight w:val="876"/>
        </w:trPr>
        <w:tc>
          <w:tcPr>
            <w:tcW w:w="124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33C9B32" w14:textId="77777777" w:rsidR="003A41A0" w:rsidRPr="001A505A" w:rsidRDefault="003A41A0" w:rsidP="003A41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71AACEC" w14:textId="77777777" w:rsidR="003A41A0" w:rsidRPr="001A505A" w:rsidRDefault="003A41A0" w:rsidP="003A41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68B8D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Difference in % methylation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170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06A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8A83A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Difference in % methylation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F28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9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739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026C4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Difference in % methylation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F7F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5E1E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290C1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Difference in % methylation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147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FCF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</w:tr>
      <w:tr w:rsidR="003A41A0" w:rsidRPr="001A505A" w14:paraId="5CE3D9E7" w14:textId="77777777" w:rsidTr="00B123BD">
        <w:trPr>
          <w:trHeight w:val="36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99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0-6h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65B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0B1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CB5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(-6.98 , -0.47)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F1B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22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7E6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(-6.75 , 0.13)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496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9E3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87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(-9.71 , -0.08)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06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7C1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513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(-4.66 , 1.16)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DC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3A41A0" w:rsidRPr="001A505A" w14:paraId="123E3EAD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5CD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45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F9B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A6F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(-4.48 , 2.02)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E76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AD7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886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(-3.79 , 3.08)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91C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B8F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51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(-3.90, 7.39)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8F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85D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16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(-3.01 , 3.75)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6E5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0.83</w:t>
            </w:r>
          </w:p>
        </w:tc>
      </w:tr>
      <w:tr w:rsidR="003A41A0" w:rsidRPr="001A505A" w14:paraId="432ACFB9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D5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43A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CCC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464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(-5.44 , 2.04)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124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B4D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789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(-5.24 , 2.72)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582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B07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154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(-4.26 , 6.29)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50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0F1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21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(-1.94 , 5.13)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AC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3A41A0" w:rsidRPr="001A505A" w14:paraId="47A68730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D50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22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A26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226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(-4.94 , 0.61)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144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636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3E5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(-4.52 , 1.36)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390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F98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4E79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(-4.92 , 3.52)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72F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1E8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6AA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(-2.79 , 2.56)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40D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0.93</w:t>
            </w:r>
          </w:p>
        </w:tc>
      </w:tr>
      <w:tr w:rsidR="003A41A0" w:rsidRPr="001A505A" w14:paraId="0082D871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08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7-12h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41B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20A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-6.38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0EC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(-9.61 , -3.15)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514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66C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-6.51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243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(-9.93 , -3.08)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C4E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80B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-7.13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D7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(-11.76 , -2.50)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14D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BBE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007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(-7.64 , -1.99)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42A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</w:tr>
      <w:tr w:rsidR="003A41A0" w:rsidRPr="001A505A" w14:paraId="0AF5BD2F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289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E66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AC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EA9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(-7.70 , -1.06)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BA8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B96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23E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(-7.54 , -0.29)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FDB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F4F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33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(-9.07 , 2.10)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056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413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-2.39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A7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(-5.98 , 1.19)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03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0.19</w:t>
            </w:r>
          </w:p>
        </w:tc>
      </w:tr>
      <w:tr w:rsidR="003A41A0" w:rsidRPr="001A505A" w14:paraId="1E05055D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705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AEC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8C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113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(-8.49 , -0.80)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C1C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A63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916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(-8.54 , -0.26)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35E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3FA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35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(-8.09 , 2.34)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626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545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-2.25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34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(-5.94 , 1.44)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3B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3A41A0" w:rsidRPr="001A505A" w14:paraId="3D44FD3C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8F1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81A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965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-5.31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998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(-8.03 , -2.59)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FD3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84F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-5.51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BFB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(-8.40 , -2.61)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7E7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708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D33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(-8.61 , -0.53)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EB1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FD6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7AB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(-5.84 , -0.43)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A8C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0.02</w:t>
            </w:r>
          </w:p>
        </w:tc>
      </w:tr>
      <w:tr w:rsidR="003A41A0" w:rsidRPr="001A505A" w14:paraId="41B92B12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A9B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13-24h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7D7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099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-6.96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755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(-9.78 , -4.14)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A7D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09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-6.56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8C9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(-9.45 , -3.68)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2BC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A67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-8.12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054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(-11.68 , -4.56)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78E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A59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2E6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(-7.8 , -2.17)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072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</w:tr>
      <w:tr w:rsidR="003A41A0" w:rsidRPr="001A505A" w14:paraId="61849A8E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203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AD2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976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0E2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(-7.51 , -1.43)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CFC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B8F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153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(-7.20 , -0.98)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088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85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CF6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(-8.49 , 0.39)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3F7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D0C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-3.05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BE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(-6.58 , 0.47)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93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3A41A0" w:rsidRPr="001A505A" w14:paraId="430655B1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1D2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BD7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0C3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7F1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(-5.41 , 1.60)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63A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6C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11F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(-4.74 , 2.46)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386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859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89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(-3.75 , 4.62)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C9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6B9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52C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(-3.02 , 4.21)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5F3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0.74</w:t>
            </w:r>
          </w:p>
        </w:tc>
      </w:tr>
      <w:tr w:rsidR="003A41A0" w:rsidRPr="001A505A" w14:paraId="349D8AB7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397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A0F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154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ACA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(-7.02 , -2.14)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B297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0AE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150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(-6.92 , -1.82)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BB3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8CB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E0AC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(-6.57 , -0.04)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B7F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1C33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12D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(-5.35 , 0.05)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3BB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0.05</w:t>
            </w:r>
          </w:p>
        </w:tc>
      </w:tr>
      <w:tr w:rsidR="003A41A0" w:rsidRPr="001A505A" w14:paraId="401986B5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6C3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0-24h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5CB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819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-5.73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9FB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(-8.25 , -3.21)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36D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580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-5.44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E04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(-8.07 , -2.82)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2A2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3D7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-6.79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D7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(-10.27 , -3.31)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FEE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217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-5.16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76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(-8.43 , -1.89)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AE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</w:tr>
      <w:tr w:rsidR="003A41A0" w:rsidRPr="001A505A" w14:paraId="454C79A5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941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E58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CFA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CCD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(-5.73 , -0.53)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8DD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C92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DC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(-5.45 , 0.03)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9EC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57C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5A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(-6.42 , 2.08)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D7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FDF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-2.37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3C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(-6.45 , 1.7)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5A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3A41A0" w:rsidRPr="001A505A" w14:paraId="0F8F2E94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85C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78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0E4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F6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(-5.46 , 0.58)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CB3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01E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DD9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(-5.16 , 1.23)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18E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24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B5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(-4.06 , 3.90)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49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3B9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16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(-4.1 , 4.4)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343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0.94</w:t>
            </w:r>
          </w:p>
        </w:tc>
      </w:tr>
      <w:tr w:rsidR="003A41A0" w:rsidRPr="001A505A" w14:paraId="53AED695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A78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BB2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D4D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B2D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(-5.79 , -1.54)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C1A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348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3D1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(-5.97 , -1.46)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921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&lt;0.01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38D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3C08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(-5.82 , 0.40)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FEF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2B1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02E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(-5.82 , 0.44)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05F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3A41A0" w:rsidRPr="001A505A" w14:paraId="6178E418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E3A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25-48h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549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CCF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1A3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(-5.35 , 1.48)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493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3E7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3F0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(-5.73 , 1.23)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EDE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381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-2.48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35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(-6.66 , 1.70)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50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342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20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(-6.38 , -0.57)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AB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0.02</w:t>
            </w:r>
          </w:p>
        </w:tc>
      </w:tr>
      <w:tr w:rsidR="003A41A0" w:rsidRPr="001A505A" w14:paraId="1696E006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449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F0F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C4F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2F1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(-4.06 , 3.26)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92D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7FD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983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(-4.16 , 3.27)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882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75C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BE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(-4.50 , 5.09)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21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912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-0.87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F7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(-4.45 , 2.71)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DF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3A41A0" w:rsidRPr="001A505A" w14:paraId="5BCF59E5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05D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FEA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05F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6CE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(-2.13 , 5.76)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A0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0F4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42D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(-2.68 , 5.40)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9AA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D82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1.66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D3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(-2.81 , 6.12)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4D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473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B6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(-2.49 , 4.87)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98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0.52</w:t>
            </w:r>
          </w:p>
        </w:tc>
      </w:tr>
      <w:tr w:rsidR="003A41A0" w:rsidRPr="001A505A" w14:paraId="01298DC7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7C4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CB0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4C9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519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(-3.52 , 2.51)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FCC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4B2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612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(-3.57 , 2.53)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BC9C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77C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802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(-3.69 , 3.48)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46B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CAC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7D8A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(-4.13 , 1.4)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C29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3A41A0" w:rsidRPr="001A505A" w14:paraId="6EF6F820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BA2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49-72h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254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2CD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AD0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(-3.71 , 3.74)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A5D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205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31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(-4.47 , 3.64)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4B6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C70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14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(-5.3 , 5.72)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E31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FEC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2.81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9C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(-1.03 , 6.66)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95B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3A41A0" w:rsidRPr="001A505A" w14:paraId="27915019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C66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60A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230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02D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(-3.81 , 4.14)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B2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88C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111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(-3.79 , 4.86)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535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800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4.15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7F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(-2.13 , 10.43)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E5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D95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2.24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93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(-2.41 , 6.89)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A05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0.34</w:t>
            </w:r>
          </w:p>
        </w:tc>
      </w:tr>
      <w:tr w:rsidR="003A41A0" w:rsidRPr="001A505A" w14:paraId="1C0A5925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99C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918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DC4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9F5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(-6.16 , 2.42)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1AB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464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F84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(-7.07 , 2.2)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41A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09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580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(-6.35 , 5.43)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95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3D2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52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(-4.01 , 4.96)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7B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0.83</w:t>
            </w:r>
          </w:p>
        </w:tc>
      </w:tr>
      <w:tr w:rsidR="003A41A0" w:rsidRPr="001A505A" w14:paraId="02DE67BF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8F1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785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1B66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AA3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(-4.11 , 2.49)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C6F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0D68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D89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(-4.3 , 2.79)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960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CE6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3E4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(-3.4 , 6.04)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6032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F04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1.95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85B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(-1.56 , 5.46)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FC8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0.27</w:t>
            </w:r>
          </w:p>
        </w:tc>
      </w:tr>
      <w:tr w:rsidR="003A41A0" w:rsidRPr="001A505A" w14:paraId="420336EA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B88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Lag 73-96h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8224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812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D2D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(-4.35 , 3.1)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7C5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67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1E2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(-4.61 , 3.1)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3A4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582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B4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(-4.98 , 4.21)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B5E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0D7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-0.59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CF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(-4.33 , 3.15)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6DC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3A41A0" w:rsidRPr="001A505A" w14:paraId="4086EB0C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858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4432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011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A6E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(-5.71 , 1.64)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529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820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EA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(-5.82 , 1.84)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A59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6DC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9B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(-6.62 , 3.63)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A9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2BD5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74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(-6.67 , 2.04)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BEF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3A41A0" w:rsidRPr="001A505A" w14:paraId="1E4508B7" w14:textId="77777777" w:rsidTr="006B3988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028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CBD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Position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64D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E64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(-7.72 , 0.48)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C90D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D09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-4.00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F4A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(-8.25 , 0.24)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065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C0C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-3.60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58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(-8.38 , 1.18)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16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273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66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(-5.53 , 3.25)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BF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3A41A0" w:rsidRPr="001A505A" w14:paraId="7FE5FD81" w14:textId="77777777" w:rsidTr="006B3988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29F9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18F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05A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779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0771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(-5.44 , 0.71)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523E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E65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-2.45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A54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(-5.67 , 0.77)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1AAA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E597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1B908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(-5.78 , 1.98)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4663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460B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-1.72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D410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(-5.13 , 1.68)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828E6" w14:textId="77777777" w:rsidR="003A41A0" w:rsidRPr="001A505A" w:rsidRDefault="003A41A0" w:rsidP="003A41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05A">
              <w:rPr>
                <w:rFonts w:ascii="Calibri" w:hAnsi="Calibri" w:cs="Calibri"/>
                <w:color w:val="000000"/>
              </w:rPr>
              <w:t>0.31</w:t>
            </w:r>
          </w:p>
        </w:tc>
      </w:tr>
    </w:tbl>
    <w:p w14:paraId="5D735F5F" w14:textId="77777777" w:rsidR="007B1407" w:rsidRPr="001A505A" w:rsidRDefault="00F911CC" w:rsidP="00DC6475">
      <w:pPr>
        <w:spacing w:after="0"/>
        <w:ind w:left="-1620" w:right="-1530"/>
        <w:rPr>
          <w:rFonts w:ascii="Calibri" w:eastAsia="Times New Roman" w:hAnsi="Calibri" w:cs="Calibri"/>
          <w:color w:val="000000"/>
        </w:rPr>
      </w:pPr>
      <w:r w:rsidRPr="001A505A">
        <w:rPr>
          <w:rFonts w:ascii="Calibri" w:hAnsi="Calibri" w:cs="Calibri"/>
        </w:rPr>
        <w:fldChar w:fldCharType="end"/>
      </w:r>
      <w:r w:rsidR="00DC6475" w:rsidRPr="001A505A">
        <w:rPr>
          <w:rFonts w:ascii="Calibri" w:hAnsi="Calibri" w:cstheme="minorHAnsi"/>
          <w:noProof/>
        </w:rPr>
        <w:t xml:space="preserve">Note: All estimates are from linear mixed effect model to reflect percent changes in methylation per IQR increase in log-transformed BC. </w:t>
      </w:r>
      <w:r w:rsidR="007B1407" w:rsidRPr="001A505A">
        <w:rPr>
          <w:rFonts w:ascii="Calibri" w:eastAsia="Times New Roman" w:hAnsi="Calibri" w:cs="Calibri"/>
          <w:color w:val="000000"/>
        </w:rPr>
        <w:t>The IQR (</w:t>
      </w:r>
      <w:proofErr w:type="spellStart"/>
      <w:r w:rsidR="007B1407" w:rsidRPr="001A505A">
        <w:rPr>
          <w:rFonts w:ascii="Calibri" w:hAnsi="Calibri" w:cstheme="minorHAnsi"/>
          <w:color w:val="222222"/>
          <w:shd w:val="clear" w:color="auto" w:fill="FFFFFF"/>
        </w:rPr>
        <w:t>μ</w:t>
      </w:r>
      <w:r w:rsidR="007B1407" w:rsidRPr="001A505A">
        <w:rPr>
          <w:rFonts w:ascii="Calibri" w:eastAsia="Times New Roman" w:hAnsi="Calibri" w:cstheme="minorHAnsi"/>
          <w:color w:val="000000"/>
        </w:rPr>
        <w:t>g</w:t>
      </w:r>
      <w:proofErr w:type="spellEnd"/>
      <w:r w:rsidR="007B1407" w:rsidRPr="001A505A">
        <w:rPr>
          <w:rFonts w:ascii="Calibri" w:eastAsia="Times New Roman" w:hAnsi="Calibri" w:cstheme="minorHAnsi"/>
          <w:color w:val="000000"/>
        </w:rPr>
        <w:t>/</w:t>
      </w:r>
      <w:r w:rsidR="007B1407" w:rsidRPr="001A505A">
        <w:rPr>
          <w:rFonts w:ascii="Calibri" w:eastAsia="Times New Roman" w:hAnsi="Calibri" w:cs="Calibri"/>
          <w:color w:val="000000"/>
        </w:rPr>
        <w:t>m</w:t>
      </w:r>
      <w:r w:rsidR="007B1407" w:rsidRPr="001A505A">
        <w:rPr>
          <w:rFonts w:ascii="Calibri" w:eastAsia="Times New Roman" w:hAnsi="Calibri" w:cs="Calibri"/>
          <w:color w:val="000000"/>
          <w:vertAlign w:val="superscript"/>
        </w:rPr>
        <w:t>3</w:t>
      </w:r>
      <w:r w:rsidR="007B1407" w:rsidRPr="001A505A">
        <w:rPr>
          <w:rFonts w:ascii="Calibri" w:eastAsia="Times New Roman" w:hAnsi="Calibri" w:cs="Calibri"/>
          <w:color w:val="000000"/>
        </w:rPr>
        <w:t>) was 1.8 for lag 0-6h, 1.8 for lag 7-12h, 1.2 for lag 13-24h, 1.1 for lag 0-24h, 1.5 for lag 25-48h, 1.6 for lag 49-72h and 1.3 for lag 73-96h.</w:t>
      </w:r>
    </w:p>
    <w:p w14:paraId="64B71371" w14:textId="645CF6C2" w:rsidR="00DC6475" w:rsidRPr="001A505A" w:rsidRDefault="00DC6475" w:rsidP="00DC6475">
      <w:pPr>
        <w:spacing w:after="0"/>
        <w:ind w:left="-1620" w:right="-1530"/>
        <w:rPr>
          <w:rFonts w:ascii="Calibri" w:hAnsi="Calibri" w:cs="Calibri"/>
        </w:rPr>
      </w:pPr>
      <w:r w:rsidRPr="001A505A">
        <w:rPr>
          <w:rFonts w:ascii="Calibri" w:hAnsi="Calibri" w:cstheme="minorHAnsi"/>
          <w:i/>
          <w:noProof/>
          <w:vertAlign w:val="superscript"/>
        </w:rPr>
        <w:t>a</w:t>
      </w:r>
      <w:r w:rsidRPr="001A505A">
        <w:rPr>
          <w:rFonts w:ascii="Calibri" w:hAnsi="Calibri" w:cstheme="minorHAnsi"/>
          <w:noProof/>
        </w:rPr>
        <w:t xml:space="preserve"> Model 1 was the unadjusted model</w:t>
      </w:r>
      <w:r w:rsidRPr="001A505A">
        <w:rPr>
          <w:rFonts w:ascii="Calibri" w:hAnsi="Calibri" w:cstheme="minorHAnsi"/>
          <w:noProof/>
        </w:rPr>
        <w:tab/>
      </w:r>
      <w:r w:rsidRPr="001A505A">
        <w:rPr>
          <w:rFonts w:ascii="Calibri" w:hAnsi="Calibri" w:cstheme="minorHAnsi"/>
          <w:noProof/>
        </w:rPr>
        <w:tab/>
      </w:r>
      <w:r w:rsidRPr="001A505A">
        <w:rPr>
          <w:rFonts w:ascii="Calibri" w:hAnsi="Calibri" w:cstheme="minorHAnsi"/>
          <w:noProof/>
        </w:rPr>
        <w:tab/>
      </w:r>
    </w:p>
    <w:p w14:paraId="16A758E6" w14:textId="77777777" w:rsidR="00DC6475" w:rsidRPr="001A505A" w:rsidRDefault="00DC6475" w:rsidP="00DC6475">
      <w:pPr>
        <w:spacing w:after="0"/>
        <w:ind w:left="-1620" w:right="-1530"/>
        <w:rPr>
          <w:rFonts w:ascii="Calibri" w:hAnsi="Calibri" w:cs="Calibri"/>
        </w:rPr>
      </w:pPr>
      <w:r w:rsidRPr="001A505A">
        <w:rPr>
          <w:rFonts w:ascii="Calibri" w:hAnsi="Calibri" w:cstheme="minorHAnsi"/>
          <w:i/>
          <w:noProof/>
          <w:vertAlign w:val="superscript"/>
        </w:rPr>
        <w:t>b</w:t>
      </w:r>
      <w:r w:rsidRPr="001A505A">
        <w:rPr>
          <w:rFonts w:ascii="Calibri" w:hAnsi="Calibri" w:cstheme="minorHAnsi"/>
          <w:noProof/>
        </w:rPr>
        <w:t xml:space="preserve"> Model 2 adjusted for day-of-week and week number when buccal cells were collected</w:t>
      </w:r>
    </w:p>
    <w:p w14:paraId="063A838B" w14:textId="25D67518" w:rsidR="00DC6475" w:rsidRPr="001A505A" w:rsidRDefault="00DC6475" w:rsidP="00DC6475">
      <w:pPr>
        <w:spacing w:after="0"/>
        <w:ind w:left="-1620" w:right="-1530"/>
        <w:rPr>
          <w:rFonts w:ascii="Calibri" w:hAnsi="Calibri" w:cstheme="minorHAnsi"/>
          <w:i/>
          <w:noProof/>
        </w:rPr>
      </w:pPr>
      <w:r w:rsidRPr="001A505A">
        <w:rPr>
          <w:rFonts w:ascii="Calibri" w:hAnsi="Calibri" w:cstheme="minorHAnsi"/>
          <w:i/>
          <w:noProof/>
          <w:vertAlign w:val="superscript"/>
        </w:rPr>
        <w:t>c</w:t>
      </w:r>
      <w:r w:rsidRPr="001A505A">
        <w:rPr>
          <w:rFonts w:ascii="Calibri" w:hAnsi="Calibri" w:cstheme="minorHAnsi"/>
          <w:noProof/>
        </w:rPr>
        <w:t xml:space="preserve"> Model 3 further adjusted for age, gender and </w:t>
      </w:r>
      <w:r w:rsidR="005A4B47" w:rsidRPr="001A505A">
        <w:rPr>
          <w:rFonts w:ascii="Calibri" w:hAnsi="Calibri" w:cstheme="minorHAnsi"/>
          <w:i/>
          <w:noProof/>
        </w:rPr>
        <w:t>race/ethnicity</w:t>
      </w:r>
    </w:p>
    <w:p w14:paraId="253579C2" w14:textId="3AD21672" w:rsidR="005834F2" w:rsidRPr="00A85BD1" w:rsidRDefault="006B3988" w:rsidP="00A85BD1">
      <w:pPr>
        <w:spacing w:after="0"/>
        <w:ind w:left="-1620" w:right="-1530"/>
        <w:rPr>
          <w:rFonts w:ascii="Calibri" w:hAnsi="Calibri" w:cs="Calibri"/>
        </w:rPr>
        <w:sectPr w:rsidR="005834F2" w:rsidRPr="00A85BD1" w:rsidSect="006B3988">
          <w:pgSz w:w="20160" w:h="15840" w:orient="landscape"/>
          <w:pgMar w:top="1440" w:right="3960" w:bottom="1440" w:left="3960" w:header="720" w:footer="720" w:gutter="0"/>
          <w:cols w:space="720"/>
          <w:docGrid w:linePitch="360"/>
        </w:sectPr>
      </w:pPr>
      <w:r w:rsidRPr="001A505A">
        <w:rPr>
          <w:rFonts w:ascii="Calibri" w:eastAsia="Times New Roman" w:hAnsi="Calibri" w:cs="Calibri"/>
          <w:i/>
          <w:iCs/>
          <w:color w:val="000000"/>
          <w:vertAlign w:val="superscript"/>
        </w:rPr>
        <w:t xml:space="preserve">d </w:t>
      </w:r>
      <w:r w:rsidRPr="001A505A">
        <w:rPr>
          <w:rFonts w:ascii="Calibri" w:eastAsia="Times New Roman" w:hAnsi="Calibri" w:cs="Calibri"/>
          <w:color w:val="000000"/>
        </w:rPr>
        <w:t>Model 4 further adjusted for NO</w:t>
      </w:r>
    </w:p>
    <w:p w14:paraId="79ED5B1D" w14:textId="2F9C29AF" w:rsidR="00000B66" w:rsidRPr="007A0F70" w:rsidRDefault="00000B66" w:rsidP="00D611B4">
      <w:pPr>
        <w:rPr>
          <w:rFonts w:ascii="Calibri" w:hAnsi="Calibri" w:cs="Calibri"/>
        </w:rPr>
      </w:pPr>
    </w:p>
    <w:sectPr w:rsidR="00000B66" w:rsidRPr="007A0F70" w:rsidSect="00E8100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E252" w14:textId="77777777" w:rsidR="00B70355" w:rsidRDefault="00B70355" w:rsidP="00644F15">
      <w:pPr>
        <w:spacing w:after="0" w:line="240" w:lineRule="auto"/>
      </w:pPr>
      <w:r>
        <w:separator/>
      </w:r>
    </w:p>
  </w:endnote>
  <w:endnote w:type="continuationSeparator" w:id="0">
    <w:p w14:paraId="09E7D1A6" w14:textId="77777777" w:rsidR="00B70355" w:rsidRDefault="00B70355" w:rsidP="0064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28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627A4" w14:textId="48B1207B" w:rsidR="00BA69A8" w:rsidRDefault="00BA6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BF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CB9ADAD" w14:textId="77777777" w:rsidR="00BA69A8" w:rsidRDefault="00BA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D7AD" w14:textId="77777777" w:rsidR="00B70355" w:rsidRDefault="00B70355" w:rsidP="00644F15">
      <w:pPr>
        <w:spacing w:after="0" w:line="240" w:lineRule="auto"/>
      </w:pPr>
      <w:r>
        <w:separator/>
      </w:r>
    </w:p>
  </w:footnote>
  <w:footnote w:type="continuationSeparator" w:id="0">
    <w:p w14:paraId="0B6182BB" w14:textId="77777777" w:rsidR="00B70355" w:rsidRDefault="00B70355" w:rsidP="0064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DDB"/>
    <w:multiLevelType w:val="multilevel"/>
    <w:tmpl w:val="DF2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41096"/>
    <w:multiLevelType w:val="multilevel"/>
    <w:tmpl w:val="19C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F608D"/>
    <w:multiLevelType w:val="hybridMultilevel"/>
    <w:tmpl w:val="6EF2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TcyNgYSZsZG5ko6SsGpxcWZ+XkgBcZmtQC2J4MK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9ef0vj9paaketf93v0vezpzz2d55xwtaw&quot;&gt;epigenetic-Saved&lt;record-ids&gt;&lt;item&gt;2&lt;/item&gt;&lt;item&gt;15&lt;/item&gt;&lt;item&gt;17&lt;/item&gt;&lt;item&gt;19&lt;/item&gt;&lt;item&gt;26&lt;/item&gt;&lt;item&gt;27&lt;/item&gt;&lt;item&gt;29&lt;/item&gt;&lt;item&gt;44&lt;/item&gt;&lt;item&gt;307&lt;/item&gt;&lt;item&gt;309&lt;/item&gt;&lt;item&gt;310&lt;/item&gt;&lt;item&gt;312&lt;/item&gt;&lt;item&gt;479&lt;/item&gt;&lt;item&gt;494&lt;/item&gt;&lt;item&gt;495&lt;/item&gt;&lt;item&gt;498&lt;/item&gt;&lt;item&gt;499&lt;/item&gt;&lt;item&gt;501&lt;/item&gt;&lt;item&gt;502&lt;/item&gt;&lt;item&gt;504&lt;/item&gt;&lt;item&gt;505&lt;/item&gt;&lt;item&gt;506&lt;/item&gt;&lt;item&gt;507&lt;/item&gt;&lt;item&gt;508&lt;/item&gt;&lt;item&gt;510&lt;/item&gt;&lt;item&gt;511&lt;/item&gt;&lt;item&gt;516&lt;/item&gt;&lt;item&gt;517&lt;/item&gt;&lt;item&gt;518&lt;/item&gt;&lt;/record-ids&gt;&lt;/item&gt;&lt;/Libraries&gt;"/>
  </w:docVars>
  <w:rsids>
    <w:rsidRoot w:val="00AE6B94"/>
    <w:rsid w:val="00000B66"/>
    <w:rsid w:val="000027DF"/>
    <w:rsid w:val="000037A0"/>
    <w:rsid w:val="00011A70"/>
    <w:rsid w:val="00014E92"/>
    <w:rsid w:val="00025905"/>
    <w:rsid w:val="00027E83"/>
    <w:rsid w:val="000301F7"/>
    <w:rsid w:val="00031224"/>
    <w:rsid w:val="000347A8"/>
    <w:rsid w:val="000369F5"/>
    <w:rsid w:val="00040B52"/>
    <w:rsid w:val="0004476E"/>
    <w:rsid w:val="00045BB0"/>
    <w:rsid w:val="00050C20"/>
    <w:rsid w:val="00056791"/>
    <w:rsid w:val="000573F4"/>
    <w:rsid w:val="000627A9"/>
    <w:rsid w:val="00063C88"/>
    <w:rsid w:val="000656A9"/>
    <w:rsid w:val="000706BD"/>
    <w:rsid w:val="00077E1D"/>
    <w:rsid w:val="00081102"/>
    <w:rsid w:val="00082E19"/>
    <w:rsid w:val="000902DB"/>
    <w:rsid w:val="00095E13"/>
    <w:rsid w:val="00097355"/>
    <w:rsid w:val="000A2786"/>
    <w:rsid w:val="000A5803"/>
    <w:rsid w:val="000A7C5A"/>
    <w:rsid w:val="000B1F89"/>
    <w:rsid w:val="000B7C6E"/>
    <w:rsid w:val="000B7C80"/>
    <w:rsid w:val="000C274C"/>
    <w:rsid w:val="000C38E9"/>
    <w:rsid w:val="000C4523"/>
    <w:rsid w:val="000C74B8"/>
    <w:rsid w:val="000D5738"/>
    <w:rsid w:val="000D6549"/>
    <w:rsid w:val="000D73EC"/>
    <w:rsid w:val="000E5889"/>
    <w:rsid w:val="000E73C4"/>
    <w:rsid w:val="000E78A0"/>
    <w:rsid w:val="000F39AB"/>
    <w:rsid w:val="000F45C7"/>
    <w:rsid w:val="000F5557"/>
    <w:rsid w:val="000F5CB8"/>
    <w:rsid w:val="000F7571"/>
    <w:rsid w:val="0010189A"/>
    <w:rsid w:val="00103A81"/>
    <w:rsid w:val="00104929"/>
    <w:rsid w:val="001075E9"/>
    <w:rsid w:val="00113F1B"/>
    <w:rsid w:val="001142C0"/>
    <w:rsid w:val="001162D6"/>
    <w:rsid w:val="001220E9"/>
    <w:rsid w:val="00122B54"/>
    <w:rsid w:val="001231FB"/>
    <w:rsid w:val="0013305C"/>
    <w:rsid w:val="00137449"/>
    <w:rsid w:val="001471ED"/>
    <w:rsid w:val="001526B3"/>
    <w:rsid w:val="001627CD"/>
    <w:rsid w:val="00170236"/>
    <w:rsid w:val="001709A3"/>
    <w:rsid w:val="00173BC6"/>
    <w:rsid w:val="0017611B"/>
    <w:rsid w:val="00182894"/>
    <w:rsid w:val="001865DB"/>
    <w:rsid w:val="0018792D"/>
    <w:rsid w:val="001A19F6"/>
    <w:rsid w:val="001A323C"/>
    <w:rsid w:val="001A505A"/>
    <w:rsid w:val="001B16B3"/>
    <w:rsid w:val="001B16CF"/>
    <w:rsid w:val="001B2848"/>
    <w:rsid w:val="001B4B90"/>
    <w:rsid w:val="001B6010"/>
    <w:rsid w:val="001B7077"/>
    <w:rsid w:val="001C0AD7"/>
    <w:rsid w:val="001C0D28"/>
    <w:rsid w:val="001D6FF2"/>
    <w:rsid w:val="001E3E88"/>
    <w:rsid w:val="001E68A6"/>
    <w:rsid w:val="001F07A1"/>
    <w:rsid w:val="001F0DD8"/>
    <w:rsid w:val="001F170D"/>
    <w:rsid w:val="001F54B8"/>
    <w:rsid w:val="002030E9"/>
    <w:rsid w:val="002043C6"/>
    <w:rsid w:val="00205B11"/>
    <w:rsid w:val="0020697D"/>
    <w:rsid w:val="0021234B"/>
    <w:rsid w:val="00213F07"/>
    <w:rsid w:val="00224168"/>
    <w:rsid w:val="00226BA9"/>
    <w:rsid w:val="00232B9D"/>
    <w:rsid w:val="002333E7"/>
    <w:rsid w:val="00235B0A"/>
    <w:rsid w:val="002371A9"/>
    <w:rsid w:val="00240D3A"/>
    <w:rsid w:val="0024416C"/>
    <w:rsid w:val="0024763C"/>
    <w:rsid w:val="0025271C"/>
    <w:rsid w:val="00263F55"/>
    <w:rsid w:val="00264A1D"/>
    <w:rsid w:val="00264DA9"/>
    <w:rsid w:val="002704E4"/>
    <w:rsid w:val="00270C0D"/>
    <w:rsid w:val="002717CB"/>
    <w:rsid w:val="002748BE"/>
    <w:rsid w:val="002751AC"/>
    <w:rsid w:val="002761C5"/>
    <w:rsid w:val="00281925"/>
    <w:rsid w:val="00282810"/>
    <w:rsid w:val="0028551F"/>
    <w:rsid w:val="00287091"/>
    <w:rsid w:val="00291CBE"/>
    <w:rsid w:val="00292176"/>
    <w:rsid w:val="00294EBB"/>
    <w:rsid w:val="002A14FA"/>
    <w:rsid w:val="002A15F3"/>
    <w:rsid w:val="002A3F1F"/>
    <w:rsid w:val="002A47BD"/>
    <w:rsid w:val="002A5AE1"/>
    <w:rsid w:val="002B000F"/>
    <w:rsid w:val="002B2568"/>
    <w:rsid w:val="002B425B"/>
    <w:rsid w:val="002B5863"/>
    <w:rsid w:val="002B5FB8"/>
    <w:rsid w:val="002B7423"/>
    <w:rsid w:val="002B74A2"/>
    <w:rsid w:val="002C2047"/>
    <w:rsid w:val="002C2BA0"/>
    <w:rsid w:val="002C4252"/>
    <w:rsid w:val="002C5DEC"/>
    <w:rsid w:val="002D3571"/>
    <w:rsid w:val="002E5C31"/>
    <w:rsid w:val="002F0F25"/>
    <w:rsid w:val="002F189A"/>
    <w:rsid w:val="002F3ADE"/>
    <w:rsid w:val="00301DCA"/>
    <w:rsid w:val="00304E3C"/>
    <w:rsid w:val="00313ABD"/>
    <w:rsid w:val="003151EA"/>
    <w:rsid w:val="0032079B"/>
    <w:rsid w:val="003236ED"/>
    <w:rsid w:val="003334F9"/>
    <w:rsid w:val="00335EDB"/>
    <w:rsid w:val="00336226"/>
    <w:rsid w:val="003369DC"/>
    <w:rsid w:val="00336BF1"/>
    <w:rsid w:val="003377CC"/>
    <w:rsid w:val="00344717"/>
    <w:rsid w:val="00352D9B"/>
    <w:rsid w:val="003608BC"/>
    <w:rsid w:val="00362BDB"/>
    <w:rsid w:val="00367E4C"/>
    <w:rsid w:val="00372AD4"/>
    <w:rsid w:val="0038119B"/>
    <w:rsid w:val="0038503D"/>
    <w:rsid w:val="003A108A"/>
    <w:rsid w:val="003A274F"/>
    <w:rsid w:val="003A41A0"/>
    <w:rsid w:val="003A56CB"/>
    <w:rsid w:val="003A6006"/>
    <w:rsid w:val="003A6794"/>
    <w:rsid w:val="003A687D"/>
    <w:rsid w:val="003A713B"/>
    <w:rsid w:val="003A7B40"/>
    <w:rsid w:val="003B1AD6"/>
    <w:rsid w:val="003B50AC"/>
    <w:rsid w:val="003B7189"/>
    <w:rsid w:val="003C0CC2"/>
    <w:rsid w:val="003C3304"/>
    <w:rsid w:val="003C38B9"/>
    <w:rsid w:val="003C40A0"/>
    <w:rsid w:val="003C47E4"/>
    <w:rsid w:val="003D012E"/>
    <w:rsid w:val="003D16D5"/>
    <w:rsid w:val="003D3818"/>
    <w:rsid w:val="003D40D4"/>
    <w:rsid w:val="003D7469"/>
    <w:rsid w:val="003D7917"/>
    <w:rsid w:val="003E77FB"/>
    <w:rsid w:val="003F0536"/>
    <w:rsid w:val="003F2A08"/>
    <w:rsid w:val="003F374E"/>
    <w:rsid w:val="003F6172"/>
    <w:rsid w:val="003F6281"/>
    <w:rsid w:val="00401B2E"/>
    <w:rsid w:val="00402F05"/>
    <w:rsid w:val="0040306F"/>
    <w:rsid w:val="004053B4"/>
    <w:rsid w:val="00405CBE"/>
    <w:rsid w:val="00420F36"/>
    <w:rsid w:val="00423438"/>
    <w:rsid w:val="0042383F"/>
    <w:rsid w:val="0043481B"/>
    <w:rsid w:val="004348B3"/>
    <w:rsid w:val="00436DD9"/>
    <w:rsid w:val="0044094F"/>
    <w:rsid w:val="004454BD"/>
    <w:rsid w:val="00446196"/>
    <w:rsid w:val="0044670B"/>
    <w:rsid w:val="00456BCA"/>
    <w:rsid w:val="00460AC8"/>
    <w:rsid w:val="004641C8"/>
    <w:rsid w:val="004672A5"/>
    <w:rsid w:val="004735FD"/>
    <w:rsid w:val="00481C15"/>
    <w:rsid w:val="0048305A"/>
    <w:rsid w:val="00490B4B"/>
    <w:rsid w:val="00495631"/>
    <w:rsid w:val="00495665"/>
    <w:rsid w:val="00497B21"/>
    <w:rsid w:val="004A45F9"/>
    <w:rsid w:val="004B3FC2"/>
    <w:rsid w:val="004C3B42"/>
    <w:rsid w:val="004C555B"/>
    <w:rsid w:val="004C7B18"/>
    <w:rsid w:val="004D0081"/>
    <w:rsid w:val="004D1DB8"/>
    <w:rsid w:val="004D2D49"/>
    <w:rsid w:val="004E0493"/>
    <w:rsid w:val="004E13C0"/>
    <w:rsid w:val="004E1DF4"/>
    <w:rsid w:val="004E2CFD"/>
    <w:rsid w:val="004F552F"/>
    <w:rsid w:val="004F7D03"/>
    <w:rsid w:val="005048A1"/>
    <w:rsid w:val="005059E6"/>
    <w:rsid w:val="00507E5F"/>
    <w:rsid w:val="00510766"/>
    <w:rsid w:val="00512366"/>
    <w:rsid w:val="0051298B"/>
    <w:rsid w:val="005241FD"/>
    <w:rsid w:val="00524BD2"/>
    <w:rsid w:val="00526C0E"/>
    <w:rsid w:val="00531190"/>
    <w:rsid w:val="00533A5F"/>
    <w:rsid w:val="00537C4B"/>
    <w:rsid w:val="00551A6E"/>
    <w:rsid w:val="00563D88"/>
    <w:rsid w:val="00566AD3"/>
    <w:rsid w:val="00566BAB"/>
    <w:rsid w:val="00566FE4"/>
    <w:rsid w:val="005740C8"/>
    <w:rsid w:val="0057415F"/>
    <w:rsid w:val="00577118"/>
    <w:rsid w:val="00580D3F"/>
    <w:rsid w:val="00581A26"/>
    <w:rsid w:val="0058282C"/>
    <w:rsid w:val="005834F2"/>
    <w:rsid w:val="00584201"/>
    <w:rsid w:val="00586785"/>
    <w:rsid w:val="00586D2F"/>
    <w:rsid w:val="00590079"/>
    <w:rsid w:val="005960F0"/>
    <w:rsid w:val="005A1035"/>
    <w:rsid w:val="005A25F9"/>
    <w:rsid w:val="005A260B"/>
    <w:rsid w:val="005A42AC"/>
    <w:rsid w:val="005A4B47"/>
    <w:rsid w:val="005A6223"/>
    <w:rsid w:val="005A6B0A"/>
    <w:rsid w:val="005B6E67"/>
    <w:rsid w:val="005B7ACC"/>
    <w:rsid w:val="005C446B"/>
    <w:rsid w:val="005C6654"/>
    <w:rsid w:val="005D3282"/>
    <w:rsid w:val="005D3AB1"/>
    <w:rsid w:val="005E1201"/>
    <w:rsid w:val="005E4F2A"/>
    <w:rsid w:val="005E6437"/>
    <w:rsid w:val="005F2D5A"/>
    <w:rsid w:val="005F4889"/>
    <w:rsid w:val="005F7A84"/>
    <w:rsid w:val="00600AD9"/>
    <w:rsid w:val="00602F18"/>
    <w:rsid w:val="006047FA"/>
    <w:rsid w:val="006061F3"/>
    <w:rsid w:val="00610B87"/>
    <w:rsid w:val="00610FEE"/>
    <w:rsid w:val="00613F7F"/>
    <w:rsid w:val="0061419C"/>
    <w:rsid w:val="0062283A"/>
    <w:rsid w:val="00622DDD"/>
    <w:rsid w:val="0063151C"/>
    <w:rsid w:val="0063334C"/>
    <w:rsid w:val="006435B6"/>
    <w:rsid w:val="00644F15"/>
    <w:rsid w:val="00646BCD"/>
    <w:rsid w:val="00657076"/>
    <w:rsid w:val="00657554"/>
    <w:rsid w:val="00661EE5"/>
    <w:rsid w:val="00665743"/>
    <w:rsid w:val="006741ED"/>
    <w:rsid w:val="0068067A"/>
    <w:rsid w:val="00684278"/>
    <w:rsid w:val="00684B54"/>
    <w:rsid w:val="00685315"/>
    <w:rsid w:val="006A3656"/>
    <w:rsid w:val="006A7CF4"/>
    <w:rsid w:val="006B2A99"/>
    <w:rsid w:val="006B3988"/>
    <w:rsid w:val="006B4A04"/>
    <w:rsid w:val="006B5148"/>
    <w:rsid w:val="006B7010"/>
    <w:rsid w:val="006B7023"/>
    <w:rsid w:val="006C587F"/>
    <w:rsid w:val="006D0A93"/>
    <w:rsid w:val="006D42BF"/>
    <w:rsid w:val="006E113D"/>
    <w:rsid w:val="006E250A"/>
    <w:rsid w:val="006E3CE3"/>
    <w:rsid w:val="006F6C48"/>
    <w:rsid w:val="006F723D"/>
    <w:rsid w:val="00702B09"/>
    <w:rsid w:val="00703BC9"/>
    <w:rsid w:val="0070517E"/>
    <w:rsid w:val="00711A22"/>
    <w:rsid w:val="00717D93"/>
    <w:rsid w:val="0072094D"/>
    <w:rsid w:val="00723E91"/>
    <w:rsid w:val="00725A66"/>
    <w:rsid w:val="00727DB1"/>
    <w:rsid w:val="007305FE"/>
    <w:rsid w:val="00730E54"/>
    <w:rsid w:val="00730EEB"/>
    <w:rsid w:val="00732232"/>
    <w:rsid w:val="00742831"/>
    <w:rsid w:val="0074618B"/>
    <w:rsid w:val="0075198F"/>
    <w:rsid w:val="00751DFE"/>
    <w:rsid w:val="00753AD0"/>
    <w:rsid w:val="00753C4F"/>
    <w:rsid w:val="007600C7"/>
    <w:rsid w:val="00760B0D"/>
    <w:rsid w:val="00760D57"/>
    <w:rsid w:val="0076423C"/>
    <w:rsid w:val="0076437A"/>
    <w:rsid w:val="00770AF6"/>
    <w:rsid w:val="00771C69"/>
    <w:rsid w:val="00775CB3"/>
    <w:rsid w:val="00792757"/>
    <w:rsid w:val="0079281B"/>
    <w:rsid w:val="007933F5"/>
    <w:rsid w:val="00796C51"/>
    <w:rsid w:val="007A0F70"/>
    <w:rsid w:val="007A3B1D"/>
    <w:rsid w:val="007B1407"/>
    <w:rsid w:val="007B2CF4"/>
    <w:rsid w:val="007B7EA9"/>
    <w:rsid w:val="007C0439"/>
    <w:rsid w:val="007C0E34"/>
    <w:rsid w:val="007D4E56"/>
    <w:rsid w:val="007D53DF"/>
    <w:rsid w:val="007D6B9E"/>
    <w:rsid w:val="007E040C"/>
    <w:rsid w:val="007E5BD2"/>
    <w:rsid w:val="007E66A6"/>
    <w:rsid w:val="007F7FCF"/>
    <w:rsid w:val="00800F87"/>
    <w:rsid w:val="0080405D"/>
    <w:rsid w:val="0081084F"/>
    <w:rsid w:val="00810864"/>
    <w:rsid w:val="008159FD"/>
    <w:rsid w:val="00820C6F"/>
    <w:rsid w:val="00820CCC"/>
    <w:rsid w:val="008220E0"/>
    <w:rsid w:val="00824500"/>
    <w:rsid w:val="00832065"/>
    <w:rsid w:val="008321EE"/>
    <w:rsid w:val="00833076"/>
    <w:rsid w:val="00833A61"/>
    <w:rsid w:val="00846545"/>
    <w:rsid w:val="00850714"/>
    <w:rsid w:val="00852AC9"/>
    <w:rsid w:val="008539E0"/>
    <w:rsid w:val="00855A9B"/>
    <w:rsid w:val="00863B59"/>
    <w:rsid w:val="00864187"/>
    <w:rsid w:val="008648C7"/>
    <w:rsid w:val="008663B2"/>
    <w:rsid w:val="008711C4"/>
    <w:rsid w:val="008730D6"/>
    <w:rsid w:val="00874C70"/>
    <w:rsid w:val="00875D11"/>
    <w:rsid w:val="00876F49"/>
    <w:rsid w:val="0087787F"/>
    <w:rsid w:val="008841F2"/>
    <w:rsid w:val="00884CA7"/>
    <w:rsid w:val="00895485"/>
    <w:rsid w:val="008A3411"/>
    <w:rsid w:val="008A4E5E"/>
    <w:rsid w:val="008A6CA6"/>
    <w:rsid w:val="008A7C60"/>
    <w:rsid w:val="008B05E4"/>
    <w:rsid w:val="008B5951"/>
    <w:rsid w:val="008C2C7C"/>
    <w:rsid w:val="008C6786"/>
    <w:rsid w:val="008C6C83"/>
    <w:rsid w:val="008D62F7"/>
    <w:rsid w:val="008F2960"/>
    <w:rsid w:val="00900971"/>
    <w:rsid w:val="00906034"/>
    <w:rsid w:val="0090612A"/>
    <w:rsid w:val="009162A3"/>
    <w:rsid w:val="0092166D"/>
    <w:rsid w:val="0092420A"/>
    <w:rsid w:val="009309B3"/>
    <w:rsid w:val="009413D5"/>
    <w:rsid w:val="009455CB"/>
    <w:rsid w:val="009475AF"/>
    <w:rsid w:val="0095180F"/>
    <w:rsid w:val="00955165"/>
    <w:rsid w:val="0095596C"/>
    <w:rsid w:val="00970442"/>
    <w:rsid w:val="00971F4B"/>
    <w:rsid w:val="0097206C"/>
    <w:rsid w:val="00977132"/>
    <w:rsid w:val="00984D1A"/>
    <w:rsid w:val="00984D89"/>
    <w:rsid w:val="00985855"/>
    <w:rsid w:val="00986F77"/>
    <w:rsid w:val="0099499F"/>
    <w:rsid w:val="009973D0"/>
    <w:rsid w:val="00997E7A"/>
    <w:rsid w:val="009A0EFF"/>
    <w:rsid w:val="009A2AD0"/>
    <w:rsid w:val="009A5262"/>
    <w:rsid w:val="009A6692"/>
    <w:rsid w:val="009A7D62"/>
    <w:rsid w:val="009B45A3"/>
    <w:rsid w:val="009B5561"/>
    <w:rsid w:val="009C09E2"/>
    <w:rsid w:val="009C6A0F"/>
    <w:rsid w:val="009C6AE8"/>
    <w:rsid w:val="009C7CEA"/>
    <w:rsid w:val="009E3699"/>
    <w:rsid w:val="009E3856"/>
    <w:rsid w:val="009F6408"/>
    <w:rsid w:val="00A03460"/>
    <w:rsid w:val="00A125A9"/>
    <w:rsid w:val="00A12B52"/>
    <w:rsid w:val="00A12D31"/>
    <w:rsid w:val="00A151E4"/>
    <w:rsid w:val="00A15B8F"/>
    <w:rsid w:val="00A164A7"/>
    <w:rsid w:val="00A17A78"/>
    <w:rsid w:val="00A17B37"/>
    <w:rsid w:val="00A17F74"/>
    <w:rsid w:val="00A203E6"/>
    <w:rsid w:val="00A2236C"/>
    <w:rsid w:val="00A27ABF"/>
    <w:rsid w:val="00A30924"/>
    <w:rsid w:val="00A32CB6"/>
    <w:rsid w:val="00A34802"/>
    <w:rsid w:val="00A4280A"/>
    <w:rsid w:val="00A4487C"/>
    <w:rsid w:val="00A449E5"/>
    <w:rsid w:val="00A5032F"/>
    <w:rsid w:val="00A57017"/>
    <w:rsid w:val="00A617CD"/>
    <w:rsid w:val="00A646AF"/>
    <w:rsid w:val="00A6598A"/>
    <w:rsid w:val="00A66831"/>
    <w:rsid w:val="00A725E4"/>
    <w:rsid w:val="00A740DC"/>
    <w:rsid w:val="00A77993"/>
    <w:rsid w:val="00A80674"/>
    <w:rsid w:val="00A816AB"/>
    <w:rsid w:val="00A83BA3"/>
    <w:rsid w:val="00A84125"/>
    <w:rsid w:val="00A85BD1"/>
    <w:rsid w:val="00A86034"/>
    <w:rsid w:val="00A92F2F"/>
    <w:rsid w:val="00A9670F"/>
    <w:rsid w:val="00AA0466"/>
    <w:rsid w:val="00AA0F5D"/>
    <w:rsid w:val="00AA48F7"/>
    <w:rsid w:val="00AA51C6"/>
    <w:rsid w:val="00AA5EF1"/>
    <w:rsid w:val="00AB017B"/>
    <w:rsid w:val="00AB30F5"/>
    <w:rsid w:val="00AB329B"/>
    <w:rsid w:val="00AB3CA4"/>
    <w:rsid w:val="00AB64D9"/>
    <w:rsid w:val="00AC038B"/>
    <w:rsid w:val="00AC0474"/>
    <w:rsid w:val="00AC23E0"/>
    <w:rsid w:val="00AC399B"/>
    <w:rsid w:val="00AC74E2"/>
    <w:rsid w:val="00AD18E2"/>
    <w:rsid w:val="00AD1EE8"/>
    <w:rsid w:val="00AD238B"/>
    <w:rsid w:val="00AE6B94"/>
    <w:rsid w:val="00AE74C6"/>
    <w:rsid w:val="00AE78D2"/>
    <w:rsid w:val="00AF0F66"/>
    <w:rsid w:val="00AF22E1"/>
    <w:rsid w:val="00AF659C"/>
    <w:rsid w:val="00AF7AD2"/>
    <w:rsid w:val="00B02F78"/>
    <w:rsid w:val="00B123BD"/>
    <w:rsid w:val="00B14280"/>
    <w:rsid w:val="00B308D7"/>
    <w:rsid w:val="00B34872"/>
    <w:rsid w:val="00B445CE"/>
    <w:rsid w:val="00B46420"/>
    <w:rsid w:val="00B464EF"/>
    <w:rsid w:val="00B511B8"/>
    <w:rsid w:val="00B55595"/>
    <w:rsid w:val="00B5704A"/>
    <w:rsid w:val="00B605FC"/>
    <w:rsid w:val="00B61760"/>
    <w:rsid w:val="00B66A01"/>
    <w:rsid w:val="00B67E86"/>
    <w:rsid w:val="00B70355"/>
    <w:rsid w:val="00B74C30"/>
    <w:rsid w:val="00B77827"/>
    <w:rsid w:val="00B8200A"/>
    <w:rsid w:val="00B86F26"/>
    <w:rsid w:val="00B95061"/>
    <w:rsid w:val="00BA0354"/>
    <w:rsid w:val="00BA1F99"/>
    <w:rsid w:val="00BA2A1E"/>
    <w:rsid w:val="00BA4E80"/>
    <w:rsid w:val="00BA5B1D"/>
    <w:rsid w:val="00BA69A8"/>
    <w:rsid w:val="00BA78EA"/>
    <w:rsid w:val="00BB017E"/>
    <w:rsid w:val="00BB2DCC"/>
    <w:rsid w:val="00BB5E0A"/>
    <w:rsid w:val="00BC0705"/>
    <w:rsid w:val="00BC37B9"/>
    <w:rsid w:val="00BC6D30"/>
    <w:rsid w:val="00BC73E9"/>
    <w:rsid w:val="00BD04D5"/>
    <w:rsid w:val="00BD050F"/>
    <w:rsid w:val="00BD3FB2"/>
    <w:rsid w:val="00BD766F"/>
    <w:rsid w:val="00BE01DD"/>
    <w:rsid w:val="00BE17F1"/>
    <w:rsid w:val="00BE3EB0"/>
    <w:rsid w:val="00BE5E22"/>
    <w:rsid w:val="00BF2DC3"/>
    <w:rsid w:val="00BF5F1C"/>
    <w:rsid w:val="00C17491"/>
    <w:rsid w:val="00C21E3B"/>
    <w:rsid w:val="00C233A2"/>
    <w:rsid w:val="00C258A3"/>
    <w:rsid w:val="00C25AA6"/>
    <w:rsid w:val="00C33C5F"/>
    <w:rsid w:val="00C40326"/>
    <w:rsid w:val="00C4175E"/>
    <w:rsid w:val="00C41CC8"/>
    <w:rsid w:val="00C4354B"/>
    <w:rsid w:val="00C44A80"/>
    <w:rsid w:val="00C44EEB"/>
    <w:rsid w:val="00C47606"/>
    <w:rsid w:val="00C47946"/>
    <w:rsid w:val="00C56093"/>
    <w:rsid w:val="00C6036F"/>
    <w:rsid w:val="00C611EC"/>
    <w:rsid w:val="00C663AB"/>
    <w:rsid w:val="00C66438"/>
    <w:rsid w:val="00C77BFB"/>
    <w:rsid w:val="00C77D0C"/>
    <w:rsid w:val="00C86F95"/>
    <w:rsid w:val="00C90815"/>
    <w:rsid w:val="00C95A66"/>
    <w:rsid w:val="00C96C25"/>
    <w:rsid w:val="00CA15FA"/>
    <w:rsid w:val="00CA2D45"/>
    <w:rsid w:val="00CA52E9"/>
    <w:rsid w:val="00CA771F"/>
    <w:rsid w:val="00CB1F67"/>
    <w:rsid w:val="00CB1FE0"/>
    <w:rsid w:val="00CB2F07"/>
    <w:rsid w:val="00CC2428"/>
    <w:rsid w:val="00CC2BDB"/>
    <w:rsid w:val="00CD0AD2"/>
    <w:rsid w:val="00CD28F4"/>
    <w:rsid w:val="00CD4A94"/>
    <w:rsid w:val="00CD4FDD"/>
    <w:rsid w:val="00CD55F7"/>
    <w:rsid w:val="00CD66EA"/>
    <w:rsid w:val="00CD6C1F"/>
    <w:rsid w:val="00CD76CF"/>
    <w:rsid w:val="00CE29DF"/>
    <w:rsid w:val="00CF0119"/>
    <w:rsid w:val="00CF0DB7"/>
    <w:rsid w:val="00CF4357"/>
    <w:rsid w:val="00D02207"/>
    <w:rsid w:val="00D0320E"/>
    <w:rsid w:val="00D05246"/>
    <w:rsid w:val="00D1218A"/>
    <w:rsid w:val="00D25A1A"/>
    <w:rsid w:val="00D3001C"/>
    <w:rsid w:val="00D30299"/>
    <w:rsid w:val="00D30CFE"/>
    <w:rsid w:val="00D34CF9"/>
    <w:rsid w:val="00D40C57"/>
    <w:rsid w:val="00D4281E"/>
    <w:rsid w:val="00D432E3"/>
    <w:rsid w:val="00D45748"/>
    <w:rsid w:val="00D53550"/>
    <w:rsid w:val="00D5509F"/>
    <w:rsid w:val="00D60EF2"/>
    <w:rsid w:val="00D611B4"/>
    <w:rsid w:val="00D61A7B"/>
    <w:rsid w:val="00D61D13"/>
    <w:rsid w:val="00D66227"/>
    <w:rsid w:val="00D76804"/>
    <w:rsid w:val="00DA430B"/>
    <w:rsid w:val="00DA67B8"/>
    <w:rsid w:val="00DA6E1B"/>
    <w:rsid w:val="00DA75D5"/>
    <w:rsid w:val="00DB2A59"/>
    <w:rsid w:val="00DB595F"/>
    <w:rsid w:val="00DC6475"/>
    <w:rsid w:val="00DC74AF"/>
    <w:rsid w:val="00DD0D12"/>
    <w:rsid w:val="00DD6458"/>
    <w:rsid w:val="00DE229E"/>
    <w:rsid w:val="00DE3372"/>
    <w:rsid w:val="00DE4F8C"/>
    <w:rsid w:val="00DE59D7"/>
    <w:rsid w:val="00DF403B"/>
    <w:rsid w:val="00DF4AD6"/>
    <w:rsid w:val="00DF5C06"/>
    <w:rsid w:val="00DF6577"/>
    <w:rsid w:val="00E00482"/>
    <w:rsid w:val="00E01AA7"/>
    <w:rsid w:val="00E02A9E"/>
    <w:rsid w:val="00E04099"/>
    <w:rsid w:val="00E05CFF"/>
    <w:rsid w:val="00E0662C"/>
    <w:rsid w:val="00E166F3"/>
    <w:rsid w:val="00E237EF"/>
    <w:rsid w:val="00E26B0E"/>
    <w:rsid w:val="00E26D57"/>
    <w:rsid w:val="00E318D1"/>
    <w:rsid w:val="00E341C2"/>
    <w:rsid w:val="00E348E6"/>
    <w:rsid w:val="00E355AC"/>
    <w:rsid w:val="00E36844"/>
    <w:rsid w:val="00E37107"/>
    <w:rsid w:val="00E37CCA"/>
    <w:rsid w:val="00E434BC"/>
    <w:rsid w:val="00E4447A"/>
    <w:rsid w:val="00E5040F"/>
    <w:rsid w:val="00E51104"/>
    <w:rsid w:val="00E51B8A"/>
    <w:rsid w:val="00E535B8"/>
    <w:rsid w:val="00E62F94"/>
    <w:rsid w:val="00E63977"/>
    <w:rsid w:val="00E66973"/>
    <w:rsid w:val="00E75A84"/>
    <w:rsid w:val="00E81009"/>
    <w:rsid w:val="00E84FE5"/>
    <w:rsid w:val="00E87859"/>
    <w:rsid w:val="00E9024A"/>
    <w:rsid w:val="00E913A1"/>
    <w:rsid w:val="00E93BD6"/>
    <w:rsid w:val="00E94E6A"/>
    <w:rsid w:val="00E96B92"/>
    <w:rsid w:val="00EA1E91"/>
    <w:rsid w:val="00EA3254"/>
    <w:rsid w:val="00EA32BD"/>
    <w:rsid w:val="00EB6FE3"/>
    <w:rsid w:val="00EC1FED"/>
    <w:rsid w:val="00EC58D4"/>
    <w:rsid w:val="00EC72E3"/>
    <w:rsid w:val="00ED76DD"/>
    <w:rsid w:val="00EE1557"/>
    <w:rsid w:val="00EE1EC1"/>
    <w:rsid w:val="00EE343D"/>
    <w:rsid w:val="00EF18D3"/>
    <w:rsid w:val="00F007AE"/>
    <w:rsid w:val="00F03286"/>
    <w:rsid w:val="00F04062"/>
    <w:rsid w:val="00F04092"/>
    <w:rsid w:val="00F046F6"/>
    <w:rsid w:val="00F1019D"/>
    <w:rsid w:val="00F109FD"/>
    <w:rsid w:val="00F10A2C"/>
    <w:rsid w:val="00F12F60"/>
    <w:rsid w:val="00F16594"/>
    <w:rsid w:val="00F17B3F"/>
    <w:rsid w:val="00F21B65"/>
    <w:rsid w:val="00F26618"/>
    <w:rsid w:val="00F30B7D"/>
    <w:rsid w:val="00F401EA"/>
    <w:rsid w:val="00F470C7"/>
    <w:rsid w:val="00F5069B"/>
    <w:rsid w:val="00F50BF2"/>
    <w:rsid w:val="00F51444"/>
    <w:rsid w:val="00F51F4B"/>
    <w:rsid w:val="00F5272B"/>
    <w:rsid w:val="00F54105"/>
    <w:rsid w:val="00F61789"/>
    <w:rsid w:val="00F661B5"/>
    <w:rsid w:val="00F67856"/>
    <w:rsid w:val="00F73670"/>
    <w:rsid w:val="00F741C7"/>
    <w:rsid w:val="00F74E72"/>
    <w:rsid w:val="00F81335"/>
    <w:rsid w:val="00F911CC"/>
    <w:rsid w:val="00F91229"/>
    <w:rsid w:val="00F93954"/>
    <w:rsid w:val="00F93A53"/>
    <w:rsid w:val="00F93DB3"/>
    <w:rsid w:val="00F951DF"/>
    <w:rsid w:val="00F965C9"/>
    <w:rsid w:val="00FA0FAA"/>
    <w:rsid w:val="00FA3604"/>
    <w:rsid w:val="00FA399D"/>
    <w:rsid w:val="00FB1F42"/>
    <w:rsid w:val="00FB6AAB"/>
    <w:rsid w:val="00FC2EB7"/>
    <w:rsid w:val="00FC48D8"/>
    <w:rsid w:val="00FC55B6"/>
    <w:rsid w:val="00FD34D6"/>
    <w:rsid w:val="00FE2C4E"/>
    <w:rsid w:val="00FE2E20"/>
    <w:rsid w:val="00FE3EB8"/>
    <w:rsid w:val="00FE4704"/>
    <w:rsid w:val="00FE7EB2"/>
    <w:rsid w:val="00FF0E21"/>
    <w:rsid w:val="00FF4C7C"/>
    <w:rsid w:val="00FF4DDB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E6C38"/>
  <w15:docId w15:val="{B1DE7248-2A48-43FC-AF98-E70F6E6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B94"/>
  </w:style>
  <w:style w:type="paragraph" w:styleId="Heading1">
    <w:name w:val="heading 1"/>
    <w:basedOn w:val="Normal"/>
    <w:link w:val="Heading1Char"/>
    <w:uiPriority w:val="9"/>
    <w:qFormat/>
    <w:rsid w:val="00AE6B9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B94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B94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6B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C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036F"/>
    <w:rPr>
      <w:color w:val="0000FF"/>
      <w:u w:val="single"/>
    </w:rPr>
  </w:style>
  <w:style w:type="paragraph" w:styleId="Revision">
    <w:name w:val="Revision"/>
    <w:hidden/>
    <w:uiPriority w:val="99"/>
    <w:semiHidden/>
    <w:rsid w:val="00A164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15"/>
  </w:style>
  <w:style w:type="paragraph" w:styleId="Footer">
    <w:name w:val="footer"/>
    <w:basedOn w:val="Normal"/>
    <w:link w:val="FooterChar"/>
    <w:uiPriority w:val="99"/>
    <w:unhideWhenUsed/>
    <w:rsid w:val="0064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15"/>
  </w:style>
  <w:style w:type="character" w:customStyle="1" w:styleId="normaltextrun">
    <w:name w:val="normaltextrun"/>
    <w:basedOn w:val="DefaultParagraphFont"/>
    <w:rsid w:val="00301DCA"/>
  </w:style>
  <w:style w:type="paragraph" w:customStyle="1" w:styleId="EndNoteBibliographyTitle">
    <w:name w:val="EndNote Bibliography Title"/>
    <w:basedOn w:val="Normal"/>
    <w:link w:val="EndNoteBibliographyTitleChar"/>
    <w:rsid w:val="0079275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275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9275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2757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3D40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3B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95485"/>
  </w:style>
  <w:style w:type="character" w:customStyle="1" w:styleId="Heading3Char">
    <w:name w:val="Heading 3 Char"/>
    <w:basedOn w:val="DefaultParagraphFont"/>
    <w:link w:val="Heading3"/>
    <w:uiPriority w:val="9"/>
    <w:semiHidden/>
    <w:rsid w:val="00352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e-text">
    <w:name w:val="title-text"/>
    <w:basedOn w:val="DefaultParagraphFont"/>
    <w:rsid w:val="0079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9" ma:contentTypeDescription="Create a new document." ma:contentTypeScope="" ma:versionID="7da508465337ca73829acae5d15aeca8">
  <xsd:schema xmlns:xsd="http://www.w3.org/2001/XMLSchema" xmlns:xs="http://www.w3.org/2001/XMLSchema" xmlns:p="http://schemas.microsoft.com/office/2006/metadata/properties" xmlns:ns3="bb9da70e-defa-4b95-bd54-75b69d556105" targetNamespace="http://schemas.microsoft.com/office/2006/metadata/properties" ma:root="true" ma:fieldsID="e7aafad63ef7e829caa6c26a0df09465" ns3:_="">
    <xsd:import namespace="bb9da70e-defa-4b95-bd54-75b69d556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81C3-4F67-425F-8B19-D83ECD98C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1F08B-9CFC-4AC3-9162-D505D6BB8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a70e-defa-4b95-bd54-75b69d556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0C20F-96E7-456B-B839-2FBB07673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6883F-05A0-9345-A983-6763AFD5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Ji, Nan</dc:creator>
  <cp:keywords/>
  <dc:description/>
  <cp:lastModifiedBy>Jennifer Yeh</cp:lastModifiedBy>
  <cp:revision>3</cp:revision>
  <cp:lastPrinted>2020-11-10T16:04:00Z</cp:lastPrinted>
  <dcterms:created xsi:type="dcterms:W3CDTF">2020-11-10T16:05:00Z</dcterms:created>
  <dcterms:modified xsi:type="dcterms:W3CDTF">2020-11-10T16:06:00Z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