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F20A8" w14:textId="77777777" w:rsidR="001C3342" w:rsidRPr="001137C6" w:rsidRDefault="00D52087">
      <w:pPr>
        <w:rPr>
          <w:rFonts w:ascii="Arial" w:hAnsi="Arial" w:cs="Arial"/>
          <w:b/>
          <w:u w:val="single"/>
        </w:rPr>
      </w:pPr>
      <w:r w:rsidRPr="001137C6">
        <w:rPr>
          <w:rFonts w:ascii="Arial" w:hAnsi="Arial" w:cs="Arial"/>
          <w:b/>
          <w:u w:val="single"/>
        </w:rPr>
        <w:t>Supplement</w:t>
      </w:r>
    </w:p>
    <w:p w14:paraId="4CF48680" w14:textId="77777777" w:rsidR="0075132A" w:rsidRPr="001137C6" w:rsidRDefault="0075132A">
      <w:pPr>
        <w:rPr>
          <w:rFonts w:ascii="Arial" w:hAnsi="Arial" w:cs="Arial"/>
          <w:b/>
        </w:rPr>
      </w:pPr>
      <w:r w:rsidRPr="001137C6">
        <w:rPr>
          <w:rFonts w:ascii="Arial" w:hAnsi="Arial" w:cs="Arial"/>
          <w:b/>
        </w:rPr>
        <w:t xml:space="preserve">Supplement I: </w:t>
      </w:r>
      <w:r w:rsidR="00CE2705" w:rsidRPr="001137C6">
        <w:rPr>
          <w:rFonts w:ascii="Arial" w:hAnsi="Arial" w:cs="Arial"/>
          <w:b/>
        </w:rPr>
        <w:t>Embase search strategy</w:t>
      </w:r>
    </w:p>
    <w:tbl>
      <w:tblPr>
        <w:tblStyle w:val="Tabellenraster"/>
        <w:tblW w:w="0" w:type="auto"/>
        <w:tblLook w:val="04A0" w:firstRow="1" w:lastRow="0" w:firstColumn="1" w:lastColumn="0" w:noHBand="0" w:noVBand="1"/>
      </w:tblPr>
      <w:tblGrid>
        <w:gridCol w:w="9062"/>
      </w:tblGrid>
      <w:tr w:rsidR="00CE2705" w:rsidRPr="001137C6" w14:paraId="63849995" w14:textId="77777777" w:rsidTr="00CE2705">
        <w:tc>
          <w:tcPr>
            <w:tcW w:w="9062" w:type="dxa"/>
          </w:tcPr>
          <w:p w14:paraId="5BD8C28D" w14:textId="77777777" w:rsidR="00CE2705" w:rsidRPr="001137C6" w:rsidRDefault="00CE2705" w:rsidP="00CE2705">
            <w:pPr>
              <w:spacing w:after="240" w:line="276" w:lineRule="auto"/>
              <w:rPr>
                <w:rFonts w:ascii="Arial" w:hAnsi="Arial" w:cs="Arial"/>
                <w:color w:val="333333"/>
                <w:lang w:val="en-US"/>
              </w:rPr>
            </w:pPr>
            <w:r w:rsidRPr="001137C6">
              <w:rPr>
                <w:rFonts w:ascii="Arial" w:hAnsi="Arial" w:cs="Arial"/>
                <w:color w:val="333333"/>
                <w:lang w:val="en-US"/>
              </w:rPr>
              <w:t xml:space="preserve">('aged'/de OR 'frail elderly'/de OR 'geriatrics'/de OR 'very elderly'/de OR 'aging'/de OR (geriatric* OR elder* OR old* OR ageing OR aging):ti,ab) </w:t>
            </w:r>
          </w:p>
          <w:p w14:paraId="25AC8433" w14:textId="77777777" w:rsidR="00CE2705" w:rsidRPr="001137C6" w:rsidRDefault="00CE2705" w:rsidP="00CE2705">
            <w:pPr>
              <w:spacing w:after="240" w:line="276" w:lineRule="auto"/>
              <w:rPr>
                <w:rFonts w:ascii="Arial" w:hAnsi="Arial" w:cs="Arial"/>
                <w:color w:val="333333"/>
                <w:lang w:val="en-US"/>
              </w:rPr>
            </w:pPr>
            <w:r w:rsidRPr="001137C6">
              <w:rPr>
                <w:rFonts w:ascii="Arial" w:hAnsi="Arial" w:cs="Arial"/>
                <w:color w:val="333333"/>
                <w:lang w:val="en-US"/>
              </w:rPr>
              <w:t xml:space="preserve">AND ('atrial fibrillation'/exp OR “atrial fibrillation”/de OR 'thromboembolism'/exp OR thromboembolism/de OR (“atrial fibrillation” OR “atrium fibrillation” OR “auricular fibrillation” OR thromboembolism):ti,ab OR (thromboembolic NEXT/1 (complication OR disease OR process)):ti,ab OR (thromboembolus OR thromboemboly):ti,ab)  </w:t>
            </w:r>
          </w:p>
          <w:p w14:paraId="66585E5C" w14:textId="77777777" w:rsidR="00CE2705" w:rsidRPr="001137C6" w:rsidRDefault="00CE2705" w:rsidP="00CE2705">
            <w:pPr>
              <w:spacing w:after="240" w:line="276" w:lineRule="auto"/>
              <w:rPr>
                <w:rFonts w:ascii="Arial" w:hAnsi="Arial" w:cs="Arial"/>
                <w:color w:val="333333"/>
                <w:lang w:val="en-US"/>
              </w:rPr>
            </w:pPr>
            <w:r w:rsidRPr="001137C6">
              <w:rPr>
                <w:rFonts w:ascii="Arial" w:hAnsi="Arial" w:cs="Arial"/>
                <w:color w:val="333333"/>
                <w:lang w:val="en-US"/>
              </w:rPr>
              <w:t xml:space="preserve">AND ('anticoagulant agent'/de OR “oral anticoagulants”/de OR (anticoagulant* OR “anti-coagulant*”):ti,ab OR “vitamin k antagonist*”/de OR “antivitamin k”/de OR “anti vitamin k”:ti,ab OR edoxaban/de OR (edoxaban OR lixiana):ti,ab OR warfarin/de OR (warfarin OR coumadin):ti,ab OR phenprocoumon/de OR phenprocoumon*:ti,ab OR acenocoumarol/de OR (acenoc$umarol* OR  acenoc$umarin OR nic$umalon* OR nitro?arfari$n OR sintrom):ti,ab OR 'antithrombin'/exp OR antithrombin/de OR antithrombin*:ti,ab OR “new anticoagulants”/de OR “new anticoagulant*”:ti,ab OR 'thrombin inhibitor'/de OR “direct thrombin inhibitors”/de OR “direct thrombin inhibitor*”:ti,ab OR “dabigatran etexilate”/de OR (“dabigatran etexilate” OR pradax* OR rendix):ti,ab OR dabigatran/de OR dabigatran:ti,ab OR 'blood clotting factor 10a inhibitor'/de OR “direct factor xa inhibitors”/de OR “direct factor xa inhibitor*”:ti,ab OR rivaroxaban/de OR (rivaroxaban OR xarelto):ti,ab OR apixaban/de OR (apixaban* OR eliquis):ti,ab)  </w:t>
            </w:r>
          </w:p>
          <w:p w14:paraId="6728D459" w14:textId="292FF115" w:rsidR="00CE2705" w:rsidRPr="001137C6" w:rsidRDefault="00CE2705" w:rsidP="00CE2705">
            <w:pPr>
              <w:spacing w:after="240" w:line="276" w:lineRule="auto"/>
              <w:rPr>
                <w:rFonts w:ascii="Arial" w:hAnsi="Arial" w:cs="Arial"/>
                <w:color w:val="333333"/>
                <w:lang w:val="en-US"/>
              </w:rPr>
            </w:pPr>
            <w:r w:rsidRPr="001137C6">
              <w:rPr>
                <w:rFonts w:ascii="Arial" w:hAnsi="Arial" w:cs="Arial"/>
                <w:color w:val="333333"/>
                <w:lang w:val="en-US"/>
              </w:rPr>
              <w:t>AND ((((adverse OR dangerous OR harmful OR side OR undesirable) NEXT/1 (complication* OR consequence* OR effect* OR event* OR reaction*)):ti,ab) OR 'inappropriate medication':ti,ab OR 'inappropriate medications':ti,ab OR 'inappropriate drug':ti,ab OR 'inappropriate drugs':ti,ab OR 'inappropriate prescription':ti,ab OR 'inappropriate prescribing':ti,ab OR 'potentially inappropriate medication'/de OR 'adverse drug reaction'/de OR 'quality of life'/de OR 'patient satisfaction'/de OR 'satisfaction'/de OR 'life satisfaction'/de OR 'patient preference'/de OR 'daily life activity'/de OR 'quality adjusted life year'/de OR 'personal autonomy'/de OR 'happiness'/de OR 'self-concept'/de OR 'social support'/de OR 'family relation'/de OR 'religion'/de OR 'quality of life':ti,ab OR qol:ti,ab OR 'personal autonomy':ti,ab OR 'happiness':ti,ab OR 'life quality':ti,ab OR 'quality adjusted life year*':ti,ab OR 'patient satisfaction':ti,ab OR 'patient preference*':ti,ab OR 'activities of daily living':ti,ab OR 'adl disability'/de OR 'mortality'/de OR death:ti,ab OR died:ti,ab OR mortality:ti,ab</w:t>
            </w:r>
            <w:r w:rsidR="00D62474">
              <w:rPr>
                <w:rFonts w:ascii="Arial" w:hAnsi="Arial" w:cs="Arial"/>
                <w:color w:val="333333"/>
                <w:lang w:val="en-US"/>
              </w:rPr>
              <w:t xml:space="preserve"> OR bleed*</w:t>
            </w:r>
            <w:r w:rsidR="00D62474" w:rsidRPr="001137C6">
              <w:rPr>
                <w:rFonts w:ascii="Arial" w:hAnsi="Arial" w:cs="Arial"/>
                <w:color w:val="333333"/>
                <w:lang w:val="en-US"/>
              </w:rPr>
              <w:t>:ti,ab</w:t>
            </w:r>
            <w:r w:rsidRPr="001137C6">
              <w:rPr>
                <w:rFonts w:ascii="Arial" w:hAnsi="Arial" w:cs="Arial"/>
                <w:color w:val="333333"/>
                <w:lang w:val="en-US"/>
              </w:rPr>
              <w:t xml:space="preserve"> OR 'hospitalization'/de OR hospitali?ation:ti,ab OR 'functional status'/de OR headache:ti,ab OR diarrhea:ti,ab OR constipation:ti,ab OR 'cognitive impairment':ti,ab OR 'cognitive status':ti,ab OR 'functional status':ti,ab OR 'functional impairment':ti,ab OR 'life expectancy'/de OR 'drug toxicity'/de OR 'drug toxicity and intoxication'/de OR 'safety'/de OR 'patient safety'/de OR ((drug NEXT/1 (toxicity OR intoxication)):ti,ab) OR “patient safety”:ti,ab OR 'adverse event'/de OR 'kidney failure'/de OR (((kidney OR renal) NEXT/1 (failure OR insufficiency)):ti,ab) OR 'cardiovascular event'/exp OR “cardiovascular event”:ti,ab OR 'heart infarction'/de OR (“heart attack” OR “heart infarction” OR “myocardial infarction” OR “cardiac infarct” OR “cardiac infarction” OR “cardial infarct” OR “heart infarct” OR “myocardial infarct” OR “myocardium infarct” OR “myocardium infarction”):ti,ab OR (stroke OR apoplex* OR “cerebrovascular accident” OR  cva OR  “brain attack”):ti,ab OR 'transient ischemic attack'/de OR “transient isch$emic </w:t>
            </w:r>
            <w:r w:rsidRPr="001137C6">
              <w:rPr>
                <w:rFonts w:ascii="Arial" w:hAnsi="Arial" w:cs="Arial"/>
                <w:color w:val="333333"/>
                <w:lang w:val="en-US"/>
              </w:rPr>
              <w:lastRenderedPageBreak/>
              <w:t xml:space="preserve">attack”:ti,ab OR 'falling'/de OR fall*:ti,ab OR 'delirium'/de OR (delirium OR delier OR delire OR deliria OR “deliri$us state” OR “deliri$us syndrome” OR “delirium acutum”):ti,ab) </w:t>
            </w:r>
          </w:p>
          <w:p w14:paraId="24674DE0" w14:textId="77777777" w:rsidR="00CE2705" w:rsidRPr="001137C6" w:rsidRDefault="00CE2705" w:rsidP="00CE2705">
            <w:pPr>
              <w:spacing w:after="240" w:line="276" w:lineRule="auto"/>
              <w:rPr>
                <w:rFonts w:ascii="Arial" w:hAnsi="Arial" w:cs="Arial"/>
                <w:color w:val="333333"/>
                <w:lang w:val="en-US"/>
              </w:rPr>
            </w:pPr>
            <w:r w:rsidRPr="001137C6">
              <w:rPr>
                <w:rFonts w:ascii="Arial" w:hAnsi="Arial" w:cs="Arial"/>
                <w:color w:val="333333"/>
                <w:lang w:val="en-US"/>
              </w:rPr>
              <w:t xml:space="preserve">AND (random*:ab,ti OR placebo*:de,ab,ti OR (double NEXT/1 blind*):ab,ti) </w:t>
            </w:r>
          </w:p>
          <w:p w14:paraId="2A23414D" w14:textId="77777777" w:rsidR="00CE2705" w:rsidRPr="001137C6" w:rsidRDefault="00CE2705" w:rsidP="00CE2705">
            <w:pPr>
              <w:spacing w:after="240" w:line="276" w:lineRule="auto"/>
              <w:rPr>
                <w:rFonts w:ascii="Arial" w:hAnsi="Arial" w:cs="Arial"/>
                <w:color w:val="333333"/>
                <w:lang w:val="en-US"/>
              </w:rPr>
            </w:pPr>
            <w:r w:rsidRPr="001137C6">
              <w:rPr>
                <w:rFonts w:ascii="Arial" w:hAnsi="Arial" w:cs="Arial"/>
                <w:color w:val="333333"/>
                <w:lang w:val="en-US"/>
              </w:rPr>
              <w:t xml:space="preserve">AND (english:la OR german:la) </w:t>
            </w:r>
          </w:p>
          <w:p w14:paraId="258CDFEC" w14:textId="77777777" w:rsidR="00CE2705" w:rsidRPr="001137C6" w:rsidRDefault="00CE2705" w:rsidP="00CE2705">
            <w:pPr>
              <w:spacing w:before="120" w:line="276" w:lineRule="auto"/>
              <w:rPr>
                <w:rFonts w:ascii="Arial" w:hAnsi="Arial" w:cs="Arial"/>
                <w:color w:val="333333"/>
                <w:lang w:val="en-US"/>
              </w:rPr>
            </w:pPr>
            <w:r w:rsidRPr="001137C6">
              <w:rPr>
                <w:rFonts w:ascii="Arial" w:hAnsi="Arial" w:cs="Arial"/>
                <w:color w:val="333333"/>
                <w:lang w:val="en-US"/>
              </w:rPr>
              <w:t xml:space="preserve">AND ('article'/it OR 'article in press'/it OR 'review'/it) </w:t>
            </w:r>
          </w:p>
          <w:p w14:paraId="28771603" w14:textId="77777777" w:rsidR="00CE2705" w:rsidRPr="001137C6" w:rsidRDefault="00CE2705" w:rsidP="00CE2705">
            <w:pPr>
              <w:spacing w:before="120" w:line="276" w:lineRule="auto"/>
              <w:rPr>
                <w:rFonts w:ascii="Arial" w:hAnsi="Arial" w:cs="Arial"/>
                <w:color w:val="333333"/>
                <w:lang w:val="en-US"/>
              </w:rPr>
            </w:pPr>
            <w:r w:rsidRPr="001137C6">
              <w:rPr>
                <w:rFonts w:ascii="Arial" w:hAnsi="Arial" w:cs="Arial"/>
                <w:color w:val="333333"/>
                <w:lang w:val="en-US"/>
              </w:rPr>
              <w:t xml:space="preserve">AND ([1-10-2015]/sd NOT [31-12-2019]/sd) </w:t>
            </w:r>
          </w:p>
          <w:p w14:paraId="7B942A2F" w14:textId="77777777" w:rsidR="00CE2705" w:rsidRPr="001137C6" w:rsidRDefault="00CE2705" w:rsidP="00CE2705">
            <w:pPr>
              <w:spacing w:before="120" w:line="276" w:lineRule="auto"/>
              <w:rPr>
                <w:rFonts w:ascii="Arial" w:hAnsi="Arial" w:cs="Arial"/>
                <w:color w:val="333333"/>
                <w:lang w:val="en-US"/>
              </w:rPr>
            </w:pPr>
          </w:p>
          <w:p w14:paraId="7E2336A5" w14:textId="77777777" w:rsidR="00CE2705" w:rsidRPr="001137C6" w:rsidRDefault="00CE2705" w:rsidP="00CE2705">
            <w:pPr>
              <w:spacing w:after="240" w:line="276" w:lineRule="auto"/>
              <w:rPr>
                <w:rFonts w:ascii="Arial" w:hAnsi="Arial" w:cs="Arial"/>
                <w:color w:val="333333"/>
                <w:lang w:val="en-US"/>
              </w:rPr>
            </w:pPr>
            <w:r w:rsidRPr="001137C6">
              <w:rPr>
                <w:rFonts w:ascii="Arial" w:hAnsi="Arial" w:cs="Arial"/>
                <w:color w:val="333333"/>
                <w:lang w:val="en-US"/>
              </w:rPr>
              <w:t>NOT ('case report'/de OR 'in vitro study'/de OR 'animal experiment'/de)</w:t>
            </w:r>
          </w:p>
          <w:p w14:paraId="27F45599" w14:textId="77777777" w:rsidR="00CE2705" w:rsidRPr="001137C6" w:rsidRDefault="00CE2705">
            <w:pPr>
              <w:rPr>
                <w:rFonts w:ascii="Arial" w:hAnsi="Arial" w:cs="Arial"/>
              </w:rPr>
            </w:pPr>
          </w:p>
        </w:tc>
      </w:tr>
    </w:tbl>
    <w:p w14:paraId="7104E283" w14:textId="77777777" w:rsidR="00BD1F4F" w:rsidRPr="001137C6" w:rsidRDefault="00BD1F4F">
      <w:pPr>
        <w:rPr>
          <w:rFonts w:ascii="Arial" w:hAnsi="Arial" w:cs="Arial"/>
        </w:rPr>
      </w:pPr>
    </w:p>
    <w:p w14:paraId="63729F51" w14:textId="77777777" w:rsidR="00BD1F4F" w:rsidRPr="001137C6" w:rsidRDefault="00BD1F4F" w:rsidP="00BD1F4F">
      <w:pPr>
        <w:rPr>
          <w:rFonts w:ascii="Arial" w:hAnsi="Arial" w:cs="Arial"/>
          <w:b/>
          <w:lang w:val="en-US"/>
        </w:rPr>
      </w:pPr>
    </w:p>
    <w:p w14:paraId="3F56DDA3" w14:textId="77777777" w:rsidR="00CE2705" w:rsidRPr="001137C6" w:rsidRDefault="00CE2705" w:rsidP="00BD1F4F">
      <w:pPr>
        <w:rPr>
          <w:rFonts w:ascii="Arial" w:hAnsi="Arial" w:cs="Arial"/>
          <w:b/>
          <w:lang w:val="en-US"/>
        </w:rPr>
      </w:pPr>
    </w:p>
    <w:p w14:paraId="02818FAF" w14:textId="77777777" w:rsidR="00CE2705" w:rsidRPr="001137C6" w:rsidRDefault="00CE2705" w:rsidP="00BD1F4F">
      <w:pPr>
        <w:rPr>
          <w:rFonts w:ascii="Arial" w:hAnsi="Arial" w:cs="Arial"/>
          <w:b/>
          <w:lang w:val="en-US"/>
        </w:rPr>
      </w:pPr>
    </w:p>
    <w:p w14:paraId="3F71DB68" w14:textId="77777777" w:rsidR="00CE2705" w:rsidRPr="001137C6" w:rsidRDefault="00CE2705" w:rsidP="00BD1F4F">
      <w:pPr>
        <w:rPr>
          <w:rFonts w:ascii="Arial" w:hAnsi="Arial" w:cs="Arial"/>
          <w:b/>
          <w:lang w:val="en-US"/>
        </w:rPr>
      </w:pPr>
    </w:p>
    <w:p w14:paraId="0DFAEC6B" w14:textId="77777777" w:rsidR="00CE2705" w:rsidRPr="001137C6" w:rsidRDefault="00CE2705" w:rsidP="00BD1F4F">
      <w:pPr>
        <w:rPr>
          <w:rFonts w:ascii="Arial" w:hAnsi="Arial" w:cs="Arial"/>
          <w:b/>
          <w:lang w:val="en-US"/>
        </w:rPr>
      </w:pPr>
    </w:p>
    <w:p w14:paraId="6E4C81DC" w14:textId="77777777" w:rsidR="00CE2705" w:rsidRPr="001137C6" w:rsidRDefault="00CE2705" w:rsidP="00BD1F4F">
      <w:pPr>
        <w:rPr>
          <w:rFonts w:ascii="Arial" w:hAnsi="Arial" w:cs="Arial"/>
          <w:b/>
          <w:lang w:val="en-US"/>
        </w:rPr>
      </w:pPr>
    </w:p>
    <w:p w14:paraId="081ECF95" w14:textId="77777777" w:rsidR="00CE2705" w:rsidRPr="001137C6" w:rsidRDefault="00CE2705" w:rsidP="00BD1F4F">
      <w:pPr>
        <w:rPr>
          <w:rFonts w:ascii="Arial" w:hAnsi="Arial" w:cs="Arial"/>
          <w:b/>
          <w:lang w:val="en-US"/>
        </w:rPr>
      </w:pPr>
    </w:p>
    <w:p w14:paraId="210E47F2" w14:textId="77777777" w:rsidR="00CE2705" w:rsidRPr="001137C6" w:rsidRDefault="00CE2705" w:rsidP="00BD1F4F">
      <w:pPr>
        <w:rPr>
          <w:rFonts w:ascii="Arial" w:hAnsi="Arial" w:cs="Arial"/>
          <w:b/>
          <w:lang w:val="en-US"/>
        </w:rPr>
      </w:pPr>
    </w:p>
    <w:p w14:paraId="3BEAC6F6" w14:textId="77777777" w:rsidR="00CE2705" w:rsidRPr="001137C6" w:rsidRDefault="00CE2705" w:rsidP="00BD1F4F">
      <w:pPr>
        <w:rPr>
          <w:rFonts w:ascii="Arial" w:hAnsi="Arial" w:cs="Arial"/>
          <w:b/>
          <w:lang w:val="en-US"/>
        </w:rPr>
      </w:pPr>
    </w:p>
    <w:p w14:paraId="38DFA01D" w14:textId="77777777" w:rsidR="00CE2705" w:rsidRPr="001137C6" w:rsidRDefault="00CE2705" w:rsidP="00BD1F4F">
      <w:pPr>
        <w:rPr>
          <w:rFonts w:ascii="Arial" w:hAnsi="Arial" w:cs="Arial"/>
          <w:b/>
          <w:lang w:val="en-US"/>
        </w:rPr>
      </w:pPr>
    </w:p>
    <w:p w14:paraId="760E3CB8" w14:textId="77777777" w:rsidR="00CE2705" w:rsidRPr="001137C6" w:rsidRDefault="00CE2705" w:rsidP="00BD1F4F">
      <w:pPr>
        <w:rPr>
          <w:rFonts w:ascii="Arial" w:hAnsi="Arial" w:cs="Arial"/>
          <w:b/>
          <w:lang w:val="en-US"/>
        </w:rPr>
      </w:pPr>
    </w:p>
    <w:p w14:paraId="1B3C43ED" w14:textId="77777777" w:rsidR="00CE2705" w:rsidRPr="001137C6" w:rsidRDefault="00CE2705" w:rsidP="00BD1F4F">
      <w:pPr>
        <w:rPr>
          <w:rFonts w:ascii="Arial" w:hAnsi="Arial" w:cs="Arial"/>
          <w:b/>
          <w:lang w:val="en-US"/>
        </w:rPr>
      </w:pPr>
    </w:p>
    <w:p w14:paraId="72068FEB" w14:textId="77777777" w:rsidR="00CE2705" w:rsidRPr="001137C6" w:rsidRDefault="00CE2705" w:rsidP="00BD1F4F">
      <w:pPr>
        <w:rPr>
          <w:rFonts w:ascii="Arial" w:hAnsi="Arial" w:cs="Arial"/>
          <w:b/>
          <w:lang w:val="en-US"/>
        </w:rPr>
      </w:pPr>
    </w:p>
    <w:p w14:paraId="00CC2CC0" w14:textId="77777777" w:rsidR="00CE2705" w:rsidRPr="001137C6" w:rsidRDefault="00CE2705" w:rsidP="00BD1F4F">
      <w:pPr>
        <w:rPr>
          <w:rFonts w:ascii="Arial" w:hAnsi="Arial" w:cs="Arial"/>
          <w:b/>
          <w:lang w:val="en-US"/>
        </w:rPr>
      </w:pPr>
    </w:p>
    <w:p w14:paraId="33DD7753" w14:textId="77777777" w:rsidR="00CE2705" w:rsidRPr="001137C6" w:rsidRDefault="00CE2705" w:rsidP="00BD1F4F">
      <w:pPr>
        <w:rPr>
          <w:rFonts w:ascii="Arial" w:hAnsi="Arial" w:cs="Arial"/>
          <w:b/>
          <w:lang w:val="en-US"/>
        </w:rPr>
      </w:pPr>
    </w:p>
    <w:p w14:paraId="5237801F" w14:textId="77777777" w:rsidR="00CE2705" w:rsidRPr="001137C6" w:rsidRDefault="00CE2705" w:rsidP="00BD1F4F">
      <w:pPr>
        <w:rPr>
          <w:rFonts w:ascii="Arial" w:hAnsi="Arial" w:cs="Arial"/>
          <w:b/>
          <w:lang w:val="en-US"/>
        </w:rPr>
      </w:pPr>
    </w:p>
    <w:p w14:paraId="363B09DB" w14:textId="77777777" w:rsidR="00CE2705" w:rsidRPr="001137C6" w:rsidRDefault="00CE2705" w:rsidP="00BD1F4F">
      <w:pPr>
        <w:rPr>
          <w:rFonts w:ascii="Arial" w:hAnsi="Arial" w:cs="Arial"/>
          <w:b/>
          <w:lang w:val="en-US"/>
        </w:rPr>
      </w:pPr>
    </w:p>
    <w:p w14:paraId="11F5D799" w14:textId="77777777" w:rsidR="00CE2705" w:rsidRPr="001137C6" w:rsidRDefault="00CE2705" w:rsidP="00BD1F4F">
      <w:pPr>
        <w:rPr>
          <w:rFonts w:ascii="Arial" w:hAnsi="Arial" w:cs="Arial"/>
          <w:b/>
          <w:lang w:val="en-US"/>
        </w:rPr>
      </w:pPr>
    </w:p>
    <w:p w14:paraId="1F5CD589" w14:textId="77777777" w:rsidR="00CE2705" w:rsidRPr="001137C6" w:rsidRDefault="00CE2705" w:rsidP="00BD1F4F">
      <w:pPr>
        <w:rPr>
          <w:rFonts w:ascii="Arial" w:hAnsi="Arial" w:cs="Arial"/>
          <w:b/>
          <w:lang w:val="en-US"/>
        </w:rPr>
      </w:pPr>
    </w:p>
    <w:p w14:paraId="4778B126" w14:textId="77777777" w:rsidR="00CE2705" w:rsidRDefault="00CE2705" w:rsidP="00BD1F4F">
      <w:pPr>
        <w:rPr>
          <w:rFonts w:ascii="Arial" w:hAnsi="Arial" w:cs="Arial"/>
          <w:b/>
          <w:lang w:val="en-US"/>
        </w:rPr>
      </w:pPr>
    </w:p>
    <w:p w14:paraId="7C30EA79" w14:textId="77777777" w:rsidR="00D90B0E" w:rsidRPr="001137C6" w:rsidRDefault="00D90B0E" w:rsidP="00BD1F4F">
      <w:pPr>
        <w:rPr>
          <w:rFonts w:ascii="Arial" w:hAnsi="Arial" w:cs="Arial"/>
          <w:b/>
          <w:lang w:val="en-US"/>
        </w:rPr>
      </w:pPr>
    </w:p>
    <w:p w14:paraId="7BA024D5" w14:textId="77777777" w:rsidR="00CE2705" w:rsidRPr="001137C6" w:rsidRDefault="00CE2705" w:rsidP="00BD1F4F">
      <w:pPr>
        <w:rPr>
          <w:rFonts w:ascii="Arial" w:hAnsi="Arial" w:cs="Arial"/>
          <w:b/>
          <w:lang w:val="en-US"/>
        </w:rPr>
      </w:pPr>
    </w:p>
    <w:p w14:paraId="49B1E967" w14:textId="77777777" w:rsidR="00CE2705" w:rsidRPr="001137C6" w:rsidRDefault="00CE2705" w:rsidP="00BD1F4F">
      <w:pPr>
        <w:rPr>
          <w:rFonts w:ascii="Arial" w:hAnsi="Arial" w:cs="Arial"/>
          <w:b/>
          <w:lang w:val="en-US"/>
        </w:rPr>
      </w:pPr>
    </w:p>
    <w:p w14:paraId="4953EF28" w14:textId="77777777" w:rsidR="009B7F93" w:rsidRPr="001137C6" w:rsidRDefault="007E1C87" w:rsidP="00BD1F4F">
      <w:pPr>
        <w:rPr>
          <w:rFonts w:ascii="Arial" w:hAnsi="Arial" w:cs="Arial"/>
          <w:b/>
          <w:lang w:val="en-US"/>
        </w:rPr>
      </w:pPr>
      <w:r w:rsidRPr="001137C6">
        <w:rPr>
          <w:rFonts w:ascii="Arial" w:hAnsi="Arial" w:cs="Arial"/>
          <w:b/>
          <w:lang w:val="en-US"/>
        </w:rPr>
        <w:lastRenderedPageBreak/>
        <w:t xml:space="preserve">Supplement </w:t>
      </w:r>
      <w:r w:rsidR="009B7F93" w:rsidRPr="001137C6">
        <w:rPr>
          <w:rFonts w:ascii="Arial" w:hAnsi="Arial" w:cs="Arial"/>
          <w:b/>
          <w:lang w:val="en-US"/>
        </w:rPr>
        <w:t>II: data items extracted</w:t>
      </w:r>
    </w:p>
    <w:p w14:paraId="340AAA19" w14:textId="77777777" w:rsidR="00DE6ADC" w:rsidRPr="001137C6" w:rsidRDefault="00DE6ADC" w:rsidP="00DE6ADC">
      <w:pPr>
        <w:rPr>
          <w:rFonts w:ascii="Arial" w:hAnsi="Arial" w:cs="Arial"/>
          <w:lang w:val="en-US"/>
        </w:rPr>
      </w:pPr>
      <w:r w:rsidRPr="001137C6">
        <w:rPr>
          <w:rFonts w:ascii="Arial" w:hAnsi="Arial" w:cs="Arial"/>
          <w:lang w:val="en-US"/>
        </w:rPr>
        <w:t>1.</w:t>
      </w:r>
      <w:r w:rsidRPr="001137C6">
        <w:rPr>
          <w:rFonts w:ascii="Arial" w:hAnsi="Arial" w:cs="Arial"/>
          <w:lang w:val="en-US"/>
        </w:rPr>
        <w:tab/>
        <w:t xml:space="preserve">bibliometric information: </w:t>
      </w:r>
    </w:p>
    <w:p w14:paraId="182C4F63" w14:textId="77777777" w:rsidR="00DE6ADC" w:rsidRPr="001137C6" w:rsidRDefault="00DE6ADC" w:rsidP="00DE6ADC">
      <w:pPr>
        <w:rPr>
          <w:rFonts w:ascii="Arial" w:hAnsi="Arial" w:cs="Arial"/>
          <w:lang w:val="en-US"/>
        </w:rPr>
      </w:pPr>
      <w:r w:rsidRPr="001137C6">
        <w:rPr>
          <w:rFonts w:ascii="Arial" w:hAnsi="Arial" w:cs="Arial"/>
          <w:lang w:val="en-US"/>
        </w:rPr>
        <w:t>1.1.</w:t>
      </w:r>
      <w:r w:rsidRPr="001137C6">
        <w:rPr>
          <w:rFonts w:ascii="Arial" w:hAnsi="Arial" w:cs="Arial"/>
          <w:lang w:val="en-US"/>
        </w:rPr>
        <w:tab/>
        <w:t>name of first author</w:t>
      </w:r>
    </w:p>
    <w:p w14:paraId="76EE3552" w14:textId="77777777" w:rsidR="00DE6ADC" w:rsidRPr="001137C6" w:rsidRDefault="00DE6ADC" w:rsidP="00DE6ADC">
      <w:pPr>
        <w:rPr>
          <w:rFonts w:ascii="Arial" w:hAnsi="Arial" w:cs="Arial"/>
          <w:lang w:val="en-US"/>
        </w:rPr>
      </w:pPr>
      <w:r w:rsidRPr="001137C6">
        <w:rPr>
          <w:rFonts w:ascii="Arial" w:hAnsi="Arial" w:cs="Arial"/>
          <w:lang w:val="en-US"/>
        </w:rPr>
        <w:t>1.2.</w:t>
      </w:r>
      <w:r w:rsidRPr="001137C6">
        <w:rPr>
          <w:rFonts w:ascii="Arial" w:hAnsi="Arial" w:cs="Arial"/>
          <w:lang w:val="en-US"/>
        </w:rPr>
        <w:tab/>
        <w:t>year of publication</w:t>
      </w:r>
    </w:p>
    <w:p w14:paraId="2B807903" w14:textId="77777777" w:rsidR="00DE6ADC" w:rsidRPr="001137C6" w:rsidRDefault="00DE6ADC" w:rsidP="00DE6ADC">
      <w:pPr>
        <w:rPr>
          <w:rFonts w:ascii="Arial" w:hAnsi="Arial" w:cs="Arial"/>
          <w:lang w:val="en-US"/>
        </w:rPr>
      </w:pPr>
      <w:r w:rsidRPr="001137C6">
        <w:rPr>
          <w:rFonts w:ascii="Arial" w:hAnsi="Arial" w:cs="Arial"/>
          <w:lang w:val="en-US"/>
        </w:rPr>
        <w:t>2.</w:t>
      </w:r>
      <w:r w:rsidRPr="001137C6">
        <w:rPr>
          <w:rFonts w:ascii="Arial" w:hAnsi="Arial" w:cs="Arial"/>
          <w:lang w:val="en-US"/>
        </w:rPr>
        <w:tab/>
        <w:t xml:space="preserve">trial-specific information: </w:t>
      </w:r>
    </w:p>
    <w:p w14:paraId="7AAF230E" w14:textId="77777777" w:rsidR="00DE6ADC" w:rsidRPr="001137C6" w:rsidRDefault="00DE6ADC" w:rsidP="00DE6ADC">
      <w:pPr>
        <w:rPr>
          <w:rFonts w:ascii="Arial" w:hAnsi="Arial" w:cs="Arial"/>
          <w:lang w:val="en-US"/>
        </w:rPr>
      </w:pPr>
      <w:r w:rsidRPr="001137C6">
        <w:rPr>
          <w:rFonts w:ascii="Arial" w:hAnsi="Arial" w:cs="Arial"/>
          <w:lang w:val="en-US"/>
        </w:rPr>
        <w:t>2.1.</w:t>
      </w:r>
      <w:r w:rsidRPr="001137C6">
        <w:rPr>
          <w:rFonts w:ascii="Arial" w:hAnsi="Arial" w:cs="Arial"/>
          <w:lang w:val="en-US"/>
        </w:rPr>
        <w:tab/>
        <w:t>trial name</w:t>
      </w:r>
    </w:p>
    <w:p w14:paraId="2BE0CE6B" w14:textId="77777777" w:rsidR="00DE6ADC" w:rsidRPr="001137C6" w:rsidRDefault="00DE6ADC" w:rsidP="00DE6ADC">
      <w:pPr>
        <w:rPr>
          <w:rFonts w:ascii="Arial" w:hAnsi="Arial" w:cs="Arial"/>
          <w:lang w:val="en-US"/>
        </w:rPr>
      </w:pPr>
      <w:r w:rsidRPr="001137C6">
        <w:rPr>
          <w:rFonts w:ascii="Arial" w:hAnsi="Arial" w:cs="Arial"/>
          <w:lang w:val="en-US"/>
        </w:rPr>
        <w:t>2.2.</w:t>
      </w:r>
      <w:r w:rsidRPr="001137C6">
        <w:rPr>
          <w:rFonts w:ascii="Arial" w:hAnsi="Arial" w:cs="Arial"/>
          <w:lang w:val="en-US"/>
        </w:rPr>
        <w:tab/>
        <w:t>source of funding</w:t>
      </w:r>
    </w:p>
    <w:p w14:paraId="6A5B9BEF" w14:textId="77777777" w:rsidR="00DE6ADC" w:rsidRPr="001137C6" w:rsidRDefault="00DE6ADC" w:rsidP="00DE6ADC">
      <w:pPr>
        <w:rPr>
          <w:rFonts w:ascii="Arial" w:hAnsi="Arial" w:cs="Arial"/>
          <w:lang w:val="en-US"/>
        </w:rPr>
      </w:pPr>
      <w:r w:rsidRPr="001137C6">
        <w:rPr>
          <w:rFonts w:ascii="Arial" w:hAnsi="Arial" w:cs="Arial"/>
          <w:lang w:val="en-US"/>
        </w:rPr>
        <w:t>2.3.</w:t>
      </w:r>
      <w:r w:rsidRPr="001137C6">
        <w:rPr>
          <w:rFonts w:ascii="Arial" w:hAnsi="Arial" w:cs="Arial"/>
          <w:lang w:val="en-US"/>
        </w:rPr>
        <w:tab/>
        <w:t xml:space="preserve">number and geographic regions of recruiting centers </w:t>
      </w:r>
    </w:p>
    <w:p w14:paraId="577A2173" w14:textId="77777777" w:rsidR="00DE6ADC" w:rsidRPr="001137C6" w:rsidRDefault="00DE6ADC" w:rsidP="00DE6ADC">
      <w:pPr>
        <w:rPr>
          <w:rFonts w:ascii="Arial" w:hAnsi="Arial" w:cs="Arial"/>
          <w:lang w:val="en-US"/>
        </w:rPr>
      </w:pPr>
      <w:r w:rsidRPr="001137C6">
        <w:rPr>
          <w:rFonts w:ascii="Arial" w:hAnsi="Arial" w:cs="Arial"/>
          <w:lang w:val="en-US"/>
        </w:rPr>
        <w:t>2.4.</w:t>
      </w:r>
      <w:r w:rsidRPr="001137C6">
        <w:rPr>
          <w:rFonts w:ascii="Arial" w:hAnsi="Arial" w:cs="Arial"/>
          <w:lang w:val="en-US"/>
        </w:rPr>
        <w:tab/>
        <w:t>NCT number, i.e., unique identification code given to each clinical study record registered on ClinicalTrials.gov</w:t>
      </w:r>
    </w:p>
    <w:p w14:paraId="03621BC3" w14:textId="77777777" w:rsidR="00DE6ADC" w:rsidRPr="001137C6" w:rsidRDefault="00DE6ADC" w:rsidP="00DE6ADC">
      <w:pPr>
        <w:rPr>
          <w:rFonts w:ascii="Arial" w:hAnsi="Arial" w:cs="Arial"/>
          <w:lang w:val="en-US"/>
        </w:rPr>
      </w:pPr>
      <w:r w:rsidRPr="001137C6">
        <w:rPr>
          <w:rFonts w:ascii="Arial" w:hAnsi="Arial" w:cs="Arial"/>
          <w:lang w:val="en-US"/>
        </w:rPr>
        <w:t>2.5.</w:t>
      </w:r>
      <w:r w:rsidRPr="001137C6">
        <w:rPr>
          <w:rFonts w:ascii="Arial" w:hAnsi="Arial" w:cs="Arial"/>
          <w:lang w:val="en-US"/>
        </w:rPr>
        <w:tab/>
        <w:t>enrollment start and end dates</w:t>
      </w:r>
    </w:p>
    <w:p w14:paraId="65CFB94A" w14:textId="77777777" w:rsidR="00DE6ADC" w:rsidRPr="001137C6" w:rsidRDefault="00DE6ADC" w:rsidP="00DE6ADC">
      <w:pPr>
        <w:rPr>
          <w:rFonts w:ascii="Arial" w:hAnsi="Arial" w:cs="Arial"/>
          <w:lang w:val="en-US"/>
        </w:rPr>
      </w:pPr>
      <w:r w:rsidRPr="001137C6">
        <w:rPr>
          <w:rFonts w:ascii="Arial" w:hAnsi="Arial" w:cs="Arial"/>
          <w:lang w:val="en-US"/>
        </w:rPr>
        <w:t>2.6.</w:t>
      </w:r>
      <w:r w:rsidRPr="001137C6">
        <w:rPr>
          <w:rFonts w:ascii="Arial" w:hAnsi="Arial" w:cs="Arial"/>
          <w:lang w:val="en-US"/>
        </w:rPr>
        <w:tab/>
        <w:t>length of treatment period</w:t>
      </w:r>
    </w:p>
    <w:p w14:paraId="6D044796" w14:textId="77777777" w:rsidR="00DE6ADC" w:rsidRPr="001137C6" w:rsidRDefault="00DE6ADC" w:rsidP="00DE6ADC">
      <w:pPr>
        <w:rPr>
          <w:rFonts w:ascii="Arial" w:hAnsi="Arial" w:cs="Arial"/>
          <w:lang w:val="en-US"/>
        </w:rPr>
      </w:pPr>
      <w:r w:rsidRPr="001137C6">
        <w:rPr>
          <w:rFonts w:ascii="Arial" w:hAnsi="Arial" w:cs="Arial"/>
          <w:lang w:val="en-US"/>
        </w:rPr>
        <w:t>2.7.</w:t>
      </w:r>
      <w:r w:rsidRPr="001137C6">
        <w:rPr>
          <w:rFonts w:ascii="Arial" w:hAnsi="Arial" w:cs="Arial"/>
          <w:lang w:val="en-US"/>
        </w:rPr>
        <w:tab/>
        <w:t>length of participant follow-up</w:t>
      </w:r>
    </w:p>
    <w:p w14:paraId="583B416C" w14:textId="77777777" w:rsidR="00DE6ADC" w:rsidRPr="001137C6" w:rsidRDefault="00DE6ADC" w:rsidP="00DE6ADC">
      <w:pPr>
        <w:rPr>
          <w:rFonts w:ascii="Arial" w:hAnsi="Arial" w:cs="Arial"/>
          <w:lang w:val="en-US"/>
        </w:rPr>
      </w:pPr>
      <w:r w:rsidRPr="001137C6">
        <w:rPr>
          <w:rFonts w:ascii="Arial" w:hAnsi="Arial" w:cs="Arial"/>
          <w:lang w:val="en-US"/>
        </w:rPr>
        <w:t>3.</w:t>
      </w:r>
      <w:r w:rsidRPr="001137C6">
        <w:rPr>
          <w:rFonts w:ascii="Arial" w:hAnsi="Arial" w:cs="Arial"/>
          <w:lang w:val="en-US"/>
        </w:rPr>
        <w:tab/>
        <w:t>participant-specific information:</w:t>
      </w:r>
    </w:p>
    <w:p w14:paraId="7449B6DB" w14:textId="77777777" w:rsidR="00DE6ADC" w:rsidRPr="001137C6" w:rsidRDefault="00DE6ADC" w:rsidP="00DE6ADC">
      <w:pPr>
        <w:rPr>
          <w:rFonts w:ascii="Arial" w:hAnsi="Arial" w:cs="Arial"/>
          <w:lang w:val="en-US"/>
        </w:rPr>
      </w:pPr>
      <w:r w:rsidRPr="001137C6">
        <w:rPr>
          <w:rFonts w:ascii="Arial" w:hAnsi="Arial" w:cs="Arial"/>
          <w:lang w:val="en-US"/>
        </w:rPr>
        <w:t>3.1.</w:t>
      </w:r>
      <w:r w:rsidRPr="001137C6">
        <w:rPr>
          <w:rFonts w:ascii="Arial" w:hAnsi="Arial" w:cs="Arial"/>
          <w:lang w:val="en-US"/>
        </w:rPr>
        <w:tab/>
        <w:t>number of randomized participants aged 65 years or older</w:t>
      </w:r>
    </w:p>
    <w:p w14:paraId="4AF8DB9B" w14:textId="77777777" w:rsidR="00DE6ADC" w:rsidRPr="001137C6" w:rsidRDefault="00DE6ADC" w:rsidP="00DE6ADC">
      <w:pPr>
        <w:rPr>
          <w:rFonts w:ascii="Arial" w:hAnsi="Arial" w:cs="Arial"/>
          <w:lang w:val="en-US"/>
        </w:rPr>
      </w:pPr>
      <w:r w:rsidRPr="001137C6">
        <w:rPr>
          <w:rFonts w:ascii="Arial" w:hAnsi="Arial" w:cs="Arial"/>
          <w:lang w:val="en-US"/>
        </w:rPr>
        <w:t>3.2.</w:t>
      </w:r>
      <w:r w:rsidRPr="001137C6">
        <w:rPr>
          <w:rFonts w:ascii="Arial" w:hAnsi="Arial" w:cs="Arial"/>
          <w:lang w:val="en-US"/>
        </w:rPr>
        <w:tab/>
        <w:t>main inclusion and exclusion criteria</w:t>
      </w:r>
    </w:p>
    <w:p w14:paraId="480DA073" w14:textId="77777777" w:rsidR="00DE6ADC" w:rsidRPr="001137C6" w:rsidRDefault="00DE6ADC" w:rsidP="00DE6ADC">
      <w:pPr>
        <w:rPr>
          <w:rFonts w:ascii="Arial" w:hAnsi="Arial" w:cs="Arial"/>
          <w:lang w:val="en-US"/>
        </w:rPr>
      </w:pPr>
      <w:r w:rsidRPr="001137C6">
        <w:rPr>
          <w:rFonts w:ascii="Arial" w:hAnsi="Arial" w:cs="Arial"/>
          <w:lang w:val="en-US"/>
        </w:rPr>
        <w:t>3.3.</w:t>
      </w:r>
      <w:r w:rsidRPr="001137C6">
        <w:rPr>
          <w:rFonts w:ascii="Arial" w:hAnsi="Arial" w:cs="Arial"/>
          <w:lang w:val="en-US"/>
        </w:rPr>
        <w:tab/>
        <w:t>baseline characteristics of participants such as age, gender, and body-weight/Body Mass Index (BMI)</w:t>
      </w:r>
    </w:p>
    <w:p w14:paraId="4DD13F22" w14:textId="77777777" w:rsidR="00DE6ADC" w:rsidRPr="001137C6" w:rsidRDefault="00DE6ADC" w:rsidP="00DE6ADC">
      <w:pPr>
        <w:rPr>
          <w:rFonts w:ascii="Arial" w:hAnsi="Arial" w:cs="Arial"/>
          <w:lang w:val="en-US"/>
        </w:rPr>
      </w:pPr>
      <w:r w:rsidRPr="001137C6">
        <w:rPr>
          <w:rFonts w:ascii="Arial" w:hAnsi="Arial" w:cs="Arial"/>
          <w:lang w:val="en-US"/>
        </w:rPr>
        <w:t>3.4.</w:t>
      </w:r>
      <w:r w:rsidRPr="001137C6">
        <w:rPr>
          <w:rFonts w:ascii="Arial" w:hAnsi="Arial" w:cs="Arial"/>
          <w:lang w:val="en-US"/>
        </w:rPr>
        <w:tab/>
        <w:t>relevant clinical characteristics and comorbidities at baseline</w:t>
      </w:r>
    </w:p>
    <w:p w14:paraId="6F6FCFA5" w14:textId="77777777" w:rsidR="00DE6ADC" w:rsidRPr="001137C6" w:rsidRDefault="00DE6ADC" w:rsidP="00DE6ADC">
      <w:pPr>
        <w:rPr>
          <w:rFonts w:ascii="Arial" w:hAnsi="Arial" w:cs="Arial"/>
          <w:lang w:val="en-US"/>
        </w:rPr>
      </w:pPr>
      <w:r w:rsidRPr="001137C6">
        <w:rPr>
          <w:rFonts w:ascii="Arial" w:hAnsi="Arial" w:cs="Arial"/>
          <w:lang w:val="en-US"/>
        </w:rPr>
        <w:t>3.5.</w:t>
      </w:r>
      <w:r w:rsidRPr="001137C6">
        <w:rPr>
          <w:rFonts w:ascii="Arial" w:hAnsi="Arial" w:cs="Arial"/>
          <w:lang w:val="en-US"/>
        </w:rPr>
        <w:tab/>
        <w:t>comedication at baseline</w:t>
      </w:r>
    </w:p>
    <w:p w14:paraId="2F7DD40B" w14:textId="77777777" w:rsidR="00DE6ADC" w:rsidRPr="001137C6" w:rsidRDefault="00DE6ADC" w:rsidP="00DE6ADC">
      <w:pPr>
        <w:rPr>
          <w:rFonts w:ascii="Arial" w:hAnsi="Arial" w:cs="Arial"/>
          <w:lang w:val="en-US"/>
        </w:rPr>
      </w:pPr>
      <w:r w:rsidRPr="001137C6">
        <w:rPr>
          <w:rFonts w:ascii="Arial" w:hAnsi="Arial" w:cs="Arial"/>
          <w:lang w:val="en-US"/>
        </w:rPr>
        <w:t>4.</w:t>
      </w:r>
      <w:r w:rsidRPr="001137C6">
        <w:rPr>
          <w:rFonts w:ascii="Arial" w:hAnsi="Arial" w:cs="Arial"/>
          <w:lang w:val="en-US"/>
        </w:rPr>
        <w:tab/>
        <w:t>intervention(s) and comparison intervention(s)</w:t>
      </w:r>
    </w:p>
    <w:p w14:paraId="093C8171" w14:textId="77777777" w:rsidR="00DE6ADC" w:rsidRPr="001137C6" w:rsidRDefault="00DE6ADC" w:rsidP="00DE6ADC">
      <w:pPr>
        <w:rPr>
          <w:rFonts w:ascii="Arial" w:hAnsi="Arial" w:cs="Arial"/>
          <w:lang w:val="en-US"/>
        </w:rPr>
      </w:pPr>
      <w:r w:rsidRPr="001137C6">
        <w:rPr>
          <w:rFonts w:ascii="Arial" w:hAnsi="Arial" w:cs="Arial"/>
          <w:lang w:val="en-US"/>
        </w:rPr>
        <w:t>4.1.</w:t>
      </w:r>
      <w:r w:rsidRPr="001137C6">
        <w:rPr>
          <w:rFonts w:ascii="Arial" w:hAnsi="Arial" w:cs="Arial"/>
          <w:lang w:val="en-US"/>
        </w:rPr>
        <w:tab/>
      </w:r>
      <w:r w:rsidR="009A62A6" w:rsidRPr="001137C6">
        <w:rPr>
          <w:rFonts w:ascii="Arial" w:hAnsi="Arial" w:cs="Arial"/>
          <w:lang w:val="en-US"/>
        </w:rPr>
        <w:t>drugs</w:t>
      </w:r>
      <w:r w:rsidR="005D2FE7" w:rsidRPr="001137C6">
        <w:rPr>
          <w:rFonts w:ascii="Arial" w:hAnsi="Arial" w:cs="Arial"/>
          <w:lang w:val="en-US"/>
        </w:rPr>
        <w:t xml:space="preserve"> with:</w:t>
      </w:r>
    </w:p>
    <w:p w14:paraId="713E7E8D" w14:textId="77777777" w:rsidR="00DE6ADC" w:rsidRPr="001137C6" w:rsidRDefault="00DE6ADC" w:rsidP="00DE6ADC">
      <w:pPr>
        <w:rPr>
          <w:rFonts w:ascii="Arial" w:hAnsi="Arial" w:cs="Arial"/>
          <w:lang w:val="en-US"/>
        </w:rPr>
      </w:pPr>
      <w:r w:rsidRPr="001137C6">
        <w:rPr>
          <w:rFonts w:ascii="Arial" w:hAnsi="Arial" w:cs="Arial"/>
          <w:lang w:val="en-US"/>
        </w:rPr>
        <w:t>4.2.</w:t>
      </w:r>
      <w:r w:rsidRPr="001137C6">
        <w:rPr>
          <w:rFonts w:ascii="Arial" w:hAnsi="Arial" w:cs="Arial"/>
          <w:lang w:val="en-US"/>
        </w:rPr>
        <w:tab/>
        <w:t>doses</w:t>
      </w:r>
    </w:p>
    <w:p w14:paraId="0589D166" w14:textId="77777777" w:rsidR="00645182" w:rsidRPr="001137C6" w:rsidRDefault="00DE6ADC" w:rsidP="00DE6ADC">
      <w:pPr>
        <w:rPr>
          <w:rFonts w:ascii="Arial" w:hAnsi="Arial" w:cs="Arial"/>
          <w:lang w:val="en-US"/>
        </w:rPr>
      </w:pPr>
      <w:r w:rsidRPr="001137C6">
        <w:rPr>
          <w:rFonts w:ascii="Arial" w:hAnsi="Arial" w:cs="Arial"/>
          <w:lang w:val="en-US"/>
        </w:rPr>
        <w:t>4.3.</w:t>
      </w:r>
      <w:r w:rsidRPr="001137C6">
        <w:rPr>
          <w:rFonts w:ascii="Arial" w:hAnsi="Arial" w:cs="Arial"/>
          <w:lang w:val="en-US"/>
        </w:rPr>
        <w:tab/>
        <w:t>frequency</w:t>
      </w:r>
    </w:p>
    <w:p w14:paraId="1332F85F" w14:textId="77777777" w:rsidR="00645182" w:rsidRPr="001137C6" w:rsidRDefault="00C62FD5" w:rsidP="00DE6ADC">
      <w:pPr>
        <w:rPr>
          <w:rFonts w:ascii="Arial" w:hAnsi="Arial" w:cs="Arial"/>
          <w:lang w:val="en-US"/>
        </w:rPr>
      </w:pPr>
      <w:r w:rsidRPr="001137C6">
        <w:rPr>
          <w:rFonts w:ascii="Arial" w:hAnsi="Arial" w:cs="Arial"/>
          <w:lang w:val="en-US"/>
        </w:rPr>
        <w:t>4.4</w:t>
      </w:r>
      <w:r w:rsidRPr="001137C6">
        <w:rPr>
          <w:rFonts w:ascii="Arial" w:hAnsi="Arial" w:cs="Arial"/>
          <w:lang w:val="en-US"/>
        </w:rPr>
        <w:tab/>
        <w:t>dose reductions with criteria</w:t>
      </w:r>
    </w:p>
    <w:p w14:paraId="256EFE79" w14:textId="77777777" w:rsidR="00DE6ADC" w:rsidRPr="001137C6" w:rsidRDefault="00DE6ADC" w:rsidP="00DE6ADC">
      <w:pPr>
        <w:rPr>
          <w:rFonts w:ascii="Arial" w:hAnsi="Arial" w:cs="Arial"/>
          <w:lang w:val="en-US"/>
        </w:rPr>
      </w:pPr>
      <w:r w:rsidRPr="001137C6">
        <w:rPr>
          <w:rFonts w:ascii="Arial" w:hAnsi="Arial" w:cs="Arial"/>
          <w:lang w:val="en-US"/>
        </w:rPr>
        <w:t>5.</w:t>
      </w:r>
      <w:r w:rsidRPr="001137C6">
        <w:rPr>
          <w:rFonts w:ascii="Arial" w:hAnsi="Arial" w:cs="Arial"/>
          <w:lang w:val="en-US"/>
        </w:rPr>
        <w:tab/>
      </w:r>
      <w:r w:rsidR="005D2FE7" w:rsidRPr="001137C6">
        <w:rPr>
          <w:rFonts w:ascii="Arial" w:hAnsi="Arial" w:cs="Arial"/>
          <w:lang w:val="en-US"/>
        </w:rPr>
        <w:t>outcomes</w:t>
      </w:r>
      <w:r w:rsidRPr="001137C6">
        <w:rPr>
          <w:rFonts w:ascii="Arial" w:hAnsi="Arial" w:cs="Arial"/>
          <w:lang w:val="en-US"/>
        </w:rPr>
        <w:t>:</w:t>
      </w:r>
    </w:p>
    <w:p w14:paraId="2E253702" w14:textId="77777777" w:rsidR="00DE6ADC" w:rsidRPr="001137C6" w:rsidRDefault="00DE6ADC" w:rsidP="00DE6ADC">
      <w:pPr>
        <w:rPr>
          <w:rFonts w:ascii="Arial" w:hAnsi="Arial" w:cs="Arial"/>
          <w:lang w:val="en-US"/>
        </w:rPr>
      </w:pPr>
      <w:r w:rsidRPr="001137C6">
        <w:rPr>
          <w:rFonts w:ascii="Arial" w:hAnsi="Arial" w:cs="Arial"/>
          <w:lang w:val="en-US"/>
        </w:rPr>
        <w:t>5.1.</w:t>
      </w:r>
      <w:r w:rsidRPr="001137C6">
        <w:rPr>
          <w:rFonts w:ascii="Arial" w:hAnsi="Arial" w:cs="Arial"/>
          <w:lang w:val="en-US"/>
        </w:rPr>
        <w:tab/>
        <w:t>all-cause mortality</w:t>
      </w:r>
    </w:p>
    <w:p w14:paraId="64BC1367" w14:textId="77777777" w:rsidR="00742FA1" w:rsidRPr="001137C6" w:rsidRDefault="00DE6ADC" w:rsidP="00DE6ADC">
      <w:pPr>
        <w:rPr>
          <w:rFonts w:ascii="Arial" w:hAnsi="Arial" w:cs="Arial"/>
          <w:lang w:val="en-US"/>
        </w:rPr>
      </w:pPr>
      <w:r w:rsidRPr="001137C6">
        <w:rPr>
          <w:rFonts w:ascii="Arial" w:hAnsi="Arial" w:cs="Arial"/>
          <w:lang w:val="en-US"/>
        </w:rPr>
        <w:t>5.2.</w:t>
      </w:r>
      <w:r w:rsidRPr="001137C6">
        <w:rPr>
          <w:rFonts w:ascii="Arial" w:hAnsi="Arial" w:cs="Arial"/>
          <w:lang w:val="en-US"/>
        </w:rPr>
        <w:tab/>
        <w:t>major bleeding as defined by specific trials</w:t>
      </w:r>
    </w:p>
    <w:p w14:paraId="1E4141CB" w14:textId="77777777" w:rsidR="00742FA1" w:rsidRPr="001137C6" w:rsidRDefault="00742FA1" w:rsidP="00DE6ADC">
      <w:pPr>
        <w:rPr>
          <w:rFonts w:ascii="Arial" w:hAnsi="Arial" w:cs="Arial"/>
          <w:lang w:val="en-US"/>
        </w:rPr>
      </w:pPr>
      <w:r w:rsidRPr="001137C6">
        <w:rPr>
          <w:rFonts w:ascii="Arial" w:hAnsi="Arial" w:cs="Arial"/>
          <w:lang w:val="en-US"/>
        </w:rPr>
        <w:t>5.3.</w:t>
      </w:r>
      <w:r w:rsidRPr="001137C6">
        <w:rPr>
          <w:rFonts w:ascii="Arial" w:hAnsi="Arial" w:cs="Arial"/>
          <w:lang w:val="en-US"/>
        </w:rPr>
        <w:tab/>
        <w:t>data on bleeding risk according the localisation (gastrointestinal, intracranial) to further explore the effect of DOACs on major bleeding.</w:t>
      </w:r>
    </w:p>
    <w:p w14:paraId="4885C763" w14:textId="77777777" w:rsidR="00DE6ADC" w:rsidRPr="001137C6" w:rsidRDefault="00DE6ADC" w:rsidP="00DE6ADC">
      <w:pPr>
        <w:rPr>
          <w:rFonts w:ascii="Arial" w:hAnsi="Arial" w:cs="Arial"/>
          <w:lang w:val="en-US"/>
        </w:rPr>
      </w:pPr>
      <w:r w:rsidRPr="001137C6">
        <w:rPr>
          <w:rFonts w:ascii="Arial" w:hAnsi="Arial" w:cs="Arial"/>
          <w:lang w:val="en-US"/>
        </w:rPr>
        <w:t>5.</w:t>
      </w:r>
      <w:r w:rsidR="00742FA1" w:rsidRPr="001137C6">
        <w:rPr>
          <w:rFonts w:ascii="Arial" w:hAnsi="Arial" w:cs="Arial"/>
          <w:lang w:val="en-US"/>
        </w:rPr>
        <w:t>4</w:t>
      </w:r>
      <w:r w:rsidRPr="001137C6">
        <w:rPr>
          <w:rFonts w:ascii="Arial" w:hAnsi="Arial" w:cs="Arial"/>
          <w:lang w:val="en-US"/>
        </w:rPr>
        <w:t>.</w:t>
      </w:r>
      <w:r w:rsidRPr="001137C6">
        <w:rPr>
          <w:rFonts w:ascii="Arial" w:hAnsi="Arial" w:cs="Arial"/>
          <w:lang w:val="en-US"/>
        </w:rPr>
        <w:tab/>
        <w:t>any adverse event</w:t>
      </w:r>
    </w:p>
    <w:p w14:paraId="4F3EF51C" w14:textId="77777777" w:rsidR="00DE6ADC" w:rsidRPr="001137C6" w:rsidRDefault="00DE6ADC" w:rsidP="00DE6ADC">
      <w:pPr>
        <w:rPr>
          <w:rFonts w:ascii="Arial" w:hAnsi="Arial" w:cs="Arial"/>
          <w:lang w:val="en-US"/>
        </w:rPr>
      </w:pPr>
      <w:r w:rsidRPr="001137C6">
        <w:rPr>
          <w:rFonts w:ascii="Arial" w:hAnsi="Arial" w:cs="Arial"/>
          <w:lang w:val="en-US"/>
        </w:rPr>
        <w:t>5.</w:t>
      </w:r>
      <w:r w:rsidR="00742FA1" w:rsidRPr="001137C6">
        <w:rPr>
          <w:rFonts w:ascii="Arial" w:hAnsi="Arial" w:cs="Arial"/>
          <w:lang w:val="en-US"/>
        </w:rPr>
        <w:t>5</w:t>
      </w:r>
      <w:r w:rsidRPr="001137C6">
        <w:rPr>
          <w:rFonts w:ascii="Arial" w:hAnsi="Arial" w:cs="Arial"/>
          <w:lang w:val="en-US"/>
        </w:rPr>
        <w:t>.</w:t>
      </w:r>
      <w:r w:rsidRPr="001137C6">
        <w:rPr>
          <w:rFonts w:ascii="Arial" w:hAnsi="Arial" w:cs="Arial"/>
          <w:lang w:val="en-US"/>
        </w:rPr>
        <w:tab/>
        <w:t>discontinuation due to adverse events</w:t>
      </w:r>
    </w:p>
    <w:p w14:paraId="3D4E0C56" w14:textId="77777777" w:rsidR="00DE6ADC" w:rsidRPr="001137C6" w:rsidRDefault="00DE6ADC" w:rsidP="00DE6ADC">
      <w:pPr>
        <w:rPr>
          <w:rFonts w:ascii="Arial" w:hAnsi="Arial" w:cs="Arial"/>
          <w:lang w:val="en-US"/>
        </w:rPr>
      </w:pPr>
      <w:r w:rsidRPr="001137C6">
        <w:rPr>
          <w:rFonts w:ascii="Arial" w:hAnsi="Arial" w:cs="Arial"/>
          <w:lang w:val="en-US"/>
        </w:rPr>
        <w:t>5.</w:t>
      </w:r>
      <w:r w:rsidR="00742FA1" w:rsidRPr="001137C6">
        <w:rPr>
          <w:rFonts w:ascii="Arial" w:hAnsi="Arial" w:cs="Arial"/>
          <w:lang w:val="en-US"/>
        </w:rPr>
        <w:t>6</w:t>
      </w:r>
      <w:r w:rsidRPr="001137C6">
        <w:rPr>
          <w:rFonts w:ascii="Arial" w:hAnsi="Arial" w:cs="Arial"/>
          <w:lang w:val="en-US"/>
        </w:rPr>
        <w:t>.</w:t>
      </w:r>
      <w:r w:rsidRPr="001137C6">
        <w:rPr>
          <w:rFonts w:ascii="Arial" w:hAnsi="Arial" w:cs="Arial"/>
          <w:lang w:val="en-US"/>
        </w:rPr>
        <w:tab/>
        <w:t>renal failure</w:t>
      </w:r>
    </w:p>
    <w:p w14:paraId="763C1EEC" w14:textId="77777777" w:rsidR="00DE6ADC" w:rsidRPr="001137C6" w:rsidRDefault="00DE6ADC" w:rsidP="00DE6ADC">
      <w:pPr>
        <w:rPr>
          <w:rFonts w:ascii="Arial" w:hAnsi="Arial" w:cs="Arial"/>
          <w:lang w:val="en-US"/>
        </w:rPr>
      </w:pPr>
      <w:r w:rsidRPr="001137C6">
        <w:rPr>
          <w:rFonts w:ascii="Arial" w:hAnsi="Arial" w:cs="Arial"/>
          <w:lang w:val="en-US"/>
        </w:rPr>
        <w:t>5.</w:t>
      </w:r>
      <w:r w:rsidR="00742FA1" w:rsidRPr="001137C6">
        <w:rPr>
          <w:rFonts w:ascii="Arial" w:hAnsi="Arial" w:cs="Arial"/>
          <w:lang w:val="en-US"/>
        </w:rPr>
        <w:t>7</w:t>
      </w:r>
      <w:r w:rsidRPr="001137C6">
        <w:rPr>
          <w:rFonts w:ascii="Arial" w:hAnsi="Arial" w:cs="Arial"/>
          <w:lang w:val="en-US"/>
        </w:rPr>
        <w:t>.</w:t>
      </w:r>
      <w:r w:rsidRPr="001137C6">
        <w:rPr>
          <w:rFonts w:ascii="Arial" w:hAnsi="Arial" w:cs="Arial"/>
          <w:lang w:val="en-US"/>
        </w:rPr>
        <w:tab/>
        <w:t>delirium</w:t>
      </w:r>
    </w:p>
    <w:p w14:paraId="7B7B4236" w14:textId="77777777" w:rsidR="009B7F93" w:rsidRPr="001137C6" w:rsidRDefault="00DE6ADC" w:rsidP="00DE6ADC">
      <w:pPr>
        <w:rPr>
          <w:rFonts w:ascii="Arial" w:hAnsi="Arial" w:cs="Arial"/>
          <w:lang w:val="en-US"/>
        </w:rPr>
      </w:pPr>
      <w:r w:rsidRPr="001137C6">
        <w:rPr>
          <w:rFonts w:ascii="Arial" w:hAnsi="Arial" w:cs="Arial"/>
          <w:lang w:val="en-US"/>
        </w:rPr>
        <w:lastRenderedPageBreak/>
        <w:t>5.</w:t>
      </w:r>
      <w:r w:rsidR="00742FA1" w:rsidRPr="001137C6">
        <w:rPr>
          <w:rFonts w:ascii="Arial" w:hAnsi="Arial" w:cs="Arial"/>
          <w:lang w:val="en-US"/>
        </w:rPr>
        <w:t>8</w:t>
      </w:r>
      <w:r w:rsidRPr="001137C6">
        <w:rPr>
          <w:rFonts w:ascii="Arial" w:hAnsi="Arial" w:cs="Arial"/>
          <w:lang w:val="en-US"/>
        </w:rPr>
        <w:t>.</w:t>
      </w:r>
      <w:r w:rsidRPr="001137C6">
        <w:rPr>
          <w:rFonts w:ascii="Arial" w:hAnsi="Arial" w:cs="Arial"/>
          <w:lang w:val="en-US"/>
        </w:rPr>
        <w:tab/>
        <w:t>falls</w:t>
      </w:r>
    </w:p>
    <w:p w14:paraId="42A802D6" w14:textId="77777777" w:rsidR="00645182" w:rsidRPr="001137C6" w:rsidRDefault="00645182" w:rsidP="00DE6ADC">
      <w:pPr>
        <w:rPr>
          <w:rFonts w:ascii="Arial" w:hAnsi="Arial" w:cs="Arial"/>
          <w:lang w:val="en-US"/>
        </w:rPr>
      </w:pPr>
      <w:r w:rsidRPr="001137C6">
        <w:rPr>
          <w:rFonts w:ascii="Arial" w:hAnsi="Arial" w:cs="Arial"/>
          <w:lang w:val="en-US"/>
        </w:rPr>
        <w:t>5.9.</w:t>
      </w:r>
      <w:r w:rsidRPr="001137C6">
        <w:rPr>
          <w:rFonts w:ascii="Arial" w:hAnsi="Arial" w:cs="Arial"/>
          <w:lang w:val="en-US"/>
        </w:rPr>
        <w:tab/>
        <w:t>length of follow-up</w:t>
      </w:r>
      <w:r w:rsidR="00326EDB" w:rsidRPr="001137C6">
        <w:rPr>
          <w:rFonts w:ascii="Arial" w:hAnsi="Arial" w:cs="Arial"/>
          <w:lang w:val="en-US"/>
        </w:rPr>
        <w:t xml:space="preserve"> (if necessary for each outcome separately)</w:t>
      </w:r>
    </w:p>
    <w:p w14:paraId="428190E7" w14:textId="77777777" w:rsidR="005D3742" w:rsidRPr="001137C6" w:rsidRDefault="005D3742" w:rsidP="00DE6ADC">
      <w:pPr>
        <w:rPr>
          <w:rFonts w:ascii="Arial" w:hAnsi="Arial" w:cs="Arial"/>
          <w:lang w:val="en-US"/>
        </w:rPr>
      </w:pPr>
      <w:r w:rsidRPr="001137C6">
        <w:rPr>
          <w:rFonts w:ascii="Arial" w:hAnsi="Arial" w:cs="Arial"/>
          <w:lang w:val="en-US"/>
        </w:rPr>
        <w:t>6.</w:t>
      </w:r>
      <w:r w:rsidRPr="001137C6">
        <w:rPr>
          <w:rFonts w:ascii="Arial" w:hAnsi="Arial" w:cs="Arial"/>
          <w:lang w:val="en-US"/>
        </w:rPr>
        <w:tab/>
        <w:t>Funding source</w:t>
      </w:r>
    </w:p>
    <w:p w14:paraId="7FA0BA7E" w14:textId="77777777" w:rsidR="009B7F93" w:rsidRPr="001137C6" w:rsidRDefault="009B7F93" w:rsidP="00BD1F4F">
      <w:pPr>
        <w:rPr>
          <w:rFonts w:ascii="Arial" w:hAnsi="Arial" w:cs="Arial"/>
          <w:b/>
          <w:lang w:val="en-US"/>
        </w:rPr>
      </w:pPr>
    </w:p>
    <w:p w14:paraId="541F660A" w14:textId="77777777" w:rsidR="009B7F93" w:rsidRPr="001137C6" w:rsidRDefault="009B7F93" w:rsidP="00BD1F4F">
      <w:pPr>
        <w:rPr>
          <w:rFonts w:ascii="Arial" w:hAnsi="Arial" w:cs="Arial"/>
          <w:b/>
          <w:lang w:val="en-US"/>
        </w:rPr>
      </w:pPr>
    </w:p>
    <w:p w14:paraId="539A679F" w14:textId="77777777" w:rsidR="00F41FB5" w:rsidRPr="001137C6" w:rsidRDefault="007E1C87" w:rsidP="00BD1F4F">
      <w:pPr>
        <w:rPr>
          <w:rFonts w:ascii="Arial" w:hAnsi="Arial" w:cs="Arial"/>
          <w:b/>
          <w:lang w:val="en-US"/>
        </w:rPr>
      </w:pPr>
      <w:r w:rsidRPr="001137C6">
        <w:rPr>
          <w:rFonts w:ascii="Arial" w:hAnsi="Arial" w:cs="Arial"/>
          <w:b/>
          <w:lang w:val="en-US"/>
        </w:rPr>
        <w:t xml:space="preserve">Supplement </w:t>
      </w:r>
      <w:r w:rsidR="00F41FB5" w:rsidRPr="001137C6">
        <w:rPr>
          <w:rFonts w:ascii="Arial" w:hAnsi="Arial" w:cs="Arial"/>
          <w:b/>
          <w:lang w:val="en-US"/>
        </w:rPr>
        <w:t xml:space="preserve">III: List of excluded studies with reasons </w:t>
      </w:r>
    </w:p>
    <w:tbl>
      <w:tblPr>
        <w:tblStyle w:val="TabellemithellemGitternetz"/>
        <w:tblW w:w="0" w:type="auto"/>
        <w:tblLook w:val="04A0" w:firstRow="1" w:lastRow="0" w:firstColumn="1" w:lastColumn="0" w:noHBand="0" w:noVBand="1"/>
      </w:tblPr>
      <w:tblGrid>
        <w:gridCol w:w="7585"/>
        <w:gridCol w:w="1477"/>
      </w:tblGrid>
      <w:tr w:rsidR="00F41FB5" w:rsidRPr="001137C6" w14:paraId="145B695F" w14:textId="77777777" w:rsidTr="008937D8">
        <w:tc>
          <w:tcPr>
            <w:tcW w:w="0" w:type="auto"/>
          </w:tcPr>
          <w:p w14:paraId="65861E5E" w14:textId="77777777" w:rsidR="00F41FB5" w:rsidRPr="001137C6" w:rsidRDefault="00F41FB5" w:rsidP="0070637B">
            <w:pPr>
              <w:rPr>
                <w:rFonts w:ascii="Arial" w:hAnsi="Arial" w:cs="Arial"/>
                <w:b/>
                <w:szCs w:val="24"/>
              </w:rPr>
            </w:pPr>
            <w:r w:rsidRPr="001137C6">
              <w:rPr>
                <w:rFonts w:ascii="Arial" w:hAnsi="Arial" w:cs="Arial"/>
                <w:b/>
                <w:szCs w:val="24"/>
              </w:rPr>
              <w:t>Excluded publications</w:t>
            </w:r>
          </w:p>
        </w:tc>
        <w:tc>
          <w:tcPr>
            <w:tcW w:w="0" w:type="auto"/>
          </w:tcPr>
          <w:p w14:paraId="6547F3A8" w14:textId="77777777" w:rsidR="00F41FB5" w:rsidRPr="001137C6" w:rsidRDefault="00F41FB5" w:rsidP="0070637B">
            <w:pPr>
              <w:rPr>
                <w:rFonts w:ascii="Arial" w:hAnsi="Arial" w:cs="Arial"/>
                <w:b/>
                <w:szCs w:val="24"/>
              </w:rPr>
            </w:pPr>
            <w:r w:rsidRPr="001137C6">
              <w:rPr>
                <w:rFonts w:ascii="Arial" w:hAnsi="Arial" w:cs="Arial"/>
                <w:b/>
                <w:szCs w:val="24"/>
              </w:rPr>
              <w:t>Primary reason for exclusion</w:t>
            </w:r>
          </w:p>
        </w:tc>
      </w:tr>
      <w:tr w:rsidR="00F41FB5" w:rsidRPr="001137C6" w14:paraId="6DFFF35E" w14:textId="77777777" w:rsidTr="008937D8">
        <w:tc>
          <w:tcPr>
            <w:tcW w:w="0" w:type="auto"/>
          </w:tcPr>
          <w:p w14:paraId="11E62639" w14:textId="77777777" w:rsidR="00F41FB5" w:rsidRPr="001137C6" w:rsidRDefault="00F41FB5" w:rsidP="0070637B">
            <w:pPr>
              <w:rPr>
                <w:rFonts w:ascii="Arial" w:hAnsi="Arial" w:cs="Arial"/>
                <w:szCs w:val="24"/>
              </w:rPr>
            </w:pPr>
            <w:r w:rsidRPr="001137C6">
              <w:rPr>
                <w:rFonts w:ascii="Arial" w:hAnsi="Arial" w:cs="Arial"/>
                <w:szCs w:val="24"/>
              </w:rPr>
              <w:t>Agnelli G, Buller HR, Cohen A et al.; AMPLIFY-EXT Investigators. Apixaban for extended treatment of venous thromboembolism. N Engl J Med 2013;368:699–708.</w:t>
            </w:r>
          </w:p>
        </w:tc>
        <w:tc>
          <w:tcPr>
            <w:tcW w:w="0" w:type="auto"/>
          </w:tcPr>
          <w:p w14:paraId="455521D6"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73A30B72" w14:textId="77777777" w:rsidTr="008937D8">
        <w:tc>
          <w:tcPr>
            <w:tcW w:w="0" w:type="auto"/>
          </w:tcPr>
          <w:p w14:paraId="0F285B2E" w14:textId="77777777" w:rsidR="00F41FB5" w:rsidRPr="001137C6" w:rsidRDefault="00F41FB5" w:rsidP="0070637B">
            <w:pPr>
              <w:rPr>
                <w:rFonts w:ascii="Arial" w:hAnsi="Arial" w:cs="Arial"/>
                <w:szCs w:val="24"/>
              </w:rPr>
            </w:pPr>
            <w:r w:rsidRPr="001137C6">
              <w:rPr>
                <w:rFonts w:ascii="Arial" w:hAnsi="Arial" w:cs="Arial"/>
                <w:szCs w:val="24"/>
              </w:rPr>
              <w:t>Agnelli G, Buller HR, Cohen A, Curto M, Gallus AS, Johnson M, Masiukiewicz U, Pak R, Thompson J, Raskob GE, Weitz JI; AMPLIFY Investigators. Oral apixaban for the treatment of acute venous thromboembolism. N Engl J Med. 2013;369:799–808. doi: 10.1056/NEJMoa1302507</w:t>
            </w:r>
          </w:p>
        </w:tc>
        <w:tc>
          <w:tcPr>
            <w:tcW w:w="0" w:type="auto"/>
          </w:tcPr>
          <w:p w14:paraId="1A3EBB45"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312373A6" w14:textId="77777777" w:rsidTr="008937D8">
        <w:tc>
          <w:tcPr>
            <w:tcW w:w="0" w:type="auto"/>
          </w:tcPr>
          <w:p w14:paraId="50FB1C42"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Agnelli G, Gallus A, Goldhaber SZ, et al. </w:t>
            </w:r>
            <w:r w:rsidRPr="001137C6">
              <w:rPr>
                <w:rFonts w:ascii="Arial" w:hAnsi="Arial" w:cs="Arial"/>
                <w:szCs w:val="24"/>
              </w:rPr>
              <w:t>Treatment of proximal deepvein thrombosis with the oral direct factor Xa inhibitor rivaroxaban (BAY 59-7939): the ODIXa-DVT (Oral Direct Factor Xa Inhibitor BAY 59-7939 in Patients With Acute Symptomatic Deep-Vein Thrombosis) study. Circulation 2007;116:180–187</w:t>
            </w:r>
          </w:p>
        </w:tc>
        <w:tc>
          <w:tcPr>
            <w:tcW w:w="0" w:type="auto"/>
          </w:tcPr>
          <w:p w14:paraId="4C77F5F4"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39B5931B" w14:textId="77777777" w:rsidTr="008937D8">
        <w:tc>
          <w:tcPr>
            <w:tcW w:w="0" w:type="auto"/>
          </w:tcPr>
          <w:p w14:paraId="38187142" w14:textId="77777777" w:rsidR="00F41FB5" w:rsidRPr="001137C6" w:rsidRDefault="00F41FB5" w:rsidP="0070637B">
            <w:pPr>
              <w:rPr>
                <w:rFonts w:ascii="Arial" w:hAnsi="Arial" w:cs="Arial"/>
                <w:szCs w:val="24"/>
              </w:rPr>
            </w:pPr>
            <w:r w:rsidRPr="001137C6">
              <w:rPr>
                <w:rFonts w:ascii="Arial" w:hAnsi="Arial" w:cs="Arial"/>
                <w:szCs w:val="24"/>
              </w:rPr>
              <w:t>Alexander JH, Lopes RD, James S, et al. Apixaban with antiplatelet therapy after acute coronary syndrome. N Engl J Med 2011; 365:699–708.</w:t>
            </w:r>
          </w:p>
        </w:tc>
        <w:tc>
          <w:tcPr>
            <w:tcW w:w="0" w:type="auto"/>
          </w:tcPr>
          <w:p w14:paraId="1CBDD588"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02594819" w14:textId="77777777" w:rsidTr="008937D8">
        <w:tc>
          <w:tcPr>
            <w:tcW w:w="0" w:type="auto"/>
          </w:tcPr>
          <w:p w14:paraId="05D93E57" w14:textId="77777777" w:rsidR="00F41FB5" w:rsidRPr="001137C6" w:rsidRDefault="00F41FB5" w:rsidP="0070637B">
            <w:pPr>
              <w:rPr>
                <w:rFonts w:ascii="Arial" w:hAnsi="Arial" w:cs="Arial"/>
                <w:szCs w:val="24"/>
              </w:rPr>
            </w:pPr>
            <w:r w:rsidRPr="001137C6">
              <w:rPr>
                <w:rFonts w:ascii="Arial" w:hAnsi="Arial" w:cs="Arial"/>
                <w:szCs w:val="24"/>
              </w:rPr>
              <w:t>APPRAISE Steering Committee and Investigators, Alexander JH, Becker RC, et al. Apixaban, an oral, direct, selective factor Xa inhibitor, in combination with antiplatelet therapy after acute coronary syndrome: results of the Apixaban for Prevention of Acute Ischemic and Safety Events (APPRAISE) trial. Circulation 2009;119:2877–2885.</w:t>
            </w:r>
          </w:p>
        </w:tc>
        <w:tc>
          <w:tcPr>
            <w:tcW w:w="0" w:type="auto"/>
          </w:tcPr>
          <w:p w14:paraId="7A3946AD"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72E6D256" w14:textId="77777777" w:rsidTr="008937D8">
        <w:tc>
          <w:tcPr>
            <w:tcW w:w="0" w:type="auto"/>
          </w:tcPr>
          <w:p w14:paraId="362F9444" w14:textId="77777777" w:rsidR="00F41FB5" w:rsidRPr="001137C6" w:rsidRDefault="00F41FB5" w:rsidP="0070637B">
            <w:pPr>
              <w:rPr>
                <w:rFonts w:ascii="Arial" w:hAnsi="Arial" w:cs="Arial"/>
                <w:szCs w:val="24"/>
              </w:rPr>
            </w:pPr>
            <w:r w:rsidRPr="001137C6">
              <w:rPr>
                <w:rFonts w:ascii="Arial" w:hAnsi="Arial" w:cs="Arial"/>
                <w:szCs w:val="24"/>
              </w:rPr>
              <w:t>Benavente O, Hart R, Koudstaal P, Laupacis A, McBride R. Antiplatelet therapy for preventing stroke in patients with atrial fibrillation and no previous history of stroke or transient ischemic attacks. In: Warlow C, Van Gijn J, Sandercock P, eds. Stroke Module of the Cochrane Database of Systematic Reviews. Oxford, UK: The Cochrane Collaboration; 1999.</w:t>
            </w:r>
          </w:p>
        </w:tc>
        <w:tc>
          <w:tcPr>
            <w:tcW w:w="0" w:type="auto"/>
          </w:tcPr>
          <w:p w14:paraId="5A57BC7C"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0C1A2960" w14:textId="77777777" w:rsidTr="008937D8">
        <w:tc>
          <w:tcPr>
            <w:tcW w:w="0" w:type="auto"/>
          </w:tcPr>
          <w:p w14:paraId="1C201FA9" w14:textId="77777777" w:rsidR="00F41FB5" w:rsidRPr="001137C6" w:rsidRDefault="00F41FB5" w:rsidP="0070637B">
            <w:pPr>
              <w:rPr>
                <w:rFonts w:ascii="Arial" w:hAnsi="Arial" w:cs="Arial"/>
                <w:szCs w:val="24"/>
              </w:rPr>
            </w:pPr>
            <w:r w:rsidRPr="001137C6">
              <w:rPr>
                <w:rFonts w:ascii="Arial" w:hAnsi="Arial" w:cs="Arial"/>
                <w:szCs w:val="24"/>
              </w:rPr>
              <w:t>Boston Area Anticoagulation Trial for Atrial Fibrillation Investigators. The eJect of low-dose warfarin on the risk of stroke in nonrheumatic atrial fibrillation. New England Journal of Medicine 1990;323:1505-11.</w:t>
            </w:r>
          </w:p>
        </w:tc>
        <w:tc>
          <w:tcPr>
            <w:tcW w:w="0" w:type="auto"/>
          </w:tcPr>
          <w:p w14:paraId="176B57F6"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5B228020" w14:textId="77777777" w:rsidTr="008937D8">
        <w:tc>
          <w:tcPr>
            <w:tcW w:w="0" w:type="auto"/>
          </w:tcPr>
          <w:p w14:paraId="62B1F368" w14:textId="77777777" w:rsidR="00F41FB5" w:rsidRPr="001137C6" w:rsidRDefault="00F41FB5" w:rsidP="0070637B">
            <w:pPr>
              <w:rPr>
                <w:rFonts w:ascii="Arial" w:hAnsi="Arial" w:cs="Arial"/>
                <w:szCs w:val="24"/>
              </w:rPr>
            </w:pPr>
            <w:r w:rsidRPr="001137C6">
              <w:rPr>
                <w:rFonts w:ascii="Arial" w:hAnsi="Arial" w:cs="Arial"/>
                <w:szCs w:val="24"/>
              </w:rPr>
              <w:t>Bousser MG, Bouthier J, Bu¨ller HR, et al; Amadeus Investigators. Comparison of idraparinux with vitamin K antagonists for prevention of thromboembolism in patients with atrial fibrillation: a randomised, open-label, non-inferiority trial. Lancet. 2008;371(9609):315-321.</w:t>
            </w:r>
          </w:p>
        </w:tc>
        <w:tc>
          <w:tcPr>
            <w:tcW w:w="0" w:type="auto"/>
          </w:tcPr>
          <w:p w14:paraId="5FD3CB13"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278C0B3E" w14:textId="77777777" w:rsidTr="008937D8">
        <w:tc>
          <w:tcPr>
            <w:tcW w:w="0" w:type="auto"/>
          </w:tcPr>
          <w:p w14:paraId="559A3EDD" w14:textId="77777777" w:rsidR="00F41FB5" w:rsidRPr="001137C6" w:rsidRDefault="00F41FB5" w:rsidP="0070637B">
            <w:pPr>
              <w:rPr>
                <w:rFonts w:ascii="Arial" w:hAnsi="Arial" w:cs="Arial"/>
                <w:szCs w:val="24"/>
              </w:rPr>
            </w:pPr>
            <w:r w:rsidRPr="001137C6">
              <w:rPr>
                <w:rFonts w:ascii="Arial" w:hAnsi="Arial" w:cs="Arial"/>
                <w:szCs w:val="24"/>
              </w:rPr>
              <w:t>Bu¨ller HR, Prins MH, Lensin AW, Decousus H, Jacobson BF, Minar E, et al; EINSTEIN–PE Investigators. Oral rivaroxaban for the treatment of symptomatic pulmonary embolism. N Engl J Med. 2012;366:1287-97. [PMID: 22449293]</w:t>
            </w:r>
          </w:p>
        </w:tc>
        <w:tc>
          <w:tcPr>
            <w:tcW w:w="0" w:type="auto"/>
          </w:tcPr>
          <w:p w14:paraId="196A8C10"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5DE0A174" w14:textId="77777777" w:rsidTr="008937D8">
        <w:tc>
          <w:tcPr>
            <w:tcW w:w="0" w:type="auto"/>
          </w:tcPr>
          <w:p w14:paraId="429823AA" w14:textId="77777777" w:rsidR="00F41FB5" w:rsidRPr="001137C6" w:rsidRDefault="00F41FB5" w:rsidP="0070637B">
            <w:pPr>
              <w:rPr>
                <w:rFonts w:ascii="Arial" w:hAnsi="Arial" w:cs="Arial"/>
                <w:szCs w:val="24"/>
              </w:rPr>
            </w:pPr>
            <w:r w:rsidRPr="001137C6">
              <w:rPr>
                <w:rFonts w:ascii="Arial" w:hAnsi="Arial" w:cs="Arial"/>
                <w:szCs w:val="24"/>
              </w:rPr>
              <w:t>Buller H, Deitchman D, Prins M, Segers A. Efficacy and safety of the oral direct factor Xa inhibitor apixaban for symptomatic deep vein thrombosis. The Botticelli DVT dose-ranging study. J Thromb Haemost. 2008;6:1313–1318.</w:t>
            </w:r>
          </w:p>
        </w:tc>
        <w:tc>
          <w:tcPr>
            <w:tcW w:w="0" w:type="auto"/>
          </w:tcPr>
          <w:p w14:paraId="619CF7F0"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05FC09BB" w14:textId="77777777" w:rsidTr="008937D8">
        <w:tc>
          <w:tcPr>
            <w:tcW w:w="0" w:type="auto"/>
          </w:tcPr>
          <w:p w14:paraId="0D9ED53B" w14:textId="77777777" w:rsidR="00F41FB5" w:rsidRPr="001137C6" w:rsidRDefault="00F41FB5" w:rsidP="0070637B">
            <w:pPr>
              <w:rPr>
                <w:rFonts w:ascii="Arial" w:hAnsi="Arial" w:cs="Arial"/>
                <w:szCs w:val="24"/>
              </w:rPr>
            </w:pPr>
            <w:r w:rsidRPr="001137C6">
              <w:rPr>
                <w:rFonts w:ascii="Arial" w:hAnsi="Arial" w:cs="Arial"/>
                <w:szCs w:val="24"/>
              </w:rPr>
              <w:t xml:space="preserve">Buller HR, Decousus H, Grosso MA, Mercuri M, Middeldorp S, Prins MH, Raskob GE, Schellong SM, Schwocho L, Segers A, Shi M, Verhamme P, </w:t>
            </w:r>
            <w:r w:rsidRPr="001137C6">
              <w:rPr>
                <w:rFonts w:ascii="Arial" w:hAnsi="Arial" w:cs="Arial"/>
                <w:szCs w:val="24"/>
              </w:rPr>
              <w:lastRenderedPageBreak/>
              <w:t>Wells P. Edoxaban versus warfarin for the treatment of symptomatic venous thromboembolism. N Engl J Med. 2013;369:1406–1415.</w:t>
            </w:r>
          </w:p>
        </w:tc>
        <w:tc>
          <w:tcPr>
            <w:tcW w:w="0" w:type="auto"/>
          </w:tcPr>
          <w:p w14:paraId="2166F61A" w14:textId="77777777" w:rsidR="00F41FB5" w:rsidRPr="001137C6" w:rsidRDefault="00F41FB5" w:rsidP="0070637B">
            <w:pPr>
              <w:rPr>
                <w:rFonts w:ascii="Arial" w:hAnsi="Arial" w:cs="Arial"/>
                <w:szCs w:val="24"/>
              </w:rPr>
            </w:pPr>
            <w:r w:rsidRPr="001137C6">
              <w:rPr>
                <w:rFonts w:ascii="Arial" w:hAnsi="Arial" w:cs="Arial"/>
                <w:szCs w:val="24"/>
              </w:rPr>
              <w:lastRenderedPageBreak/>
              <w:t>P</w:t>
            </w:r>
          </w:p>
        </w:tc>
      </w:tr>
      <w:tr w:rsidR="00F41FB5" w:rsidRPr="001137C6" w14:paraId="1D58111B" w14:textId="77777777" w:rsidTr="008937D8">
        <w:tc>
          <w:tcPr>
            <w:tcW w:w="0" w:type="auto"/>
          </w:tcPr>
          <w:p w14:paraId="310E0CF2" w14:textId="77777777" w:rsidR="00F41FB5" w:rsidRPr="001137C6" w:rsidRDefault="00F41FB5" w:rsidP="0070637B">
            <w:pPr>
              <w:rPr>
                <w:rFonts w:ascii="Arial" w:hAnsi="Arial" w:cs="Arial"/>
                <w:szCs w:val="24"/>
              </w:rPr>
            </w:pPr>
            <w:r w:rsidRPr="001137C6">
              <w:rPr>
                <w:rFonts w:ascii="Arial" w:hAnsi="Arial" w:cs="Arial"/>
                <w:szCs w:val="24"/>
              </w:rPr>
              <w:t>Buller HR, Lensing AW, Prins MH, et al. A dose-ranging study evaluating once-daily oral administration of the factor Xa inhibitor rivaroxaban in the treatment of patients with acute symptomatic deep vein thrombosis: the Einstein-DVT Dose-Ranging Study. Blood 2008;112:2242–2247.</w:t>
            </w:r>
          </w:p>
        </w:tc>
        <w:tc>
          <w:tcPr>
            <w:tcW w:w="0" w:type="auto"/>
          </w:tcPr>
          <w:p w14:paraId="03137ABB"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0374C45D" w14:textId="77777777" w:rsidTr="008937D8">
        <w:tc>
          <w:tcPr>
            <w:tcW w:w="0" w:type="auto"/>
          </w:tcPr>
          <w:p w14:paraId="569502FD"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Chung N, Jeon HK, Lien LM, et al. </w:t>
            </w:r>
            <w:r w:rsidRPr="001137C6">
              <w:rPr>
                <w:rFonts w:ascii="Arial" w:hAnsi="Arial" w:cs="Arial"/>
                <w:szCs w:val="24"/>
              </w:rPr>
              <w:t>Safety of edoxaban, an oral factor Xa inhibitor, in Asian patients with non-valvular atrialfibrillation. Thromb Haemost. 2011;105:535–544</w:t>
            </w:r>
          </w:p>
        </w:tc>
        <w:tc>
          <w:tcPr>
            <w:tcW w:w="0" w:type="auto"/>
          </w:tcPr>
          <w:p w14:paraId="2DA08E03" w14:textId="7436A126" w:rsidR="00F41FB5" w:rsidRPr="001137C6" w:rsidRDefault="00F41FB5" w:rsidP="003701A8">
            <w:pPr>
              <w:rPr>
                <w:rFonts w:ascii="Arial" w:hAnsi="Arial" w:cs="Arial"/>
                <w:szCs w:val="24"/>
              </w:rPr>
            </w:pPr>
            <w:r w:rsidRPr="001137C6">
              <w:rPr>
                <w:rFonts w:ascii="Arial" w:hAnsi="Arial" w:cs="Arial"/>
                <w:szCs w:val="24"/>
              </w:rPr>
              <w:t xml:space="preserve">follow-up length ≥ </w:t>
            </w:r>
            <w:r w:rsidR="003701A8">
              <w:rPr>
                <w:rFonts w:ascii="Arial" w:hAnsi="Arial" w:cs="Arial"/>
                <w:szCs w:val="24"/>
              </w:rPr>
              <w:t xml:space="preserve">12 </w:t>
            </w:r>
            <w:r w:rsidRPr="001137C6">
              <w:rPr>
                <w:rFonts w:ascii="Arial" w:hAnsi="Arial" w:cs="Arial"/>
                <w:szCs w:val="24"/>
              </w:rPr>
              <w:t>months</w:t>
            </w:r>
          </w:p>
        </w:tc>
      </w:tr>
      <w:tr w:rsidR="00F41FB5" w:rsidRPr="001137C6" w14:paraId="2949C786" w14:textId="77777777" w:rsidTr="008937D8">
        <w:tc>
          <w:tcPr>
            <w:tcW w:w="0" w:type="auto"/>
          </w:tcPr>
          <w:p w14:paraId="319DCAE6" w14:textId="77777777" w:rsidR="00F41FB5" w:rsidRPr="001137C6" w:rsidRDefault="00F41FB5" w:rsidP="0070637B">
            <w:pPr>
              <w:rPr>
                <w:rFonts w:ascii="Arial" w:hAnsi="Arial" w:cs="Arial"/>
                <w:szCs w:val="24"/>
              </w:rPr>
            </w:pPr>
            <w:r w:rsidRPr="001137C6">
              <w:rPr>
                <w:rFonts w:ascii="Arial" w:hAnsi="Arial" w:cs="Arial"/>
                <w:szCs w:val="24"/>
              </w:rPr>
              <w:t>Cohen AT, Spiro TE, B€uller HR et al.; MAGELLAN Investigators. Rivaroxaban for thromboprophylaxis in acutely ill medical patients. N Engl J Med 2013;368:513–523</w:t>
            </w:r>
          </w:p>
        </w:tc>
        <w:tc>
          <w:tcPr>
            <w:tcW w:w="0" w:type="auto"/>
          </w:tcPr>
          <w:p w14:paraId="0D7DAC5B"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5F325278" w14:textId="77777777" w:rsidTr="008937D8">
        <w:tc>
          <w:tcPr>
            <w:tcW w:w="0" w:type="auto"/>
          </w:tcPr>
          <w:p w14:paraId="0E781675" w14:textId="77777777" w:rsidR="00F41FB5" w:rsidRPr="001137C6" w:rsidRDefault="00F41FB5" w:rsidP="0070637B">
            <w:pPr>
              <w:rPr>
                <w:rFonts w:ascii="Arial" w:hAnsi="Arial" w:cs="Arial"/>
                <w:szCs w:val="24"/>
              </w:rPr>
            </w:pPr>
            <w:r w:rsidRPr="001137C6">
              <w:rPr>
                <w:rFonts w:ascii="Arial" w:hAnsi="Arial" w:cs="Arial"/>
                <w:szCs w:val="24"/>
              </w:rPr>
              <w:t>Committee R-MW, Ginsberg JS, Davidson BL, et al. Oral thrombin inhibitor dabigatran etexilate vs North American enoxaparin regimen for prevention of venous thromboembolism after knee arthroplasty surgery. J Arthroplasty 2009;24:1–9.</w:t>
            </w:r>
          </w:p>
        </w:tc>
        <w:tc>
          <w:tcPr>
            <w:tcW w:w="0" w:type="auto"/>
          </w:tcPr>
          <w:p w14:paraId="30023184"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0F5A90EC" w14:textId="77777777" w:rsidTr="008937D8">
        <w:tc>
          <w:tcPr>
            <w:tcW w:w="0" w:type="auto"/>
          </w:tcPr>
          <w:p w14:paraId="2892A44E" w14:textId="77777777" w:rsidR="00F41FB5" w:rsidRPr="001137C6" w:rsidRDefault="00F41FB5" w:rsidP="0070637B">
            <w:pPr>
              <w:rPr>
                <w:rFonts w:ascii="Arial" w:hAnsi="Arial" w:cs="Arial"/>
                <w:szCs w:val="24"/>
              </w:rPr>
            </w:pPr>
            <w:r w:rsidRPr="001137C6">
              <w:rPr>
                <w:rFonts w:ascii="Arial" w:hAnsi="Arial" w:cs="Arial"/>
                <w:szCs w:val="24"/>
              </w:rPr>
              <w:t xml:space="preserve">Connolly S, Pogue J, Hart R, et al; ACTIVE Writing Group of the ACTIVE Investigators. Clopidogrel plus aspirin versus oral anticoagulation for atrial fibrillation in the Atrial fibrillation Clopidogrel Trial with Irbesartan for prevention of Vascular Events (ACTIVE W): a randomised controlled trial. Lancet. 2006;367(9526):1903-1912. </w:t>
            </w:r>
          </w:p>
        </w:tc>
        <w:tc>
          <w:tcPr>
            <w:tcW w:w="0" w:type="auto"/>
          </w:tcPr>
          <w:p w14:paraId="1CB60E98"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08980FB0" w14:textId="77777777" w:rsidTr="008937D8">
        <w:tc>
          <w:tcPr>
            <w:tcW w:w="0" w:type="auto"/>
          </w:tcPr>
          <w:p w14:paraId="20766DF3" w14:textId="77777777" w:rsidR="00F41FB5" w:rsidRPr="001137C6" w:rsidRDefault="00F41FB5" w:rsidP="0070637B">
            <w:pPr>
              <w:rPr>
                <w:rFonts w:ascii="Arial" w:hAnsi="Arial" w:cs="Arial"/>
                <w:szCs w:val="24"/>
              </w:rPr>
            </w:pPr>
            <w:r w:rsidRPr="001137C6">
              <w:rPr>
                <w:rFonts w:ascii="Arial" w:hAnsi="Arial" w:cs="Arial"/>
                <w:szCs w:val="24"/>
              </w:rPr>
              <w:t>Connolly SJ, Ezekowitz MD, Yusuf S, Reilly PA, Wallentin L; Randomized Evaluation of Long-Term Anticoagulation Therapy Investigators. Newly identified events in the RE-LY trial [Letter]. N Engl J Med. 2010;363:1875-6.[PMID: 21047252]</w:t>
            </w:r>
          </w:p>
        </w:tc>
        <w:tc>
          <w:tcPr>
            <w:tcW w:w="0" w:type="auto"/>
          </w:tcPr>
          <w:p w14:paraId="7A64D04D" w14:textId="77777777" w:rsidR="00F41FB5" w:rsidRPr="001137C6" w:rsidRDefault="00F41FB5" w:rsidP="0070637B">
            <w:pPr>
              <w:rPr>
                <w:rFonts w:ascii="Arial" w:hAnsi="Arial" w:cs="Arial"/>
                <w:szCs w:val="24"/>
              </w:rPr>
            </w:pPr>
            <w:r w:rsidRPr="001137C6">
              <w:rPr>
                <w:rFonts w:ascii="Arial" w:hAnsi="Arial" w:cs="Arial"/>
                <w:szCs w:val="24"/>
              </w:rPr>
              <w:t>S</w:t>
            </w:r>
          </w:p>
        </w:tc>
      </w:tr>
      <w:tr w:rsidR="00F41FB5" w:rsidRPr="001137C6" w14:paraId="253A73FC" w14:textId="77777777" w:rsidTr="008937D8">
        <w:tc>
          <w:tcPr>
            <w:tcW w:w="0" w:type="auto"/>
          </w:tcPr>
          <w:p w14:paraId="4C9E9433" w14:textId="77777777" w:rsidR="00F41FB5" w:rsidRPr="001137C6" w:rsidRDefault="00F41FB5" w:rsidP="0070637B">
            <w:pPr>
              <w:rPr>
                <w:rFonts w:ascii="Arial" w:hAnsi="Arial" w:cs="Arial"/>
                <w:szCs w:val="24"/>
              </w:rPr>
            </w:pPr>
            <w:r w:rsidRPr="001137C6">
              <w:rPr>
                <w:rFonts w:ascii="Arial" w:hAnsi="Arial" w:cs="Arial"/>
                <w:szCs w:val="24"/>
              </w:rPr>
              <w:t>Connolly SJ, Laupacis A, Gent M, Roberts RS, Cairns JA, Joyner C, et al. Canadian Atrial Fibrillation Anticoagulation (CAFA) Study. Journal of the American College of Cardiology 1991;18:349-55.</w:t>
            </w:r>
          </w:p>
        </w:tc>
        <w:tc>
          <w:tcPr>
            <w:tcW w:w="0" w:type="auto"/>
          </w:tcPr>
          <w:p w14:paraId="7AA84A61"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74A6BDCF" w14:textId="77777777" w:rsidTr="008937D8">
        <w:tc>
          <w:tcPr>
            <w:tcW w:w="0" w:type="auto"/>
          </w:tcPr>
          <w:p w14:paraId="4E80510E" w14:textId="77777777" w:rsidR="00F41FB5" w:rsidRPr="001137C6" w:rsidRDefault="00F41FB5" w:rsidP="0070637B">
            <w:pPr>
              <w:rPr>
                <w:rFonts w:ascii="Arial" w:hAnsi="Arial" w:cs="Arial"/>
                <w:szCs w:val="24"/>
              </w:rPr>
            </w:pPr>
            <w:r w:rsidRPr="001137C6">
              <w:rPr>
                <w:rFonts w:ascii="Arial" w:hAnsi="Arial" w:cs="Arial"/>
                <w:szCs w:val="24"/>
              </w:rPr>
              <w:t>Connolly SJ, Pogue J, Hart RG, et al. Effect of clopidogrel added to aspirin in patients with atrial fibrillation. N EnglJMed. 2009;360:2066–2078     //  The ACTIVE Investigators. Effect of clopidogrel added to aspirin in patients with atrial fibrillation. N Engl J Med 2009;360:2066–78.</w:t>
            </w:r>
          </w:p>
        </w:tc>
        <w:tc>
          <w:tcPr>
            <w:tcW w:w="0" w:type="auto"/>
          </w:tcPr>
          <w:p w14:paraId="2BB25D01" w14:textId="77777777" w:rsidR="00F41FB5" w:rsidRPr="001137C6" w:rsidRDefault="00F41FB5" w:rsidP="0070637B">
            <w:pPr>
              <w:rPr>
                <w:rFonts w:ascii="Arial" w:hAnsi="Arial" w:cs="Arial"/>
                <w:szCs w:val="24"/>
              </w:rPr>
            </w:pPr>
            <w:r w:rsidRPr="001137C6">
              <w:rPr>
                <w:rFonts w:ascii="Arial" w:hAnsi="Arial" w:cs="Arial"/>
                <w:szCs w:val="24"/>
              </w:rPr>
              <w:t>O</w:t>
            </w:r>
          </w:p>
        </w:tc>
      </w:tr>
      <w:tr w:rsidR="00F41FB5" w:rsidRPr="001137C6" w14:paraId="3B31EA8A" w14:textId="77777777" w:rsidTr="008937D8">
        <w:tc>
          <w:tcPr>
            <w:tcW w:w="0" w:type="auto"/>
          </w:tcPr>
          <w:p w14:paraId="3BCCB538" w14:textId="77777777" w:rsidR="00F41FB5" w:rsidRPr="001137C6" w:rsidRDefault="00F41FB5" w:rsidP="0070637B">
            <w:pPr>
              <w:rPr>
                <w:rFonts w:ascii="Arial" w:hAnsi="Arial" w:cs="Arial"/>
                <w:szCs w:val="24"/>
              </w:rPr>
            </w:pPr>
            <w:r w:rsidRPr="001137C6">
              <w:rPr>
                <w:rFonts w:ascii="Arial" w:hAnsi="Arial" w:cs="Arial"/>
                <w:szCs w:val="24"/>
              </w:rPr>
              <w:t>Diener HC, Connolly SJ, Ezekowitz MD, Wallentin L, Reilly PA, et al. (2010) Dabigatran compared with warfarin in patients with atrial fibrillation and previous transient ischaemic attack or stroke: a subgroup analysis of the RE-LY trial. Lancet Neurol 9: 1157–1163.</w:t>
            </w:r>
          </w:p>
        </w:tc>
        <w:tc>
          <w:tcPr>
            <w:tcW w:w="0" w:type="auto"/>
          </w:tcPr>
          <w:p w14:paraId="37510B79"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048A8597" w14:textId="77777777" w:rsidTr="008937D8">
        <w:tc>
          <w:tcPr>
            <w:tcW w:w="0" w:type="auto"/>
          </w:tcPr>
          <w:p w14:paraId="04FF71D9" w14:textId="77777777" w:rsidR="00F41FB5" w:rsidRPr="001137C6" w:rsidRDefault="00F41FB5" w:rsidP="0070637B">
            <w:pPr>
              <w:rPr>
                <w:rFonts w:ascii="Arial" w:hAnsi="Arial" w:cs="Arial"/>
                <w:szCs w:val="24"/>
              </w:rPr>
            </w:pPr>
            <w:r w:rsidRPr="001137C6">
              <w:rPr>
                <w:rFonts w:ascii="Arial" w:hAnsi="Arial" w:cs="Arial"/>
                <w:szCs w:val="24"/>
              </w:rPr>
              <w:t>Diener HC, Lowenthal A. Antiplatelet therapy to prevent stroke: risk of brain hemorrhage and efficacy in atrial fibrillation. J Neurol Sci. 1997;153:112.</w:t>
            </w:r>
          </w:p>
        </w:tc>
        <w:tc>
          <w:tcPr>
            <w:tcW w:w="0" w:type="auto"/>
          </w:tcPr>
          <w:p w14:paraId="56BF50C5" w14:textId="77777777" w:rsidR="00F41FB5" w:rsidRPr="001137C6" w:rsidRDefault="00F41FB5" w:rsidP="0070637B">
            <w:pPr>
              <w:rPr>
                <w:rFonts w:ascii="Arial" w:hAnsi="Arial" w:cs="Arial"/>
                <w:szCs w:val="24"/>
              </w:rPr>
            </w:pPr>
            <w:r w:rsidRPr="001137C6">
              <w:rPr>
                <w:rFonts w:ascii="Arial" w:hAnsi="Arial" w:cs="Arial"/>
                <w:szCs w:val="24"/>
              </w:rPr>
              <w:t>S</w:t>
            </w:r>
          </w:p>
        </w:tc>
      </w:tr>
      <w:tr w:rsidR="00F41FB5" w:rsidRPr="001137C6" w14:paraId="16DF64A7" w14:textId="77777777" w:rsidTr="008937D8">
        <w:tc>
          <w:tcPr>
            <w:tcW w:w="0" w:type="auto"/>
          </w:tcPr>
          <w:p w14:paraId="5133942C" w14:textId="77777777" w:rsidR="00F41FB5" w:rsidRPr="001137C6" w:rsidRDefault="00F41FB5" w:rsidP="0070637B">
            <w:pPr>
              <w:rPr>
                <w:rFonts w:ascii="Arial" w:hAnsi="Arial" w:cs="Arial"/>
                <w:szCs w:val="24"/>
              </w:rPr>
            </w:pPr>
            <w:r w:rsidRPr="001137C6">
              <w:rPr>
                <w:rFonts w:ascii="Arial" w:hAnsi="Arial" w:cs="Arial"/>
                <w:szCs w:val="24"/>
              </w:rPr>
              <w:t>Easton JD, Lopes RD, Bahit MC, Wojdyla DM, Granger CB, et al. (2012) Apixaban compared with warfarin in patients with atrial fibrillation and previous stroke or transient ischaemic attack: a subgroup analysis of the ARISTOTLE trial. Lancet Neurol 11: 503–511.</w:t>
            </w:r>
          </w:p>
        </w:tc>
        <w:tc>
          <w:tcPr>
            <w:tcW w:w="0" w:type="auto"/>
          </w:tcPr>
          <w:p w14:paraId="42C83D2B"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28E2971F" w14:textId="77777777" w:rsidTr="008937D8">
        <w:tc>
          <w:tcPr>
            <w:tcW w:w="0" w:type="auto"/>
          </w:tcPr>
          <w:p w14:paraId="13251FD4" w14:textId="77777777" w:rsidR="00F41FB5" w:rsidRPr="001137C6" w:rsidRDefault="00F41FB5" w:rsidP="0070637B">
            <w:pPr>
              <w:rPr>
                <w:rFonts w:ascii="Arial" w:hAnsi="Arial" w:cs="Arial"/>
                <w:szCs w:val="24"/>
              </w:rPr>
            </w:pPr>
            <w:r w:rsidRPr="001137C6">
              <w:rPr>
                <w:rFonts w:ascii="Arial" w:hAnsi="Arial" w:cs="Arial"/>
                <w:szCs w:val="24"/>
              </w:rPr>
              <w:t>Edvardsson N, Juul-Mo¨ller S, Omblus R, Pehrsson K. Effects of low-dose warfarin and aspirin versus no treatment on stroke in a medium-risk patient population with atrial fibrillation. J Intern Med. 2003;254:95-101. [PMID:12823646]</w:t>
            </w:r>
          </w:p>
        </w:tc>
        <w:tc>
          <w:tcPr>
            <w:tcW w:w="0" w:type="auto"/>
          </w:tcPr>
          <w:p w14:paraId="1242D498"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0D78E72F" w14:textId="77777777" w:rsidTr="008937D8">
        <w:tc>
          <w:tcPr>
            <w:tcW w:w="0" w:type="auto"/>
          </w:tcPr>
          <w:p w14:paraId="17CC5A2E"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EINSTEIN Investigators, Bauersachs R, Berkowitz SD, Brenner B et al. </w:t>
            </w:r>
            <w:r w:rsidRPr="001137C6">
              <w:rPr>
                <w:rFonts w:ascii="Arial" w:hAnsi="Arial" w:cs="Arial"/>
                <w:szCs w:val="24"/>
              </w:rPr>
              <w:t>Oral rivaroxaban for symptomatic venous thromboembolism. N Engl J Med 2010;363:2499–2510.</w:t>
            </w:r>
          </w:p>
        </w:tc>
        <w:tc>
          <w:tcPr>
            <w:tcW w:w="0" w:type="auto"/>
          </w:tcPr>
          <w:p w14:paraId="15AC48FE"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17C8B9FC" w14:textId="77777777" w:rsidTr="008937D8">
        <w:tc>
          <w:tcPr>
            <w:tcW w:w="0" w:type="auto"/>
          </w:tcPr>
          <w:p w14:paraId="72499E4F"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Eriksson BI, Borris L, Dahl OE, et al. </w:t>
            </w:r>
            <w:r w:rsidRPr="001137C6">
              <w:rPr>
                <w:rFonts w:ascii="Arial" w:hAnsi="Arial" w:cs="Arial"/>
                <w:szCs w:val="24"/>
              </w:rPr>
              <w:t>Oral, direct Factor Xa inhibition with BAY 59-7939 for the prevention of venous thromboembolism after total hip replacement. J Thromb Haemost 2006;4:121–128.</w:t>
            </w:r>
          </w:p>
        </w:tc>
        <w:tc>
          <w:tcPr>
            <w:tcW w:w="0" w:type="auto"/>
          </w:tcPr>
          <w:p w14:paraId="0D4B2B4C"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62FC4492" w14:textId="77777777" w:rsidTr="008937D8">
        <w:tc>
          <w:tcPr>
            <w:tcW w:w="0" w:type="auto"/>
          </w:tcPr>
          <w:p w14:paraId="0A93B4F1" w14:textId="77777777" w:rsidR="00F41FB5" w:rsidRPr="001137C6" w:rsidRDefault="00F41FB5" w:rsidP="0070637B">
            <w:pPr>
              <w:rPr>
                <w:rFonts w:ascii="Arial" w:hAnsi="Arial" w:cs="Arial"/>
                <w:szCs w:val="24"/>
              </w:rPr>
            </w:pPr>
            <w:r w:rsidRPr="001137C6">
              <w:rPr>
                <w:rFonts w:ascii="Arial" w:hAnsi="Arial" w:cs="Arial"/>
                <w:szCs w:val="24"/>
              </w:rPr>
              <w:t>Eriksson BI, Borris LC, Dahl OE, et al. A once-daily, oral, direct Factor Xa inhibitor, rivaroxaban (BAY 59-7939), for thromboprophylaxis after total hip replacement. Circulation 2006;114:2374–2381</w:t>
            </w:r>
          </w:p>
        </w:tc>
        <w:tc>
          <w:tcPr>
            <w:tcW w:w="0" w:type="auto"/>
          </w:tcPr>
          <w:p w14:paraId="5F914476"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3403B86E" w14:textId="77777777" w:rsidTr="008937D8">
        <w:tc>
          <w:tcPr>
            <w:tcW w:w="0" w:type="auto"/>
          </w:tcPr>
          <w:p w14:paraId="02DF8FDA" w14:textId="77777777" w:rsidR="00F41FB5" w:rsidRPr="001137C6" w:rsidRDefault="00F41FB5" w:rsidP="0070637B">
            <w:pPr>
              <w:rPr>
                <w:rFonts w:ascii="Arial" w:hAnsi="Arial" w:cs="Arial"/>
                <w:szCs w:val="24"/>
              </w:rPr>
            </w:pPr>
            <w:r w:rsidRPr="001137C6">
              <w:rPr>
                <w:rFonts w:ascii="Arial" w:hAnsi="Arial" w:cs="Arial"/>
                <w:szCs w:val="24"/>
              </w:rPr>
              <w:lastRenderedPageBreak/>
              <w:t>Eriksson BI, Borris LC, Dahl OE, et al. Dose-escalation study of rivaroxaban (BAY 59-7939)–an oral, direct Factor Xa inhibitor–for the prevention of venous thromboembolism in patients undergoing total hip replacement. Thromb Res 2007;120:685–693.</w:t>
            </w:r>
          </w:p>
        </w:tc>
        <w:tc>
          <w:tcPr>
            <w:tcW w:w="0" w:type="auto"/>
          </w:tcPr>
          <w:p w14:paraId="559E4681"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47C4D293" w14:textId="77777777" w:rsidTr="008937D8">
        <w:tc>
          <w:tcPr>
            <w:tcW w:w="0" w:type="auto"/>
          </w:tcPr>
          <w:p w14:paraId="0DC71E38" w14:textId="77777777" w:rsidR="00F41FB5" w:rsidRPr="001137C6" w:rsidRDefault="00F41FB5" w:rsidP="0070637B">
            <w:pPr>
              <w:rPr>
                <w:rFonts w:ascii="Arial" w:hAnsi="Arial" w:cs="Arial"/>
                <w:szCs w:val="24"/>
              </w:rPr>
            </w:pPr>
            <w:r w:rsidRPr="001137C6">
              <w:rPr>
                <w:rFonts w:ascii="Arial" w:hAnsi="Arial" w:cs="Arial"/>
                <w:szCs w:val="24"/>
              </w:rPr>
              <w:t>Eriksson BI, Borris LC, Friedman RJ, et al. Rivaroxaban versus enoxaparin for thromboprophylaxis after hip arthroplasty. N Engl J Med 2008;358:2765–2775.</w:t>
            </w:r>
          </w:p>
        </w:tc>
        <w:tc>
          <w:tcPr>
            <w:tcW w:w="0" w:type="auto"/>
          </w:tcPr>
          <w:p w14:paraId="2ADEFE0C"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3FA38B40" w14:textId="77777777" w:rsidTr="008937D8">
        <w:tc>
          <w:tcPr>
            <w:tcW w:w="0" w:type="auto"/>
          </w:tcPr>
          <w:p w14:paraId="64CF1E6D"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Eriksson BI, Dahl OE, Buller HR, et al. </w:t>
            </w:r>
            <w:r w:rsidRPr="001137C6">
              <w:rPr>
                <w:rFonts w:ascii="Arial" w:hAnsi="Arial" w:cs="Arial"/>
                <w:szCs w:val="24"/>
              </w:rPr>
              <w:t>A new oral direct thrombin inhibitor, dabigatran etexilate, compared with enoxaparin for prevention of thromboembolic events following total hip or knee replacement: the BISTRO II randomized trial. J Thromb Haemost 2005;3:103–111.</w:t>
            </w:r>
          </w:p>
        </w:tc>
        <w:tc>
          <w:tcPr>
            <w:tcW w:w="0" w:type="auto"/>
          </w:tcPr>
          <w:p w14:paraId="78CF314F"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774AA82E" w14:textId="77777777" w:rsidTr="008937D8">
        <w:tc>
          <w:tcPr>
            <w:tcW w:w="0" w:type="auto"/>
          </w:tcPr>
          <w:p w14:paraId="0021F14B"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Eriksson BI, Dahl OE, Huo MH, et al. </w:t>
            </w:r>
            <w:r w:rsidRPr="001137C6">
              <w:rPr>
                <w:rFonts w:ascii="Arial" w:hAnsi="Arial" w:cs="Arial"/>
                <w:szCs w:val="24"/>
              </w:rPr>
              <w:t>Oral dabigatran versus enoxaparn for thromboprophylaxis after primary total hip arthroplasty (RE-NOVATE II*). A randomised, double-blind, non-inferiority trial. Thromb Haemost 2011;105:721–729.</w:t>
            </w:r>
          </w:p>
        </w:tc>
        <w:tc>
          <w:tcPr>
            <w:tcW w:w="0" w:type="auto"/>
          </w:tcPr>
          <w:p w14:paraId="313271F6"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2AEDB7CF" w14:textId="77777777" w:rsidTr="008937D8">
        <w:tc>
          <w:tcPr>
            <w:tcW w:w="0" w:type="auto"/>
          </w:tcPr>
          <w:p w14:paraId="0622F5AF"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Eriksson BI, Dahl OE, Rosencher N, et al. </w:t>
            </w:r>
            <w:r w:rsidRPr="001137C6">
              <w:rPr>
                <w:rFonts w:ascii="Arial" w:hAnsi="Arial" w:cs="Arial"/>
                <w:szCs w:val="24"/>
              </w:rPr>
              <w:t>Dabigatran etexilate versus enoxaparin for prevention of venous thromboembolism after total hip replacement: a randomised, double-blind, non-inferiority trial. Lancet 2007;370:949–956.</w:t>
            </w:r>
          </w:p>
        </w:tc>
        <w:tc>
          <w:tcPr>
            <w:tcW w:w="0" w:type="auto"/>
          </w:tcPr>
          <w:p w14:paraId="0637EF8D"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3975B5B1" w14:textId="77777777" w:rsidTr="008937D8">
        <w:tc>
          <w:tcPr>
            <w:tcW w:w="0" w:type="auto"/>
          </w:tcPr>
          <w:p w14:paraId="7CB153E4"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Eriksson BI, Dahl OE, Rosencher N, et al. </w:t>
            </w:r>
            <w:r w:rsidRPr="001137C6">
              <w:rPr>
                <w:rFonts w:ascii="Arial" w:hAnsi="Arial" w:cs="Arial"/>
                <w:szCs w:val="24"/>
              </w:rPr>
              <w:t xml:space="preserve">Oral dabigatran etexilate vs. subcutaneous enoxaparin for the prevention of venous thromboembolism after total knee replacement: the RE-MODEL randomized trial. J Thromb Haemost 2007;5:2178–2185. </w:t>
            </w:r>
          </w:p>
        </w:tc>
        <w:tc>
          <w:tcPr>
            <w:tcW w:w="0" w:type="auto"/>
          </w:tcPr>
          <w:p w14:paraId="39EC4DE9"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17B63A03" w14:textId="77777777" w:rsidTr="008937D8">
        <w:tc>
          <w:tcPr>
            <w:tcW w:w="0" w:type="auto"/>
          </w:tcPr>
          <w:p w14:paraId="73C81D2A" w14:textId="77777777" w:rsidR="00F41FB5" w:rsidRPr="001137C6" w:rsidRDefault="00F41FB5" w:rsidP="0070637B">
            <w:pPr>
              <w:rPr>
                <w:rFonts w:ascii="Arial" w:hAnsi="Arial" w:cs="Arial"/>
                <w:szCs w:val="24"/>
              </w:rPr>
            </w:pPr>
            <w:r w:rsidRPr="001137C6">
              <w:rPr>
                <w:rFonts w:ascii="Arial" w:hAnsi="Arial" w:cs="Arial"/>
                <w:szCs w:val="24"/>
              </w:rPr>
              <w:t>European Atrial Fibrillation Trial Study Group. Secondary prevention in nonrheumatic atrial fibrillation after transient ischaemic attack or minor stroke. EAFT (European Atrial Fibrillation Trial) Study Group. Lancet 1993;342:1255–62.</w:t>
            </w:r>
          </w:p>
        </w:tc>
        <w:tc>
          <w:tcPr>
            <w:tcW w:w="0" w:type="auto"/>
          </w:tcPr>
          <w:p w14:paraId="5F13DA9A"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3691897F" w14:textId="77777777" w:rsidTr="008937D8">
        <w:tc>
          <w:tcPr>
            <w:tcW w:w="0" w:type="auto"/>
          </w:tcPr>
          <w:p w14:paraId="44DC466D" w14:textId="77777777" w:rsidR="00F41FB5" w:rsidRPr="001137C6" w:rsidRDefault="00F41FB5" w:rsidP="0070637B">
            <w:pPr>
              <w:rPr>
                <w:rFonts w:ascii="Arial" w:hAnsi="Arial" w:cs="Arial"/>
                <w:szCs w:val="24"/>
              </w:rPr>
            </w:pPr>
            <w:r w:rsidRPr="001137C6">
              <w:rPr>
                <w:rFonts w:ascii="Arial" w:hAnsi="Arial" w:cs="Arial"/>
                <w:szCs w:val="24"/>
              </w:rPr>
              <w:t>Executive Steering Committee on behalf of the SPORTIF III Investigators. Stroke prevention with the oral direct thrombin inhibitor ximelagatran compared with warfarin in patients with non-valvular atrial fibrillation (SPORTIF III): randomised controlled trial. Lancet. 2003;362:1691-8. [PMID: 14643116]      //    Olsson SB; Executive Steering Committee of the SPORTIF III Investigators. Stroke prevention with the oral direct thrombin inhibitor ximelagatran compared with warfarin in patients with nonvalvular atrial fibrillation (SPORTIF III): randomised controlled trial. Lancet. 2003;362(9397):1691-1698.</w:t>
            </w:r>
          </w:p>
        </w:tc>
        <w:tc>
          <w:tcPr>
            <w:tcW w:w="0" w:type="auto"/>
          </w:tcPr>
          <w:p w14:paraId="5186AC6C"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6C3B28EF" w14:textId="77777777" w:rsidTr="008937D8">
        <w:tc>
          <w:tcPr>
            <w:tcW w:w="0" w:type="auto"/>
          </w:tcPr>
          <w:p w14:paraId="085493F3" w14:textId="77777777" w:rsidR="00F41FB5" w:rsidRPr="001137C6" w:rsidRDefault="00F41FB5" w:rsidP="0070637B">
            <w:pPr>
              <w:rPr>
                <w:rFonts w:ascii="Arial" w:hAnsi="Arial" w:cs="Arial"/>
                <w:szCs w:val="24"/>
              </w:rPr>
            </w:pPr>
            <w:r w:rsidRPr="001137C6">
              <w:rPr>
                <w:rFonts w:ascii="Arial" w:hAnsi="Arial" w:cs="Arial"/>
                <w:szCs w:val="24"/>
              </w:rPr>
              <w:t>Ezekowitz MD, Bridgers SL, James KE, Carliner NH, Colling CL, Gornick CC, et al.Warfarin in the prevention of stroke associated with nonrheumatic atrial fibrillation. Veterans Affairs Stroke Prevention in Nonrheumatic Atrial Fibrillation Investigators. N Engl J Med. 1992;327:1406-12.</w:t>
            </w:r>
          </w:p>
        </w:tc>
        <w:tc>
          <w:tcPr>
            <w:tcW w:w="0" w:type="auto"/>
          </w:tcPr>
          <w:p w14:paraId="2FBC7758"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60D57FF4" w14:textId="77777777" w:rsidTr="008937D8">
        <w:tc>
          <w:tcPr>
            <w:tcW w:w="0" w:type="auto"/>
          </w:tcPr>
          <w:p w14:paraId="349E3AFB"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Ezekowitz MD, Reilly PA, Nehmiz G, et al. </w:t>
            </w:r>
            <w:r w:rsidRPr="001137C6">
              <w:rPr>
                <w:rFonts w:ascii="Arial" w:hAnsi="Arial" w:cs="Arial"/>
                <w:szCs w:val="24"/>
              </w:rPr>
              <w:t>Dabigatran with or without concomitant aspirin compared with warfarin alone in patients with nonvalvular atrial fibrillation (PETRO Study). Am J Cardiol 2007;100:1419e1426.</w:t>
            </w:r>
          </w:p>
        </w:tc>
        <w:tc>
          <w:tcPr>
            <w:tcW w:w="0" w:type="auto"/>
          </w:tcPr>
          <w:p w14:paraId="3549873A"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4C2A65BD" w14:textId="77777777" w:rsidTr="008937D8">
        <w:tc>
          <w:tcPr>
            <w:tcW w:w="0" w:type="auto"/>
          </w:tcPr>
          <w:p w14:paraId="799AA335" w14:textId="77777777" w:rsidR="00F41FB5" w:rsidRPr="001137C6" w:rsidRDefault="00F41FB5" w:rsidP="0070637B">
            <w:pPr>
              <w:rPr>
                <w:rFonts w:ascii="Arial" w:hAnsi="Arial" w:cs="Arial"/>
                <w:szCs w:val="24"/>
              </w:rPr>
            </w:pPr>
            <w:r w:rsidRPr="001137C6">
              <w:rPr>
                <w:rFonts w:ascii="Arial" w:hAnsi="Arial" w:cs="Arial"/>
                <w:szCs w:val="24"/>
              </w:rPr>
              <w:t>FFAACS (Fluindione, Fibrillation Auriculaire, Aspirin et Contraste Spontane) Investigators. Anticoagulant (fluindione)-aspirin combination in patients with high-risk atrial fibrillation. A randomized trial (Fluindione, Fibrillation Auriculaire, Aspirin et Contraste Spontane´; FFAACS). Cerebrovasc Dis. 2001;12:245-52. [PMID: 11641591</w:t>
            </w:r>
          </w:p>
        </w:tc>
        <w:tc>
          <w:tcPr>
            <w:tcW w:w="0" w:type="auto"/>
          </w:tcPr>
          <w:p w14:paraId="3C7413DA"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59C90EBE" w14:textId="77777777" w:rsidTr="008937D8">
        <w:tc>
          <w:tcPr>
            <w:tcW w:w="0" w:type="auto"/>
          </w:tcPr>
          <w:p w14:paraId="118DF1CF"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Fuji T, Fuijita S, Ujihira T, et al. </w:t>
            </w:r>
            <w:r w:rsidRPr="001137C6">
              <w:rPr>
                <w:rFonts w:ascii="Arial" w:hAnsi="Arial" w:cs="Arial"/>
                <w:szCs w:val="24"/>
              </w:rPr>
              <w:t>Dabigatran etexilate prevents venous thromboembolism after total knee arthroplasty in Japanese patients with a safety profile comparable to placebo. J Arthroplasty 2010;25:1267–1274.</w:t>
            </w:r>
          </w:p>
        </w:tc>
        <w:tc>
          <w:tcPr>
            <w:tcW w:w="0" w:type="auto"/>
          </w:tcPr>
          <w:p w14:paraId="0D824621"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7D9CD826" w14:textId="77777777" w:rsidTr="008937D8">
        <w:tc>
          <w:tcPr>
            <w:tcW w:w="0" w:type="auto"/>
          </w:tcPr>
          <w:p w14:paraId="1147760E" w14:textId="77777777" w:rsidR="00F41FB5" w:rsidRPr="001137C6" w:rsidRDefault="00F41FB5" w:rsidP="0070637B">
            <w:pPr>
              <w:rPr>
                <w:rFonts w:ascii="Arial" w:hAnsi="Arial" w:cs="Arial"/>
                <w:szCs w:val="24"/>
              </w:rPr>
            </w:pPr>
            <w:r w:rsidRPr="001137C6">
              <w:rPr>
                <w:rFonts w:ascii="Arial" w:hAnsi="Arial" w:cs="Arial"/>
                <w:szCs w:val="24"/>
              </w:rPr>
              <w:t xml:space="preserve">Fuji T, Fujita S, Tachibana S, et al. A dose-ranging study evaluating the oral factor Xa inhibitor edoxaban for the prevention of venous </w:t>
            </w:r>
            <w:r w:rsidRPr="001137C6">
              <w:rPr>
                <w:rFonts w:ascii="Arial" w:hAnsi="Arial" w:cs="Arial"/>
                <w:szCs w:val="24"/>
              </w:rPr>
              <w:lastRenderedPageBreak/>
              <w:t>thromboembolism in patients undergoing total knee arthroplasty. J Thromb Haemost 2010;8:2458–2468.</w:t>
            </w:r>
          </w:p>
        </w:tc>
        <w:tc>
          <w:tcPr>
            <w:tcW w:w="0" w:type="auto"/>
          </w:tcPr>
          <w:p w14:paraId="7D88A131" w14:textId="77777777" w:rsidR="00F41FB5" w:rsidRPr="001137C6" w:rsidRDefault="00F41FB5" w:rsidP="0070637B">
            <w:pPr>
              <w:rPr>
                <w:rFonts w:ascii="Arial" w:hAnsi="Arial" w:cs="Arial"/>
                <w:szCs w:val="24"/>
              </w:rPr>
            </w:pPr>
            <w:r w:rsidRPr="001137C6">
              <w:rPr>
                <w:rFonts w:ascii="Arial" w:hAnsi="Arial" w:cs="Arial"/>
                <w:szCs w:val="24"/>
              </w:rPr>
              <w:lastRenderedPageBreak/>
              <w:t>P</w:t>
            </w:r>
          </w:p>
        </w:tc>
      </w:tr>
      <w:tr w:rsidR="00F41FB5" w:rsidRPr="001137C6" w14:paraId="65479EE5" w14:textId="77777777" w:rsidTr="008937D8">
        <w:tc>
          <w:tcPr>
            <w:tcW w:w="0" w:type="auto"/>
          </w:tcPr>
          <w:p w14:paraId="051D13AF"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Goldhaber SZ, Leizorovicz A, Kakkar AK, et al. </w:t>
            </w:r>
            <w:r w:rsidRPr="001137C6">
              <w:rPr>
                <w:rFonts w:ascii="Arial" w:hAnsi="Arial" w:cs="Arial"/>
                <w:szCs w:val="24"/>
              </w:rPr>
              <w:t>Apixaban versus enoxaparin for thromboprophylaxis in medically ill patients. N Engl J Med 2011;365:2167–2177.</w:t>
            </w:r>
          </w:p>
        </w:tc>
        <w:tc>
          <w:tcPr>
            <w:tcW w:w="0" w:type="auto"/>
          </w:tcPr>
          <w:p w14:paraId="4788C703"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5328461B" w14:textId="77777777" w:rsidTr="008937D8">
        <w:tc>
          <w:tcPr>
            <w:tcW w:w="0" w:type="auto"/>
          </w:tcPr>
          <w:p w14:paraId="07A7AB1C" w14:textId="77777777" w:rsidR="00F41FB5" w:rsidRPr="001137C6" w:rsidRDefault="00F41FB5" w:rsidP="0070637B">
            <w:pPr>
              <w:rPr>
                <w:rFonts w:ascii="Arial" w:hAnsi="Arial" w:cs="Arial"/>
                <w:szCs w:val="24"/>
              </w:rPr>
            </w:pPr>
            <w:r w:rsidRPr="001137C6">
              <w:rPr>
                <w:rFonts w:ascii="Arial" w:hAnsi="Arial" w:cs="Arial"/>
                <w:szCs w:val="24"/>
              </w:rPr>
              <w:t>Gullov AL, Koefoed BG, Petersen P, Pedersen TS, Andersen ED, Godtfredsen J, et al. Fixed minidose warfarin and aspirin alone and in combination vs adjusted-dose warfarin for stroke prevention in atrial fibrillation: Second Copenhagen Atrial Fibrillation, Aspirin, and Anticoagulation Study. Arch Intern Med. 1998;158:1513-21.</w:t>
            </w:r>
          </w:p>
        </w:tc>
        <w:tc>
          <w:tcPr>
            <w:tcW w:w="0" w:type="auto"/>
          </w:tcPr>
          <w:p w14:paraId="465C0493"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08720CDB" w14:textId="77777777" w:rsidTr="008937D8">
        <w:tc>
          <w:tcPr>
            <w:tcW w:w="0" w:type="auto"/>
          </w:tcPr>
          <w:p w14:paraId="4B165752" w14:textId="77777777" w:rsidR="00F41FB5" w:rsidRPr="001137C6" w:rsidRDefault="00F41FB5" w:rsidP="0070637B">
            <w:pPr>
              <w:rPr>
                <w:rFonts w:ascii="Arial" w:hAnsi="Arial" w:cs="Arial"/>
                <w:szCs w:val="24"/>
              </w:rPr>
            </w:pPr>
            <w:r w:rsidRPr="001137C6">
              <w:rPr>
                <w:rFonts w:ascii="Arial" w:hAnsi="Arial" w:cs="Arial"/>
                <w:szCs w:val="24"/>
              </w:rPr>
              <w:t>Gullov AL, Koefoed BG, Petersen P. Bleeding during warfarin and aspirin therapy in patients with atrial fibrillation: The AFASAK 2 Study. Arch Intern Med 1999;159:1322e1328</w:t>
            </w:r>
          </w:p>
        </w:tc>
        <w:tc>
          <w:tcPr>
            <w:tcW w:w="0" w:type="auto"/>
          </w:tcPr>
          <w:p w14:paraId="3320B2A4"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22DC1C1A" w14:textId="77777777" w:rsidTr="008937D8">
        <w:tc>
          <w:tcPr>
            <w:tcW w:w="0" w:type="auto"/>
          </w:tcPr>
          <w:p w14:paraId="1A63E7C8" w14:textId="77777777" w:rsidR="00F41FB5" w:rsidRPr="001137C6" w:rsidRDefault="00F41FB5" w:rsidP="0070637B">
            <w:pPr>
              <w:rPr>
                <w:rFonts w:ascii="Arial" w:hAnsi="Arial" w:cs="Arial"/>
                <w:szCs w:val="24"/>
              </w:rPr>
            </w:pPr>
            <w:r w:rsidRPr="001137C6">
              <w:rPr>
                <w:rFonts w:ascii="Arial" w:hAnsi="Arial" w:cs="Arial"/>
                <w:szCs w:val="24"/>
              </w:rPr>
              <w:t>Halperin J, Wojdyla D, Piccini JP et al. Efficacy and safety of rivaroxaban compared with warfarin among elderly patients with nonvalvular atrial fibrillation in the ROCKET-AF Trial. Stroke 2012;43:A148.</w:t>
            </w:r>
          </w:p>
        </w:tc>
        <w:tc>
          <w:tcPr>
            <w:tcW w:w="0" w:type="auto"/>
          </w:tcPr>
          <w:p w14:paraId="05BF9C4E" w14:textId="77777777" w:rsidR="00F41FB5" w:rsidRPr="001137C6" w:rsidRDefault="00F41FB5" w:rsidP="0070637B">
            <w:pPr>
              <w:rPr>
                <w:rFonts w:ascii="Arial" w:hAnsi="Arial" w:cs="Arial"/>
                <w:szCs w:val="24"/>
              </w:rPr>
            </w:pPr>
            <w:r w:rsidRPr="001137C6">
              <w:rPr>
                <w:rFonts w:ascii="Arial" w:hAnsi="Arial" w:cs="Arial"/>
                <w:szCs w:val="24"/>
              </w:rPr>
              <w:t>S</w:t>
            </w:r>
          </w:p>
        </w:tc>
      </w:tr>
      <w:tr w:rsidR="00F41FB5" w:rsidRPr="001137C6" w14:paraId="56276BFD" w14:textId="77777777" w:rsidTr="008937D8">
        <w:tc>
          <w:tcPr>
            <w:tcW w:w="0" w:type="auto"/>
          </w:tcPr>
          <w:p w14:paraId="712EDB06" w14:textId="77777777" w:rsidR="00F41FB5" w:rsidRPr="001137C6" w:rsidRDefault="00F41FB5" w:rsidP="0070637B">
            <w:pPr>
              <w:rPr>
                <w:rFonts w:ascii="Arial" w:hAnsi="Arial" w:cs="Arial"/>
                <w:szCs w:val="24"/>
              </w:rPr>
            </w:pPr>
            <w:r w:rsidRPr="001137C6">
              <w:rPr>
                <w:rFonts w:ascii="Arial" w:hAnsi="Arial" w:cs="Arial"/>
                <w:szCs w:val="24"/>
              </w:rPr>
              <w:t>Hankey GJ, Patel MR, Stevens SR, Becker RC, Breithardt G, Carolei A, Diener HC, Donnan GA, Halperin JL, Mahaffey KW, Mas JL, Massaro A, Norrving B, Nessel CC, Paolini JF, Roine RO, Singer DE, Wong L, Califf RM, Fox KA, Hacke W; ROCKET AF Steering Committee Investigators. Rivaroxaban compared with warfarin in patients with atrial fibrillation and previous stroke or transient ischaemic attack: a subgroup analysis of ROCKET AF. Lancet Neurol. 2012;11:315–322.</w:t>
            </w:r>
          </w:p>
        </w:tc>
        <w:tc>
          <w:tcPr>
            <w:tcW w:w="0" w:type="auto"/>
          </w:tcPr>
          <w:p w14:paraId="2D955D42"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33D0FD18" w14:textId="77777777" w:rsidTr="008937D8">
        <w:tc>
          <w:tcPr>
            <w:tcW w:w="0" w:type="auto"/>
          </w:tcPr>
          <w:p w14:paraId="4166BFE6"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Harenberg J, Weuster B, Pfitzer M, Dempfle CE, Stehle G, Kubler W, et al. </w:t>
            </w:r>
            <w:r w:rsidRPr="001137C6">
              <w:rPr>
                <w:rFonts w:ascii="Arial" w:hAnsi="Arial" w:cs="Arial"/>
                <w:szCs w:val="24"/>
              </w:rPr>
              <w:t>Prophylaxis of embolic events in patients with atrial fibrillation using low molecular weight heparin. Semin Thromb Hemost. 1993;19(Suppl 1):116-21.</w:t>
            </w:r>
          </w:p>
        </w:tc>
        <w:tc>
          <w:tcPr>
            <w:tcW w:w="0" w:type="auto"/>
          </w:tcPr>
          <w:p w14:paraId="1DDC9F1E"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2AC94B5D" w14:textId="77777777" w:rsidTr="008937D8">
        <w:tc>
          <w:tcPr>
            <w:tcW w:w="0" w:type="auto"/>
          </w:tcPr>
          <w:p w14:paraId="738A4839"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Hellemons BSP, Langenberg M, Lodder J, Vermeer F, Schouten HJA, Lemmens Th, et al. </w:t>
            </w:r>
            <w:r w:rsidRPr="001137C6">
              <w:rPr>
                <w:rFonts w:ascii="Arial" w:hAnsi="Arial" w:cs="Arial"/>
                <w:szCs w:val="24"/>
              </w:rPr>
              <w:t>Primary prevention of arterial thromboembolism in non-rheumatic atrial fibrillation in primary care: randomised controlled trial comparing two intensities of coumarin with aspirin. BMJ 1999;319:958-64.</w:t>
            </w:r>
          </w:p>
        </w:tc>
        <w:tc>
          <w:tcPr>
            <w:tcW w:w="0" w:type="auto"/>
          </w:tcPr>
          <w:p w14:paraId="1B01AFFD"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02D24E89" w14:textId="77777777" w:rsidTr="008937D8">
        <w:tc>
          <w:tcPr>
            <w:tcW w:w="0" w:type="auto"/>
          </w:tcPr>
          <w:p w14:paraId="075CE915" w14:textId="77777777" w:rsidR="00F41FB5" w:rsidRPr="001137C6" w:rsidRDefault="00F41FB5" w:rsidP="0070637B">
            <w:pPr>
              <w:rPr>
                <w:rFonts w:ascii="Arial" w:hAnsi="Arial" w:cs="Arial"/>
                <w:szCs w:val="24"/>
              </w:rPr>
            </w:pPr>
            <w:r w:rsidRPr="001137C6">
              <w:rPr>
                <w:rFonts w:ascii="Arial" w:hAnsi="Arial" w:cs="Arial"/>
                <w:szCs w:val="24"/>
              </w:rPr>
              <w:t>Hohnloser SH, Hijazi Z, Thomas L, Alexander JH, Amerena J, et al. (2012) Efficacy of apixaban when compared with warfarin in relation to renal function in patients with atrial fibrillation: insights from the ARISTOTLE trial. Eur Heart J 33: 2821–2830.</w:t>
            </w:r>
          </w:p>
        </w:tc>
        <w:tc>
          <w:tcPr>
            <w:tcW w:w="0" w:type="auto"/>
          </w:tcPr>
          <w:p w14:paraId="12668A3F"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6D668085" w14:textId="77777777" w:rsidTr="008937D8">
        <w:tc>
          <w:tcPr>
            <w:tcW w:w="0" w:type="auto"/>
          </w:tcPr>
          <w:p w14:paraId="591B815C" w14:textId="77777777" w:rsidR="00F41FB5" w:rsidRPr="001137C6" w:rsidRDefault="00F41FB5" w:rsidP="0070637B">
            <w:pPr>
              <w:rPr>
                <w:rFonts w:ascii="Arial" w:hAnsi="Arial" w:cs="Arial"/>
                <w:szCs w:val="24"/>
              </w:rPr>
            </w:pPr>
            <w:r w:rsidRPr="001137C6">
              <w:rPr>
                <w:rFonts w:ascii="Arial" w:hAnsi="Arial" w:cs="Arial"/>
                <w:szCs w:val="24"/>
              </w:rPr>
              <w:t>Holmes DR Jr, Kar S, Price MJ, Whisenant B, Sievert H, Doshi SK, Huber K, Reddy VY. Prospective randomized evaluation of the Watchman Left Atrial Appendage Closure device in patients with atrial fibrillation versus long-term warfarin therapy: the PREVAIL trial. J Am Coll Cardiol. 2014;64:1–12. doi: 10.1016/j.jacc.2014.04.029.</w:t>
            </w:r>
          </w:p>
        </w:tc>
        <w:tc>
          <w:tcPr>
            <w:tcW w:w="0" w:type="auto"/>
          </w:tcPr>
          <w:p w14:paraId="0F3E8AFB"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52355648" w14:textId="77777777" w:rsidTr="008937D8">
        <w:tc>
          <w:tcPr>
            <w:tcW w:w="0" w:type="auto"/>
          </w:tcPr>
          <w:p w14:paraId="105D5725" w14:textId="77777777" w:rsidR="00F41FB5" w:rsidRPr="001137C6" w:rsidRDefault="00F41FB5" w:rsidP="0070637B">
            <w:pPr>
              <w:rPr>
                <w:rFonts w:ascii="Arial" w:hAnsi="Arial" w:cs="Arial"/>
                <w:szCs w:val="24"/>
              </w:rPr>
            </w:pPr>
            <w:r w:rsidRPr="001137C6">
              <w:rPr>
                <w:rFonts w:ascii="Arial" w:hAnsi="Arial" w:cs="Arial"/>
                <w:szCs w:val="24"/>
              </w:rPr>
              <w:t>Holmes DR, Reddy VY, Turi ZG, Doshi SK, Sievert H, Buchbinder M, Mullin CM, Sick P; PROTECT AF Investigators. Percutaneous closure of the left atrial appendage versus warfarin therapy for prevention of stroke in patients with atrial fibrillation: a randomised non-inferiority trial. Lancet. 2009;374:534–542. doi: 10.1016/S0140-6736(09)61343-X.</w:t>
            </w:r>
          </w:p>
        </w:tc>
        <w:tc>
          <w:tcPr>
            <w:tcW w:w="0" w:type="auto"/>
          </w:tcPr>
          <w:p w14:paraId="67E4DE69"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4E6A3EB1" w14:textId="77777777" w:rsidTr="008937D8">
        <w:tc>
          <w:tcPr>
            <w:tcW w:w="0" w:type="auto"/>
          </w:tcPr>
          <w:p w14:paraId="633BF6D3" w14:textId="77777777" w:rsidR="00F41FB5" w:rsidRPr="001137C6" w:rsidRDefault="00F41FB5" w:rsidP="0070637B">
            <w:pPr>
              <w:rPr>
                <w:rFonts w:ascii="Arial" w:hAnsi="Arial" w:cs="Arial"/>
                <w:szCs w:val="24"/>
              </w:rPr>
            </w:pPr>
            <w:r w:rsidRPr="001137C6">
              <w:rPr>
                <w:rFonts w:ascii="Arial" w:hAnsi="Arial" w:cs="Arial"/>
                <w:szCs w:val="24"/>
              </w:rPr>
              <w:t>Hori et al. Efficacy and safety of dabigatran vs. warfarin in patients with atrial fibrillation: Sub-analysis in Japanese population in RE-LY trial. Circ J 2011; 75: 800 – 805</w:t>
            </w:r>
          </w:p>
        </w:tc>
        <w:tc>
          <w:tcPr>
            <w:tcW w:w="0" w:type="auto"/>
          </w:tcPr>
          <w:p w14:paraId="0E78E15C"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2F221A12" w14:textId="77777777" w:rsidTr="008937D8">
        <w:tc>
          <w:tcPr>
            <w:tcW w:w="0" w:type="auto"/>
          </w:tcPr>
          <w:p w14:paraId="5CF3F5F3" w14:textId="77777777" w:rsidR="00F41FB5" w:rsidRPr="001137C6" w:rsidRDefault="00F41FB5" w:rsidP="0070637B">
            <w:pPr>
              <w:rPr>
                <w:rFonts w:ascii="Arial" w:hAnsi="Arial" w:cs="Arial"/>
                <w:szCs w:val="24"/>
              </w:rPr>
            </w:pPr>
            <w:r w:rsidRPr="001137C6">
              <w:rPr>
                <w:rFonts w:ascii="Arial" w:hAnsi="Arial" w:cs="Arial"/>
                <w:szCs w:val="24"/>
              </w:rPr>
              <w:t>Hori M, Matsumoto M, Tanahashi N, Momomura S, Uchiyama S, Goto S, Izumi T, Koretsune Y, Kajikawa M, Kato M, Ueda H, Iwamoto K, Tajiri M; J-ROCKET AF study investigators. Rivaroxaban vs. warfarin in Japanese patients with atrial fibrillation – the J-ROCKET AF study –. Circ J. 2012;76:2104–2111.</w:t>
            </w:r>
          </w:p>
        </w:tc>
        <w:tc>
          <w:tcPr>
            <w:tcW w:w="0" w:type="auto"/>
          </w:tcPr>
          <w:p w14:paraId="162F4977"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44EB9997" w14:textId="77777777" w:rsidTr="008937D8">
        <w:tc>
          <w:tcPr>
            <w:tcW w:w="0" w:type="auto"/>
          </w:tcPr>
          <w:p w14:paraId="4A4EF516"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Kakkar AK, Brenner B, Dahl OE, et al. </w:t>
            </w:r>
            <w:r w:rsidRPr="001137C6">
              <w:rPr>
                <w:rFonts w:ascii="Arial" w:hAnsi="Arial" w:cs="Arial"/>
                <w:szCs w:val="24"/>
              </w:rPr>
              <w:t xml:space="preserve">Extended duration rivaroxaban versus short-term enoxaparin for the prevention of venous </w:t>
            </w:r>
            <w:r w:rsidRPr="001137C6">
              <w:rPr>
                <w:rFonts w:ascii="Arial" w:hAnsi="Arial" w:cs="Arial"/>
                <w:szCs w:val="24"/>
              </w:rPr>
              <w:lastRenderedPageBreak/>
              <w:t>thromboembolism after total hip arthroplasty: a double-blind, randomised controlled trial. Lancet 2008;372:31–39.</w:t>
            </w:r>
          </w:p>
        </w:tc>
        <w:tc>
          <w:tcPr>
            <w:tcW w:w="0" w:type="auto"/>
          </w:tcPr>
          <w:p w14:paraId="521D30F2" w14:textId="77777777" w:rsidR="00F41FB5" w:rsidRPr="001137C6" w:rsidRDefault="00F41FB5" w:rsidP="0070637B">
            <w:pPr>
              <w:rPr>
                <w:rFonts w:ascii="Arial" w:hAnsi="Arial" w:cs="Arial"/>
                <w:szCs w:val="24"/>
              </w:rPr>
            </w:pPr>
            <w:r w:rsidRPr="001137C6">
              <w:rPr>
                <w:rFonts w:ascii="Arial" w:hAnsi="Arial" w:cs="Arial"/>
                <w:szCs w:val="24"/>
              </w:rPr>
              <w:lastRenderedPageBreak/>
              <w:t>P</w:t>
            </w:r>
          </w:p>
        </w:tc>
      </w:tr>
      <w:tr w:rsidR="00F41FB5" w:rsidRPr="001137C6" w14:paraId="20B24869" w14:textId="77777777" w:rsidTr="008937D8">
        <w:tc>
          <w:tcPr>
            <w:tcW w:w="0" w:type="auto"/>
          </w:tcPr>
          <w:p w14:paraId="1D70225B" w14:textId="77777777" w:rsidR="00F41FB5" w:rsidRPr="001137C6" w:rsidRDefault="00F41FB5" w:rsidP="0070637B">
            <w:pPr>
              <w:rPr>
                <w:rFonts w:ascii="Arial" w:hAnsi="Arial" w:cs="Arial"/>
                <w:szCs w:val="24"/>
              </w:rPr>
            </w:pPr>
            <w:r w:rsidRPr="001137C6">
              <w:rPr>
                <w:rFonts w:ascii="Arial" w:hAnsi="Arial" w:cs="Arial"/>
                <w:szCs w:val="24"/>
              </w:rPr>
              <w:t>Lassen MR, Ageno W, Borris LC, et al. Rivaroxaban versus enoxaparin for thromboprophylaxis after total knee arthroplasty. N Engl J Med 2008;358:2776–2786.</w:t>
            </w:r>
          </w:p>
        </w:tc>
        <w:tc>
          <w:tcPr>
            <w:tcW w:w="0" w:type="auto"/>
          </w:tcPr>
          <w:p w14:paraId="71E2B122"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0EA11C6F" w14:textId="77777777" w:rsidTr="008937D8">
        <w:tc>
          <w:tcPr>
            <w:tcW w:w="0" w:type="auto"/>
          </w:tcPr>
          <w:p w14:paraId="72909CB6" w14:textId="77777777" w:rsidR="00F41FB5" w:rsidRPr="001137C6" w:rsidRDefault="00F41FB5" w:rsidP="0070637B">
            <w:pPr>
              <w:rPr>
                <w:rFonts w:ascii="Arial" w:hAnsi="Arial" w:cs="Arial"/>
                <w:szCs w:val="24"/>
              </w:rPr>
            </w:pPr>
            <w:r w:rsidRPr="001137C6">
              <w:rPr>
                <w:rFonts w:ascii="Arial" w:hAnsi="Arial" w:cs="Arial"/>
                <w:szCs w:val="24"/>
              </w:rPr>
              <w:t>Lassen MR, Davidson BL, Gallus A, et al. The efficacy and safety of apixaban, an oral, direct factor Xa inhibitor, as thromboprophylaxis in patients following total knee replacement. J Thromb Haemost 2007;5:2368–2375.</w:t>
            </w:r>
          </w:p>
        </w:tc>
        <w:tc>
          <w:tcPr>
            <w:tcW w:w="0" w:type="auto"/>
          </w:tcPr>
          <w:p w14:paraId="30D8F7A4"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4B657D3F" w14:textId="77777777" w:rsidTr="008937D8">
        <w:tc>
          <w:tcPr>
            <w:tcW w:w="0" w:type="auto"/>
          </w:tcPr>
          <w:p w14:paraId="55CC773C" w14:textId="77777777" w:rsidR="00F41FB5" w:rsidRPr="001137C6" w:rsidRDefault="00F41FB5" w:rsidP="0070637B">
            <w:pPr>
              <w:rPr>
                <w:rFonts w:ascii="Arial" w:hAnsi="Arial" w:cs="Arial"/>
                <w:szCs w:val="24"/>
              </w:rPr>
            </w:pPr>
            <w:r w:rsidRPr="001137C6">
              <w:rPr>
                <w:rFonts w:ascii="Arial" w:hAnsi="Arial" w:cs="Arial"/>
                <w:szCs w:val="24"/>
              </w:rPr>
              <w:t>Lassen MR, Gallus A, Raskob GE, et al. Apixaban versus enoxaparin for thromboprophylaxis after hip replacement. N Engl J Med 2010;363:2487–2498</w:t>
            </w:r>
          </w:p>
        </w:tc>
        <w:tc>
          <w:tcPr>
            <w:tcW w:w="0" w:type="auto"/>
          </w:tcPr>
          <w:p w14:paraId="20071962"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6105D1FB" w14:textId="77777777" w:rsidTr="008937D8">
        <w:tc>
          <w:tcPr>
            <w:tcW w:w="0" w:type="auto"/>
          </w:tcPr>
          <w:p w14:paraId="0F82C004" w14:textId="77777777" w:rsidR="00F41FB5" w:rsidRPr="001137C6" w:rsidRDefault="00F41FB5" w:rsidP="0070637B">
            <w:pPr>
              <w:rPr>
                <w:rFonts w:ascii="Arial" w:hAnsi="Arial" w:cs="Arial"/>
                <w:szCs w:val="24"/>
              </w:rPr>
            </w:pPr>
            <w:r w:rsidRPr="001137C6">
              <w:rPr>
                <w:rFonts w:ascii="Arial" w:hAnsi="Arial" w:cs="Arial"/>
                <w:szCs w:val="24"/>
              </w:rPr>
              <w:t>Lassen MR, Raskob GE, Gallus A, et al. Apixaban or enoxaparin for thromboprophylaxis after knee replacement. N Engl J Med 2009;361:594–604</w:t>
            </w:r>
          </w:p>
        </w:tc>
        <w:tc>
          <w:tcPr>
            <w:tcW w:w="0" w:type="auto"/>
          </w:tcPr>
          <w:p w14:paraId="260D2309"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7947CCDA" w14:textId="77777777" w:rsidTr="008937D8">
        <w:tc>
          <w:tcPr>
            <w:tcW w:w="0" w:type="auto"/>
          </w:tcPr>
          <w:p w14:paraId="37556F7D" w14:textId="77777777" w:rsidR="00F41FB5" w:rsidRPr="001137C6" w:rsidRDefault="00F41FB5" w:rsidP="0070637B">
            <w:pPr>
              <w:rPr>
                <w:rFonts w:ascii="Arial" w:hAnsi="Arial" w:cs="Arial"/>
                <w:szCs w:val="24"/>
              </w:rPr>
            </w:pPr>
            <w:r w:rsidRPr="001137C6">
              <w:rPr>
                <w:rFonts w:ascii="Arial" w:hAnsi="Arial" w:cs="Arial"/>
                <w:szCs w:val="24"/>
              </w:rPr>
              <w:t>Lassen MR, Raskob GE, Gallus A, et al. Apixaban versus enoxaparin for thromboprophylaxis after knee replacement (ADVANCE-2): a randomised double-blind trial. Lancet 2010;375:807–815.</w:t>
            </w:r>
          </w:p>
        </w:tc>
        <w:tc>
          <w:tcPr>
            <w:tcW w:w="0" w:type="auto"/>
          </w:tcPr>
          <w:p w14:paraId="63A2D810"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1412D31E" w14:textId="77777777" w:rsidTr="008937D8">
        <w:tc>
          <w:tcPr>
            <w:tcW w:w="0" w:type="auto"/>
          </w:tcPr>
          <w:p w14:paraId="528ACEBD" w14:textId="77777777" w:rsidR="00F41FB5" w:rsidRPr="001137C6" w:rsidRDefault="00F41FB5" w:rsidP="0070637B">
            <w:pPr>
              <w:rPr>
                <w:rFonts w:ascii="Arial" w:hAnsi="Arial" w:cs="Arial"/>
                <w:szCs w:val="24"/>
              </w:rPr>
            </w:pPr>
            <w:r w:rsidRPr="001137C6">
              <w:rPr>
                <w:rFonts w:ascii="Arial" w:hAnsi="Arial" w:cs="Arial"/>
                <w:szCs w:val="24"/>
              </w:rPr>
              <w:t>Levine MN, Gu C, Liebman HA, et al. A randomized phase II trial of apixaban for the prevention of thromboembolism in patients with metastatic cancer. J Thromb Haemost 2012;10:807–814.</w:t>
            </w:r>
          </w:p>
        </w:tc>
        <w:tc>
          <w:tcPr>
            <w:tcW w:w="0" w:type="auto"/>
          </w:tcPr>
          <w:p w14:paraId="322A1921"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5D5FEAA2" w14:textId="77777777" w:rsidTr="008937D8">
        <w:tc>
          <w:tcPr>
            <w:tcW w:w="0" w:type="auto"/>
          </w:tcPr>
          <w:p w14:paraId="3139EE5B" w14:textId="77777777" w:rsidR="00F41FB5" w:rsidRPr="001137C6" w:rsidRDefault="00F41FB5" w:rsidP="0070637B">
            <w:pPr>
              <w:rPr>
                <w:rFonts w:ascii="Arial" w:hAnsi="Arial" w:cs="Arial"/>
                <w:szCs w:val="24"/>
              </w:rPr>
            </w:pPr>
            <w:r w:rsidRPr="001137C6">
              <w:rPr>
                <w:rFonts w:ascii="Arial" w:hAnsi="Arial" w:cs="Arial"/>
                <w:szCs w:val="24"/>
              </w:rPr>
              <w:t>Lip GY, Larsen TB, Skjoth F, Rasmussen LH. Indirect comparisons of new oral anticoagulant drugs for efficacy and safety when used for stroke prevention in atrial fibrillation. J Am Coll Cardiol 2012;60:738-46</w:t>
            </w:r>
          </w:p>
        </w:tc>
        <w:tc>
          <w:tcPr>
            <w:tcW w:w="0" w:type="auto"/>
          </w:tcPr>
          <w:p w14:paraId="1679E557" w14:textId="77777777" w:rsidR="00F41FB5" w:rsidRPr="001137C6" w:rsidRDefault="00F41FB5" w:rsidP="0070637B">
            <w:pPr>
              <w:rPr>
                <w:rFonts w:ascii="Arial" w:hAnsi="Arial" w:cs="Arial"/>
                <w:szCs w:val="24"/>
              </w:rPr>
            </w:pPr>
            <w:r w:rsidRPr="001137C6">
              <w:rPr>
                <w:rFonts w:ascii="Arial" w:hAnsi="Arial" w:cs="Arial"/>
                <w:szCs w:val="24"/>
              </w:rPr>
              <w:t>S</w:t>
            </w:r>
          </w:p>
        </w:tc>
      </w:tr>
      <w:tr w:rsidR="00F41FB5" w:rsidRPr="001137C6" w14:paraId="3AA5E0AF" w14:textId="77777777" w:rsidTr="008937D8">
        <w:tc>
          <w:tcPr>
            <w:tcW w:w="0" w:type="auto"/>
          </w:tcPr>
          <w:p w14:paraId="43B93340" w14:textId="77777777" w:rsidR="00F41FB5" w:rsidRPr="001137C6" w:rsidRDefault="00F41FB5" w:rsidP="0070637B">
            <w:pPr>
              <w:rPr>
                <w:rFonts w:ascii="Arial" w:hAnsi="Arial" w:cs="Arial"/>
                <w:szCs w:val="24"/>
              </w:rPr>
            </w:pPr>
            <w:r w:rsidRPr="001137C6">
              <w:rPr>
                <w:rFonts w:ascii="Arial" w:hAnsi="Arial" w:cs="Arial"/>
                <w:szCs w:val="24"/>
              </w:rPr>
              <w:t xml:space="preserve">Liu X, Huang H, Yu J, et al. Warfarin compared with aspirin for older Chinese patients with stable coronary heart diseases and atrial fibrillation complications. Int J Clin Pharmacol Ther 2014;52:454e459. </w:t>
            </w:r>
          </w:p>
        </w:tc>
        <w:tc>
          <w:tcPr>
            <w:tcW w:w="0" w:type="auto"/>
          </w:tcPr>
          <w:p w14:paraId="32EFF565"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0AD0D132" w14:textId="77777777" w:rsidTr="008937D8">
        <w:tc>
          <w:tcPr>
            <w:tcW w:w="0" w:type="auto"/>
          </w:tcPr>
          <w:p w14:paraId="08A96DDF" w14:textId="77777777" w:rsidR="00F41FB5" w:rsidRPr="001137C6" w:rsidRDefault="00F41FB5" w:rsidP="0070637B">
            <w:pPr>
              <w:rPr>
                <w:rFonts w:ascii="Arial" w:hAnsi="Arial" w:cs="Arial"/>
                <w:szCs w:val="24"/>
              </w:rPr>
            </w:pPr>
            <w:r w:rsidRPr="001137C6">
              <w:rPr>
                <w:rFonts w:ascii="Arial" w:hAnsi="Arial" w:cs="Arial"/>
                <w:szCs w:val="24"/>
              </w:rPr>
              <w:t xml:space="preserve">Lopes RD, Alexander JH, Al-Khatib SM, Ansell J, Diaz R, et al. (2012) Apixaban for reduction in stroke and other ThromboemboLic events in atrial fibrillation (ARISTOTLE) trial: </w:t>
            </w:r>
            <w:r w:rsidRPr="001137C6">
              <w:rPr>
                <w:rFonts w:ascii="Arial" w:hAnsi="Arial" w:cs="Arial"/>
                <w:bCs/>
                <w:szCs w:val="24"/>
              </w:rPr>
              <w:t>design</w:t>
            </w:r>
            <w:r w:rsidRPr="001137C6">
              <w:rPr>
                <w:rFonts w:ascii="Arial" w:hAnsi="Arial" w:cs="Arial"/>
                <w:szCs w:val="24"/>
              </w:rPr>
              <w:t xml:space="preserve"> and rationale. Am Heart J 159: 331–339.</w:t>
            </w:r>
          </w:p>
        </w:tc>
        <w:tc>
          <w:tcPr>
            <w:tcW w:w="0" w:type="auto"/>
          </w:tcPr>
          <w:p w14:paraId="66E8C4BF" w14:textId="77777777" w:rsidR="00F41FB5" w:rsidRPr="001137C6" w:rsidRDefault="00F41FB5" w:rsidP="0070637B">
            <w:pPr>
              <w:rPr>
                <w:rFonts w:ascii="Arial" w:hAnsi="Arial" w:cs="Arial"/>
                <w:szCs w:val="24"/>
              </w:rPr>
            </w:pPr>
            <w:r w:rsidRPr="001137C6">
              <w:rPr>
                <w:rFonts w:ascii="Arial" w:hAnsi="Arial" w:cs="Arial"/>
                <w:szCs w:val="24"/>
              </w:rPr>
              <w:t>S</w:t>
            </w:r>
          </w:p>
        </w:tc>
      </w:tr>
      <w:tr w:rsidR="00F41FB5" w:rsidRPr="001137C6" w14:paraId="417A4F10" w14:textId="77777777" w:rsidTr="008937D8">
        <w:tc>
          <w:tcPr>
            <w:tcW w:w="0" w:type="auto"/>
          </w:tcPr>
          <w:p w14:paraId="07F61DAB" w14:textId="77777777" w:rsidR="00F41FB5" w:rsidRPr="001137C6" w:rsidRDefault="00F41FB5" w:rsidP="0070637B">
            <w:pPr>
              <w:rPr>
                <w:rFonts w:ascii="Arial" w:hAnsi="Arial" w:cs="Arial"/>
                <w:szCs w:val="24"/>
              </w:rPr>
            </w:pPr>
            <w:r w:rsidRPr="001137C6">
              <w:rPr>
                <w:rFonts w:ascii="Arial" w:hAnsi="Arial" w:cs="Arial"/>
                <w:szCs w:val="24"/>
              </w:rPr>
              <w:t>Mant J, Hobbs FD, Fletcher K, et al; BAFTA Investigators; Midland Research Practices Network (MidReC). Warfarin versus aspirin for stroke prevention in an elderly community population with atrial fibrillation (the Birmingham Atrial Fibrillation Treatment of the Aged Study, BAFTA): a randomised controlled trial. Lancet. 2007;370(9586):493-503.</w:t>
            </w:r>
          </w:p>
        </w:tc>
        <w:tc>
          <w:tcPr>
            <w:tcW w:w="0" w:type="auto"/>
          </w:tcPr>
          <w:p w14:paraId="07DCECEF"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44FD5D0D" w14:textId="77777777" w:rsidTr="008937D8">
        <w:tc>
          <w:tcPr>
            <w:tcW w:w="0" w:type="auto"/>
          </w:tcPr>
          <w:p w14:paraId="0C37E22C"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Mega JL, Braunwald E, Mohanavelu S, et al. </w:t>
            </w:r>
            <w:r w:rsidRPr="001137C6">
              <w:rPr>
                <w:rFonts w:ascii="Arial" w:hAnsi="Arial" w:cs="Arial"/>
                <w:szCs w:val="24"/>
              </w:rPr>
              <w:t>Rivaroxaban versus placebo in patients with acute coronary syndromes (ATLAS ACS-TIMI 46): a randomised, double-blind, phase II trial. Lancet 2009;374:29–38.</w:t>
            </w:r>
          </w:p>
        </w:tc>
        <w:tc>
          <w:tcPr>
            <w:tcW w:w="0" w:type="auto"/>
          </w:tcPr>
          <w:p w14:paraId="56EC5ECA"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5FFABE31" w14:textId="77777777" w:rsidTr="008937D8">
        <w:tc>
          <w:tcPr>
            <w:tcW w:w="0" w:type="auto"/>
          </w:tcPr>
          <w:p w14:paraId="46E78441"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Mega JL, Braunwald E, Wiviott SD, et al. </w:t>
            </w:r>
            <w:r w:rsidRPr="001137C6">
              <w:rPr>
                <w:rFonts w:ascii="Arial" w:hAnsi="Arial" w:cs="Arial"/>
                <w:szCs w:val="24"/>
              </w:rPr>
              <w:t>Rivaroxaban in patients with a recent acute coronary syndrome. N Engl J Med 2012;366:9–19.</w:t>
            </w:r>
          </w:p>
        </w:tc>
        <w:tc>
          <w:tcPr>
            <w:tcW w:w="0" w:type="auto"/>
          </w:tcPr>
          <w:p w14:paraId="3AC984DC"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7730CBED" w14:textId="77777777" w:rsidTr="008937D8">
        <w:tc>
          <w:tcPr>
            <w:tcW w:w="0" w:type="auto"/>
          </w:tcPr>
          <w:p w14:paraId="315F4893" w14:textId="77777777" w:rsidR="00F41FB5" w:rsidRPr="001137C6" w:rsidRDefault="00F41FB5" w:rsidP="0070637B">
            <w:pPr>
              <w:rPr>
                <w:rFonts w:ascii="Arial" w:hAnsi="Arial" w:cs="Arial"/>
                <w:szCs w:val="24"/>
              </w:rPr>
            </w:pPr>
            <w:r w:rsidRPr="001137C6">
              <w:rPr>
                <w:rFonts w:ascii="Arial" w:hAnsi="Arial" w:cs="Arial"/>
                <w:szCs w:val="24"/>
              </w:rPr>
              <w:t>Morocutti C, Amabile G, Fattapposta F, Nicolosi A, Matteoli S, Trappolini M, et al. Indobufen versus warfarin in the secondary prevention of major vascular events in nonrheumatic atrial fibrillation. SIFA (Studio Italiano Fibrillazione Atriale) Investigators. Stroke. 1997;28:1015-21.</w:t>
            </w:r>
          </w:p>
        </w:tc>
        <w:tc>
          <w:tcPr>
            <w:tcW w:w="0" w:type="auto"/>
          </w:tcPr>
          <w:p w14:paraId="2F700306"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5F23B86E" w14:textId="77777777" w:rsidTr="008937D8">
        <w:tc>
          <w:tcPr>
            <w:tcW w:w="0" w:type="auto"/>
          </w:tcPr>
          <w:p w14:paraId="260C3FA1" w14:textId="77777777" w:rsidR="00F41FB5" w:rsidRPr="001137C6" w:rsidRDefault="00F41FB5" w:rsidP="0070637B">
            <w:pPr>
              <w:rPr>
                <w:rFonts w:ascii="Arial" w:hAnsi="Arial" w:cs="Arial"/>
                <w:szCs w:val="24"/>
              </w:rPr>
            </w:pPr>
            <w:r w:rsidRPr="001137C6">
              <w:rPr>
                <w:rFonts w:ascii="Arial" w:hAnsi="Arial" w:cs="Arial"/>
                <w:szCs w:val="24"/>
              </w:rPr>
              <w:t>Ogawa S, Shinohara Y, Kanmuri K. Safety and efficacy of the oral direct factor x a inhibitor apixaban in Japanesepatients with non-valvular atrial fibrillation. The ARISTOTLE-J study. Circ J. 2011;75:1852–1859.</w:t>
            </w:r>
          </w:p>
        </w:tc>
        <w:tc>
          <w:tcPr>
            <w:tcW w:w="0" w:type="auto"/>
          </w:tcPr>
          <w:p w14:paraId="3EF1D922" w14:textId="0254A82E" w:rsidR="00F41FB5" w:rsidRPr="001137C6" w:rsidRDefault="00F41FB5" w:rsidP="003701A8">
            <w:pPr>
              <w:rPr>
                <w:rFonts w:ascii="Arial" w:hAnsi="Arial" w:cs="Arial"/>
                <w:szCs w:val="24"/>
              </w:rPr>
            </w:pPr>
            <w:r w:rsidRPr="001137C6">
              <w:rPr>
                <w:rFonts w:ascii="Arial" w:hAnsi="Arial" w:cs="Arial"/>
                <w:szCs w:val="24"/>
              </w:rPr>
              <w:t xml:space="preserve">follow-up length </w:t>
            </w:r>
            <w:r w:rsidR="001F4011">
              <w:rPr>
                <w:rFonts w:ascii="Arial" w:hAnsi="Arial" w:cs="Arial"/>
                <w:szCs w:val="24"/>
              </w:rPr>
              <w:t>&lt;</w:t>
            </w:r>
            <w:r w:rsidRPr="001137C6">
              <w:rPr>
                <w:rFonts w:ascii="Arial" w:hAnsi="Arial" w:cs="Arial"/>
                <w:szCs w:val="24"/>
              </w:rPr>
              <w:t xml:space="preserve"> </w:t>
            </w:r>
            <w:r w:rsidR="003701A8">
              <w:rPr>
                <w:rFonts w:ascii="Arial" w:hAnsi="Arial" w:cs="Arial"/>
                <w:szCs w:val="24"/>
              </w:rPr>
              <w:t xml:space="preserve">12 </w:t>
            </w:r>
            <w:r w:rsidRPr="001137C6">
              <w:rPr>
                <w:rFonts w:ascii="Arial" w:hAnsi="Arial" w:cs="Arial"/>
                <w:szCs w:val="24"/>
              </w:rPr>
              <w:t>months</w:t>
            </w:r>
          </w:p>
        </w:tc>
      </w:tr>
      <w:tr w:rsidR="00F41FB5" w:rsidRPr="001137C6" w14:paraId="1527AF9D" w14:textId="77777777" w:rsidTr="008937D8">
        <w:tc>
          <w:tcPr>
            <w:tcW w:w="0" w:type="auto"/>
          </w:tcPr>
          <w:p w14:paraId="78672DF2"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Oldgren J, Alings M, Darius H, Diener HC, Eikelboom J, et al. </w:t>
            </w:r>
            <w:r w:rsidRPr="001137C6">
              <w:rPr>
                <w:rFonts w:ascii="Arial" w:hAnsi="Arial" w:cs="Arial"/>
                <w:szCs w:val="24"/>
              </w:rPr>
              <w:t>(2011) Risks for stroke, bleeding, and death in patients with atrial fibrillation receiving dabigatran or warfarin in relation to the CHADS2 score: a subgroup analysis of the RE-LY trial. Ann Intern Med 155: 660–667, W204</w:t>
            </w:r>
          </w:p>
        </w:tc>
        <w:tc>
          <w:tcPr>
            <w:tcW w:w="0" w:type="auto"/>
          </w:tcPr>
          <w:p w14:paraId="295AA2E3"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59A66D9A" w14:textId="77777777" w:rsidTr="008937D8">
        <w:tc>
          <w:tcPr>
            <w:tcW w:w="0" w:type="auto"/>
          </w:tcPr>
          <w:p w14:paraId="2E88E903" w14:textId="77777777" w:rsidR="00F41FB5" w:rsidRPr="001137C6" w:rsidRDefault="00F41FB5" w:rsidP="0070637B">
            <w:pPr>
              <w:rPr>
                <w:rFonts w:ascii="Arial" w:hAnsi="Arial" w:cs="Arial"/>
                <w:szCs w:val="24"/>
              </w:rPr>
            </w:pPr>
            <w:r w:rsidRPr="001137C6">
              <w:rPr>
                <w:rFonts w:ascii="Arial" w:hAnsi="Arial" w:cs="Arial"/>
                <w:szCs w:val="24"/>
              </w:rPr>
              <w:t>Oldgren J, Budaj A, Granger CB, et al. Dabigatran vs. placebo in patients with acute coronary syndromes on dual antiplatelet therapy: a randomized, double-blind, phase II trial. Eur Heart J 2011; 32:2781–2789.</w:t>
            </w:r>
          </w:p>
        </w:tc>
        <w:tc>
          <w:tcPr>
            <w:tcW w:w="0" w:type="auto"/>
          </w:tcPr>
          <w:p w14:paraId="555FDCCC"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259255F3" w14:textId="77777777" w:rsidTr="008937D8">
        <w:tc>
          <w:tcPr>
            <w:tcW w:w="0" w:type="auto"/>
          </w:tcPr>
          <w:p w14:paraId="60C79193" w14:textId="77777777" w:rsidR="00F41FB5" w:rsidRPr="001137C6" w:rsidRDefault="00F41FB5" w:rsidP="0070637B">
            <w:pPr>
              <w:rPr>
                <w:rFonts w:ascii="Arial" w:hAnsi="Arial" w:cs="Arial"/>
                <w:szCs w:val="24"/>
              </w:rPr>
            </w:pPr>
            <w:r w:rsidRPr="001137C6">
              <w:rPr>
                <w:rFonts w:ascii="Arial" w:hAnsi="Arial" w:cs="Arial"/>
                <w:szCs w:val="24"/>
              </w:rPr>
              <w:lastRenderedPageBreak/>
              <w:t>Pengo V, Zasso A, Barbero F, Banzato A, Nante G, Parissenti L, et al. Effectiveness of fixed minidose warfarin in the prevention of thromboembolism and vascular death in nonrheumatic atrial fibrillation. Am J Cardiol. 1998; 82:433-7.</w:t>
            </w:r>
          </w:p>
        </w:tc>
        <w:tc>
          <w:tcPr>
            <w:tcW w:w="0" w:type="auto"/>
          </w:tcPr>
          <w:p w14:paraId="63288C11"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5C32FBB0" w14:textId="77777777" w:rsidTr="008937D8">
        <w:tc>
          <w:tcPr>
            <w:tcW w:w="0" w:type="auto"/>
          </w:tcPr>
          <w:p w14:paraId="79F802B9" w14:textId="77777777" w:rsidR="00F41FB5" w:rsidRPr="001137C6" w:rsidRDefault="00F41FB5" w:rsidP="0070637B">
            <w:pPr>
              <w:rPr>
                <w:rFonts w:ascii="Arial" w:hAnsi="Arial" w:cs="Arial"/>
                <w:szCs w:val="24"/>
              </w:rPr>
            </w:pPr>
            <w:r w:rsidRPr="001137C6">
              <w:rPr>
                <w:rFonts w:ascii="Arial" w:hAnsi="Arial" w:cs="Arial"/>
                <w:szCs w:val="24"/>
              </w:rPr>
              <w:t>Pérez-Gómez F, et al.; NASPEAF Investigators. Comparative effects of antiplatelet, anticoagulant, or combined therapy in patients with valvular and nonvalvular atrial fibrillation: a randomized multicenter study. J Am Coll Cardiol 2004; 44:1557–1566.</w:t>
            </w:r>
          </w:p>
        </w:tc>
        <w:tc>
          <w:tcPr>
            <w:tcW w:w="0" w:type="auto"/>
          </w:tcPr>
          <w:p w14:paraId="3A8D5CEE"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0FAEB3EE" w14:textId="77777777" w:rsidTr="008937D8">
        <w:tc>
          <w:tcPr>
            <w:tcW w:w="0" w:type="auto"/>
          </w:tcPr>
          <w:p w14:paraId="2AEE77FD" w14:textId="77777777" w:rsidR="00F41FB5" w:rsidRPr="001137C6" w:rsidRDefault="00F41FB5" w:rsidP="0070637B">
            <w:pPr>
              <w:rPr>
                <w:rFonts w:ascii="Arial" w:hAnsi="Arial" w:cs="Arial"/>
                <w:szCs w:val="24"/>
              </w:rPr>
            </w:pPr>
            <w:r w:rsidRPr="001137C6">
              <w:rPr>
                <w:rFonts w:ascii="Arial" w:hAnsi="Arial" w:cs="Arial"/>
                <w:szCs w:val="24"/>
              </w:rPr>
              <w:t>Petersen P, Boysen G, Godtfredsen J, Andersen ED, Andersen B. Placebo-controlled, randomized trial of warfarin and aspirin for prevention of thromboembolic complications in chronic atrial fibrillation: the Copenhagen AFASAK study. Lancet 1989;1:175-9.</w:t>
            </w:r>
          </w:p>
        </w:tc>
        <w:tc>
          <w:tcPr>
            <w:tcW w:w="0" w:type="auto"/>
          </w:tcPr>
          <w:p w14:paraId="197DF1B7"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585E273E" w14:textId="77777777" w:rsidTr="008937D8">
        <w:tc>
          <w:tcPr>
            <w:tcW w:w="0" w:type="auto"/>
          </w:tcPr>
          <w:p w14:paraId="3C3958A6" w14:textId="77777777" w:rsidR="00F41FB5" w:rsidRPr="001137C6" w:rsidRDefault="00F41FB5" w:rsidP="0070637B">
            <w:pPr>
              <w:rPr>
                <w:rFonts w:ascii="Arial" w:hAnsi="Arial" w:cs="Arial"/>
                <w:szCs w:val="24"/>
              </w:rPr>
            </w:pPr>
            <w:r w:rsidRPr="001137C6">
              <w:rPr>
                <w:rFonts w:ascii="Arial" w:hAnsi="Arial" w:cs="Arial"/>
                <w:szCs w:val="24"/>
              </w:rPr>
              <w:t>Posada IS, Barriales V. Alternate-day dosing of aspirin in atrial fibrillation. LASAF Pilot Study Group. Am Heart J. 1999;138(1Pt1):137–143.</w:t>
            </w:r>
          </w:p>
        </w:tc>
        <w:tc>
          <w:tcPr>
            <w:tcW w:w="0" w:type="auto"/>
          </w:tcPr>
          <w:p w14:paraId="7F0AB211"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5C82346D" w14:textId="77777777" w:rsidTr="008937D8">
        <w:tc>
          <w:tcPr>
            <w:tcW w:w="0" w:type="auto"/>
          </w:tcPr>
          <w:p w14:paraId="2F14531C" w14:textId="77777777" w:rsidR="00F41FB5" w:rsidRPr="001137C6" w:rsidRDefault="00F41FB5" w:rsidP="0070637B">
            <w:pPr>
              <w:rPr>
                <w:rFonts w:ascii="Arial" w:hAnsi="Arial" w:cs="Arial"/>
                <w:szCs w:val="24"/>
              </w:rPr>
            </w:pPr>
            <w:r w:rsidRPr="001137C6">
              <w:rPr>
                <w:rFonts w:ascii="Arial" w:hAnsi="Arial" w:cs="Arial"/>
                <w:szCs w:val="24"/>
              </w:rPr>
              <w:t>Rash A, Downes T, Portner R, et al. A randomised controlled trial of Warfarin versus Aspirin for Stroke Prevention in Octogenarians with atrial fibrillation (WASPO). Age Ageing 2007;36:151–6.</w:t>
            </w:r>
          </w:p>
        </w:tc>
        <w:tc>
          <w:tcPr>
            <w:tcW w:w="0" w:type="auto"/>
          </w:tcPr>
          <w:p w14:paraId="39C52DFE"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0FA0CB6D" w14:textId="77777777" w:rsidTr="008937D8">
        <w:tc>
          <w:tcPr>
            <w:tcW w:w="0" w:type="auto"/>
          </w:tcPr>
          <w:p w14:paraId="0A221A8F" w14:textId="77777777" w:rsidR="00F41FB5" w:rsidRPr="001137C6" w:rsidRDefault="00F41FB5" w:rsidP="0070637B">
            <w:pPr>
              <w:rPr>
                <w:rFonts w:ascii="Arial" w:hAnsi="Arial" w:cs="Arial"/>
                <w:szCs w:val="24"/>
              </w:rPr>
            </w:pPr>
            <w:r w:rsidRPr="001137C6">
              <w:rPr>
                <w:rFonts w:ascii="Arial" w:hAnsi="Arial" w:cs="Arial"/>
                <w:szCs w:val="24"/>
              </w:rPr>
              <w:t>Raskob G, Cohen AT, Eriksson BI, et al. Oral direct factor Xa inhibition with edoxaban for thromboprophylaxis after elective total hip replacement. A randomised double-blind dose-response study. Thromb Haemost 2010;104:642–649.</w:t>
            </w:r>
          </w:p>
        </w:tc>
        <w:tc>
          <w:tcPr>
            <w:tcW w:w="0" w:type="auto"/>
          </w:tcPr>
          <w:p w14:paraId="59619512"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494107CE" w14:textId="77777777" w:rsidTr="008937D8">
        <w:tc>
          <w:tcPr>
            <w:tcW w:w="0" w:type="auto"/>
          </w:tcPr>
          <w:p w14:paraId="26A8E00D" w14:textId="77777777" w:rsidR="00F41FB5" w:rsidRPr="001137C6" w:rsidRDefault="00F41FB5" w:rsidP="0070637B">
            <w:pPr>
              <w:rPr>
                <w:rFonts w:ascii="Arial" w:hAnsi="Arial" w:cs="Arial"/>
                <w:szCs w:val="24"/>
              </w:rPr>
            </w:pPr>
            <w:r w:rsidRPr="001137C6">
              <w:rPr>
                <w:rFonts w:ascii="Arial" w:hAnsi="Arial" w:cs="Arial"/>
                <w:szCs w:val="24"/>
              </w:rPr>
              <w:t>Sato H, Ishikawa K, Kitabatake A, et al. Low-dose aspirin for prevention of stroke in low-risk patients with atrial fibrillation: Japan atrial fibrillation stroke trial. Stroke 2006;37:447–51.</w:t>
            </w:r>
          </w:p>
        </w:tc>
        <w:tc>
          <w:tcPr>
            <w:tcW w:w="0" w:type="auto"/>
          </w:tcPr>
          <w:p w14:paraId="37A82931"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6A48C4A7" w14:textId="77777777" w:rsidTr="008937D8">
        <w:tc>
          <w:tcPr>
            <w:tcW w:w="0" w:type="auto"/>
          </w:tcPr>
          <w:p w14:paraId="5ED53CDB" w14:textId="77777777" w:rsidR="00F41FB5" w:rsidRPr="001137C6" w:rsidRDefault="00F41FB5" w:rsidP="0070637B">
            <w:pPr>
              <w:rPr>
                <w:rFonts w:ascii="Arial" w:hAnsi="Arial" w:cs="Arial"/>
                <w:szCs w:val="24"/>
              </w:rPr>
            </w:pPr>
            <w:r w:rsidRPr="001137C6">
              <w:rPr>
                <w:rFonts w:ascii="Arial" w:hAnsi="Arial" w:cs="Arial"/>
                <w:szCs w:val="24"/>
              </w:rPr>
              <w:t>Schulman S, Kakkar AK, Goldhaber SZ, Schellong S, Eriksson H, Mismetti P, Christiansen AV, Friedman J, Le Maulf F, Peter N, Kearon C; RE-COVER II Trial Investigators. Treatment of acute venous thromboembolism with dabigatran or warfarin and pooled analysis. Circulation. 2014;129:764–772. doi: 10.1161/CIRCULATIONAHA.113.004450</w:t>
            </w:r>
          </w:p>
        </w:tc>
        <w:tc>
          <w:tcPr>
            <w:tcW w:w="0" w:type="auto"/>
          </w:tcPr>
          <w:p w14:paraId="358C814A"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76BADFAD" w14:textId="77777777" w:rsidTr="008937D8">
        <w:tc>
          <w:tcPr>
            <w:tcW w:w="0" w:type="auto"/>
          </w:tcPr>
          <w:p w14:paraId="04AD3388" w14:textId="77777777" w:rsidR="00F41FB5" w:rsidRPr="001137C6" w:rsidRDefault="00F41FB5" w:rsidP="0070637B">
            <w:pPr>
              <w:rPr>
                <w:rFonts w:ascii="Arial" w:hAnsi="Arial" w:cs="Arial"/>
                <w:szCs w:val="24"/>
              </w:rPr>
            </w:pPr>
            <w:r w:rsidRPr="001137C6">
              <w:rPr>
                <w:rFonts w:ascii="Arial" w:hAnsi="Arial" w:cs="Arial"/>
                <w:szCs w:val="24"/>
              </w:rPr>
              <w:t>Schulman S, Kearon C, Kakkar AK et al. Extended use of dabigatran, warfarin, or placebo in venous thromboembolism. N Engl J Med 2013;368:709–718.</w:t>
            </w:r>
          </w:p>
        </w:tc>
        <w:tc>
          <w:tcPr>
            <w:tcW w:w="0" w:type="auto"/>
          </w:tcPr>
          <w:p w14:paraId="039E9B5D"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54695C70" w14:textId="77777777" w:rsidTr="008937D8">
        <w:tc>
          <w:tcPr>
            <w:tcW w:w="0" w:type="auto"/>
          </w:tcPr>
          <w:p w14:paraId="7A23E615" w14:textId="77777777" w:rsidR="00F41FB5" w:rsidRPr="001137C6" w:rsidRDefault="00F41FB5" w:rsidP="0070637B">
            <w:pPr>
              <w:rPr>
                <w:rFonts w:ascii="Arial" w:hAnsi="Arial" w:cs="Arial"/>
                <w:szCs w:val="24"/>
              </w:rPr>
            </w:pPr>
            <w:r w:rsidRPr="001137C6">
              <w:rPr>
                <w:rFonts w:ascii="Arial" w:hAnsi="Arial" w:cs="Arial"/>
                <w:szCs w:val="24"/>
              </w:rPr>
              <w:t>Schulman S, Kearon C, Kakkar AK, Mismetti P, Schellong S, Eriksson H, Baanstra D, Schnee J, Goldhaber SZ; RE-COVER Study Group. Dabigatran versus warfarin in the treatment of acute venous thromboembolism. N Engl J Med. 2009;361:2342–2352. doi: 10.1056/NEJMoa0906598.</w:t>
            </w:r>
          </w:p>
        </w:tc>
        <w:tc>
          <w:tcPr>
            <w:tcW w:w="0" w:type="auto"/>
          </w:tcPr>
          <w:p w14:paraId="4E3EA5BF"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3E2DF96D" w14:textId="77777777" w:rsidTr="008937D8">
        <w:tc>
          <w:tcPr>
            <w:tcW w:w="0" w:type="auto"/>
          </w:tcPr>
          <w:p w14:paraId="690C1C89" w14:textId="77777777" w:rsidR="00F41FB5" w:rsidRPr="001137C6" w:rsidRDefault="00F41FB5" w:rsidP="0070637B">
            <w:pPr>
              <w:rPr>
                <w:rFonts w:ascii="Arial" w:hAnsi="Arial" w:cs="Arial"/>
                <w:szCs w:val="24"/>
              </w:rPr>
            </w:pPr>
            <w:r w:rsidRPr="001137C6">
              <w:rPr>
                <w:rFonts w:ascii="Arial" w:hAnsi="Arial" w:cs="Arial"/>
                <w:szCs w:val="24"/>
              </w:rPr>
              <w:t>SPORTIF Executive Steering Committee for the SPORTIF V Investigators. Ximelagatran vs warfarin for stroke prevention in patients with nonvalvular atrial fibrillation: a randomized trial. JAMA 2005;293:690–8.   //    Albers GW, et al.; for the SPORTIF Executive Steering Committee for the SPORTIF V Investigators. Ximelagatran vs. warfarin for stroke prevention in patients with nonvalvular atrial fibrillation: a randomized trial. J Am Med Assoc 2005; 293:690–698.</w:t>
            </w:r>
          </w:p>
        </w:tc>
        <w:tc>
          <w:tcPr>
            <w:tcW w:w="0" w:type="auto"/>
          </w:tcPr>
          <w:p w14:paraId="10AFAA89"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01A56B7E" w14:textId="77777777" w:rsidTr="008937D8">
        <w:tc>
          <w:tcPr>
            <w:tcW w:w="0" w:type="auto"/>
          </w:tcPr>
          <w:p w14:paraId="04C69228" w14:textId="77777777" w:rsidR="00F41FB5" w:rsidRPr="001137C6" w:rsidRDefault="00F41FB5" w:rsidP="0070637B">
            <w:pPr>
              <w:rPr>
                <w:rFonts w:ascii="Arial" w:hAnsi="Arial" w:cs="Arial"/>
                <w:szCs w:val="24"/>
              </w:rPr>
            </w:pPr>
            <w:r w:rsidRPr="001137C6">
              <w:rPr>
                <w:rFonts w:ascii="Arial" w:hAnsi="Arial" w:cs="Arial"/>
                <w:szCs w:val="24"/>
              </w:rPr>
              <w:t>SPORTIF II Investigators. Ximelagatran versus warfarin for stroke prevention in patients with nonvalvular atrial fibrillation. SPORTIF II: a dose-guiding, tolerability, and safety study. J Am Coll Cardiol. 2003;41:1445-51. [PMID:12742279]</w:t>
            </w:r>
          </w:p>
        </w:tc>
        <w:tc>
          <w:tcPr>
            <w:tcW w:w="0" w:type="auto"/>
          </w:tcPr>
          <w:p w14:paraId="50E1CDEA"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5CACB6FC" w14:textId="77777777" w:rsidTr="008937D8">
        <w:tc>
          <w:tcPr>
            <w:tcW w:w="0" w:type="auto"/>
          </w:tcPr>
          <w:p w14:paraId="42198050" w14:textId="77777777" w:rsidR="00F41FB5" w:rsidRPr="001137C6" w:rsidRDefault="00F41FB5" w:rsidP="0070637B">
            <w:pPr>
              <w:rPr>
                <w:rFonts w:ascii="Arial" w:hAnsi="Arial" w:cs="Arial"/>
                <w:szCs w:val="24"/>
              </w:rPr>
            </w:pPr>
            <w:r w:rsidRPr="001137C6">
              <w:rPr>
                <w:rFonts w:ascii="Arial" w:hAnsi="Arial" w:cs="Arial"/>
                <w:szCs w:val="24"/>
              </w:rPr>
              <w:t>Stroke Prevention in Atrial Fibrillation Investigators. Adjusted-dose warfarin versus low-intensity, fixed-dose warfarin plus aspirin for high-risk patients with atrial fibrillation: Stroke Prevention in Atrial Fibrillation III randomised clinical trial. Lancet 1996;348:633–8.</w:t>
            </w:r>
          </w:p>
        </w:tc>
        <w:tc>
          <w:tcPr>
            <w:tcW w:w="0" w:type="auto"/>
          </w:tcPr>
          <w:p w14:paraId="675C5819"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04B79738" w14:textId="77777777" w:rsidTr="008937D8">
        <w:tc>
          <w:tcPr>
            <w:tcW w:w="0" w:type="auto"/>
          </w:tcPr>
          <w:p w14:paraId="68F4BDB5" w14:textId="77777777" w:rsidR="00F41FB5" w:rsidRPr="001137C6" w:rsidRDefault="00F41FB5" w:rsidP="0070637B">
            <w:pPr>
              <w:rPr>
                <w:rFonts w:ascii="Arial" w:hAnsi="Arial" w:cs="Arial"/>
                <w:szCs w:val="24"/>
              </w:rPr>
            </w:pPr>
            <w:r w:rsidRPr="001137C6">
              <w:rPr>
                <w:rFonts w:ascii="Arial" w:hAnsi="Arial" w:cs="Arial"/>
                <w:szCs w:val="24"/>
              </w:rPr>
              <w:t>Stroke Prevention in Atrial Fibrillation Investigators. Stroke Prevention in Atrial Fibrillation Study. Final results. Circulation 1991;84:527–39.</w:t>
            </w:r>
          </w:p>
        </w:tc>
        <w:tc>
          <w:tcPr>
            <w:tcW w:w="0" w:type="auto"/>
          </w:tcPr>
          <w:p w14:paraId="101EB2A1"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06363DC3" w14:textId="77777777" w:rsidTr="008937D8">
        <w:tc>
          <w:tcPr>
            <w:tcW w:w="0" w:type="auto"/>
          </w:tcPr>
          <w:p w14:paraId="1230F2D3" w14:textId="77777777" w:rsidR="00F41FB5" w:rsidRPr="001137C6" w:rsidRDefault="00F41FB5" w:rsidP="0070637B">
            <w:pPr>
              <w:rPr>
                <w:rFonts w:ascii="Arial" w:hAnsi="Arial" w:cs="Arial"/>
                <w:szCs w:val="24"/>
              </w:rPr>
            </w:pPr>
            <w:r w:rsidRPr="001137C6">
              <w:rPr>
                <w:rFonts w:ascii="Arial" w:hAnsi="Arial" w:cs="Arial"/>
                <w:szCs w:val="24"/>
              </w:rPr>
              <w:lastRenderedPageBreak/>
              <w:t>Stroke Prevention in Atrial Fibrillation Investigators. Warfarin versus aspirin for prevention of thromboembolism in atrial fibrillation: Stroke Prevention in Atrial Fibrillation II Study. Lancet 1994;343:687–91</w:t>
            </w:r>
          </w:p>
        </w:tc>
        <w:tc>
          <w:tcPr>
            <w:tcW w:w="0" w:type="auto"/>
          </w:tcPr>
          <w:p w14:paraId="7AE033F5"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7201634E" w14:textId="77777777" w:rsidTr="008937D8">
        <w:tc>
          <w:tcPr>
            <w:tcW w:w="0" w:type="auto"/>
          </w:tcPr>
          <w:p w14:paraId="69EC09C6" w14:textId="77777777" w:rsidR="00F41FB5" w:rsidRPr="001137C6" w:rsidRDefault="00F41FB5" w:rsidP="0070637B">
            <w:pPr>
              <w:rPr>
                <w:rFonts w:ascii="Arial" w:hAnsi="Arial" w:cs="Arial"/>
                <w:szCs w:val="24"/>
              </w:rPr>
            </w:pPr>
            <w:r w:rsidRPr="001137C6">
              <w:rPr>
                <w:rFonts w:ascii="Arial" w:hAnsi="Arial" w:cs="Arial"/>
                <w:szCs w:val="24"/>
              </w:rPr>
              <w:t>The SPAF II Investigators. Bleeding during antithrombotic therapy in patients with atrial fibrillation. The Stroke Prevention in Atrial Fibrillation Investigators. Arch Intern Med 1996; 156: 409–416.</w:t>
            </w:r>
          </w:p>
        </w:tc>
        <w:tc>
          <w:tcPr>
            <w:tcW w:w="0" w:type="auto"/>
          </w:tcPr>
          <w:p w14:paraId="1F3FEA04"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4D22AD24" w14:textId="77777777" w:rsidTr="008937D8">
        <w:tc>
          <w:tcPr>
            <w:tcW w:w="0" w:type="auto"/>
          </w:tcPr>
          <w:p w14:paraId="3A4BAEF5" w14:textId="77777777" w:rsidR="00F41FB5" w:rsidRPr="001137C6" w:rsidRDefault="00F41FB5" w:rsidP="0070637B">
            <w:pPr>
              <w:rPr>
                <w:rFonts w:ascii="Arial" w:hAnsi="Arial" w:cs="Arial"/>
                <w:szCs w:val="24"/>
              </w:rPr>
            </w:pPr>
            <w:r w:rsidRPr="001137C6">
              <w:rPr>
                <w:rFonts w:ascii="Arial" w:hAnsi="Arial" w:cs="Arial"/>
                <w:szCs w:val="24"/>
              </w:rPr>
              <w:t>The SPAF III Writing Committee for the Stroke Prevention in Atrial Fibrillation Investigators. Patients with nonvalvular atrial fibrillation at low risk of stroke during treatment with aspirin: stroke prevention in atrial fibrillation III study. JAMA 1998; 279: 1273–7.</w:t>
            </w:r>
          </w:p>
        </w:tc>
        <w:tc>
          <w:tcPr>
            <w:tcW w:w="0" w:type="auto"/>
          </w:tcPr>
          <w:p w14:paraId="0483BE28" w14:textId="77777777" w:rsidR="00F41FB5" w:rsidRPr="001137C6" w:rsidRDefault="00F41FB5" w:rsidP="0070637B">
            <w:pPr>
              <w:rPr>
                <w:rFonts w:ascii="Arial" w:hAnsi="Arial" w:cs="Arial"/>
                <w:szCs w:val="24"/>
              </w:rPr>
            </w:pPr>
            <w:r w:rsidRPr="001137C6">
              <w:rPr>
                <w:rFonts w:ascii="Arial" w:hAnsi="Arial" w:cs="Arial"/>
                <w:szCs w:val="24"/>
              </w:rPr>
              <w:t>S</w:t>
            </w:r>
          </w:p>
        </w:tc>
      </w:tr>
      <w:tr w:rsidR="00F41FB5" w:rsidRPr="001137C6" w14:paraId="5B08F63D" w14:textId="77777777" w:rsidTr="008937D8">
        <w:tc>
          <w:tcPr>
            <w:tcW w:w="0" w:type="auto"/>
          </w:tcPr>
          <w:p w14:paraId="46592927"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Turpie AG, Bauer KA, Davidson BL, et al. </w:t>
            </w:r>
            <w:r w:rsidRPr="001137C6">
              <w:rPr>
                <w:rFonts w:ascii="Arial" w:hAnsi="Arial" w:cs="Arial"/>
                <w:szCs w:val="24"/>
              </w:rPr>
              <w:t>A randomized evaluation of betrixaban, an oral factor Xa inhibitor, for prevention of thromboembolic events after total knee replacement (EXPERT). Thromb Haemost 2009;101:68–76.</w:t>
            </w:r>
          </w:p>
        </w:tc>
        <w:tc>
          <w:tcPr>
            <w:tcW w:w="0" w:type="auto"/>
          </w:tcPr>
          <w:p w14:paraId="658C864C"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6401CA0C" w14:textId="77777777" w:rsidTr="008937D8">
        <w:tc>
          <w:tcPr>
            <w:tcW w:w="0" w:type="auto"/>
          </w:tcPr>
          <w:p w14:paraId="01DB59D5"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Turpie AG, Fisher WD, Bauer KA, et al. </w:t>
            </w:r>
            <w:r w:rsidRPr="001137C6">
              <w:rPr>
                <w:rFonts w:ascii="Arial" w:hAnsi="Arial" w:cs="Arial"/>
                <w:szCs w:val="24"/>
              </w:rPr>
              <w:t>BAY 59-7939: an oral, direct factor Xa inhibitor for the prevention of venous thromboembolism in patients after total knee replacement. A phase II dose-ranging study. J Thromb Haemost 2005;3:2479–2486.</w:t>
            </w:r>
          </w:p>
        </w:tc>
        <w:tc>
          <w:tcPr>
            <w:tcW w:w="0" w:type="auto"/>
          </w:tcPr>
          <w:p w14:paraId="5711E16C"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3FDB8927" w14:textId="77777777" w:rsidTr="008937D8">
        <w:tc>
          <w:tcPr>
            <w:tcW w:w="0" w:type="auto"/>
          </w:tcPr>
          <w:p w14:paraId="33B108B9"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Turpie AG, Lassen MR, Davidson BL, et al. </w:t>
            </w:r>
            <w:r w:rsidRPr="001137C6">
              <w:rPr>
                <w:rFonts w:ascii="Arial" w:hAnsi="Arial" w:cs="Arial"/>
                <w:szCs w:val="24"/>
              </w:rPr>
              <w:t>Rivaroxaban versus enoxaparin for thromboprophylaxis after total knee arthroplasty (RECORD4): a randomised trial. Lancet 2009;373:1673–1680.</w:t>
            </w:r>
          </w:p>
        </w:tc>
        <w:tc>
          <w:tcPr>
            <w:tcW w:w="0" w:type="auto"/>
          </w:tcPr>
          <w:p w14:paraId="29A87D4C"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3ABBD491" w14:textId="77777777" w:rsidTr="008937D8">
        <w:tc>
          <w:tcPr>
            <w:tcW w:w="0" w:type="auto"/>
          </w:tcPr>
          <w:p w14:paraId="64296E04" w14:textId="77777777" w:rsidR="00F41FB5" w:rsidRPr="001137C6" w:rsidRDefault="00F41FB5" w:rsidP="0070637B">
            <w:pPr>
              <w:rPr>
                <w:rFonts w:ascii="Arial" w:hAnsi="Arial" w:cs="Arial"/>
                <w:szCs w:val="24"/>
              </w:rPr>
            </w:pPr>
            <w:r w:rsidRPr="001137C6">
              <w:rPr>
                <w:rFonts w:ascii="Arial" w:hAnsi="Arial" w:cs="Arial"/>
                <w:szCs w:val="24"/>
              </w:rPr>
              <w:t>Vemmos KN, Tsivgoulis G, Spengos K, Manios E, Xinos K, Vassilopoulou S, et al. Primary prevention of arterial thromboembolism in the oldest old with atrial fibrillation—a randomized pilot trial comparing adjusted-dose and fixed low-dose coumadin with aspirin. Eur J Intern Med. 2006;17:48-52. [PMID:16378886]</w:t>
            </w:r>
          </w:p>
        </w:tc>
        <w:tc>
          <w:tcPr>
            <w:tcW w:w="0" w:type="auto"/>
          </w:tcPr>
          <w:p w14:paraId="246E68EB"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00913D16" w14:textId="77777777" w:rsidTr="008937D8">
        <w:tc>
          <w:tcPr>
            <w:tcW w:w="0" w:type="auto"/>
          </w:tcPr>
          <w:p w14:paraId="52D6864E" w14:textId="77777777" w:rsidR="00F41FB5" w:rsidRPr="001137C6" w:rsidRDefault="00F41FB5" w:rsidP="0070637B">
            <w:pPr>
              <w:rPr>
                <w:rFonts w:ascii="Arial" w:hAnsi="Arial" w:cs="Arial"/>
                <w:szCs w:val="24"/>
              </w:rPr>
            </w:pPr>
            <w:r w:rsidRPr="001137C6">
              <w:rPr>
                <w:rFonts w:ascii="Arial" w:hAnsi="Arial" w:cs="Arial"/>
                <w:szCs w:val="24"/>
              </w:rPr>
              <w:t>Wallentin L, Wilcox R, Weaver WD, Emanuelsson H, Goodvin A, Nyström P, Bylock A. Oral ximelagatran for secondary prophylaxis after myocardial infarction: the ESTEEM randomised controlled trial. Lancet 2003;362:789 –797.</w:t>
            </w:r>
          </w:p>
        </w:tc>
        <w:tc>
          <w:tcPr>
            <w:tcW w:w="0" w:type="auto"/>
          </w:tcPr>
          <w:p w14:paraId="0AEB510E"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1AAEA069" w14:textId="77777777" w:rsidTr="008937D8">
        <w:tc>
          <w:tcPr>
            <w:tcW w:w="0" w:type="auto"/>
          </w:tcPr>
          <w:p w14:paraId="5EE134E8" w14:textId="77777777" w:rsidR="00F41FB5" w:rsidRPr="001137C6" w:rsidRDefault="00F41FB5" w:rsidP="0070637B">
            <w:pPr>
              <w:rPr>
                <w:rFonts w:ascii="Arial" w:hAnsi="Arial" w:cs="Arial"/>
                <w:szCs w:val="24"/>
              </w:rPr>
            </w:pPr>
            <w:r w:rsidRPr="001137C6">
              <w:rPr>
                <w:rFonts w:ascii="Arial" w:hAnsi="Arial" w:cs="Arial"/>
                <w:szCs w:val="24"/>
              </w:rPr>
              <w:t>Weitz JI, Connolly SJ, Patel I, et al. Randomised, parallel-group, multicentre, multinational phase 2 study comparing edoxaban, an oral factor Xa inhibitor, with warfarin for stroke prevention in patients with atrial fibrillation. Thromb Haemost 2010;104:633e641.</w:t>
            </w:r>
          </w:p>
        </w:tc>
        <w:tc>
          <w:tcPr>
            <w:tcW w:w="0" w:type="auto"/>
          </w:tcPr>
          <w:p w14:paraId="00B77FCE" w14:textId="77777777" w:rsidR="00F41FB5" w:rsidRPr="001137C6" w:rsidRDefault="00F41FB5" w:rsidP="0070637B">
            <w:pPr>
              <w:rPr>
                <w:rFonts w:ascii="Arial" w:hAnsi="Arial" w:cs="Arial"/>
                <w:szCs w:val="24"/>
              </w:rPr>
            </w:pPr>
            <w:r w:rsidRPr="001137C6">
              <w:rPr>
                <w:rFonts w:ascii="Arial" w:hAnsi="Arial" w:cs="Arial"/>
                <w:szCs w:val="24"/>
              </w:rPr>
              <w:t>P</w:t>
            </w:r>
          </w:p>
        </w:tc>
      </w:tr>
      <w:tr w:rsidR="00F41FB5" w:rsidRPr="001137C6" w14:paraId="73BB19B3" w14:textId="77777777" w:rsidTr="008937D8">
        <w:tc>
          <w:tcPr>
            <w:tcW w:w="0" w:type="auto"/>
          </w:tcPr>
          <w:p w14:paraId="384C93D1" w14:textId="77777777" w:rsidR="00F41FB5" w:rsidRPr="001137C6" w:rsidRDefault="00F41FB5" w:rsidP="0070637B">
            <w:pPr>
              <w:rPr>
                <w:rFonts w:ascii="Arial" w:hAnsi="Arial" w:cs="Arial"/>
                <w:szCs w:val="24"/>
              </w:rPr>
            </w:pPr>
            <w:r w:rsidRPr="001137C6">
              <w:rPr>
                <w:rFonts w:ascii="Arial" w:hAnsi="Arial" w:cs="Arial"/>
                <w:szCs w:val="24"/>
              </w:rPr>
              <w:t>Yamaguchi T. Optimal intensity of warfarin therapy for secondary prevention of stroke in patients with nonvalvular atrial fibrillation: a multicenter, prospective, randomized trial. Japanese Nonvalvular Atrial Fibrillation-Embolism Secondary Prevention Cooperative Study Group. Stroke. 2000;31:817-21. [PMID: 10753981]</w:t>
            </w:r>
          </w:p>
        </w:tc>
        <w:tc>
          <w:tcPr>
            <w:tcW w:w="0" w:type="auto"/>
          </w:tcPr>
          <w:p w14:paraId="6CCF9CB1" w14:textId="77777777" w:rsidR="00F41FB5" w:rsidRPr="001137C6" w:rsidRDefault="00F41FB5" w:rsidP="0070637B">
            <w:pPr>
              <w:rPr>
                <w:rFonts w:ascii="Arial" w:hAnsi="Arial" w:cs="Arial"/>
                <w:szCs w:val="24"/>
              </w:rPr>
            </w:pPr>
            <w:r w:rsidRPr="001137C6">
              <w:rPr>
                <w:rFonts w:ascii="Arial" w:hAnsi="Arial" w:cs="Arial"/>
                <w:szCs w:val="24"/>
              </w:rPr>
              <w:t>I</w:t>
            </w:r>
          </w:p>
        </w:tc>
      </w:tr>
      <w:tr w:rsidR="00F41FB5" w:rsidRPr="001137C6" w14:paraId="40F42CF3" w14:textId="77777777" w:rsidTr="008937D8">
        <w:tc>
          <w:tcPr>
            <w:tcW w:w="0" w:type="auto"/>
          </w:tcPr>
          <w:p w14:paraId="6BD5DB57" w14:textId="77777777" w:rsidR="00F41FB5" w:rsidRPr="001137C6" w:rsidRDefault="00F41FB5" w:rsidP="0070637B">
            <w:pPr>
              <w:rPr>
                <w:rFonts w:ascii="Arial" w:hAnsi="Arial" w:cs="Arial"/>
                <w:szCs w:val="24"/>
              </w:rPr>
            </w:pPr>
            <w:r w:rsidRPr="001137C6">
              <w:rPr>
                <w:rFonts w:ascii="Arial" w:hAnsi="Arial" w:cs="Arial"/>
                <w:szCs w:val="24"/>
                <w:lang w:val="de-DE"/>
              </w:rPr>
              <w:t xml:space="preserve">Yamashita T, Koretsune Y, Yasaka M, et al. </w:t>
            </w:r>
            <w:r w:rsidRPr="001137C6">
              <w:rPr>
                <w:rFonts w:ascii="Arial" w:hAnsi="Arial" w:cs="Arial"/>
                <w:szCs w:val="24"/>
              </w:rPr>
              <w:t>Randomized, multicenter, warfarin-controlled phase II study of edoxaban in Japanese patients with non-valvularatrial fibrillation. Circ J. 2012;76:1840–1847.</w:t>
            </w:r>
          </w:p>
        </w:tc>
        <w:tc>
          <w:tcPr>
            <w:tcW w:w="0" w:type="auto"/>
          </w:tcPr>
          <w:p w14:paraId="064C876E" w14:textId="77777777" w:rsidR="00F41FB5" w:rsidRPr="001137C6" w:rsidRDefault="00F41FB5" w:rsidP="0070637B">
            <w:pPr>
              <w:rPr>
                <w:rFonts w:ascii="Arial" w:hAnsi="Arial" w:cs="Arial"/>
                <w:szCs w:val="24"/>
              </w:rPr>
            </w:pPr>
            <w:r w:rsidRPr="001137C6">
              <w:rPr>
                <w:rFonts w:ascii="Arial" w:hAnsi="Arial" w:cs="Arial"/>
                <w:szCs w:val="24"/>
              </w:rPr>
              <w:t>P</w:t>
            </w:r>
          </w:p>
        </w:tc>
      </w:tr>
    </w:tbl>
    <w:p w14:paraId="726D43A3" w14:textId="68B94B69" w:rsidR="00F41FB5" w:rsidRPr="001137C6" w:rsidRDefault="00F41FB5" w:rsidP="00BD1F4F">
      <w:pPr>
        <w:rPr>
          <w:rFonts w:ascii="Arial" w:hAnsi="Arial" w:cs="Arial"/>
          <w:b/>
          <w:lang w:val="en-US"/>
        </w:rPr>
      </w:pPr>
      <w:r w:rsidRPr="001137C6">
        <w:rPr>
          <w:rFonts w:ascii="Arial" w:hAnsi="Arial" w:cs="Arial"/>
          <w:b/>
          <w:lang w:val="en-US"/>
        </w:rPr>
        <w:t xml:space="preserve">P: </w:t>
      </w:r>
      <w:r w:rsidRPr="001137C6">
        <w:rPr>
          <w:rFonts w:ascii="Arial" w:hAnsi="Arial" w:cs="Arial"/>
          <w:lang w:val="en-US"/>
        </w:rPr>
        <w:t>wrong patients;</w:t>
      </w:r>
      <w:r w:rsidRPr="001137C6">
        <w:rPr>
          <w:rFonts w:ascii="Arial" w:hAnsi="Arial" w:cs="Arial"/>
          <w:b/>
          <w:lang w:val="en-US"/>
        </w:rPr>
        <w:t xml:space="preserve"> I: </w:t>
      </w:r>
      <w:r w:rsidRPr="001137C6">
        <w:rPr>
          <w:rFonts w:ascii="Arial" w:hAnsi="Arial" w:cs="Arial"/>
          <w:lang w:val="en-US"/>
        </w:rPr>
        <w:t>wrong intervention;</w:t>
      </w:r>
      <w:r w:rsidR="00F04667">
        <w:rPr>
          <w:rFonts w:ascii="Arial" w:hAnsi="Arial" w:cs="Arial"/>
          <w:lang w:val="en-US"/>
        </w:rPr>
        <w:t xml:space="preserve"> </w:t>
      </w:r>
      <w:r w:rsidR="00F04667" w:rsidRPr="00F04667">
        <w:rPr>
          <w:rFonts w:ascii="Arial" w:hAnsi="Arial" w:cs="Arial"/>
          <w:b/>
          <w:lang w:val="en-US"/>
        </w:rPr>
        <w:t>S:</w:t>
      </w:r>
      <w:r w:rsidR="00F04667">
        <w:rPr>
          <w:rFonts w:ascii="Arial" w:hAnsi="Arial" w:cs="Arial"/>
          <w:lang w:val="en-US"/>
        </w:rPr>
        <w:t xml:space="preserve"> wrong study type</w:t>
      </w:r>
      <w:r w:rsidRPr="001137C6">
        <w:rPr>
          <w:rFonts w:ascii="Arial" w:hAnsi="Arial" w:cs="Arial"/>
          <w:lang w:val="en-US"/>
        </w:rPr>
        <w:t xml:space="preserve"> </w:t>
      </w:r>
      <w:r w:rsidRPr="001137C6">
        <w:rPr>
          <w:rFonts w:ascii="Arial" w:hAnsi="Arial" w:cs="Arial"/>
          <w:b/>
          <w:lang w:val="en-US"/>
        </w:rPr>
        <w:t xml:space="preserve">O: </w:t>
      </w:r>
      <w:r w:rsidR="003701A8">
        <w:rPr>
          <w:rFonts w:ascii="Arial" w:hAnsi="Arial" w:cs="Arial"/>
          <w:lang w:val="en-US"/>
        </w:rPr>
        <w:t>no</w:t>
      </w:r>
      <w:r w:rsidRPr="001137C6">
        <w:rPr>
          <w:rFonts w:ascii="Arial" w:hAnsi="Arial" w:cs="Arial"/>
          <w:lang w:val="en-US"/>
        </w:rPr>
        <w:t xml:space="preserve"> relevant outcome</w:t>
      </w:r>
    </w:p>
    <w:p w14:paraId="64C8AA7D" w14:textId="77777777" w:rsidR="008937D8" w:rsidRPr="001137C6" w:rsidRDefault="008937D8" w:rsidP="00BD1F4F">
      <w:pPr>
        <w:rPr>
          <w:rFonts w:ascii="Arial" w:hAnsi="Arial" w:cs="Arial"/>
          <w:b/>
          <w:lang w:val="en-US"/>
        </w:rPr>
      </w:pPr>
    </w:p>
    <w:p w14:paraId="01417B5E" w14:textId="77777777" w:rsidR="007B2BB6" w:rsidRDefault="007B2BB6" w:rsidP="00BD1F4F">
      <w:pPr>
        <w:rPr>
          <w:rFonts w:ascii="Arial" w:hAnsi="Arial" w:cs="Arial"/>
          <w:b/>
          <w:lang w:val="en-US"/>
        </w:rPr>
      </w:pPr>
    </w:p>
    <w:p w14:paraId="48268596" w14:textId="77777777" w:rsidR="008937D8" w:rsidRPr="001137C6" w:rsidRDefault="008937D8" w:rsidP="00BD1F4F">
      <w:pPr>
        <w:rPr>
          <w:rFonts w:ascii="Arial" w:hAnsi="Arial" w:cs="Arial"/>
          <w:b/>
          <w:lang w:val="en-US"/>
        </w:rPr>
      </w:pPr>
    </w:p>
    <w:p w14:paraId="08DFAD6E" w14:textId="77777777" w:rsidR="00A8281C" w:rsidRDefault="00A8281C" w:rsidP="00BD1F4F">
      <w:pPr>
        <w:rPr>
          <w:rFonts w:ascii="Arial" w:hAnsi="Arial" w:cs="Arial"/>
          <w:b/>
          <w:lang w:val="en-US"/>
        </w:rPr>
      </w:pPr>
    </w:p>
    <w:p w14:paraId="080CFD0D" w14:textId="77777777" w:rsidR="00BD1F4F" w:rsidRPr="001137C6" w:rsidRDefault="00BD1F4F" w:rsidP="00BD1F4F">
      <w:pPr>
        <w:rPr>
          <w:rFonts w:ascii="Arial" w:hAnsi="Arial" w:cs="Arial"/>
          <w:b/>
          <w:lang w:val="en-US"/>
        </w:rPr>
      </w:pPr>
    </w:p>
    <w:p w14:paraId="75549604" w14:textId="77777777" w:rsidR="007B2BB6" w:rsidRPr="001137C6" w:rsidRDefault="007B2BB6">
      <w:pPr>
        <w:rPr>
          <w:rFonts w:ascii="Arial" w:hAnsi="Arial" w:cs="Arial"/>
          <w:b/>
        </w:rPr>
      </w:pPr>
    </w:p>
    <w:p w14:paraId="490BFD6E" w14:textId="77777777" w:rsidR="00BD1F4F" w:rsidRPr="001137C6" w:rsidRDefault="00BD1F4F">
      <w:pPr>
        <w:rPr>
          <w:rFonts w:ascii="Arial" w:hAnsi="Arial" w:cs="Arial"/>
          <w:b/>
        </w:rPr>
      </w:pPr>
    </w:p>
    <w:p w14:paraId="6C06470A" w14:textId="77777777" w:rsidR="001137C6" w:rsidRPr="001137C6" w:rsidRDefault="001137C6">
      <w:pPr>
        <w:rPr>
          <w:rFonts w:ascii="Arial" w:hAnsi="Arial" w:cs="Arial"/>
          <w:b/>
        </w:rPr>
        <w:sectPr w:rsidR="001137C6" w:rsidRPr="001137C6">
          <w:footerReference w:type="default" r:id="rId7"/>
          <w:pgSz w:w="11906" w:h="16838"/>
          <w:pgMar w:top="1417" w:right="1417" w:bottom="1134" w:left="1417" w:header="708" w:footer="708" w:gutter="0"/>
          <w:cols w:space="708"/>
          <w:docGrid w:linePitch="360"/>
        </w:sectPr>
      </w:pPr>
    </w:p>
    <w:p w14:paraId="47E041EB" w14:textId="77777777" w:rsidR="00633B59" w:rsidRPr="001137C6" w:rsidRDefault="00633B59">
      <w:pPr>
        <w:rPr>
          <w:rFonts w:ascii="Arial" w:hAnsi="Arial" w:cs="Arial"/>
          <w:b/>
        </w:rPr>
      </w:pPr>
      <w:r w:rsidRPr="001137C6">
        <w:rPr>
          <w:rFonts w:ascii="Arial" w:hAnsi="Arial" w:cs="Arial"/>
          <w:b/>
        </w:rPr>
        <w:lastRenderedPageBreak/>
        <w:t>Supplement IV: data extraction sheets</w:t>
      </w:r>
    </w:p>
    <w:tbl>
      <w:tblPr>
        <w:tblStyle w:val="Tabellenraster"/>
        <w:tblW w:w="5000" w:type="pct"/>
        <w:tblLook w:val="04A0" w:firstRow="1" w:lastRow="0" w:firstColumn="1" w:lastColumn="0" w:noHBand="0" w:noVBand="1"/>
      </w:tblPr>
      <w:tblGrid>
        <w:gridCol w:w="3841"/>
        <w:gridCol w:w="6947"/>
        <w:gridCol w:w="3489"/>
      </w:tblGrid>
      <w:tr w:rsidR="001137C6" w:rsidRPr="001137C6" w14:paraId="4D897000" w14:textId="77777777" w:rsidTr="00B8297E">
        <w:trPr>
          <w:trHeight w:val="732"/>
        </w:trPr>
        <w:tc>
          <w:tcPr>
            <w:tcW w:w="1345" w:type="pct"/>
            <w:tcBorders>
              <w:top w:val="single" w:sz="4" w:space="0" w:color="auto"/>
              <w:left w:val="single" w:sz="4" w:space="0" w:color="auto"/>
              <w:bottom w:val="single" w:sz="4" w:space="0" w:color="auto"/>
              <w:right w:val="single" w:sz="4" w:space="0" w:color="auto"/>
            </w:tcBorders>
            <w:hideMark/>
          </w:tcPr>
          <w:p w14:paraId="014DB4CF" w14:textId="77777777" w:rsidR="001137C6" w:rsidRPr="001137C6" w:rsidRDefault="001137C6" w:rsidP="0070637B">
            <w:pPr>
              <w:spacing w:before="20"/>
              <w:rPr>
                <w:rFonts w:ascii="Arial" w:hAnsi="Arial" w:cs="Arial"/>
                <w:b/>
                <w:sz w:val="16"/>
                <w:szCs w:val="16"/>
              </w:rPr>
            </w:pPr>
            <w:bookmarkStart w:id="0" w:name="_GoBack"/>
            <w:r w:rsidRPr="001137C6">
              <w:rPr>
                <w:rFonts w:ascii="Arial" w:hAnsi="Arial" w:cs="Arial"/>
                <w:b/>
                <w:sz w:val="16"/>
                <w:szCs w:val="16"/>
                <w:lang w:val="de-DE"/>
              </w:rPr>
              <w:t>Study/Reference</w:t>
            </w:r>
          </w:p>
        </w:tc>
        <w:tc>
          <w:tcPr>
            <w:tcW w:w="2433" w:type="pct"/>
            <w:tcBorders>
              <w:top w:val="single" w:sz="4" w:space="0" w:color="auto"/>
              <w:left w:val="single" w:sz="4" w:space="0" w:color="auto"/>
              <w:bottom w:val="single" w:sz="4" w:space="0" w:color="auto"/>
              <w:right w:val="single" w:sz="4" w:space="0" w:color="auto"/>
            </w:tcBorders>
            <w:hideMark/>
          </w:tcPr>
          <w:p w14:paraId="1D1E13E9"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t>Region, Setting, Main Inclusion Criteria, Main Exclusion Criteria and Baseline Characteristics of Study Population</w:t>
            </w:r>
          </w:p>
        </w:tc>
        <w:tc>
          <w:tcPr>
            <w:tcW w:w="1222" w:type="pct"/>
            <w:tcBorders>
              <w:top w:val="single" w:sz="4" w:space="0" w:color="auto"/>
              <w:left w:val="single" w:sz="4" w:space="0" w:color="auto"/>
              <w:bottom w:val="single" w:sz="4" w:space="0" w:color="auto"/>
              <w:right w:val="single" w:sz="4" w:space="0" w:color="auto"/>
            </w:tcBorders>
            <w:hideMark/>
          </w:tcPr>
          <w:p w14:paraId="25EE99A7" w14:textId="77777777" w:rsidR="001137C6" w:rsidRPr="001137C6" w:rsidRDefault="001137C6" w:rsidP="0070637B">
            <w:pPr>
              <w:spacing w:before="20"/>
              <w:jc w:val="center"/>
              <w:rPr>
                <w:rFonts w:ascii="Arial" w:hAnsi="Arial" w:cs="Arial"/>
                <w:b/>
                <w:sz w:val="16"/>
                <w:szCs w:val="16"/>
              </w:rPr>
            </w:pPr>
            <w:r w:rsidRPr="001137C6">
              <w:rPr>
                <w:rFonts w:ascii="Arial" w:hAnsi="Arial" w:cs="Arial"/>
                <w:b/>
                <w:sz w:val="16"/>
                <w:szCs w:val="16"/>
                <w:lang w:val="en-US"/>
              </w:rPr>
              <w:t>Intervention(s), Control, Patient Flow (IG/CG), Length of Follow-up Period, and Treatment Period</w:t>
            </w:r>
          </w:p>
        </w:tc>
      </w:tr>
      <w:tr w:rsidR="001137C6" w:rsidRPr="001137C6" w14:paraId="293C48D3" w14:textId="77777777" w:rsidTr="00B8297E">
        <w:trPr>
          <w:trHeight w:val="1545"/>
        </w:trPr>
        <w:tc>
          <w:tcPr>
            <w:tcW w:w="1345" w:type="pct"/>
            <w:tcBorders>
              <w:top w:val="single" w:sz="4" w:space="0" w:color="auto"/>
              <w:left w:val="single" w:sz="4" w:space="0" w:color="auto"/>
              <w:bottom w:val="single" w:sz="4" w:space="0" w:color="auto"/>
              <w:right w:val="single" w:sz="4" w:space="0" w:color="auto"/>
            </w:tcBorders>
          </w:tcPr>
          <w:p w14:paraId="2C9A8768" w14:textId="77777777" w:rsidR="001137C6" w:rsidRPr="001137C6" w:rsidRDefault="001137C6" w:rsidP="0070637B">
            <w:pPr>
              <w:rPr>
                <w:rFonts w:ascii="Arial" w:hAnsi="Arial" w:cs="Arial"/>
                <w:sz w:val="16"/>
                <w:szCs w:val="16"/>
              </w:rPr>
            </w:pPr>
            <w:r w:rsidRPr="001137C6">
              <w:rPr>
                <w:rFonts w:ascii="Arial" w:hAnsi="Arial" w:cs="Arial"/>
                <w:sz w:val="16"/>
                <w:szCs w:val="16"/>
              </w:rPr>
              <w:t>Main trial publication:</w:t>
            </w:r>
            <w:r w:rsidRPr="001137C6">
              <w:rPr>
                <w:rFonts w:ascii="Arial" w:hAnsi="Arial" w:cs="Arial"/>
                <w:sz w:val="16"/>
                <w:szCs w:val="16"/>
              </w:rPr>
              <w:br/>
              <w:t xml:space="preserve">Granger CB, Alexander JH, McMurray JJ, Lopes RD, Hylek EM, Hanna M, Al-Khalidi HR, Ansell J, Atar D, Avezum A, Bahit MC, Diaz R, Easton JD, Ezekowitz JA, Flaker G, Garcia D, Geraldes M, Gersh BJ, Golitsyn S, Goto S, Hermosillo AG, Hohnloser SH, Horowitz J, Mohan P, Jansky P, Lewis BS, Lopez-Sendon JL, Pais P, Parkhomenko A, Verheugt FW, Zhu J, Wallentin L. Apixaban versus warfarin in patients with atrial fibrillation. N Engl J Med 2011;365:981–992. . </w:t>
            </w:r>
            <w:r w:rsidRPr="001137C6">
              <w:rPr>
                <w:rFonts w:ascii="Arial" w:hAnsi="Arial" w:cs="Arial"/>
                <w:b/>
                <w:bCs/>
                <w:sz w:val="16"/>
                <w:szCs w:val="16"/>
              </w:rPr>
              <w:t>(Subgroup analysis Age  ≥65 years)</w:t>
            </w:r>
          </w:p>
          <w:p w14:paraId="3F496305" w14:textId="77777777" w:rsidR="001137C6" w:rsidRPr="001137C6" w:rsidRDefault="001137C6" w:rsidP="0070637B">
            <w:pPr>
              <w:rPr>
                <w:rFonts w:ascii="Arial" w:hAnsi="Arial" w:cs="Arial"/>
                <w:sz w:val="16"/>
                <w:szCs w:val="16"/>
              </w:rPr>
            </w:pPr>
          </w:p>
          <w:p w14:paraId="7D68802B" w14:textId="77777777" w:rsidR="001137C6" w:rsidRPr="001137C6" w:rsidRDefault="001137C6" w:rsidP="0070637B">
            <w:pPr>
              <w:rPr>
                <w:rFonts w:ascii="Arial" w:hAnsi="Arial" w:cs="Arial"/>
                <w:sz w:val="16"/>
                <w:szCs w:val="16"/>
              </w:rPr>
            </w:pPr>
          </w:p>
          <w:p w14:paraId="2D09EB28" w14:textId="77777777" w:rsidR="001137C6" w:rsidRPr="001137C6" w:rsidRDefault="001137C6" w:rsidP="0070637B">
            <w:pPr>
              <w:rPr>
                <w:rFonts w:ascii="Arial" w:hAnsi="Arial" w:cs="Arial"/>
                <w:sz w:val="16"/>
                <w:szCs w:val="16"/>
              </w:rPr>
            </w:pPr>
            <w:r w:rsidRPr="001137C6">
              <w:rPr>
                <w:rFonts w:ascii="Arial" w:hAnsi="Arial" w:cs="Arial"/>
                <w:sz w:val="16"/>
                <w:szCs w:val="16"/>
              </w:rPr>
              <w:t xml:space="preserve">Halvorsen S, Atar D, Yang H, De Caterina R, Erol C, Garcia D, et al. Efficacy and safety of apixaban compared with warfarin according to age for stroke prevention in atrial fibrillation: Observations from the ARISTOTLE trial. European Heart Journal. 2014;35(28):1864-72. </w:t>
            </w:r>
            <w:r w:rsidRPr="001137C6">
              <w:rPr>
                <w:rFonts w:ascii="Arial" w:hAnsi="Arial" w:cs="Arial"/>
                <w:b/>
                <w:bCs/>
                <w:sz w:val="16"/>
                <w:szCs w:val="16"/>
              </w:rPr>
              <w:t>(Subgroup analysis age ≥ 65 years)</w:t>
            </w:r>
          </w:p>
          <w:p w14:paraId="708F28FB" w14:textId="77777777" w:rsidR="001137C6" w:rsidRPr="001137C6" w:rsidRDefault="001137C6" w:rsidP="0070637B">
            <w:pPr>
              <w:rPr>
                <w:rFonts w:ascii="Arial" w:hAnsi="Arial" w:cs="Arial"/>
                <w:sz w:val="16"/>
                <w:szCs w:val="16"/>
              </w:rPr>
            </w:pPr>
          </w:p>
          <w:p w14:paraId="3F242204" w14:textId="77777777" w:rsidR="001137C6" w:rsidRPr="001137C6" w:rsidRDefault="001137C6" w:rsidP="0070637B">
            <w:pPr>
              <w:rPr>
                <w:rFonts w:ascii="Arial" w:hAnsi="Arial" w:cs="Arial"/>
                <w:sz w:val="16"/>
                <w:szCs w:val="16"/>
              </w:rPr>
            </w:pPr>
          </w:p>
          <w:p w14:paraId="6839BE9B" w14:textId="77777777" w:rsidR="001137C6" w:rsidRPr="001137C6" w:rsidRDefault="001137C6" w:rsidP="0070637B">
            <w:pPr>
              <w:rPr>
                <w:rFonts w:ascii="Arial" w:hAnsi="Arial" w:cs="Arial"/>
                <w:sz w:val="16"/>
                <w:szCs w:val="16"/>
              </w:rPr>
            </w:pPr>
            <w:r w:rsidRPr="001137C6">
              <w:rPr>
                <w:rFonts w:ascii="Arial" w:hAnsi="Arial" w:cs="Arial"/>
                <w:sz w:val="16"/>
                <w:szCs w:val="16"/>
              </w:rPr>
              <w:br/>
              <w:t xml:space="preserve">Alexander JH, Andersson U, Lopes RD, Hijazi Z, Hohnloser SH, Ezekowitz JA, et al. Apixaban 5 mg twice daily and clinical outcomes in patients with atrial fibrillation and advanced age, low body weight, or high creatinine: A secondary analysis of a randomized clinical trial. JAMA Cardiology. 2016;1(6):673-81. </w:t>
            </w:r>
            <w:r w:rsidRPr="001137C6">
              <w:rPr>
                <w:rFonts w:ascii="Arial" w:hAnsi="Arial" w:cs="Arial"/>
                <w:b/>
                <w:bCs/>
                <w:sz w:val="16"/>
                <w:szCs w:val="16"/>
              </w:rPr>
              <w:t>(Subgroup analysis age ≥80 years)</w:t>
            </w:r>
          </w:p>
        </w:tc>
        <w:tc>
          <w:tcPr>
            <w:tcW w:w="2433" w:type="pct"/>
            <w:tcBorders>
              <w:top w:val="single" w:sz="4" w:space="0" w:color="auto"/>
              <w:left w:val="single" w:sz="4" w:space="0" w:color="auto"/>
              <w:bottom w:val="single" w:sz="4" w:space="0" w:color="auto"/>
              <w:right w:val="single" w:sz="4" w:space="0" w:color="auto"/>
            </w:tcBorders>
          </w:tcPr>
          <w:p w14:paraId="0A522145"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t>Region/Setting</w:t>
            </w:r>
          </w:p>
          <w:p w14:paraId="0BD30932"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1034 clinical sites in 39 countries</w:t>
            </w:r>
          </w:p>
          <w:p w14:paraId="3A146E53"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December 2006 - April 2010</w:t>
            </w:r>
          </w:p>
          <w:p w14:paraId="3CD9319B"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ARISTOTLE, NCT00412984</w:t>
            </w:r>
            <w:r w:rsidRPr="001137C6">
              <w:rPr>
                <w:rFonts w:ascii="Arial" w:hAnsi="Arial" w:cs="Arial"/>
                <w:sz w:val="16"/>
                <w:szCs w:val="16"/>
                <w:lang w:val="en-US"/>
              </w:rPr>
              <w:br/>
            </w:r>
            <w:r w:rsidRPr="001137C6">
              <w:rPr>
                <w:rFonts w:ascii="Arial" w:hAnsi="Arial" w:cs="Arial"/>
                <w:sz w:val="16"/>
                <w:szCs w:val="16"/>
                <w:lang w:val="en-US"/>
              </w:rPr>
              <w:br/>
            </w:r>
            <w:r w:rsidRPr="001137C6">
              <w:rPr>
                <w:rFonts w:ascii="Arial" w:hAnsi="Arial" w:cs="Arial"/>
                <w:b/>
                <w:sz w:val="16"/>
                <w:szCs w:val="16"/>
                <w:lang w:val="en-US"/>
              </w:rPr>
              <w:t>Main inclusion criteria</w:t>
            </w:r>
          </w:p>
          <w:p w14:paraId="7350DDC6" w14:textId="77777777" w:rsidR="001137C6" w:rsidRPr="001137C6" w:rsidRDefault="001137C6" w:rsidP="001137C6">
            <w:pPr>
              <w:pStyle w:val="Listenabsatz"/>
              <w:numPr>
                <w:ilvl w:val="0"/>
                <w:numId w:val="1"/>
              </w:numPr>
              <w:spacing w:before="20" w:after="0" w:line="240" w:lineRule="auto"/>
              <w:ind w:left="360"/>
              <w:rPr>
                <w:rFonts w:ascii="Arial" w:hAnsi="Arial" w:cs="Arial"/>
                <w:sz w:val="16"/>
                <w:szCs w:val="16"/>
                <w:lang w:val="en-US"/>
              </w:rPr>
            </w:pPr>
            <w:r w:rsidRPr="001137C6">
              <w:rPr>
                <w:rFonts w:ascii="Arial" w:hAnsi="Arial" w:cs="Arial"/>
                <w:sz w:val="16"/>
                <w:szCs w:val="16"/>
                <w:lang w:val="en-US"/>
              </w:rPr>
              <w:t>AF or flutter at enrollment or two or more episodes of atrial fibrillation or flutter, as documented by electrocardiography, at least 2 weeks apart in the 12 months before enrollment</w:t>
            </w:r>
          </w:p>
          <w:p w14:paraId="0058E64D" w14:textId="77777777" w:rsidR="001137C6" w:rsidRPr="001137C6" w:rsidRDefault="001137C6" w:rsidP="001137C6">
            <w:pPr>
              <w:pStyle w:val="Listenabsatz"/>
              <w:numPr>
                <w:ilvl w:val="0"/>
                <w:numId w:val="1"/>
              </w:numPr>
              <w:spacing w:before="20" w:after="0" w:line="240" w:lineRule="auto"/>
              <w:ind w:left="360"/>
              <w:rPr>
                <w:rFonts w:ascii="Arial" w:hAnsi="Arial" w:cs="Arial"/>
                <w:sz w:val="16"/>
                <w:szCs w:val="16"/>
                <w:lang w:val="en-US"/>
              </w:rPr>
            </w:pPr>
            <w:r w:rsidRPr="001137C6">
              <w:rPr>
                <w:rFonts w:ascii="Arial" w:hAnsi="Arial" w:cs="Arial"/>
                <w:sz w:val="16"/>
                <w:szCs w:val="16"/>
                <w:lang w:val="en-US"/>
              </w:rPr>
              <w:t xml:space="preserve">at least one of the following risk factors for stroke: </w:t>
            </w:r>
          </w:p>
          <w:p w14:paraId="6D87C4B4" w14:textId="77777777" w:rsidR="001137C6" w:rsidRPr="001137C6" w:rsidRDefault="001137C6" w:rsidP="001137C6">
            <w:pPr>
              <w:pStyle w:val="Listenabsatz"/>
              <w:numPr>
                <w:ilvl w:val="0"/>
                <w:numId w:val="1"/>
              </w:numPr>
              <w:spacing w:before="20" w:after="0" w:line="240" w:lineRule="auto"/>
              <w:ind w:left="734"/>
              <w:rPr>
                <w:rFonts w:ascii="Arial" w:hAnsi="Arial" w:cs="Arial"/>
                <w:sz w:val="16"/>
                <w:szCs w:val="16"/>
                <w:lang w:val="en-US"/>
              </w:rPr>
            </w:pPr>
            <w:r w:rsidRPr="001137C6">
              <w:rPr>
                <w:rFonts w:ascii="Arial" w:hAnsi="Arial" w:cs="Arial"/>
                <w:sz w:val="16"/>
                <w:szCs w:val="16"/>
                <w:lang w:val="en-US"/>
              </w:rPr>
              <w:t>an age of at least 75 years</w:t>
            </w:r>
          </w:p>
          <w:p w14:paraId="0C921818" w14:textId="77777777" w:rsidR="001137C6" w:rsidRPr="001137C6" w:rsidRDefault="001137C6" w:rsidP="001137C6">
            <w:pPr>
              <w:pStyle w:val="Listenabsatz"/>
              <w:numPr>
                <w:ilvl w:val="0"/>
                <w:numId w:val="1"/>
              </w:numPr>
              <w:spacing w:before="20" w:after="0" w:line="240" w:lineRule="auto"/>
              <w:ind w:left="734"/>
              <w:rPr>
                <w:rFonts w:ascii="Arial" w:hAnsi="Arial" w:cs="Arial"/>
                <w:sz w:val="16"/>
                <w:szCs w:val="16"/>
                <w:lang w:val="en-US"/>
              </w:rPr>
            </w:pPr>
            <w:r w:rsidRPr="001137C6">
              <w:rPr>
                <w:rFonts w:ascii="Arial" w:hAnsi="Arial" w:cs="Arial"/>
                <w:sz w:val="16"/>
                <w:szCs w:val="16"/>
                <w:lang w:val="en-US"/>
              </w:rPr>
              <w:t>previous stroke</w:t>
            </w:r>
          </w:p>
          <w:p w14:paraId="5BB30564" w14:textId="77777777" w:rsidR="001137C6" w:rsidRPr="001137C6" w:rsidRDefault="001137C6" w:rsidP="001137C6">
            <w:pPr>
              <w:pStyle w:val="Listenabsatz"/>
              <w:numPr>
                <w:ilvl w:val="0"/>
                <w:numId w:val="1"/>
              </w:numPr>
              <w:spacing w:before="20" w:after="0" w:line="240" w:lineRule="auto"/>
              <w:ind w:left="734"/>
              <w:rPr>
                <w:rFonts w:ascii="Arial" w:hAnsi="Arial" w:cs="Arial"/>
                <w:sz w:val="16"/>
                <w:szCs w:val="16"/>
                <w:lang w:val="en-US"/>
              </w:rPr>
            </w:pPr>
            <w:r w:rsidRPr="001137C6">
              <w:rPr>
                <w:rFonts w:ascii="Arial" w:hAnsi="Arial" w:cs="Arial"/>
                <w:sz w:val="16"/>
                <w:szCs w:val="16"/>
                <w:lang w:val="en-US"/>
              </w:rPr>
              <w:t>TIA, or systemic embolism</w:t>
            </w:r>
          </w:p>
          <w:p w14:paraId="7DE2C1C3" w14:textId="77777777" w:rsidR="001137C6" w:rsidRPr="001137C6" w:rsidRDefault="001137C6" w:rsidP="001137C6">
            <w:pPr>
              <w:pStyle w:val="Listenabsatz"/>
              <w:numPr>
                <w:ilvl w:val="0"/>
                <w:numId w:val="1"/>
              </w:numPr>
              <w:spacing w:before="20" w:after="0" w:line="240" w:lineRule="auto"/>
              <w:ind w:left="734"/>
              <w:rPr>
                <w:rFonts w:ascii="Arial" w:hAnsi="Arial" w:cs="Arial"/>
                <w:sz w:val="16"/>
                <w:szCs w:val="16"/>
                <w:lang w:val="en-US"/>
              </w:rPr>
            </w:pPr>
            <w:r w:rsidRPr="001137C6">
              <w:rPr>
                <w:rFonts w:ascii="Arial" w:hAnsi="Arial" w:cs="Arial"/>
                <w:sz w:val="16"/>
                <w:szCs w:val="16"/>
                <w:lang w:val="en-US"/>
              </w:rPr>
              <w:t>symptomatic heart failure within the previous 3 months or left ventricular ejection fraction of no more than 40%</w:t>
            </w:r>
          </w:p>
          <w:p w14:paraId="7F306061" w14:textId="77777777" w:rsidR="001137C6" w:rsidRPr="001137C6" w:rsidRDefault="001137C6" w:rsidP="001137C6">
            <w:pPr>
              <w:pStyle w:val="Listenabsatz"/>
              <w:numPr>
                <w:ilvl w:val="0"/>
                <w:numId w:val="1"/>
              </w:numPr>
              <w:spacing w:before="20" w:after="0" w:line="240" w:lineRule="auto"/>
              <w:ind w:left="734"/>
              <w:rPr>
                <w:rFonts w:ascii="Arial" w:hAnsi="Arial" w:cs="Arial"/>
                <w:sz w:val="16"/>
                <w:szCs w:val="16"/>
                <w:lang w:val="en-US"/>
              </w:rPr>
            </w:pPr>
            <w:r w:rsidRPr="001137C6">
              <w:rPr>
                <w:rFonts w:ascii="Arial" w:hAnsi="Arial" w:cs="Arial"/>
                <w:sz w:val="16"/>
                <w:szCs w:val="16"/>
                <w:lang w:val="en-US"/>
              </w:rPr>
              <w:t>diabetes mellitus</w:t>
            </w:r>
          </w:p>
          <w:p w14:paraId="7DEE63E4" w14:textId="77777777" w:rsidR="001137C6" w:rsidRPr="001137C6" w:rsidRDefault="001137C6" w:rsidP="001137C6">
            <w:pPr>
              <w:pStyle w:val="Listenabsatz"/>
              <w:numPr>
                <w:ilvl w:val="0"/>
                <w:numId w:val="1"/>
              </w:numPr>
              <w:spacing w:before="20" w:after="0" w:line="240" w:lineRule="auto"/>
              <w:ind w:left="734"/>
              <w:rPr>
                <w:rFonts w:ascii="Arial" w:hAnsi="Arial" w:cs="Arial"/>
                <w:sz w:val="16"/>
                <w:szCs w:val="16"/>
                <w:lang w:val="en-US"/>
              </w:rPr>
            </w:pPr>
            <w:r w:rsidRPr="001137C6">
              <w:rPr>
                <w:rFonts w:ascii="Arial" w:hAnsi="Arial" w:cs="Arial"/>
                <w:sz w:val="16"/>
                <w:szCs w:val="16"/>
                <w:lang w:val="en-US"/>
              </w:rPr>
              <w:t>hypertension requiring pharmacologic treatment</w:t>
            </w:r>
          </w:p>
          <w:p w14:paraId="3D7B2F5E"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exclusion criteria</w:t>
            </w:r>
          </w:p>
          <w:p w14:paraId="39D507A2"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AF due to a reversible cause</w:t>
            </w:r>
          </w:p>
          <w:p w14:paraId="3C92AD90"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moderate or severe mitral stenosis</w:t>
            </w:r>
          </w:p>
          <w:p w14:paraId="621953BD"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conditions other than atrial fibrillation that required anticoagulation (e.g., a prosthetic heart valve)</w:t>
            </w:r>
          </w:p>
          <w:p w14:paraId="00AE5F1E"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stroke within the previous 7 days</w:t>
            </w:r>
          </w:p>
          <w:p w14:paraId="3C83B320"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a need for aspirin at a dose of &gt;165 mg a day or for both aspirin and clopidogrel</w:t>
            </w:r>
          </w:p>
          <w:p w14:paraId="237BB96E"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severe renal insufficiency (serum creatinine level of &gt;2.5 mg per deciliter [221 μmol per liter] or calculated creatinine clearance of &lt;25 ml per minute)</w:t>
            </w:r>
          </w:p>
          <w:p w14:paraId="5C8577FE"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Patient characteristics for age category 65 to &lt;75years/≥75years</w:t>
            </w:r>
          </w:p>
          <w:p w14:paraId="07592C9C" w14:textId="77777777" w:rsidR="001137C6" w:rsidRPr="001137C6" w:rsidRDefault="001137C6" w:rsidP="0070637B">
            <w:pPr>
              <w:spacing w:before="20"/>
              <w:rPr>
                <w:rFonts w:ascii="Arial" w:hAnsi="Arial" w:cs="Arial"/>
                <w:sz w:val="16"/>
                <w:szCs w:val="16"/>
                <w:u w:val="single"/>
                <w:lang w:val="en-US"/>
              </w:rPr>
            </w:pPr>
          </w:p>
          <w:p w14:paraId="03110E47"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Age group n(%)</w:t>
            </w:r>
          </w:p>
          <w:p w14:paraId="405D76B6"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65 to &lt;75 years 7052(39)</w:t>
            </w:r>
          </w:p>
          <w:p w14:paraId="5C9FF172"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≥75 years 5678(31)</w:t>
            </w:r>
          </w:p>
          <w:p w14:paraId="7EFE7E46" w14:textId="77777777" w:rsidR="001137C6" w:rsidRPr="001137C6" w:rsidRDefault="001137C6" w:rsidP="0070637B">
            <w:pPr>
              <w:spacing w:before="20"/>
              <w:rPr>
                <w:rFonts w:ascii="Arial" w:hAnsi="Arial" w:cs="Arial"/>
                <w:sz w:val="16"/>
                <w:szCs w:val="16"/>
                <w:u w:val="single"/>
                <w:lang w:val="en-US"/>
              </w:rPr>
            </w:pPr>
          </w:p>
          <w:p w14:paraId="043F37CC"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Gender n(%)</w:t>
            </w:r>
          </w:p>
          <w:p w14:paraId="084C4409"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Male 4527(64.2)/3282(57.8)</w:t>
            </w:r>
          </w:p>
          <w:p w14:paraId="70DAC636"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Female 2525(35.8)/2396(42.2)</w:t>
            </w:r>
          </w:p>
          <w:p w14:paraId="13F3079F"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u w:val="single"/>
                <w:lang w:val="en-US"/>
              </w:rPr>
              <w:br/>
            </w:r>
            <w:r w:rsidRPr="001137C6">
              <w:rPr>
                <w:rFonts w:ascii="Arial" w:hAnsi="Arial" w:cs="Arial"/>
                <w:sz w:val="16"/>
                <w:szCs w:val="16"/>
                <w:lang w:val="en-US"/>
              </w:rPr>
              <w:t>Weight [kg] Mean(SD)</w:t>
            </w:r>
          </w:p>
          <w:p w14:paraId="6D7817EE"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84.1(19.2)/76.5(16.4)</w:t>
            </w:r>
          </w:p>
          <w:p w14:paraId="333AF601"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lastRenderedPageBreak/>
              <w:br/>
              <w:t>HAS-BLED-Score n(%)</w:t>
            </w:r>
          </w:p>
          <w:p w14:paraId="77FC579B"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1 2008(28.5)/1322(23.3)</w:t>
            </w:r>
          </w:p>
          <w:p w14:paraId="26B9CDF2"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2 3078(43.6)/2442(43.0)</w:t>
            </w:r>
          </w:p>
          <w:p w14:paraId="411E8179"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≥3 1966(27.9)/1914(33.7)</w:t>
            </w:r>
          </w:p>
          <w:p w14:paraId="4A59E083"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br/>
            </w:r>
            <w:r w:rsidRPr="001137C6">
              <w:rPr>
                <w:rFonts w:ascii="Arial" w:hAnsi="Arial" w:cs="Arial"/>
                <w:sz w:val="16"/>
                <w:szCs w:val="16"/>
                <w:u w:val="single"/>
                <w:lang w:val="en-US"/>
              </w:rPr>
              <w:t>Renal function by Cockcroft–Gault, n(%)</w:t>
            </w:r>
          </w:p>
          <w:p w14:paraId="7506EE75"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Normal (&gt;80 ml/min) 2761(39.2)/597(10.5)</w:t>
            </w:r>
          </w:p>
          <w:p w14:paraId="25F6FBC9"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Mild impairment (&gt;50 to 80 ml/min) 3511(49.8)/2922(51.5)</w:t>
            </w:r>
          </w:p>
          <w:p w14:paraId="0F261C79"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Moderate impairment (&gt;30 to 50 ml/min) 713(10.1)/1906(33.6)</w:t>
            </w:r>
          </w:p>
          <w:p w14:paraId="441F0840"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Severe impairment (≤30 ml/min) 40(0.6)/222(3.9)</w:t>
            </w:r>
          </w:p>
          <w:p w14:paraId="758C6539" w14:textId="77777777" w:rsidR="001137C6" w:rsidRPr="001137C6" w:rsidRDefault="001137C6" w:rsidP="0070637B">
            <w:pPr>
              <w:spacing w:before="20"/>
              <w:jc w:val="both"/>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Co-medication n(%)</w:t>
            </w:r>
          </w:p>
          <w:p w14:paraId="26144414"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Prior use of VKA for &gt;30 consecutive days 4080(57.9)/3390(59.7)</w:t>
            </w:r>
          </w:p>
          <w:p w14:paraId="72847D38"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ACE inhibitor or ARB 5198(74.5)/3666(65.7)</w:t>
            </w:r>
          </w:p>
          <w:p w14:paraId="5FC4B1E5"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Amiodarone 770(11.0)/481(8.6)</w:t>
            </w:r>
          </w:p>
          <w:p w14:paraId="17E99568"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Beta-blocker 4573(65.6)/3266(58.5)</w:t>
            </w:r>
          </w:p>
          <w:p w14:paraId="771569E1"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Aspirin 2274(32.2)/1729(30.5)</w:t>
            </w:r>
          </w:p>
          <w:p w14:paraId="0B8BD84C"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Clopidogrel 135(1.9)/120(2.1)</w:t>
            </w:r>
          </w:p>
          <w:p w14:paraId="0EF5A352"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Digoxin 2211(31.7)/1754(31.4)</w:t>
            </w:r>
          </w:p>
          <w:p w14:paraId="00872DC0"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Calcium blocker 2296(32.9)/1833(32)</w:t>
            </w:r>
          </w:p>
          <w:p w14:paraId="5CF2D1A0"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Lipid lowering agents 3346(48.0)/2630(47.1)</w:t>
            </w:r>
          </w:p>
          <w:p w14:paraId="6A60CDC7"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Statins 3069(44.0)/2372(42.5)</w:t>
            </w:r>
          </w:p>
          <w:p w14:paraId="1EC32AC1"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Nonsteroidal antiinflammatory agent 568(8.1)/631(11.3)</w:t>
            </w:r>
          </w:p>
          <w:p w14:paraId="404BF153"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Gastric antacid drugs 1211(17.4)/1400(25.1)</w:t>
            </w:r>
          </w:p>
          <w:p w14:paraId="3C75D45F"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br/>
            </w:r>
            <w:r w:rsidRPr="001137C6">
              <w:rPr>
                <w:rFonts w:ascii="Arial" w:hAnsi="Arial" w:cs="Arial"/>
                <w:sz w:val="16"/>
                <w:szCs w:val="16"/>
                <w:u w:val="single"/>
                <w:lang w:val="en-US"/>
              </w:rPr>
              <w:t>Co-morbidities n(%)</w:t>
            </w:r>
          </w:p>
          <w:p w14:paraId="0F61047A"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Prior myocardial infarction 1032(14.6)/879(15.5)</w:t>
            </w:r>
          </w:p>
          <w:p w14:paraId="17F56622"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Prior bleeding 1185(16.8)/1169(20.6)</w:t>
            </w:r>
          </w:p>
          <w:p w14:paraId="3C5BE777"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History of fall within previous year 254(4.0)/379(7.3)</w:t>
            </w:r>
          </w:p>
          <w:p w14:paraId="2CCB9427"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Prior stroke, TIA, or systemic embolism 1390(19.7)/1238(21.8)</w:t>
            </w:r>
          </w:p>
          <w:p w14:paraId="18FF606E"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Congestive heart failure 2195(31.1)/1378(24.3)</w:t>
            </w:r>
          </w:p>
          <w:p w14:paraId="182321A6"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Diabetes 1935(27.4)/1200(21.1)</w:t>
            </w:r>
          </w:p>
          <w:p w14:paraId="16CE8DF0"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Hypertension 6448(91.4)/4715(83.0)</w:t>
            </w:r>
          </w:p>
          <w:p w14:paraId="0D27DF3F" w14:textId="77777777" w:rsidR="001137C6" w:rsidRPr="001137C6" w:rsidRDefault="001137C6" w:rsidP="0070637B">
            <w:pPr>
              <w:spacing w:before="20"/>
              <w:rPr>
                <w:rFonts w:ascii="Arial" w:hAnsi="Arial" w:cs="Arial"/>
                <w:bCs/>
                <w:sz w:val="16"/>
                <w:szCs w:val="16"/>
                <w:lang w:val="en-US"/>
              </w:rPr>
            </w:pPr>
          </w:p>
        </w:tc>
        <w:tc>
          <w:tcPr>
            <w:tcW w:w="1222" w:type="pct"/>
            <w:tcBorders>
              <w:top w:val="single" w:sz="4" w:space="0" w:color="auto"/>
              <w:left w:val="single" w:sz="4" w:space="0" w:color="auto"/>
              <w:bottom w:val="single" w:sz="4" w:space="0" w:color="auto"/>
              <w:right w:val="single" w:sz="4" w:space="0" w:color="auto"/>
            </w:tcBorders>
          </w:tcPr>
          <w:p w14:paraId="4DAC2A0F"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lastRenderedPageBreak/>
              <w:t>Intervention</w:t>
            </w:r>
          </w:p>
          <w:p w14:paraId="60D667CD"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Apixaban</w:t>
            </w:r>
          </w:p>
          <w:p w14:paraId="1C5901F6"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5 mg twice daily</w:t>
            </w:r>
          </w:p>
          <w:p w14:paraId="1DACEFB8" w14:textId="77777777" w:rsidR="001137C6" w:rsidRPr="001137C6" w:rsidRDefault="001137C6" w:rsidP="0070637B">
            <w:pPr>
              <w:rPr>
                <w:rFonts w:ascii="Arial" w:hAnsi="Arial" w:cs="Arial"/>
                <w:sz w:val="16"/>
                <w:szCs w:val="16"/>
                <w:lang w:val="en-US"/>
              </w:rPr>
            </w:pPr>
          </w:p>
          <w:p w14:paraId="0E7525E9" w14:textId="77777777" w:rsidR="001137C6" w:rsidRPr="001137C6" w:rsidRDefault="001137C6" w:rsidP="0070637B">
            <w:pPr>
              <w:rPr>
                <w:rFonts w:ascii="Arial" w:hAnsi="Arial" w:cs="Arial"/>
                <w:b/>
                <w:bCs/>
                <w:sz w:val="16"/>
                <w:szCs w:val="16"/>
                <w:lang w:val="en-US"/>
              </w:rPr>
            </w:pPr>
            <w:r w:rsidRPr="001137C6">
              <w:rPr>
                <w:rFonts w:ascii="Arial" w:hAnsi="Arial" w:cs="Arial"/>
                <w:b/>
                <w:bCs/>
                <w:sz w:val="16"/>
                <w:szCs w:val="16"/>
                <w:lang w:val="en-US"/>
              </w:rPr>
              <w:t>Dose reduction</w:t>
            </w:r>
          </w:p>
          <w:p w14:paraId="3F3C1ABC"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 xml:space="preserve">2.5 mg twice daily for patients with two or more of the following factors: age ≥80 years, bodyweight ≤60 kg, serum creatinine ≥133 </w:t>
            </w:r>
            <w:r w:rsidRPr="001137C6">
              <w:rPr>
                <w:rFonts w:ascii="Arial" w:hAnsi="Arial" w:cs="Arial"/>
                <w:bCs/>
                <w:sz w:val="16"/>
                <w:szCs w:val="16"/>
                <w:lang w:val="en-US"/>
              </w:rPr>
              <w:t>μmol/</w:t>
            </w:r>
            <w:r w:rsidRPr="001137C6">
              <w:rPr>
                <w:rFonts w:ascii="Arial" w:hAnsi="Arial" w:cs="Arial"/>
                <w:sz w:val="16"/>
                <w:szCs w:val="16"/>
                <w:lang w:val="en-US"/>
              </w:rPr>
              <w:t>L (≥1.5 mg/dL)</w:t>
            </w:r>
          </w:p>
          <w:p w14:paraId="7FDA75E2" w14:textId="77777777" w:rsidR="001137C6" w:rsidRPr="001137C6" w:rsidRDefault="001137C6" w:rsidP="0070637B">
            <w:pPr>
              <w:rPr>
                <w:rFonts w:ascii="Arial" w:hAnsi="Arial" w:cs="Arial"/>
                <w:b/>
                <w:sz w:val="16"/>
                <w:szCs w:val="16"/>
                <w:lang w:val="en-US"/>
              </w:rPr>
            </w:pPr>
            <w:r w:rsidRPr="001137C6">
              <w:rPr>
                <w:rFonts w:ascii="Arial" w:hAnsi="Arial" w:cs="Arial"/>
                <w:sz w:val="16"/>
                <w:szCs w:val="16"/>
                <w:lang w:val="en-US"/>
              </w:rPr>
              <w:br/>
            </w:r>
            <w:r w:rsidRPr="001137C6">
              <w:rPr>
                <w:rFonts w:ascii="Arial" w:hAnsi="Arial" w:cs="Arial"/>
                <w:b/>
                <w:sz w:val="16"/>
                <w:szCs w:val="16"/>
                <w:lang w:val="en-US"/>
              </w:rPr>
              <w:t>Control</w:t>
            </w:r>
          </w:p>
          <w:p w14:paraId="7AE96C43"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Dose-adjusted (INR 2–3) warfarin</w:t>
            </w:r>
          </w:p>
          <w:p w14:paraId="67EB4EA2" w14:textId="77777777" w:rsidR="001137C6" w:rsidRPr="001137C6" w:rsidRDefault="001137C6" w:rsidP="0070637B">
            <w:pPr>
              <w:rPr>
                <w:rFonts w:ascii="Arial" w:hAnsi="Arial" w:cs="Arial"/>
                <w:b/>
                <w:sz w:val="16"/>
                <w:szCs w:val="16"/>
                <w:lang w:val="en-US"/>
              </w:rPr>
            </w:pPr>
            <w:r w:rsidRPr="001137C6">
              <w:rPr>
                <w:rFonts w:ascii="Arial" w:hAnsi="Arial" w:cs="Arial"/>
                <w:b/>
                <w:sz w:val="16"/>
                <w:szCs w:val="16"/>
                <w:lang w:val="en-US"/>
              </w:rPr>
              <w:br/>
              <w:t>Randomized patients (aged ≥65y) n</w:t>
            </w:r>
          </w:p>
          <w:p w14:paraId="49348647"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6389/6341</w:t>
            </w:r>
          </w:p>
          <w:p w14:paraId="7F101B12" w14:textId="77777777" w:rsidR="001137C6" w:rsidRPr="001137C6" w:rsidRDefault="001137C6" w:rsidP="0070637B">
            <w:pPr>
              <w:spacing w:before="20"/>
              <w:rPr>
                <w:rFonts w:ascii="Arial" w:hAnsi="Arial" w:cs="Arial"/>
                <w:b/>
                <w:sz w:val="16"/>
                <w:szCs w:val="16"/>
              </w:rPr>
            </w:pPr>
            <w:r w:rsidRPr="001137C6">
              <w:rPr>
                <w:rFonts w:ascii="Arial" w:hAnsi="Arial" w:cs="Arial"/>
                <w:sz w:val="16"/>
                <w:szCs w:val="16"/>
                <w:lang w:val="en-US"/>
              </w:rPr>
              <w:br/>
            </w:r>
            <w:r w:rsidRPr="001137C6">
              <w:rPr>
                <w:rFonts w:ascii="Arial" w:hAnsi="Arial" w:cs="Arial"/>
                <w:b/>
                <w:sz w:val="16"/>
                <w:szCs w:val="16"/>
              </w:rPr>
              <w:t xml:space="preserve">Follow-up [y] Median(IQR) </w:t>
            </w:r>
          </w:p>
          <w:p w14:paraId="27EB741B"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1.8(1.4–2.3)</w:t>
            </w:r>
            <w:r w:rsidRPr="001137C6">
              <w:rPr>
                <w:rFonts w:ascii="Arial" w:hAnsi="Arial" w:cs="Arial"/>
                <w:sz w:val="16"/>
                <w:szCs w:val="16"/>
                <w:lang w:val="en-US"/>
              </w:rPr>
              <w:br/>
            </w:r>
            <w:r w:rsidRPr="001137C6">
              <w:rPr>
                <w:rFonts w:ascii="Arial" w:hAnsi="Arial" w:cs="Arial"/>
                <w:sz w:val="16"/>
                <w:szCs w:val="16"/>
                <w:lang w:val="en-US"/>
              </w:rPr>
              <w:br/>
            </w:r>
            <w:r w:rsidRPr="001137C6">
              <w:rPr>
                <w:rFonts w:ascii="Arial" w:hAnsi="Arial" w:cs="Arial"/>
                <w:b/>
                <w:bCs/>
                <w:sz w:val="16"/>
                <w:szCs w:val="16"/>
                <w:lang w:val="en-US"/>
              </w:rPr>
              <w:t>Treatment period</w:t>
            </w:r>
          </w:p>
          <w:p w14:paraId="0ED1FF50"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NR</w:t>
            </w:r>
          </w:p>
        </w:tc>
      </w:tr>
      <w:tr w:rsidR="001137C6" w:rsidRPr="001137C6" w14:paraId="5349D4CA" w14:textId="77777777" w:rsidTr="00B8297E">
        <w:trPr>
          <w:trHeight w:val="1545"/>
        </w:trPr>
        <w:tc>
          <w:tcPr>
            <w:tcW w:w="1345" w:type="pct"/>
            <w:tcBorders>
              <w:top w:val="single" w:sz="4" w:space="0" w:color="auto"/>
              <w:left w:val="single" w:sz="4" w:space="0" w:color="auto"/>
              <w:bottom w:val="single" w:sz="4" w:space="0" w:color="auto"/>
              <w:right w:val="single" w:sz="4" w:space="0" w:color="auto"/>
            </w:tcBorders>
          </w:tcPr>
          <w:p w14:paraId="08C2994D" w14:textId="77777777" w:rsidR="001137C6" w:rsidRPr="001137C6" w:rsidRDefault="001137C6" w:rsidP="0070637B">
            <w:pPr>
              <w:rPr>
                <w:rFonts w:ascii="Arial" w:hAnsi="Arial" w:cs="Arial"/>
                <w:sz w:val="16"/>
                <w:szCs w:val="16"/>
              </w:rPr>
            </w:pPr>
            <w:r w:rsidRPr="001137C6">
              <w:rPr>
                <w:rFonts w:ascii="Arial" w:hAnsi="Arial" w:cs="Arial"/>
                <w:sz w:val="16"/>
                <w:szCs w:val="16"/>
              </w:rPr>
              <w:t>Main trial publication:</w:t>
            </w:r>
          </w:p>
          <w:p w14:paraId="2C7FDFDD" w14:textId="77777777" w:rsidR="001137C6" w:rsidRPr="001137C6" w:rsidRDefault="001137C6" w:rsidP="0070637B">
            <w:pPr>
              <w:rPr>
                <w:rFonts w:ascii="Arial" w:hAnsi="Arial" w:cs="Arial"/>
                <w:sz w:val="16"/>
                <w:szCs w:val="16"/>
              </w:rPr>
            </w:pPr>
            <w:r w:rsidRPr="001137C6">
              <w:rPr>
                <w:rFonts w:ascii="Arial" w:hAnsi="Arial" w:cs="Arial"/>
                <w:sz w:val="16"/>
                <w:szCs w:val="16"/>
              </w:rPr>
              <w:t>Connolly SJ, Eikelboom J, Joyner C, et al. AVERROES steering committee and investigators. Apixaban in patients with atrial fibrillation. N Engl J Med 2011;364:806–17.</w:t>
            </w:r>
          </w:p>
          <w:p w14:paraId="40BBE04D" w14:textId="77777777" w:rsidR="001137C6" w:rsidRPr="001137C6" w:rsidRDefault="001137C6" w:rsidP="0070637B">
            <w:pPr>
              <w:rPr>
                <w:rFonts w:ascii="Arial" w:hAnsi="Arial" w:cs="Arial"/>
                <w:sz w:val="16"/>
                <w:szCs w:val="16"/>
              </w:rPr>
            </w:pPr>
          </w:p>
          <w:p w14:paraId="0298BA99" w14:textId="77777777" w:rsidR="001137C6" w:rsidRPr="001137C6" w:rsidRDefault="001137C6" w:rsidP="0070637B">
            <w:pPr>
              <w:rPr>
                <w:rFonts w:ascii="Arial" w:hAnsi="Arial" w:cs="Arial"/>
                <w:sz w:val="16"/>
                <w:szCs w:val="16"/>
              </w:rPr>
            </w:pPr>
          </w:p>
          <w:p w14:paraId="383B4424" w14:textId="77777777" w:rsidR="001137C6" w:rsidRPr="001137C6" w:rsidRDefault="001137C6" w:rsidP="0070637B">
            <w:pPr>
              <w:rPr>
                <w:rFonts w:ascii="Arial" w:hAnsi="Arial" w:cs="Arial"/>
                <w:sz w:val="16"/>
                <w:szCs w:val="16"/>
              </w:rPr>
            </w:pPr>
            <w:r w:rsidRPr="001137C6">
              <w:rPr>
                <w:rFonts w:ascii="Arial" w:hAnsi="Arial" w:cs="Arial"/>
                <w:sz w:val="16"/>
                <w:szCs w:val="16"/>
              </w:rPr>
              <w:t xml:space="preserve">Ng KH, Shestakovska O, Connolly SJ, Eikelboom JW, Avezum A, Diaz R, Lanas F, Yusuf S, Hart RG. Efficacy and safety of apixaban compared </w:t>
            </w:r>
            <w:r w:rsidRPr="001137C6">
              <w:rPr>
                <w:rFonts w:ascii="Arial" w:hAnsi="Arial" w:cs="Arial"/>
                <w:sz w:val="16"/>
                <w:szCs w:val="16"/>
              </w:rPr>
              <w:lastRenderedPageBreak/>
              <w:t xml:space="preserve">with aspirin in the elderly: a subgroup analysis from the AVERROES trial. Age Ageing. 2016 Jan;45(1):77-83. </w:t>
            </w:r>
            <w:r w:rsidRPr="001137C6">
              <w:rPr>
                <w:rFonts w:ascii="Arial" w:hAnsi="Arial" w:cs="Arial"/>
                <w:b/>
                <w:bCs/>
                <w:sz w:val="16"/>
                <w:szCs w:val="16"/>
              </w:rPr>
              <w:t>(subgroup analysis)</w:t>
            </w:r>
          </w:p>
        </w:tc>
        <w:tc>
          <w:tcPr>
            <w:tcW w:w="2433" w:type="pct"/>
            <w:tcBorders>
              <w:top w:val="single" w:sz="4" w:space="0" w:color="auto"/>
              <w:left w:val="single" w:sz="4" w:space="0" w:color="auto"/>
              <w:bottom w:val="single" w:sz="4" w:space="0" w:color="auto"/>
              <w:right w:val="single" w:sz="4" w:space="0" w:color="auto"/>
            </w:tcBorders>
          </w:tcPr>
          <w:p w14:paraId="54B1FAA3"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lastRenderedPageBreak/>
              <w:t>Region/Setting</w:t>
            </w:r>
          </w:p>
          <w:p w14:paraId="4AE91CBA"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522 sites in 36 countries</w:t>
            </w:r>
          </w:p>
          <w:p w14:paraId="6BFFD96B"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September 2007 - December 2009</w:t>
            </w:r>
          </w:p>
          <w:p w14:paraId="5144D382"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AVERROES, NCT00496769</w:t>
            </w:r>
          </w:p>
          <w:p w14:paraId="587302F5"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inclusion criteria</w:t>
            </w:r>
          </w:p>
          <w:p w14:paraId="4F455DF3" w14:textId="77777777" w:rsidR="001137C6" w:rsidRPr="001137C6" w:rsidRDefault="001137C6" w:rsidP="001137C6">
            <w:pPr>
              <w:pStyle w:val="Listenabsatz"/>
              <w:numPr>
                <w:ilvl w:val="0"/>
                <w:numId w:val="1"/>
              </w:numPr>
              <w:spacing w:before="20" w:after="0" w:line="240" w:lineRule="auto"/>
              <w:ind w:left="309"/>
              <w:rPr>
                <w:rFonts w:ascii="Arial" w:hAnsi="Arial" w:cs="Arial"/>
                <w:sz w:val="16"/>
                <w:szCs w:val="16"/>
                <w:lang w:val="en-US"/>
              </w:rPr>
            </w:pPr>
            <w:r w:rsidRPr="001137C6">
              <w:rPr>
                <w:rFonts w:ascii="Arial" w:hAnsi="Arial" w:cs="Arial"/>
                <w:sz w:val="16"/>
                <w:szCs w:val="16"/>
                <w:lang w:val="en-US"/>
              </w:rPr>
              <w:t>50 years of age or older</w:t>
            </w:r>
          </w:p>
          <w:p w14:paraId="3332112A" w14:textId="77777777" w:rsidR="001137C6" w:rsidRPr="001137C6" w:rsidRDefault="001137C6" w:rsidP="001137C6">
            <w:pPr>
              <w:pStyle w:val="Listenabsatz"/>
              <w:numPr>
                <w:ilvl w:val="0"/>
                <w:numId w:val="1"/>
              </w:numPr>
              <w:spacing w:before="20" w:after="0" w:line="240" w:lineRule="auto"/>
              <w:ind w:left="309"/>
              <w:rPr>
                <w:rFonts w:ascii="Arial" w:hAnsi="Arial" w:cs="Arial"/>
                <w:sz w:val="16"/>
                <w:szCs w:val="16"/>
                <w:lang w:val="en-US"/>
              </w:rPr>
            </w:pPr>
            <w:r w:rsidRPr="001137C6">
              <w:rPr>
                <w:rFonts w:ascii="Arial" w:hAnsi="Arial" w:cs="Arial"/>
                <w:sz w:val="16"/>
                <w:szCs w:val="16"/>
                <w:lang w:val="en-US"/>
              </w:rPr>
              <w:t>AF documented in the 6 months before enrollment or by 12-lead electrocardiography on the day of screening</w:t>
            </w:r>
          </w:p>
          <w:p w14:paraId="22C94297" w14:textId="77777777" w:rsidR="001137C6" w:rsidRPr="001137C6" w:rsidRDefault="001137C6" w:rsidP="001137C6">
            <w:pPr>
              <w:pStyle w:val="Listenabsatz"/>
              <w:numPr>
                <w:ilvl w:val="0"/>
                <w:numId w:val="1"/>
              </w:numPr>
              <w:spacing w:before="20" w:after="0" w:line="240" w:lineRule="auto"/>
              <w:ind w:left="309"/>
              <w:rPr>
                <w:rFonts w:ascii="Arial" w:hAnsi="Arial" w:cs="Arial"/>
                <w:sz w:val="16"/>
                <w:szCs w:val="16"/>
                <w:lang w:val="en-US"/>
              </w:rPr>
            </w:pPr>
            <w:r w:rsidRPr="001137C6">
              <w:rPr>
                <w:rFonts w:ascii="Arial" w:hAnsi="Arial" w:cs="Arial"/>
                <w:sz w:val="16"/>
                <w:szCs w:val="16"/>
                <w:lang w:val="en-US"/>
              </w:rPr>
              <w:lastRenderedPageBreak/>
              <w:t>at least one of the following risk factors for stroke:</w:t>
            </w:r>
          </w:p>
          <w:p w14:paraId="1E0C5587" w14:textId="77777777" w:rsidR="001137C6" w:rsidRPr="001137C6" w:rsidRDefault="001137C6" w:rsidP="001137C6">
            <w:pPr>
              <w:pStyle w:val="Listenabsatz"/>
              <w:numPr>
                <w:ilvl w:val="0"/>
                <w:numId w:val="1"/>
              </w:numPr>
              <w:spacing w:before="20" w:after="0" w:line="240" w:lineRule="auto"/>
              <w:ind w:left="734"/>
              <w:rPr>
                <w:rFonts w:ascii="Arial" w:hAnsi="Arial" w:cs="Arial"/>
                <w:sz w:val="16"/>
                <w:szCs w:val="16"/>
                <w:lang w:val="en-US"/>
              </w:rPr>
            </w:pPr>
            <w:r w:rsidRPr="001137C6">
              <w:rPr>
                <w:rFonts w:ascii="Arial" w:hAnsi="Arial" w:cs="Arial"/>
                <w:sz w:val="16"/>
                <w:szCs w:val="16"/>
                <w:lang w:val="en-US"/>
              </w:rPr>
              <w:t>prior stroke or TIA</w:t>
            </w:r>
          </w:p>
          <w:p w14:paraId="5A39D822" w14:textId="77777777" w:rsidR="001137C6" w:rsidRPr="001137C6" w:rsidRDefault="001137C6" w:rsidP="001137C6">
            <w:pPr>
              <w:pStyle w:val="Listenabsatz"/>
              <w:numPr>
                <w:ilvl w:val="0"/>
                <w:numId w:val="1"/>
              </w:numPr>
              <w:spacing w:before="20" w:after="0" w:line="240" w:lineRule="auto"/>
              <w:ind w:left="734"/>
              <w:rPr>
                <w:rFonts w:ascii="Arial" w:hAnsi="Arial" w:cs="Arial"/>
                <w:sz w:val="16"/>
                <w:szCs w:val="16"/>
                <w:lang w:val="en-US"/>
              </w:rPr>
            </w:pPr>
            <w:r w:rsidRPr="001137C6">
              <w:rPr>
                <w:rFonts w:ascii="Arial" w:hAnsi="Arial" w:cs="Arial"/>
                <w:sz w:val="16"/>
                <w:szCs w:val="16"/>
                <w:lang w:val="en-US"/>
              </w:rPr>
              <w:t>age of 75 years or older</w:t>
            </w:r>
          </w:p>
          <w:p w14:paraId="7825841D" w14:textId="77777777" w:rsidR="001137C6" w:rsidRPr="001137C6" w:rsidRDefault="001137C6" w:rsidP="001137C6">
            <w:pPr>
              <w:pStyle w:val="Listenabsatz"/>
              <w:numPr>
                <w:ilvl w:val="0"/>
                <w:numId w:val="1"/>
              </w:numPr>
              <w:spacing w:before="20" w:after="0" w:line="240" w:lineRule="auto"/>
              <w:ind w:left="734"/>
              <w:rPr>
                <w:rFonts w:ascii="Arial" w:hAnsi="Arial" w:cs="Arial"/>
                <w:sz w:val="16"/>
                <w:szCs w:val="16"/>
                <w:lang w:val="en-US"/>
              </w:rPr>
            </w:pPr>
            <w:r w:rsidRPr="001137C6">
              <w:rPr>
                <w:rFonts w:ascii="Arial" w:hAnsi="Arial" w:cs="Arial"/>
                <w:sz w:val="16"/>
                <w:szCs w:val="16"/>
                <w:lang w:val="en-US"/>
              </w:rPr>
              <w:t>arterial hypertension (receiving treatment)</w:t>
            </w:r>
          </w:p>
          <w:p w14:paraId="524A3EBA" w14:textId="77777777" w:rsidR="001137C6" w:rsidRPr="001137C6" w:rsidRDefault="001137C6" w:rsidP="001137C6">
            <w:pPr>
              <w:pStyle w:val="Listenabsatz"/>
              <w:numPr>
                <w:ilvl w:val="0"/>
                <w:numId w:val="1"/>
              </w:numPr>
              <w:spacing w:before="20" w:after="0" w:line="240" w:lineRule="auto"/>
              <w:ind w:left="734"/>
              <w:rPr>
                <w:rFonts w:ascii="Arial" w:hAnsi="Arial" w:cs="Arial"/>
                <w:sz w:val="16"/>
                <w:szCs w:val="16"/>
                <w:lang w:val="en-US"/>
              </w:rPr>
            </w:pPr>
            <w:r w:rsidRPr="001137C6">
              <w:rPr>
                <w:rFonts w:ascii="Arial" w:hAnsi="Arial" w:cs="Arial"/>
                <w:sz w:val="16"/>
                <w:szCs w:val="16"/>
                <w:lang w:val="en-US"/>
              </w:rPr>
              <w:t>diabetes mellitus (receiving treatment)</w:t>
            </w:r>
          </w:p>
          <w:p w14:paraId="05553885" w14:textId="77777777" w:rsidR="001137C6" w:rsidRPr="001137C6" w:rsidRDefault="001137C6" w:rsidP="001137C6">
            <w:pPr>
              <w:pStyle w:val="Listenabsatz"/>
              <w:numPr>
                <w:ilvl w:val="0"/>
                <w:numId w:val="1"/>
              </w:numPr>
              <w:spacing w:before="20" w:after="0" w:line="240" w:lineRule="auto"/>
              <w:ind w:left="734"/>
              <w:rPr>
                <w:rFonts w:ascii="Arial" w:hAnsi="Arial" w:cs="Arial"/>
                <w:sz w:val="16"/>
                <w:szCs w:val="16"/>
                <w:lang w:val="en-US"/>
              </w:rPr>
            </w:pPr>
            <w:r w:rsidRPr="001137C6">
              <w:rPr>
                <w:rFonts w:ascii="Arial" w:hAnsi="Arial" w:cs="Arial"/>
                <w:sz w:val="16"/>
                <w:szCs w:val="16"/>
                <w:lang w:val="en-US"/>
              </w:rPr>
              <w:t>heart failure (NYHA class 2 or higher at the time of enrollment)</w:t>
            </w:r>
          </w:p>
          <w:p w14:paraId="3165FCB7" w14:textId="77777777" w:rsidR="001137C6" w:rsidRPr="001137C6" w:rsidRDefault="001137C6" w:rsidP="001137C6">
            <w:pPr>
              <w:pStyle w:val="Listenabsatz"/>
              <w:numPr>
                <w:ilvl w:val="0"/>
                <w:numId w:val="1"/>
              </w:numPr>
              <w:spacing w:before="20" w:after="0" w:line="240" w:lineRule="auto"/>
              <w:ind w:left="734"/>
              <w:rPr>
                <w:rFonts w:ascii="Arial" w:hAnsi="Arial" w:cs="Arial"/>
                <w:sz w:val="16"/>
                <w:szCs w:val="16"/>
                <w:lang w:val="en-US"/>
              </w:rPr>
            </w:pPr>
            <w:r w:rsidRPr="001137C6">
              <w:rPr>
                <w:rFonts w:ascii="Arial" w:hAnsi="Arial" w:cs="Arial"/>
                <w:sz w:val="16"/>
                <w:szCs w:val="16"/>
                <w:lang w:val="en-US"/>
              </w:rPr>
              <w:t>left ventricular ejection fraction of 35% or less, or documented peripheral-artery disease</w:t>
            </w:r>
          </w:p>
          <w:p w14:paraId="309CCD60" w14:textId="77777777" w:rsidR="001137C6" w:rsidRPr="001137C6" w:rsidRDefault="001137C6" w:rsidP="001137C6">
            <w:pPr>
              <w:pStyle w:val="Listenabsatz"/>
              <w:numPr>
                <w:ilvl w:val="0"/>
                <w:numId w:val="1"/>
              </w:numPr>
              <w:spacing w:before="20" w:after="0" w:line="240" w:lineRule="auto"/>
              <w:ind w:left="309"/>
              <w:rPr>
                <w:rFonts w:ascii="Arial" w:hAnsi="Arial" w:cs="Arial"/>
                <w:sz w:val="16"/>
                <w:szCs w:val="16"/>
                <w:lang w:val="en-US"/>
              </w:rPr>
            </w:pPr>
            <w:r w:rsidRPr="001137C6">
              <w:rPr>
                <w:rFonts w:ascii="Arial" w:hAnsi="Arial" w:cs="Arial"/>
                <w:sz w:val="16"/>
                <w:szCs w:val="16"/>
                <w:lang w:val="en-US"/>
              </w:rPr>
              <w:t>patients could not be receiving VKA therapy, either because it had already been demonstrated to be unsuitable for them or because it was expected to be unsuitable. The reasons that VKA therapy was unsuitable for the patient had to be documented on the study case report forms</w:t>
            </w:r>
          </w:p>
          <w:p w14:paraId="0A7FAE00"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exclusion criteria</w:t>
            </w:r>
          </w:p>
          <w:p w14:paraId="5F42EC79"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presence of conditions other than AF for which the patient required long-term anticoagulation</w:t>
            </w:r>
          </w:p>
          <w:p w14:paraId="2576B9D2"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valvular disease requiring surgery</w:t>
            </w:r>
          </w:p>
          <w:p w14:paraId="56C37B4A"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a serious bleeding event in the previous 6 months or a high risk of bleeding (e.g., active peptic ulcer disease, a platelet count of &lt;100,000/mm</w:t>
            </w:r>
            <w:r w:rsidRPr="001137C6">
              <w:rPr>
                <w:rFonts w:ascii="Arial" w:hAnsi="Arial" w:cs="Arial"/>
                <w:bCs/>
                <w:sz w:val="16"/>
                <w:szCs w:val="16"/>
                <w:vertAlign w:val="superscript"/>
                <w:lang w:val="en-US"/>
              </w:rPr>
              <w:t>3</w:t>
            </w:r>
            <w:r w:rsidRPr="001137C6">
              <w:rPr>
                <w:rFonts w:ascii="Arial" w:hAnsi="Arial" w:cs="Arial"/>
                <w:bCs/>
                <w:sz w:val="16"/>
                <w:szCs w:val="16"/>
                <w:lang w:val="en-US"/>
              </w:rPr>
              <w:t xml:space="preserve"> or hemoglobin level of &lt;10 g/dL, stroke within the previous 10 days, documented hemorrhagic tendencies, or blood dyscrasias)</w:t>
            </w:r>
          </w:p>
          <w:p w14:paraId="245DA318"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current alcohol or drug abuse or psychosocial issues</w:t>
            </w:r>
          </w:p>
          <w:p w14:paraId="3746A80F"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life expectancy of less than 1 year</w:t>
            </w:r>
          </w:p>
          <w:p w14:paraId="2CAA2736"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severe renal insufficiency (a serum creatinine level of &gt;2.5 mg/dL [221 μmol/L] or a calculated creatinine clearance of &lt;25 ml/min)</w:t>
            </w:r>
          </w:p>
          <w:p w14:paraId="16AEFB57"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an alanine aminotransferase or aspartate aminotransferase level greater than 2x ULN range or a total bilirubin more than 1.5x ULN range</w:t>
            </w:r>
          </w:p>
          <w:p w14:paraId="51ECFF56"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allergy to aspirin</w:t>
            </w:r>
          </w:p>
          <w:p w14:paraId="0C0C7211"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Patient characteristics (patients ≥ 75 years) IG/CG</w:t>
            </w:r>
          </w:p>
          <w:p w14:paraId="5480B843"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Age [y] Mean(SD)</w:t>
            </w:r>
          </w:p>
          <w:p w14:paraId="6929C41E"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80.4(4.3)</w:t>
            </w:r>
            <w:r w:rsidRPr="001137C6">
              <w:rPr>
                <w:rFonts w:ascii="Arial" w:hAnsi="Arial" w:cs="Arial"/>
                <w:sz w:val="16"/>
                <w:szCs w:val="16"/>
              </w:rPr>
              <w:t>/</w:t>
            </w:r>
            <w:r w:rsidRPr="001137C6">
              <w:rPr>
                <w:rFonts w:ascii="Arial" w:hAnsi="Arial" w:cs="Arial"/>
                <w:sz w:val="16"/>
                <w:szCs w:val="16"/>
                <w:lang w:val="en-US"/>
              </w:rPr>
              <w:t>80.4(4.2)</w:t>
            </w:r>
          </w:p>
          <w:p w14:paraId="0255B4AE"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Age category n(%)</w:t>
            </w:r>
          </w:p>
          <w:p w14:paraId="2D011B67"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≥75 years 1898(33.9)</w:t>
            </w:r>
          </w:p>
          <w:p w14:paraId="1E850DFF"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&lt;74 years 3700(66.1)</w:t>
            </w:r>
          </w:p>
          <w:p w14:paraId="7176B65E"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Gender n(%)</w:t>
            </w:r>
          </w:p>
          <w:p w14:paraId="723F1FF8"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Male 473(52.2)/506(50.0)</w:t>
            </w:r>
          </w:p>
          <w:p w14:paraId="7ABA559E"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Female 433(47.8)/486(50.0)</w:t>
            </w:r>
            <w:r w:rsidRPr="001137C6" w:rsidDel="007C2099">
              <w:rPr>
                <w:rFonts w:ascii="Arial" w:hAnsi="Arial" w:cs="Arial"/>
                <w:sz w:val="16"/>
                <w:szCs w:val="16"/>
                <w:lang w:val="en-US"/>
              </w:rPr>
              <w:t xml:space="preserve"> </w:t>
            </w:r>
          </w:p>
          <w:p w14:paraId="59737739"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Weight Mean(SD)</w:t>
            </w:r>
          </w:p>
          <w:p w14:paraId="3DB1A40B"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72.7(16.0)/72.4(14.9)</w:t>
            </w:r>
          </w:p>
          <w:p w14:paraId="62EF07C5"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BMI [kg/m</w:t>
            </w:r>
            <w:r w:rsidRPr="001137C6">
              <w:rPr>
                <w:rFonts w:ascii="Arial" w:hAnsi="Arial" w:cs="Arial"/>
                <w:sz w:val="16"/>
                <w:szCs w:val="16"/>
                <w:u w:val="single"/>
                <w:vertAlign w:val="superscript"/>
                <w:lang w:val="en-US"/>
              </w:rPr>
              <w:t>2</w:t>
            </w:r>
            <w:r w:rsidRPr="001137C6">
              <w:rPr>
                <w:rFonts w:ascii="Arial" w:hAnsi="Arial" w:cs="Arial"/>
                <w:sz w:val="16"/>
                <w:szCs w:val="16"/>
                <w:u w:val="single"/>
                <w:lang w:val="en-US"/>
              </w:rPr>
              <w:t>] Mean(SD)</w:t>
            </w:r>
          </w:p>
          <w:p w14:paraId="0709FF3D"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26.9(4.9)/27.0(4.7)</w:t>
            </w:r>
            <w:r w:rsidRPr="001137C6" w:rsidDel="007C2099">
              <w:rPr>
                <w:rFonts w:ascii="Arial" w:hAnsi="Arial" w:cs="Arial"/>
                <w:sz w:val="16"/>
                <w:szCs w:val="16"/>
                <w:lang w:val="en-US"/>
              </w:rPr>
              <w:t xml:space="preserve"> </w:t>
            </w:r>
          </w:p>
          <w:p w14:paraId="25918581"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lastRenderedPageBreak/>
              <w:br/>
              <w:t>HAS-BLED-Score</w:t>
            </w:r>
          </w:p>
          <w:p w14:paraId="5ABB5E22"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NR</w:t>
            </w:r>
          </w:p>
          <w:p w14:paraId="61172800"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Renal function, eGFR Mean(SD)</w:t>
            </w:r>
          </w:p>
          <w:p w14:paraId="5066662F"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 xml:space="preserve">59.6(16.1)/60.6(16.1) </w:t>
            </w:r>
          </w:p>
          <w:p w14:paraId="036AFF48" w14:textId="77777777" w:rsidR="001137C6" w:rsidRPr="001137C6" w:rsidRDefault="001137C6" w:rsidP="0070637B">
            <w:pPr>
              <w:spacing w:before="20"/>
              <w:rPr>
                <w:rFonts w:ascii="Arial" w:hAnsi="Arial" w:cs="Arial"/>
                <w:sz w:val="16"/>
                <w:szCs w:val="16"/>
                <w:lang w:val="en-US"/>
              </w:rPr>
            </w:pPr>
          </w:p>
          <w:p w14:paraId="3AD01757"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Renal function, eGFR n(%)</w:t>
            </w:r>
          </w:p>
          <w:p w14:paraId="5C1C488F"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&lt;60 mL/min 466(51.4)/490(49.4)</w:t>
            </w:r>
          </w:p>
          <w:p w14:paraId="44187BA1"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≥60 mL/min 440(48.6)/502(50.6)</w:t>
            </w:r>
          </w:p>
          <w:p w14:paraId="7A4B959E" w14:textId="77777777" w:rsidR="001137C6" w:rsidRPr="001137C6" w:rsidRDefault="001137C6" w:rsidP="0070637B">
            <w:pPr>
              <w:spacing w:before="20"/>
              <w:rPr>
                <w:rFonts w:ascii="Arial" w:hAnsi="Arial" w:cs="Arial"/>
                <w:sz w:val="16"/>
                <w:szCs w:val="16"/>
                <w:lang w:val="en-US"/>
              </w:rPr>
            </w:pPr>
          </w:p>
          <w:p w14:paraId="40B7CF33"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br/>
            </w:r>
            <w:r w:rsidRPr="001137C6">
              <w:rPr>
                <w:rFonts w:ascii="Arial" w:hAnsi="Arial" w:cs="Arial"/>
                <w:sz w:val="16"/>
                <w:szCs w:val="16"/>
                <w:u w:val="single"/>
                <w:lang w:val="en-US"/>
              </w:rPr>
              <w:t>Co-medication n(%)</w:t>
            </w:r>
          </w:p>
          <w:p w14:paraId="6694BAA8"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Previous VKA use 59.6(16.1)/60.6(16.1)</w:t>
            </w:r>
          </w:p>
          <w:p w14:paraId="72C9A4C8"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Study dose of 2.5 mg twice daily of apixaban or apixaban-placebo 169(18.7)/167(16.8)</w:t>
            </w:r>
          </w:p>
          <w:p w14:paraId="3CC3801F"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br/>
            </w:r>
            <w:r w:rsidRPr="001137C6">
              <w:rPr>
                <w:rFonts w:ascii="Arial" w:hAnsi="Arial" w:cs="Arial"/>
                <w:sz w:val="16"/>
                <w:szCs w:val="16"/>
                <w:u w:val="single"/>
                <w:lang w:val="en-US"/>
              </w:rPr>
              <w:t>Co-morbidities n(%)</w:t>
            </w:r>
          </w:p>
          <w:p w14:paraId="3316FBA8"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Prior stroke or TIA 153(16.9)/170(17.2)</w:t>
            </w:r>
          </w:p>
          <w:p w14:paraId="13C12012"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Hypertension, receiving treatment 721(79.6)/802(81.0)</w:t>
            </w:r>
          </w:p>
          <w:p w14:paraId="72F80351"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Heart failure 336(37.1)/363(36.7)</w:t>
            </w:r>
          </w:p>
          <w:p w14:paraId="2FA41DC8"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Diabetes, receiving treatment 168(18.5)/200(20.2)</w:t>
            </w:r>
          </w:p>
          <w:p w14:paraId="4617561A" w14:textId="77777777" w:rsidR="001137C6" w:rsidRPr="001137C6" w:rsidRDefault="001137C6" w:rsidP="0070637B">
            <w:pPr>
              <w:spacing w:before="20"/>
              <w:rPr>
                <w:rFonts w:ascii="Arial" w:hAnsi="Arial" w:cs="Arial"/>
                <w:b/>
                <w:sz w:val="16"/>
                <w:szCs w:val="16"/>
                <w:lang w:val="en-US"/>
              </w:rPr>
            </w:pPr>
          </w:p>
        </w:tc>
        <w:tc>
          <w:tcPr>
            <w:tcW w:w="1222" w:type="pct"/>
            <w:tcBorders>
              <w:top w:val="single" w:sz="4" w:space="0" w:color="auto"/>
              <w:left w:val="single" w:sz="4" w:space="0" w:color="auto"/>
              <w:bottom w:val="single" w:sz="4" w:space="0" w:color="auto"/>
              <w:right w:val="single" w:sz="4" w:space="0" w:color="auto"/>
            </w:tcBorders>
          </w:tcPr>
          <w:p w14:paraId="084EF220"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lastRenderedPageBreak/>
              <w:t>Intervention</w:t>
            </w:r>
          </w:p>
          <w:p w14:paraId="57AB5E76"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Apixaban</w:t>
            </w:r>
          </w:p>
          <w:p w14:paraId="6453AE7B"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 xml:space="preserve">5 mg twice daily </w:t>
            </w:r>
          </w:p>
          <w:p w14:paraId="795987D0" w14:textId="77777777" w:rsidR="001137C6" w:rsidRPr="001137C6" w:rsidRDefault="001137C6" w:rsidP="0070637B">
            <w:pPr>
              <w:rPr>
                <w:rFonts w:ascii="Arial" w:hAnsi="Arial" w:cs="Arial"/>
                <w:sz w:val="16"/>
                <w:szCs w:val="16"/>
                <w:lang w:val="en-US"/>
              </w:rPr>
            </w:pPr>
          </w:p>
          <w:p w14:paraId="7ABC1C50" w14:textId="77777777" w:rsidR="001137C6" w:rsidRPr="001137C6" w:rsidRDefault="001137C6" w:rsidP="0070637B">
            <w:pPr>
              <w:rPr>
                <w:rFonts w:ascii="Arial" w:hAnsi="Arial" w:cs="Arial"/>
                <w:b/>
                <w:bCs/>
                <w:sz w:val="16"/>
                <w:szCs w:val="16"/>
                <w:lang w:val="en-US"/>
              </w:rPr>
            </w:pPr>
            <w:r w:rsidRPr="001137C6">
              <w:rPr>
                <w:rFonts w:ascii="Arial" w:hAnsi="Arial" w:cs="Arial"/>
                <w:b/>
                <w:bCs/>
                <w:sz w:val="16"/>
                <w:szCs w:val="16"/>
                <w:lang w:val="en-US"/>
              </w:rPr>
              <w:t>Dose reduction</w:t>
            </w:r>
          </w:p>
          <w:p w14:paraId="1D971CAE"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2.5 mg twice daily for patients with two or more of the following factors: age ≥80 years, body weight ≤60 kg, or serum creatinine ≥1.5 mg/dl or 133 μmol/l</w:t>
            </w:r>
          </w:p>
          <w:p w14:paraId="4933FD2D" w14:textId="77777777" w:rsidR="001137C6" w:rsidRPr="001137C6" w:rsidRDefault="001137C6" w:rsidP="0070637B">
            <w:pPr>
              <w:rPr>
                <w:rFonts w:ascii="Arial" w:hAnsi="Arial" w:cs="Arial"/>
                <w:b/>
                <w:sz w:val="16"/>
                <w:szCs w:val="16"/>
                <w:lang w:val="en-US"/>
              </w:rPr>
            </w:pPr>
            <w:r w:rsidRPr="001137C6">
              <w:rPr>
                <w:rFonts w:ascii="Arial" w:hAnsi="Arial" w:cs="Arial"/>
                <w:sz w:val="16"/>
                <w:szCs w:val="16"/>
                <w:lang w:val="en-US"/>
              </w:rPr>
              <w:lastRenderedPageBreak/>
              <w:br/>
            </w:r>
            <w:r w:rsidRPr="001137C6">
              <w:rPr>
                <w:rFonts w:ascii="Arial" w:hAnsi="Arial" w:cs="Arial"/>
                <w:b/>
                <w:sz w:val="16"/>
                <w:szCs w:val="16"/>
                <w:lang w:val="en-US"/>
              </w:rPr>
              <w:t>Control</w:t>
            </w:r>
          </w:p>
          <w:p w14:paraId="6A848980"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Acetylsalicylic acid</w:t>
            </w:r>
          </w:p>
          <w:p w14:paraId="799BF1C0"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81 - 324 mg daily</w:t>
            </w:r>
          </w:p>
          <w:p w14:paraId="6E96556C" w14:textId="77777777" w:rsidR="001137C6" w:rsidRPr="001137C6" w:rsidRDefault="001137C6" w:rsidP="0070637B">
            <w:pPr>
              <w:rPr>
                <w:rFonts w:ascii="Arial" w:hAnsi="Arial" w:cs="Arial"/>
                <w:b/>
                <w:sz w:val="16"/>
                <w:szCs w:val="16"/>
                <w:lang w:val="en-US"/>
              </w:rPr>
            </w:pPr>
            <w:r w:rsidRPr="001137C6">
              <w:rPr>
                <w:rFonts w:ascii="Arial" w:hAnsi="Arial" w:cs="Arial"/>
                <w:b/>
                <w:sz w:val="16"/>
                <w:szCs w:val="16"/>
                <w:lang w:val="en-US"/>
              </w:rPr>
              <w:br/>
              <w:t>Randomized patients (aged ≥75y) n</w:t>
            </w:r>
          </w:p>
          <w:p w14:paraId="1858080C" w14:textId="77777777" w:rsidR="001137C6" w:rsidRPr="001137C6" w:rsidRDefault="001137C6" w:rsidP="0070637B">
            <w:pPr>
              <w:rPr>
                <w:rFonts w:ascii="Arial" w:hAnsi="Arial" w:cs="Arial"/>
                <w:b/>
                <w:sz w:val="16"/>
                <w:szCs w:val="16"/>
                <w:lang w:val="en-US"/>
              </w:rPr>
            </w:pPr>
          </w:p>
          <w:p w14:paraId="043978EC" w14:textId="77777777" w:rsidR="001137C6" w:rsidRPr="001137C6" w:rsidRDefault="001137C6" w:rsidP="0070637B">
            <w:pPr>
              <w:tabs>
                <w:tab w:val="center" w:pos="1343"/>
              </w:tabs>
              <w:rPr>
                <w:rFonts w:ascii="Arial" w:hAnsi="Arial" w:cs="Arial"/>
                <w:sz w:val="16"/>
                <w:szCs w:val="16"/>
                <w:lang w:val="en-US"/>
              </w:rPr>
            </w:pPr>
            <w:r w:rsidRPr="001137C6">
              <w:rPr>
                <w:rFonts w:ascii="Arial" w:hAnsi="Arial" w:cs="Arial"/>
                <w:sz w:val="16"/>
                <w:szCs w:val="16"/>
                <w:lang w:val="en-US"/>
              </w:rPr>
              <w:t>906/992</w:t>
            </w:r>
          </w:p>
          <w:p w14:paraId="2BE0B0EE" w14:textId="77777777" w:rsidR="001137C6" w:rsidRPr="001137C6" w:rsidRDefault="001137C6" w:rsidP="0070637B">
            <w:pPr>
              <w:spacing w:before="20"/>
              <w:rPr>
                <w:rFonts w:ascii="Arial" w:hAnsi="Arial" w:cs="Arial"/>
                <w:b/>
                <w:sz w:val="16"/>
                <w:szCs w:val="16"/>
              </w:rPr>
            </w:pPr>
            <w:r w:rsidRPr="001137C6">
              <w:rPr>
                <w:rFonts w:ascii="Arial" w:hAnsi="Arial" w:cs="Arial"/>
                <w:sz w:val="16"/>
                <w:szCs w:val="16"/>
                <w:lang w:val="en-US"/>
              </w:rPr>
              <w:br/>
            </w:r>
            <w:r w:rsidRPr="001137C6">
              <w:rPr>
                <w:rFonts w:ascii="Arial" w:hAnsi="Arial" w:cs="Arial"/>
                <w:b/>
                <w:sz w:val="16"/>
                <w:szCs w:val="16"/>
              </w:rPr>
              <w:t>Follow-up [y] Mean</w:t>
            </w:r>
          </w:p>
          <w:p w14:paraId="65F060F7"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1.1</w:t>
            </w:r>
            <w:r w:rsidRPr="001137C6">
              <w:rPr>
                <w:rFonts w:ascii="Arial" w:hAnsi="Arial" w:cs="Arial"/>
                <w:sz w:val="16"/>
                <w:szCs w:val="16"/>
                <w:lang w:val="en-US"/>
              </w:rPr>
              <w:br/>
            </w:r>
            <w:r w:rsidRPr="001137C6">
              <w:rPr>
                <w:rFonts w:ascii="Arial" w:hAnsi="Arial" w:cs="Arial"/>
                <w:sz w:val="16"/>
                <w:szCs w:val="16"/>
                <w:lang w:val="en-US"/>
              </w:rPr>
              <w:br/>
            </w:r>
            <w:r w:rsidRPr="001137C6">
              <w:rPr>
                <w:rFonts w:ascii="Arial" w:hAnsi="Arial" w:cs="Arial"/>
                <w:b/>
                <w:bCs/>
                <w:sz w:val="16"/>
                <w:szCs w:val="16"/>
                <w:lang w:val="en-US"/>
              </w:rPr>
              <w:t>Treatment period</w:t>
            </w:r>
          </w:p>
          <w:p w14:paraId="51C4E103"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NR</w:t>
            </w:r>
          </w:p>
          <w:p w14:paraId="08F8FE8B" w14:textId="77777777" w:rsidR="001137C6" w:rsidRPr="001137C6" w:rsidRDefault="001137C6" w:rsidP="0070637B">
            <w:pPr>
              <w:spacing w:before="20"/>
              <w:rPr>
                <w:rFonts w:ascii="Arial" w:hAnsi="Arial" w:cs="Arial"/>
                <w:b/>
                <w:sz w:val="16"/>
                <w:szCs w:val="16"/>
                <w:lang w:val="en-US"/>
              </w:rPr>
            </w:pPr>
          </w:p>
        </w:tc>
      </w:tr>
      <w:tr w:rsidR="001137C6" w:rsidRPr="001137C6" w14:paraId="5F169F97" w14:textId="77777777" w:rsidTr="00B8297E">
        <w:trPr>
          <w:trHeight w:val="274"/>
        </w:trPr>
        <w:tc>
          <w:tcPr>
            <w:tcW w:w="1345" w:type="pct"/>
            <w:tcBorders>
              <w:top w:val="single" w:sz="4" w:space="0" w:color="auto"/>
              <w:left w:val="single" w:sz="4" w:space="0" w:color="auto"/>
              <w:bottom w:val="single" w:sz="4" w:space="0" w:color="auto"/>
              <w:right w:val="single" w:sz="4" w:space="0" w:color="auto"/>
            </w:tcBorders>
          </w:tcPr>
          <w:p w14:paraId="52752F5C" w14:textId="77777777" w:rsidR="001137C6" w:rsidRPr="001137C6" w:rsidRDefault="001137C6" w:rsidP="0070637B">
            <w:pPr>
              <w:rPr>
                <w:rFonts w:ascii="Arial" w:hAnsi="Arial" w:cs="Arial"/>
                <w:sz w:val="16"/>
                <w:szCs w:val="16"/>
              </w:rPr>
            </w:pPr>
            <w:r w:rsidRPr="001137C6">
              <w:rPr>
                <w:rFonts w:ascii="Arial" w:hAnsi="Arial" w:cs="Arial"/>
                <w:sz w:val="16"/>
                <w:szCs w:val="16"/>
                <w:lang w:val="de-DE"/>
              </w:rPr>
              <w:lastRenderedPageBreak/>
              <w:t xml:space="preserve">Okumura K, Akao M, Yoshida T, et al. </w:t>
            </w:r>
            <w:r w:rsidRPr="001137C6">
              <w:rPr>
                <w:rFonts w:ascii="Arial" w:hAnsi="Arial" w:cs="Arial"/>
                <w:sz w:val="16"/>
                <w:szCs w:val="16"/>
              </w:rPr>
              <w:t>Low</w:t>
            </w:r>
            <w:r w:rsidRPr="001137C6">
              <w:rPr>
                <w:rFonts w:ascii="Cambria Math" w:hAnsi="Cambria Math" w:cs="Cambria Math"/>
                <w:sz w:val="16"/>
                <w:szCs w:val="16"/>
              </w:rPr>
              <w:t>‐</w:t>
            </w:r>
            <w:r w:rsidRPr="001137C6">
              <w:rPr>
                <w:rFonts w:ascii="Arial" w:hAnsi="Arial" w:cs="Arial"/>
                <w:sz w:val="16"/>
                <w:szCs w:val="16"/>
              </w:rPr>
              <w:t>Dose Edoxaban in Very Elderly Patients with Atrial Fibrillation. N Engl J</w:t>
            </w:r>
          </w:p>
          <w:p w14:paraId="74A6BE6D" w14:textId="77777777" w:rsidR="001137C6" w:rsidRPr="001137C6" w:rsidRDefault="001137C6" w:rsidP="0070637B">
            <w:pPr>
              <w:rPr>
                <w:rFonts w:ascii="Arial" w:hAnsi="Arial" w:cs="Arial"/>
                <w:sz w:val="16"/>
                <w:szCs w:val="16"/>
                <w:highlight w:val="yellow"/>
              </w:rPr>
            </w:pPr>
            <w:r w:rsidRPr="001137C6">
              <w:rPr>
                <w:rFonts w:ascii="Arial" w:hAnsi="Arial" w:cs="Arial"/>
                <w:sz w:val="16"/>
                <w:szCs w:val="16"/>
              </w:rPr>
              <w:t>Med. DOI: 10.1056/NEJMoa2012883.</w:t>
            </w:r>
          </w:p>
        </w:tc>
        <w:tc>
          <w:tcPr>
            <w:tcW w:w="2433" w:type="pct"/>
            <w:tcBorders>
              <w:top w:val="single" w:sz="4" w:space="0" w:color="auto"/>
              <w:left w:val="single" w:sz="4" w:space="0" w:color="auto"/>
              <w:bottom w:val="single" w:sz="4" w:space="0" w:color="auto"/>
              <w:right w:val="single" w:sz="4" w:space="0" w:color="auto"/>
            </w:tcBorders>
          </w:tcPr>
          <w:p w14:paraId="3BE44BEA"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t>Region/Setting</w:t>
            </w:r>
          </w:p>
          <w:p w14:paraId="404134A3"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164 sites in Japan</w:t>
            </w:r>
          </w:p>
          <w:p w14:paraId="208D28E2"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August 2016 - November 2019</w:t>
            </w:r>
          </w:p>
          <w:p w14:paraId="62662D82" w14:textId="77777777" w:rsidR="001137C6" w:rsidRPr="001137C6" w:rsidRDefault="001137C6" w:rsidP="0070637B">
            <w:pPr>
              <w:spacing w:before="20"/>
              <w:rPr>
                <w:rFonts w:ascii="Arial" w:hAnsi="Arial" w:cs="Arial"/>
                <w:b/>
                <w:sz w:val="16"/>
                <w:szCs w:val="16"/>
                <w:highlight w:val="yellow"/>
                <w:lang w:val="en-US"/>
              </w:rPr>
            </w:pPr>
            <w:r w:rsidRPr="001137C6">
              <w:rPr>
                <w:rFonts w:ascii="Arial" w:hAnsi="Arial" w:cs="Arial"/>
                <w:bCs/>
                <w:sz w:val="16"/>
                <w:szCs w:val="16"/>
                <w:lang w:val="en-US"/>
              </w:rPr>
              <w:t>ELDERCARE-AF, NCT02801669</w:t>
            </w:r>
            <w:r w:rsidRPr="001137C6">
              <w:rPr>
                <w:rFonts w:ascii="Arial" w:hAnsi="Arial" w:cs="Arial"/>
                <w:bCs/>
                <w:sz w:val="16"/>
                <w:szCs w:val="16"/>
                <w:highlight w:val="yellow"/>
                <w:lang w:val="en-US"/>
              </w:rPr>
              <w:br/>
            </w:r>
            <w:r w:rsidRPr="001137C6">
              <w:rPr>
                <w:rFonts w:ascii="Arial" w:hAnsi="Arial" w:cs="Arial"/>
                <w:bCs/>
                <w:sz w:val="16"/>
                <w:szCs w:val="16"/>
                <w:highlight w:val="yellow"/>
                <w:lang w:val="en-US"/>
              </w:rPr>
              <w:br/>
            </w:r>
            <w:r w:rsidRPr="001137C6">
              <w:rPr>
                <w:rFonts w:ascii="Arial" w:hAnsi="Arial" w:cs="Arial"/>
                <w:b/>
                <w:sz w:val="16"/>
                <w:szCs w:val="16"/>
                <w:lang w:val="en-US"/>
              </w:rPr>
              <w:t>Main inclusion criteria</w:t>
            </w:r>
          </w:p>
          <w:p w14:paraId="04ECB20A" w14:textId="77777777" w:rsidR="001137C6" w:rsidRPr="001137C6" w:rsidRDefault="001137C6" w:rsidP="001137C6">
            <w:pPr>
              <w:pStyle w:val="Listenabsatz"/>
              <w:numPr>
                <w:ilvl w:val="0"/>
                <w:numId w:val="38"/>
              </w:numPr>
              <w:spacing w:before="20" w:after="0" w:line="240" w:lineRule="auto"/>
              <w:ind w:left="365"/>
              <w:rPr>
                <w:rFonts w:ascii="Arial" w:hAnsi="Arial" w:cs="Arial"/>
                <w:bCs/>
                <w:sz w:val="16"/>
                <w:szCs w:val="16"/>
                <w:lang w:val="en-US"/>
              </w:rPr>
            </w:pPr>
            <w:r w:rsidRPr="001137C6">
              <w:rPr>
                <w:rFonts w:ascii="Arial" w:hAnsi="Arial" w:cs="Arial"/>
                <w:bCs/>
                <w:sz w:val="16"/>
                <w:szCs w:val="16"/>
                <w:lang w:val="en-US"/>
              </w:rPr>
              <w:t>patients aged ≥80 years</w:t>
            </w:r>
          </w:p>
          <w:p w14:paraId="0776ECFF" w14:textId="77777777" w:rsidR="001137C6" w:rsidRPr="001137C6" w:rsidRDefault="001137C6" w:rsidP="001137C6">
            <w:pPr>
              <w:pStyle w:val="Listenabsatz"/>
              <w:numPr>
                <w:ilvl w:val="0"/>
                <w:numId w:val="38"/>
              </w:numPr>
              <w:spacing w:before="20" w:after="0" w:line="240" w:lineRule="auto"/>
              <w:ind w:left="365"/>
              <w:rPr>
                <w:rFonts w:ascii="Arial" w:hAnsi="Arial" w:cs="Arial"/>
                <w:bCs/>
                <w:sz w:val="16"/>
                <w:szCs w:val="16"/>
                <w:lang w:val="en-US"/>
              </w:rPr>
            </w:pPr>
            <w:r w:rsidRPr="001137C6">
              <w:rPr>
                <w:rFonts w:ascii="Arial" w:hAnsi="Arial" w:cs="Arial"/>
                <w:bCs/>
                <w:sz w:val="16"/>
                <w:szCs w:val="16"/>
                <w:lang w:val="en-US"/>
              </w:rPr>
              <w:t>history of nonvalvular atrial fibrillation documented on an electrocardiogram or on a monitor recording obtained within 1 year before consent was given</w:t>
            </w:r>
          </w:p>
          <w:p w14:paraId="786EB16C" w14:textId="77777777" w:rsidR="001137C6" w:rsidRPr="001137C6" w:rsidRDefault="001137C6" w:rsidP="001137C6">
            <w:pPr>
              <w:pStyle w:val="Listenabsatz"/>
              <w:numPr>
                <w:ilvl w:val="0"/>
                <w:numId w:val="38"/>
              </w:numPr>
              <w:spacing w:before="20" w:after="0" w:line="240" w:lineRule="auto"/>
              <w:ind w:left="365"/>
              <w:rPr>
                <w:rFonts w:ascii="Arial" w:hAnsi="Arial" w:cs="Arial"/>
                <w:bCs/>
                <w:sz w:val="16"/>
                <w:szCs w:val="16"/>
                <w:lang w:val="en-US"/>
              </w:rPr>
            </w:pPr>
            <w:r w:rsidRPr="001137C6">
              <w:rPr>
                <w:rFonts w:ascii="Arial" w:hAnsi="Arial" w:cs="Arial"/>
                <w:bCs/>
                <w:sz w:val="16"/>
                <w:szCs w:val="16"/>
                <w:lang w:val="en-US"/>
              </w:rPr>
              <w:t>CHADS</w:t>
            </w:r>
            <w:r w:rsidRPr="001137C6">
              <w:rPr>
                <w:rFonts w:ascii="Arial" w:hAnsi="Arial" w:cs="Arial"/>
                <w:bCs/>
                <w:sz w:val="16"/>
                <w:szCs w:val="16"/>
                <w:vertAlign w:val="subscript"/>
                <w:lang w:val="en-US"/>
              </w:rPr>
              <w:t>2</w:t>
            </w:r>
            <w:r w:rsidRPr="001137C6">
              <w:rPr>
                <w:rFonts w:ascii="Arial" w:hAnsi="Arial" w:cs="Arial"/>
                <w:bCs/>
                <w:sz w:val="16"/>
                <w:szCs w:val="16"/>
                <w:lang w:val="en-US"/>
              </w:rPr>
              <w:t xml:space="preserve"> score ≥2</w:t>
            </w:r>
          </w:p>
          <w:p w14:paraId="499984AE" w14:textId="77777777" w:rsidR="001137C6" w:rsidRPr="001137C6" w:rsidRDefault="001137C6" w:rsidP="001137C6">
            <w:pPr>
              <w:pStyle w:val="Listenabsatz"/>
              <w:numPr>
                <w:ilvl w:val="0"/>
                <w:numId w:val="38"/>
              </w:numPr>
              <w:spacing w:before="20" w:after="0" w:line="240" w:lineRule="auto"/>
              <w:ind w:left="365"/>
              <w:rPr>
                <w:rFonts w:ascii="Arial" w:hAnsi="Arial" w:cs="Arial"/>
                <w:bCs/>
                <w:sz w:val="16"/>
                <w:szCs w:val="16"/>
                <w:lang w:val="en-US"/>
              </w:rPr>
            </w:pPr>
            <w:r w:rsidRPr="001137C6">
              <w:rPr>
                <w:rFonts w:ascii="Arial" w:hAnsi="Arial" w:cs="Arial"/>
                <w:bCs/>
                <w:sz w:val="16"/>
                <w:szCs w:val="16"/>
                <w:lang w:val="en-US"/>
              </w:rPr>
              <w:t>inappropriate candidates for oral anticoagulants (i.e., warfarin, dabigatran, rivaroxaban, apixaban, or edoxaban) at the recommended therapeutic strength (in the case of warfarin) or at approved doses for one or more of the following reasons:</w:t>
            </w:r>
          </w:p>
          <w:p w14:paraId="2183D836" w14:textId="77777777" w:rsidR="001137C6" w:rsidRPr="001137C6" w:rsidRDefault="001137C6" w:rsidP="001137C6">
            <w:pPr>
              <w:pStyle w:val="Listenabsatz"/>
              <w:numPr>
                <w:ilvl w:val="0"/>
                <w:numId w:val="38"/>
              </w:numPr>
              <w:spacing w:before="20" w:after="0" w:line="240" w:lineRule="auto"/>
              <w:rPr>
                <w:rFonts w:ascii="Arial" w:hAnsi="Arial" w:cs="Arial"/>
                <w:bCs/>
                <w:sz w:val="16"/>
                <w:szCs w:val="16"/>
                <w:lang w:val="en-US"/>
              </w:rPr>
            </w:pPr>
            <w:r w:rsidRPr="001137C6">
              <w:rPr>
                <w:rFonts w:ascii="Arial" w:hAnsi="Arial" w:cs="Arial"/>
                <w:bCs/>
                <w:sz w:val="16"/>
                <w:szCs w:val="16"/>
                <w:lang w:val="en-US"/>
              </w:rPr>
              <w:t>low CrCl (15-30 ml/min)</w:t>
            </w:r>
          </w:p>
          <w:p w14:paraId="5A0A50A7" w14:textId="77777777" w:rsidR="001137C6" w:rsidRPr="001137C6" w:rsidRDefault="001137C6" w:rsidP="001137C6">
            <w:pPr>
              <w:pStyle w:val="Listenabsatz"/>
              <w:numPr>
                <w:ilvl w:val="0"/>
                <w:numId w:val="38"/>
              </w:numPr>
              <w:spacing w:before="20" w:after="0" w:line="240" w:lineRule="auto"/>
              <w:rPr>
                <w:rFonts w:ascii="Arial" w:hAnsi="Arial" w:cs="Arial"/>
                <w:bCs/>
                <w:sz w:val="16"/>
                <w:szCs w:val="16"/>
                <w:lang w:val="en-US"/>
              </w:rPr>
            </w:pPr>
            <w:r w:rsidRPr="001137C6">
              <w:rPr>
                <w:rFonts w:ascii="Arial" w:hAnsi="Arial" w:cs="Arial"/>
                <w:bCs/>
                <w:sz w:val="16"/>
                <w:szCs w:val="16"/>
                <w:lang w:val="en-US"/>
              </w:rPr>
              <w:t>history of bleeding from a critical area or organ or gastrointestinal bleeding</w:t>
            </w:r>
          </w:p>
          <w:p w14:paraId="58C509FB" w14:textId="77777777" w:rsidR="001137C6" w:rsidRPr="001137C6" w:rsidRDefault="001137C6" w:rsidP="001137C6">
            <w:pPr>
              <w:pStyle w:val="Listenabsatz"/>
              <w:numPr>
                <w:ilvl w:val="0"/>
                <w:numId w:val="38"/>
              </w:numPr>
              <w:spacing w:before="20" w:after="0" w:line="240" w:lineRule="auto"/>
              <w:rPr>
                <w:rFonts w:ascii="Arial" w:hAnsi="Arial" w:cs="Arial"/>
                <w:bCs/>
                <w:sz w:val="16"/>
                <w:szCs w:val="16"/>
                <w:lang w:val="en-US"/>
              </w:rPr>
            </w:pPr>
            <w:r w:rsidRPr="001137C6">
              <w:rPr>
                <w:rFonts w:ascii="Arial" w:hAnsi="Arial" w:cs="Arial"/>
                <w:bCs/>
                <w:sz w:val="16"/>
                <w:szCs w:val="16"/>
                <w:lang w:val="en-US"/>
              </w:rPr>
              <w:t>low body weight (≤45 kg)</w:t>
            </w:r>
          </w:p>
          <w:p w14:paraId="1A1CD0EE" w14:textId="77777777" w:rsidR="001137C6" w:rsidRPr="001137C6" w:rsidRDefault="001137C6" w:rsidP="001137C6">
            <w:pPr>
              <w:pStyle w:val="Listenabsatz"/>
              <w:numPr>
                <w:ilvl w:val="0"/>
                <w:numId w:val="38"/>
              </w:numPr>
              <w:spacing w:before="20" w:after="0" w:line="240" w:lineRule="auto"/>
              <w:rPr>
                <w:rFonts w:ascii="Arial" w:hAnsi="Arial" w:cs="Arial"/>
                <w:bCs/>
                <w:sz w:val="16"/>
                <w:szCs w:val="16"/>
                <w:lang w:val="en-US"/>
              </w:rPr>
            </w:pPr>
            <w:r w:rsidRPr="001137C6">
              <w:rPr>
                <w:rFonts w:ascii="Arial" w:hAnsi="Arial" w:cs="Arial"/>
                <w:bCs/>
                <w:sz w:val="16"/>
                <w:szCs w:val="16"/>
                <w:lang w:val="en-US"/>
              </w:rPr>
              <w:t>continuous use of nonsteroidal antiinflammatory drugs (NSAIDs)</w:t>
            </w:r>
          </w:p>
          <w:p w14:paraId="5E87FFC5" w14:textId="77777777" w:rsidR="001137C6" w:rsidRPr="001137C6" w:rsidRDefault="001137C6" w:rsidP="001137C6">
            <w:pPr>
              <w:pStyle w:val="Listenabsatz"/>
              <w:numPr>
                <w:ilvl w:val="0"/>
                <w:numId w:val="38"/>
              </w:numPr>
              <w:spacing w:before="20" w:after="0" w:line="240" w:lineRule="auto"/>
              <w:rPr>
                <w:rFonts w:ascii="Arial" w:hAnsi="Arial" w:cs="Arial"/>
                <w:bCs/>
                <w:sz w:val="16"/>
                <w:szCs w:val="16"/>
                <w:lang w:val="en-US"/>
              </w:rPr>
            </w:pPr>
            <w:r w:rsidRPr="001137C6">
              <w:rPr>
                <w:rFonts w:ascii="Arial" w:hAnsi="Arial" w:cs="Arial"/>
                <w:bCs/>
                <w:sz w:val="16"/>
                <w:szCs w:val="16"/>
                <w:lang w:val="en-US"/>
              </w:rPr>
              <w:t>current use of an antiplatelet drug</w:t>
            </w:r>
          </w:p>
          <w:p w14:paraId="226C0315" w14:textId="77777777" w:rsidR="001137C6" w:rsidRPr="001137C6" w:rsidRDefault="001137C6" w:rsidP="0070637B">
            <w:pPr>
              <w:spacing w:before="20"/>
              <w:rPr>
                <w:rFonts w:ascii="Arial" w:hAnsi="Arial" w:cs="Arial"/>
                <w:b/>
                <w:sz w:val="16"/>
                <w:szCs w:val="16"/>
                <w:lang w:val="en-US"/>
              </w:rPr>
            </w:pPr>
            <w:r w:rsidRPr="001137C6">
              <w:rPr>
                <w:rFonts w:ascii="Arial" w:hAnsi="Arial" w:cs="Arial"/>
                <w:bCs/>
                <w:sz w:val="16"/>
                <w:szCs w:val="16"/>
                <w:highlight w:val="yellow"/>
                <w:lang w:val="en-US"/>
              </w:rPr>
              <w:br/>
            </w:r>
            <w:r w:rsidRPr="001137C6">
              <w:rPr>
                <w:rFonts w:ascii="Arial" w:hAnsi="Arial" w:cs="Arial"/>
                <w:b/>
                <w:sz w:val="16"/>
                <w:szCs w:val="16"/>
                <w:lang w:val="en-US"/>
              </w:rPr>
              <w:t>Main exclusion criteria</w:t>
            </w:r>
          </w:p>
          <w:p w14:paraId="24BF004B" w14:textId="77777777" w:rsidR="001137C6" w:rsidRPr="001137C6" w:rsidRDefault="001137C6" w:rsidP="0070637B">
            <w:pPr>
              <w:spacing w:before="20"/>
              <w:rPr>
                <w:rFonts w:ascii="Arial" w:hAnsi="Arial" w:cs="Arial"/>
                <w:b/>
                <w:sz w:val="16"/>
                <w:szCs w:val="16"/>
                <w:highlight w:val="yellow"/>
                <w:lang w:val="en-US"/>
              </w:rPr>
            </w:pPr>
            <w:r w:rsidRPr="001137C6">
              <w:rPr>
                <w:rFonts w:ascii="Arial" w:hAnsi="Arial" w:cs="Arial"/>
                <w:bCs/>
                <w:sz w:val="16"/>
                <w:szCs w:val="16"/>
                <w:lang w:val="en-US"/>
              </w:rPr>
              <w:t>NR</w:t>
            </w:r>
            <w:r w:rsidRPr="001137C6">
              <w:rPr>
                <w:rFonts w:ascii="Arial" w:hAnsi="Arial" w:cs="Arial"/>
                <w:bCs/>
                <w:sz w:val="16"/>
                <w:szCs w:val="16"/>
                <w:highlight w:val="yellow"/>
                <w:lang w:val="en-US"/>
              </w:rPr>
              <w:br/>
            </w:r>
            <w:r w:rsidRPr="001137C6">
              <w:rPr>
                <w:rFonts w:ascii="Arial" w:hAnsi="Arial" w:cs="Arial"/>
                <w:bCs/>
                <w:sz w:val="16"/>
                <w:szCs w:val="16"/>
                <w:highlight w:val="yellow"/>
                <w:lang w:val="en-US"/>
              </w:rPr>
              <w:br/>
            </w:r>
            <w:r w:rsidRPr="001137C6">
              <w:rPr>
                <w:rFonts w:ascii="Arial" w:hAnsi="Arial" w:cs="Arial"/>
                <w:b/>
                <w:sz w:val="16"/>
                <w:szCs w:val="16"/>
                <w:lang w:val="en-US"/>
              </w:rPr>
              <w:t>Patient characteristics IG/CG</w:t>
            </w:r>
          </w:p>
          <w:p w14:paraId="4E7AF18C" w14:textId="77777777" w:rsidR="001137C6" w:rsidRPr="001137C6" w:rsidRDefault="001137C6" w:rsidP="0070637B">
            <w:pPr>
              <w:spacing w:before="20"/>
              <w:rPr>
                <w:rFonts w:ascii="Arial" w:hAnsi="Arial" w:cs="Arial"/>
                <w:bCs/>
                <w:sz w:val="16"/>
                <w:szCs w:val="16"/>
                <w:highlight w:val="yellow"/>
                <w:lang w:val="en-US"/>
              </w:rPr>
            </w:pPr>
          </w:p>
          <w:p w14:paraId="5D915974" w14:textId="77777777" w:rsidR="001137C6" w:rsidRPr="001137C6" w:rsidRDefault="001137C6" w:rsidP="0070637B">
            <w:pPr>
              <w:spacing w:before="20"/>
              <w:rPr>
                <w:rFonts w:ascii="Arial" w:hAnsi="Arial" w:cs="Arial"/>
                <w:bCs/>
                <w:sz w:val="16"/>
                <w:szCs w:val="16"/>
                <w:u w:val="single"/>
                <w:lang w:val="en-US"/>
              </w:rPr>
            </w:pPr>
            <w:r w:rsidRPr="001137C6">
              <w:rPr>
                <w:rFonts w:ascii="Arial" w:hAnsi="Arial" w:cs="Arial"/>
                <w:bCs/>
                <w:sz w:val="16"/>
                <w:szCs w:val="16"/>
                <w:u w:val="single"/>
                <w:lang w:val="en-US"/>
              </w:rPr>
              <w:t>Age [y] Mean(SD)</w:t>
            </w:r>
          </w:p>
          <w:p w14:paraId="2C21AFED"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86.7(4.2)/86.4(4.3)</w:t>
            </w:r>
          </w:p>
          <w:p w14:paraId="2366E972" w14:textId="77777777" w:rsidR="001137C6" w:rsidRPr="001137C6" w:rsidRDefault="001137C6" w:rsidP="0070637B">
            <w:pPr>
              <w:spacing w:before="20"/>
              <w:rPr>
                <w:rFonts w:ascii="Arial" w:hAnsi="Arial" w:cs="Arial"/>
                <w:bCs/>
                <w:sz w:val="16"/>
                <w:szCs w:val="16"/>
                <w:highlight w:val="yellow"/>
                <w:lang w:val="en-US"/>
              </w:rPr>
            </w:pPr>
          </w:p>
          <w:p w14:paraId="3E1685CB" w14:textId="77777777" w:rsidR="001137C6" w:rsidRPr="001137C6" w:rsidRDefault="001137C6" w:rsidP="0070637B">
            <w:pPr>
              <w:spacing w:before="20"/>
              <w:rPr>
                <w:rFonts w:ascii="Arial" w:hAnsi="Arial" w:cs="Arial"/>
                <w:bCs/>
                <w:sz w:val="16"/>
                <w:szCs w:val="16"/>
                <w:u w:val="single"/>
                <w:lang w:val="en-US"/>
              </w:rPr>
            </w:pPr>
            <w:r w:rsidRPr="001137C6">
              <w:rPr>
                <w:rFonts w:ascii="Arial" w:hAnsi="Arial" w:cs="Arial"/>
                <w:bCs/>
                <w:sz w:val="16"/>
                <w:szCs w:val="16"/>
                <w:u w:val="single"/>
                <w:lang w:val="en-US"/>
              </w:rPr>
              <w:t>Age group n(%)</w:t>
            </w:r>
          </w:p>
          <w:p w14:paraId="01178C40"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≥75y 492(100.0)/492(100.0)</w:t>
            </w:r>
          </w:p>
          <w:p w14:paraId="7F6C1C02"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≤85y 218(44.3)/229(46.5)</w:t>
            </w:r>
          </w:p>
          <w:p w14:paraId="717B71BC"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&gt;85y 274(55.7)/263(53.5)</w:t>
            </w:r>
          </w:p>
          <w:p w14:paraId="27C72C2A" w14:textId="77777777" w:rsidR="001137C6" w:rsidRPr="001137C6" w:rsidRDefault="001137C6" w:rsidP="0070637B">
            <w:pPr>
              <w:spacing w:before="20"/>
              <w:rPr>
                <w:rFonts w:ascii="Arial" w:hAnsi="Arial" w:cs="Arial"/>
                <w:bCs/>
                <w:sz w:val="16"/>
                <w:szCs w:val="16"/>
                <w:highlight w:val="yellow"/>
                <w:lang w:val="en-US"/>
              </w:rPr>
            </w:pPr>
          </w:p>
          <w:p w14:paraId="1EF60C45" w14:textId="77777777" w:rsidR="001137C6" w:rsidRPr="001137C6" w:rsidRDefault="001137C6" w:rsidP="0070637B">
            <w:pPr>
              <w:spacing w:before="20"/>
              <w:rPr>
                <w:rFonts w:ascii="Arial" w:hAnsi="Arial" w:cs="Arial"/>
                <w:bCs/>
                <w:sz w:val="16"/>
                <w:szCs w:val="16"/>
                <w:u w:val="single"/>
                <w:lang w:val="en-US"/>
              </w:rPr>
            </w:pPr>
            <w:r w:rsidRPr="001137C6">
              <w:rPr>
                <w:rFonts w:ascii="Arial" w:hAnsi="Arial" w:cs="Arial"/>
                <w:bCs/>
                <w:sz w:val="16"/>
                <w:szCs w:val="16"/>
                <w:u w:val="single"/>
                <w:lang w:val="en-US"/>
              </w:rPr>
              <w:t>Gender n(%)</w:t>
            </w:r>
          </w:p>
          <w:p w14:paraId="604171B4"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Male 212(43.1)/207(42.1)</w:t>
            </w:r>
          </w:p>
          <w:p w14:paraId="49B400E6"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Female 280(56.9)/285(57.9)</w:t>
            </w:r>
          </w:p>
          <w:p w14:paraId="199350B9" w14:textId="77777777" w:rsidR="001137C6" w:rsidRPr="001137C6" w:rsidRDefault="001137C6" w:rsidP="0070637B">
            <w:pPr>
              <w:spacing w:before="20"/>
              <w:rPr>
                <w:rFonts w:ascii="Arial" w:hAnsi="Arial" w:cs="Arial"/>
                <w:bCs/>
                <w:sz w:val="16"/>
                <w:szCs w:val="16"/>
                <w:highlight w:val="yellow"/>
                <w:lang w:val="en-US"/>
              </w:rPr>
            </w:pPr>
          </w:p>
          <w:p w14:paraId="438C8287" w14:textId="77777777" w:rsidR="001137C6" w:rsidRPr="001137C6" w:rsidRDefault="001137C6" w:rsidP="0070637B">
            <w:pPr>
              <w:spacing w:before="20"/>
              <w:rPr>
                <w:rFonts w:ascii="Arial" w:hAnsi="Arial" w:cs="Arial"/>
                <w:bCs/>
                <w:sz w:val="16"/>
                <w:szCs w:val="16"/>
                <w:u w:val="single"/>
                <w:lang w:val="en-US"/>
              </w:rPr>
            </w:pPr>
            <w:r w:rsidRPr="001137C6">
              <w:rPr>
                <w:rFonts w:ascii="Arial" w:hAnsi="Arial" w:cs="Arial"/>
                <w:bCs/>
                <w:sz w:val="16"/>
                <w:szCs w:val="16"/>
                <w:u w:val="single"/>
                <w:lang w:val="en-US"/>
              </w:rPr>
              <w:t>Weight [kg] Mean(SD)</w:t>
            </w:r>
          </w:p>
          <w:p w14:paraId="00784D2A"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50.6(10.9)/50.6(11.1)</w:t>
            </w:r>
          </w:p>
          <w:p w14:paraId="2234E8C0" w14:textId="77777777" w:rsidR="001137C6" w:rsidRPr="001137C6" w:rsidRDefault="001137C6" w:rsidP="0070637B">
            <w:pPr>
              <w:spacing w:before="20"/>
              <w:rPr>
                <w:rFonts w:ascii="Arial" w:hAnsi="Arial" w:cs="Arial"/>
                <w:bCs/>
                <w:sz w:val="16"/>
                <w:szCs w:val="16"/>
                <w:highlight w:val="yellow"/>
                <w:lang w:val="en-US"/>
              </w:rPr>
            </w:pPr>
          </w:p>
          <w:p w14:paraId="62D1D2D5" w14:textId="77777777" w:rsidR="001137C6" w:rsidRPr="001137C6" w:rsidRDefault="001137C6" w:rsidP="0070637B">
            <w:pPr>
              <w:spacing w:before="20"/>
              <w:rPr>
                <w:rFonts w:ascii="Arial" w:hAnsi="Arial" w:cs="Arial"/>
                <w:bCs/>
                <w:sz w:val="16"/>
                <w:szCs w:val="16"/>
                <w:u w:val="single"/>
                <w:lang w:val="en-US"/>
              </w:rPr>
            </w:pPr>
            <w:r w:rsidRPr="001137C6">
              <w:rPr>
                <w:rFonts w:ascii="Arial" w:hAnsi="Arial" w:cs="Arial"/>
                <w:bCs/>
                <w:sz w:val="16"/>
                <w:szCs w:val="16"/>
                <w:u w:val="single"/>
                <w:lang w:val="en-US"/>
              </w:rPr>
              <w:t>BMI Mean(SD)</w:t>
            </w:r>
          </w:p>
          <w:p w14:paraId="26922CDB"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22.1(3.6)/22.2(3.8)</w:t>
            </w:r>
          </w:p>
          <w:p w14:paraId="50CF85E7" w14:textId="77777777" w:rsidR="001137C6" w:rsidRPr="001137C6" w:rsidRDefault="001137C6" w:rsidP="0070637B">
            <w:pPr>
              <w:spacing w:before="20"/>
              <w:rPr>
                <w:rFonts w:ascii="Arial" w:hAnsi="Arial" w:cs="Arial"/>
                <w:bCs/>
                <w:sz w:val="16"/>
                <w:szCs w:val="16"/>
                <w:highlight w:val="yellow"/>
                <w:lang w:val="en-US"/>
              </w:rPr>
            </w:pPr>
          </w:p>
          <w:p w14:paraId="4450DF89" w14:textId="77777777" w:rsidR="001137C6" w:rsidRPr="001137C6" w:rsidRDefault="001137C6" w:rsidP="0070637B">
            <w:pPr>
              <w:spacing w:before="20"/>
              <w:rPr>
                <w:rFonts w:ascii="Arial" w:hAnsi="Arial" w:cs="Arial"/>
                <w:bCs/>
                <w:sz w:val="16"/>
                <w:szCs w:val="16"/>
                <w:u w:val="single"/>
                <w:lang w:val="en-US"/>
              </w:rPr>
            </w:pPr>
            <w:r w:rsidRPr="001137C6">
              <w:rPr>
                <w:rFonts w:ascii="Arial" w:hAnsi="Arial" w:cs="Arial"/>
                <w:bCs/>
                <w:sz w:val="16"/>
                <w:szCs w:val="16"/>
                <w:u w:val="single"/>
                <w:lang w:val="en-US"/>
              </w:rPr>
              <w:t>HAS-BLED score Mean(SD)</w:t>
            </w:r>
          </w:p>
          <w:p w14:paraId="6D9C64D5"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2.3(0.9)/2.4(0.9)</w:t>
            </w:r>
          </w:p>
          <w:p w14:paraId="23D525F5" w14:textId="77777777" w:rsidR="001137C6" w:rsidRPr="001137C6" w:rsidRDefault="001137C6" w:rsidP="0070637B">
            <w:pPr>
              <w:spacing w:before="20"/>
              <w:rPr>
                <w:rFonts w:ascii="Arial" w:hAnsi="Arial" w:cs="Arial"/>
                <w:bCs/>
                <w:sz w:val="16"/>
                <w:szCs w:val="16"/>
                <w:highlight w:val="yellow"/>
                <w:lang w:val="en-US"/>
              </w:rPr>
            </w:pPr>
          </w:p>
          <w:p w14:paraId="431DF51B" w14:textId="77777777" w:rsidR="001137C6" w:rsidRPr="001137C6" w:rsidRDefault="001137C6" w:rsidP="0070637B">
            <w:pPr>
              <w:spacing w:before="20"/>
              <w:rPr>
                <w:rFonts w:ascii="Arial" w:hAnsi="Arial" w:cs="Arial"/>
                <w:bCs/>
                <w:sz w:val="16"/>
                <w:szCs w:val="16"/>
                <w:u w:val="single"/>
                <w:lang w:val="en-US"/>
              </w:rPr>
            </w:pPr>
            <w:r w:rsidRPr="001137C6">
              <w:rPr>
                <w:rFonts w:ascii="Arial" w:hAnsi="Arial" w:cs="Arial"/>
                <w:bCs/>
                <w:sz w:val="16"/>
                <w:szCs w:val="16"/>
                <w:u w:val="single"/>
                <w:lang w:val="en-US"/>
              </w:rPr>
              <w:t>Renal function: CrCl [ml/min] Mean(SD)</w:t>
            </w:r>
          </w:p>
          <w:p w14:paraId="6F50E320"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36.3(14.3)/36.2(14.5)</w:t>
            </w:r>
          </w:p>
          <w:p w14:paraId="0D26260F" w14:textId="77777777" w:rsidR="001137C6" w:rsidRPr="001137C6" w:rsidRDefault="001137C6" w:rsidP="0070637B">
            <w:pPr>
              <w:spacing w:before="20"/>
              <w:rPr>
                <w:rFonts w:ascii="Arial" w:hAnsi="Arial" w:cs="Arial"/>
                <w:bCs/>
                <w:sz w:val="16"/>
                <w:szCs w:val="16"/>
                <w:highlight w:val="yellow"/>
                <w:lang w:val="en-US"/>
              </w:rPr>
            </w:pPr>
          </w:p>
          <w:p w14:paraId="0B8EC26D" w14:textId="77777777" w:rsidR="001137C6" w:rsidRPr="001137C6" w:rsidRDefault="001137C6" w:rsidP="0070637B">
            <w:pPr>
              <w:spacing w:before="20"/>
              <w:rPr>
                <w:rFonts w:ascii="Arial" w:hAnsi="Arial" w:cs="Arial"/>
                <w:bCs/>
                <w:sz w:val="16"/>
                <w:szCs w:val="16"/>
                <w:u w:val="single"/>
                <w:lang w:val="en-US"/>
              </w:rPr>
            </w:pPr>
            <w:r w:rsidRPr="001137C6">
              <w:rPr>
                <w:rFonts w:ascii="Arial" w:hAnsi="Arial" w:cs="Arial"/>
                <w:bCs/>
                <w:sz w:val="16"/>
                <w:szCs w:val="16"/>
                <w:u w:val="single"/>
                <w:lang w:val="en-US"/>
              </w:rPr>
              <w:t>Renal function: CrCl n(%)</w:t>
            </w:r>
          </w:p>
          <w:p w14:paraId="7EC5932E"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≤50 ml/min 415(84.3)/408(82.9)</w:t>
            </w:r>
          </w:p>
          <w:p w14:paraId="7CAC45C4"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&gt;50 ml/min 77(15.7)/84(17.1)</w:t>
            </w:r>
          </w:p>
          <w:p w14:paraId="77FD6C5B" w14:textId="77777777" w:rsidR="001137C6" w:rsidRPr="001137C6" w:rsidRDefault="001137C6" w:rsidP="0070637B">
            <w:pPr>
              <w:spacing w:before="20"/>
              <w:rPr>
                <w:rFonts w:ascii="Arial" w:hAnsi="Arial" w:cs="Arial"/>
                <w:bCs/>
                <w:sz w:val="16"/>
                <w:szCs w:val="16"/>
                <w:highlight w:val="yellow"/>
                <w:lang w:val="en-US"/>
              </w:rPr>
            </w:pPr>
          </w:p>
          <w:p w14:paraId="5032DE83" w14:textId="77777777" w:rsidR="001137C6" w:rsidRPr="001137C6" w:rsidRDefault="001137C6" w:rsidP="0070637B">
            <w:pPr>
              <w:spacing w:before="20"/>
              <w:rPr>
                <w:rFonts w:ascii="Arial" w:hAnsi="Arial" w:cs="Arial"/>
                <w:bCs/>
                <w:sz w:val="16"/>
                <w:szCs w:val="16"/>
                <w:u w:val="single"/>
                <w:lang w:val="en-US"/>
              </w:rPr>
            </w:pPr>
            <w:r w:rsidRPr="001137C6">
              <w:rPr>
                <w:rFonts w:ascii="Arial" w:hAnsi="Arial" w:cs="Arial"/>
                <w:bCs/>
                <w:sz w:val="16"/>
                <w:szCs w:val="16"/>
                <w:u w:val="single"/>
                <w:lang w:val="en-US"/>
              </w:rPr>
              <w:t>Co-medication n(%)</w:t>
            </w:r>
          </w:p>
          <w:p w14:paraId="4A8F2061"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NR</w:t>
            </w:r>
          </w:p>
          <w:p w14:paraId="6FDA0C71" w14:textId="77777777" w:rsidR="001137C6" w:rsidRPr="001137C6" w:rsidRDefault="001137C6" w:rsidP="0070637B">
            <w:pPr>
              <w:spacing w:before="20"/>
              <w:rPr>
                <w:rFonts w:ascii="Arial" w:hAnsi="Arial" w:cs="Arial"/>
                <w:bCs/>
                <w:sz w:val="16"/>
                <w:szCs w:val="16"/>
                <w:highlight w:val="yellow"/>
                <w:lang w:val="en-US"/>
              </w:rPr>
            </w:pPr>
          </w:p>
          <w:p w14:paraId="1B1C37C6" w14:textId="77777777" w:rsidR="001137C6" w:rsidRPr="001137C6" w:rsidRDefault="001137C6" w:rsidP="0070637B">
            <w:pPr>
              <w:spacing w:before="20"/>
              <w:rPr>
                <w:rFonts w:ascii="Arial" w:hAnsi="Arial" w:cs="Arial"/>
                <w:bCs/>
                <w:sz w:val="16"/>
                <w:szCs w:val="16"/>
                <w:u w:val="single"/>
                <w:lang w:val="en-US"/>
              </w:rPr>
            </w:pPr>
            <w:r w:rsidRPr="001137C6">
              <w:rPr>
                <w:rFonts w:ascii="Arial" w:hAnsi="Arial" w:cs="Arial"/>
                <w:bCs/>
                <w:sz w:val="16"/>
                <w:szCs w:val="16"/>
                <w:u w:val="single"/>
                <w:lang w:val="en-US"/>
              </w:rPr>
              <w:t>Comorbidities n(%)</w:t>
            </w:r>
          </w:p>
          <w:p w14:paraId="24946FFD"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Previous stroke or TIA 110(22.4)/126(25.6)</w:t>
            </w:r>
          </w:p>
          <w:p w14:paraId="6D98F434"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Congestive HF 259(52.6)/274(55.7)</w:t>
            </w:r>
          </w:p>
          <w:p w14:paraId="1FDD710B"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Diabetes mellitus 115(23.4)/110(22.4)</w:t>
            </w:r>
          </w:p>
          <w:p w14:paraId="0D467A1B"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Hypertension 412(83.7)/398(80.9)</w:t>
            </w:r>
          </w:p>
          <w:p w14:paraId="63C71FBE"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Coronary artery disease 130(26.4)/127(25.8)</w:t>
            </w:r>
          </w:p>
          <w:p w14:paraId="6919B63B"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Dementia 70(14.2)/90(18.3)</w:t>
            </w:r>
          </w:p>
          <w:p w14:paraId="1A70D917" w14:textId="77777777" w:rsidR="001137C6" w:rsidRPr="001137C6" w:rsidRDefault="001137C6" w:rsidP="0070637B">
            <w:pPr>
              <w:spacing w:before="20"/>
              <w:rPr>
                <w:rFonts w:ascii="Arial" w:hAnsi="Arial" w:cs="Arial"/>
                <w:bCs/>
                <w:sz w:val="16"/>
                <w:szCs w:val="16"/>
                <w:highlight w:val="yellow"/>
                <w:lang w:val="en-US"/>
              </w:rPr>
            </w:pPr>
            <w:r w:rsidRPr="001137C6">
              <w:rPr>
                <w:rFonts w:ascii="Arial" w:hAnsi="Arial" w:cs="Arial"/>
                <w:bCs/>
                <w:sz w:val="16"/>
                <w:szCs w:val="16"/>
                <w:lang w:val="en-US"/>
              </w:rPr>
              <w:t>History of falling within past year 154(31.3)/186(37.8)</w:t>
            </w:r>
          </w:p>
        </w:tc>
        <w:tc>
          <w:tcPr>
            <w:tcW w:w="1222" w:type="pct"/>
            <w:tcBorders>
              <w:top w:val="single" w:sz="4" w:space="0" w:color="auto"/>
              <w:left w:val="single" w:sz="4" w:space="0" w:color="auto"/>
              <w:bottom w:val="single" w:sz="4" w:space="0" w:color="auto"/>
              <w:right w:val="single" w:sz="4" w:space="0" w:color="auto"/>
            </w:tcBorders>
          </w:tcPr>
          <w:p w14:paraId="76451128"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lastRenderedPageBreak/>
              <w:t>Intervention</w:t>
            </w:r>
          </w:p>
          <w:p w14:paraId="52B02883"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Edoxaban, 15 mg, once daily</w:t>
            </w:r>
          </w:p>
          <w:p w14:paraId="4B0F0288" w14:textId="77777777" w:rsidR="001137C6" w:rsidRPr="001137C6" w:rsidRDefault="001137C6" w:rsidP="0070637B">
            <w:pPr>
              <w:spacing w:before="20"/>
              <w:rPr>
                <w:rFonts w:ascii="Arial" w:hAnsi="Arial" w:cs="Arial"/>
                <w:bCs/>
                <w:sz w:val="16"/>
                <w:szCs w:val="16"/>
                <w:highlight w:val="yellow"/>
                <w:lang w:val="en-US"/>
              </w:rPr>
            </w:pPr>
          </w:p>
          <w:p w14:paraId="19E0E630"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t>Dose reduction</w:t>
            </w:r>
          </w:p>
          <w:p w14:paraId="63EB7D8D"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NR</w:t>
            </w:r>
          </w:p>
          <w:p w14:paraId="5C3C7A50"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highlight w:val="yellow"/>
                <w:lang w:val="en-US"/>
              </w:rPr>
              <w:br/>
            </w:r>
            <w:r w:rsidRPr="001137C6">
              <w:rPr>
                <w:rFonts w:ascii="Arial" w:hAnsi="Arial" w:cs="Arial"/>
                <w:b/>
                <w:sz w:val="16"/>
                <w:szCs w:val="16"/>
                <w:lang w:val="en-US"/>
              </w:rPr>
              <w:t>Control</w:t>
            </w:r>
          </w:p>
          <w:p w14:paraId="172D4514" w14:textId="77777777" w:rsidR="001137C6" w:rsidRPr="001137C6" w:rsidRDefault="001137C6" w:rsidP="0070637B">
            <w:pPr>
              <w:spacing w:before="20"/>
              <w:rPr>
                <w:rFonts w:ascii="Arial" w:hAnsi="Arial" w:cs="Arial"/>
                <w:b/>
                <w:sz w:val="16"/>
                <w:szCs w:val="16"/>
                <w:lang w:val="en-US"/>
              </w:rPr>
            </w:pPr>
            <w:r w:rsidRPr="001137C6">
              <w:rPr>
                <w:rFonts w:ascii="Arial" w:hAnsi="Arial" w:cs="Arial"/>
                <w:bCs/>
                <w:sz w:val="16"/>
                <w:szCs w:val="16"/>
                <w:lang w:val="en-US"/>
              </w:rPr>
              <w:t>Placebo</w:t>
            </w:r>
            <w:r w:rsidRPr="001137C6">
              <w:rPr>
                <w:rFonts w:ascii="Arial" w:hAnsi="Arial" w:cs="Arial"/>
                <w:bCs/>
                <w:sz w:val="16"/>
                <w:szCs w:val="16"/>
                <w:highlight w:val="yellow"/>
                <w:lang w:val="en-US"/>
              </w:rPr>
              <w:br/>
            </w:r>
            <w:r w:rsidRPr="001137C6">
              <w:rPr>
                <w:rFonts w:ascii="Arial" w:hAnsi="Arial" w:cs="Arial"/>
                <w:bCs/>
                <w:sz w:val="16"/>
                <w:szCs w:val="16"/>
                <w:highlight w:val="yellow"/>
                <w:lang w:val="en-US"/>
              </w:rPr>
              <w:br/>
            </w:r>
            <w:r w:rsidRPr="001137C6">
              <w:rPr>
                <w:rFonts w:ascii="Arial" w:hAnsi="Arial" w:cs="Arial"/>
                <w:b/>
                <w:sz w:val="16"/>
                <w:szCs w:val="16"/>
                <w:lang w:val="en-US"/>
              </w:rPr>
              <w:t>Randomized patients IG/CG n</w:t>
            </w:r>
          </w:p>
          <w:p w14:paraId="3EBFC6F7"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492/492</w:t>
            </w:r>
          </w:p>
          <w:p w14:paraId="5E40BC22" w14:textId="77777777" w:rsidR="001137C6" w:rsidRPr="001137C6" w:rsidRDefault="001137C6" w:rsidP="0070637B">
            <w:pPr>
              <w:spacing w:before="20"/>
              <w:rPr>
                <w:rFonts w:ascii="Arial" w:hAnsi="Arial" w:cs="Arial"/>
                <w:bCs/>
                <w:sz w:val="16"/>
                <w:szCs w:val="16"/>
                <w:highlight w:val="yellow"/>
                <w:lang w:val="en-US"/>
              </w:rPr>
            </w:pPr>
          </w:p>
          <w:p w14:paraId="747E4C59"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t>Follow-up [days] Median(IQR)</w:t>
            </w:r>
          </w:p>
          <w:p w14:paraId="2C43F708"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466.0 (293.5-708.0)</w:t>
            </w:r>
          </w:p>
          <w:p w14:paraId="4668BBC2" w14:textId="77777777" w:rsidR="001137C6" w:rsidRPr="001137C6" w:rsidRDefault="001137C6" w:rsidP="0070637B">
            <w:pPr>
              <w:spacing w:before="20"/>
              <w:rPr>
                <w:rFonts w:ascii="Arial" w:hAnsi="Arial" w:cs="Arial"/>
                <w:bCs/>
                <w:sz w:val="16"/>
                <w:szCs w:val="16"/>
                <w:highlight w:val="yellow"/>
                <w:lang w:val="en-US"/>
              </w:rPr>
            </w:pPr>
          </w:p>
          <w:p w14:paraId="3AF7D0C0"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t>Treatment period</w:t>
            </w:r>
          </w:p>
          <w:p w14:paraId="50103655"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NR</w:t>
            </w:r>
          </w:p>
          <w:p w14:paraId="190139E4" w14:textId="77777777" w:rsidR="001137C6" w:rsidRPr="001137C6" w:rsidRDefault="001137C6" w:rsidP="0070637B">
            <w:pPr>
              <w:spacing w:before="20"/>
              <w:rPr>
                <w:rFonts w:ascii="Arial" w:hAnsi="Arial" w:cs="Arial"/>
                <w:bCs/>
                <w:sz w:val="16"/>
                <w:szCs w:val="16"/>
                <w:highlight w:val="yellow"/>
                <w:lang w:val="en-US"/>
              </w:rPr>
            </w:pPr>
          </w:p>
        </w:tc>
      </w:tr>
      <w:tr w:rsidR="001137C6" w:rsidRPr="001137C6" w14:paraId="11DBA6E5" w14:textId="77777777" w:rsidTr="00B8297E">
        <w:trPr>
          <w:trHeight w:val="1545"/>
        </w:trPr>
        <w:tc>
          <w:tcPr>
            <w:tcW w:w="1345" w:type="pct"/>
            <w:tcBorders>
              <w:top w:val="single" w:sz="4" w:space="0" w:color="auto"/>
              <w:left w:val="single" w:sz="4" w:space="0" w:color="auto"/>
              <w:bottom w:val="single" w:sz="4" w:space="0" w:color="auto"/>
              <w:right w:val="single" w:sz="4" w:space="0" w:color="auto"/>
            </w:tcBorders>
          </w:tcPr>
          <w:p w14:paraId="01F553CD" w14:textId="77777777" w:rsidR="001137C6" w:rsidRPr="001137C6" w:rsidRDefault="001137C6" w:rsidP="0070637B">
            <w:pPr>
              <w:rPr>
                <w:rFonts w:ascii="Arial" w:hAnsi="Arial" w:cs="Arial"/>
                <w:sz w:val="16"/>
                <w:szCs w:val="16"/>
              </w:rPr>
            </w:pPr>
            <w:r w:rsidRPr="001137C6">
              <w:rPr>
                <w:rFonts w:ascii="Arial" w:hAnsi="Arial" w:cs="Arial"/>
                <w:sz w:val="16"/>
                <w:szCs w:val="16"/>
              </w:rPr>
              <w:lastRenderedPageBreak/>
              <w:t>Main trial publication</w:t>
            </w:r>
          </w:p>
          <w:p w14:paraId="3B9CA12F" w14:textId="77777777" w:rsidR="001137C6" w:rsidRPr="001137C6" w:rsidRDefault="001137C6" w:rsidP="0070637B">
            <w:pPr>
              <w:rPr>
                <w:rFonts w:ascii="Arial" w:hAnsi="Arial" w:cs="Arial"/>
                <w:sz w:val="16"/>
                <w:szCs w:val="16"/>
              </w:rPr>
            </w:pPr>
            <w:r w:rsidRPr="001137C6">
              <w:rPr>
                <w:rFonts w:ascii="Arial" w:hAnsi="Arial" w:cs="Arial"/>
                <w:sz w:val="16"/>
                <w:szCs w:val="16"/>
              </w:rPr>
              <w:t>Giugliano RP, Ruff CT, Braunwald E, Murphy SA, Wiviott SD, Halperin JL, Waldo AL, Ezekowitz MD, Weitz JI, Špinar J, Ruzyllo W, Ruda M, Koretsune Y, Betcher J, Shi M, Grip LT, Patel SP, Patel I, Hanyok JJ, Mercuri M, Antman EM; ENGAGE AF-TIMI 48 Investigators. Edoxaban versus warfarin in patients with atrial fibrillation. N Engl J Med. 2013;369:2093–2104.</w:t>
            </w:r>
          </w:p>
          <w:p w14:paraId="02E06D62" w14:textId="77777777" w:rsidR="001137C6" w:rsidRPr="001137C6" w:rsidRDefault="001137C6" w:rsidP="0070637B">
            <w:pPr>
              <w:rPr>
                <w:rFonts w:ascii="Arial" w:hAnsi="Arial" w:cs="Arial"/>
                <w:sz w:val="16"/>
                <w:szCs w:val="16"/>
              </w:rPr>
            </w:pPr>
          </w:p>
          <w:p w14:paraId="76D102E5" w14:textId="77777777" w:rsidR="001137C6" w:rsidRPr="001137C6" w:rsidRDefault="001137C6" w:rsidP="0070637B">
            <w:pPr>
              <w:rPr>
                <w:rFonts w:ascii="Arial" w:hAnsi="Arial" w:cs="Arial"/>
                <w:sz w:val="16"/>
                <w:szCs w:val="16"/>
              </w:rPr>
            </w:pPr>
          </w:p>
          <w:p w14:paraId="4B68F12C" w14:textId="77777777" w:rsidR="001137C6" w:rsidRPr="001137C6" w:rsidRDefault="001137C6" w:rsidP="0070637B">
            <w:pPr>
              <w:rPr>
                <w:rFonts w:ascii="Arial" w:hAnsi="Arial" w:cs="Arial"/>
                <w:sz w:val="16"/>
                <w:szCs w:val="16"/>
              </w:rPr>
            </w:pPr>
            <w:r w:rsidRPr="001137C6">
              <w:rPr>
                <w:rFonts w:ascii="Arial" w:hAnsi="Arial" w:cs="Arial"/>
                <w:sz w:val="16"/>
                <w:szCs w:val="16"/>
              </w:rPr>
              <w:t>Kato ET, Giugliano RP, Ruff CT, Koretsune Y, Yamashita T, Kiss RG, Nordio F, Murphy SA, Kimura T, Jin J, Lanz H, Mercuri M, Braunwald E, Antman EM. Efficacy and Safety of Edoxaban in Elderly Patients With Atrial Fibrillation in the ENGAGE AF-TIMI 48 Trial. J Am Heart Assoc. 2016 May 20;5(5).</w:t>
            </w:r>
          </w:p>
          <w:p w14:paraId="13F8F7A2" w14:textId="77777777" w:rsidR="001137C6" w:rsidRPr="001137C6" w:rsidRDefault="001137C6" w:rsidP="0070637B">
            <w:pPr>
              <w:rPr>
                <w:rFonts w:ascii="Arial" w:hAnsi="Arial" w:cs="Arial"/>
                <w:sz w:val="18"/>
                <w:szCs w:val="18"/>
              </w:rPr>
            </w:pPr>
          </w:p>
          <w:p w14:paraId="5140C2BD" w14:textId="77777777" w:rsidR="001137C6" w:rsidRPr="001137C6" w:rsidRDefault="001137C6" w:rsidP="0070637B">
            <w:pPr>
              <w:rPr>
                <w:rFonts w:ascii="Arial" w:hAnsi="Arial" w:cs="Arial"/>
                <w:sz w:val="18"/>
                <w:szCs w:val="18"/>
              </w:rPr>
            </w:pPr>
          </w:p>
          <w:p w14:paraId="3C7BB20A" w14:textId="77777777" w:rsidR="001137C6" w:rsidRPr="001137C6" w:rsidRDefault="001137C6" w:rsidP="0070637B">
            <w:pPr>
              <w:rPr>
                <w:rFonts w:ascii="Arial" w:hAnsi="Arial" w:cs="Arial"/>
                <w:sz w:val="18"/>
                <w:szCs w:val="18"/>
              </w:rPr>
            </w:pPr>
          </w:p>
        </w:tc>
        <w:tc>
          <w:tcPr>
            <w:tcW w:w="2433" w:type="pct"/>
            <w:tcBorders>
              <w:top w:val="single" w:sz="4" w:space="0" w:color="auto"/>
              <w:left w:val="single" w:sz="4" w:space="0" w:color="auto"/>
              <w:bottom w:val="single" w:sz="4" w:space="0" w:color="auto"/>
              <w:right w:val="single" w:sz="4" w:space="0" w:color="auto"/>
            </w:tcBorders>
          </w:tcPr>
          <w:p w14:paraId="7069FA41"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t>Region/Setting</w:t>
            </w:r>
          </w:p>
          <w:p w14:paraId="2CB27A8A"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1393 sites in 46 countries</w:t>
            </w:r>
          </w:p>
          <w:p w14:paraId="5613BB66"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November 2008 - November 2010</w:t>
            </w:r>
          </w:p>
          <w:p w14:paraId="4E092BE5"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ENGAGE AF-TIMI 48, NCT</w:t>
            </w:r>
            <w:r w:rsidRPr="001137C6">
              <w:rPr>
                <w:rFonts w:ascii="Arial" w:hAnsi="Arial" w:cs="Arial"/>
              </w:rPr>
              <w:t xml:space="preserve"> </w:t>
            </w:r>
            <w:r w:rsidRPr="001137C6">
              <w:rPr>
                <w:rFonts w:ascii="Arial" w:hAnsi="Arial" w:cs="Arial"/>
                <w:sz w:val="16"/>
                <w:szCs w:val="16"/>
                <w:lang w:val="en-US"/>
              </w:rPr>
              <w:t>00781391</w:t>
            </w:r>
          </w:p>
          <w:p w14:paraId="50E5C2FD"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inclusion criteria</w:t>
            </w:r>
          </w:p>
          <w:p w14:paraId="197632BD" w14:textId="77777777" w:rsidR="001137C6" w:rsidRPr="001137C6" w:rsidRDefault="001137C6" w:rsidP="001137C6">
            <w:pPr>
              <w:pStyle w:val="Listenabsatz"/>
              <w:numPr>
                <w:ilvl w:val="0"/>
                <w:numId w:val="37"/>
              </w:numPr>
              <w:spacing w:before="20" w:after="0" w:line="240" w:lineRule="auto"/>
              <w:ind w:left="360"/>
              <w:rPr>
                <w:rFonts w:ascii="Arial" w:hAnsi="Arial" w:cs="Arial"/>
                <w:sz w:val="16"/>
                <w:szCs w:val="16"/>
                <w:lang w:val="en-US"/>
              </w:rPr>
            </w:pPr>
            <w:r w:rsidRPr="001137C6">
              <w:rPr>
                <w:rFonts w:ascii="Arial" w:hAnsi="Arial" w:cs="Arial"/>
                <w:sz w:val="16"/>
                <w:szCs w:val="16"/>
                <w:lang w:val="en-US"/>
              </w:rPr>
              <w:t>21 years of age or older</w:t>
            </w:r>
          </w:p>
          <w:p w14:paraId="6685336E" w14:textId="77777777" w:rsidR="001137C6" w:rsidRPr="001137C6" w:rsidRDefault="001137C6" w:rsidP="001137C6">
            <w:pPr>
              <w:pStyle w:val="Listenabsatz"/>
              <w:numPr>
                <w:ilvl w:val="0"/>
                <w:numId w:val="37"/>
              </w:numPr>
              <w:spacing w:before="20" w:after="0" w:line="240" w:lineRule="auto"/>
              <w:ind w:left="360"/>
              <w:rPr>
                <w:rFonts w:ascii="Arial" w:hAnsi="Arial" w:cs="Arial"/>
                <w:sz w:val="16"/>
                <w:szCs w:val="16"/>
                <w:lang w:val="en-US"/>
              </w:rPr>
            </w:pPr>
            <w:r w:rsidRPr="001137C6">
              <w:rPr>
                <w:rFonts w:ascii="Arial" w:hAnsi="Arial" w:cs="Arial"/>
                <w:sz w:val="16"/>
                <w:szCs w:val="16"/>
                <w:lang w:val="en-US"/>
              </w:rPr>
              <w:t>AF documented by means of an electrical tracing within the 12 months preceding randomization</w:t>
            </w:r>
          </w:p>
          <w:p w14:paraId="1F12FAB3" w14:textId="77777777" w:rsidR="001137C6" w:rsidRPr="001137C6" w:rsidRDefault="001137C6" w:rsidP="001137C6">
            <w:pPr>
              <w:pStyle w:val="Listenabsatz"/>
              <w:numPr>
                <w:ilvl w:val="0"/>
                <w:numId w:val="37"/>
              </w:numPr>
              <w:spacing w:before="20" w:after="0" w:line="240" w:lineRule="auto"/>
              <w:ind w:left="360"/>
              <w:rPr>
                <w:rFonts w:ascii="Arial" w:hAnsi="Arial" w:cs="Arial"/>
                <w:sz w:val="16"/>
                <w:szCs w:val="16"/>
                <w:lang w:val="en-US"/>
              </w:rPr>
            </w:pPr>
            <w:r w:rsidRPr="001137C6">
              <w:rPr>
                <w:rFonts w:ascii="Arial" w:hAnsi="Arial" w:cs="Arial"/>
                <w:sz w:val="16"/>
                <w:szCs w:val="16"/>
                <w:lang w:val="en-US"/>
              </w:rPr>
              <w:t>score of 2 or higher on the CHADS</w:t>
            </w:r>
            <w:r w:rsidRPr="001137C6">
              <w:rPr>
                <w:rFonts w:ascii="Arial" w:hAnsi="Arial" w:cs="Arial"/>
                <w:sz w:val="16"/>
                <w:szCs w:val="16"/>
                <w:vertAlign w:val="subscript"/>
                <w:lang w:val="en-US"/>
              </w:rPr>
              <w:t>2</w:t>
            </w:r>
            <w:r w:rsidRPr="001137C6">
              <w:rPr>
                <w:rFonts w:ascii="Arial" w:hAnsi="Arial" w:cs="Arial"/>
                <w:sz w:val="16"/>
                <w:szCs w:val="16"/>
                <w:lang w:val="en-US"/>
              </w:rPr>
              <w:t xml:space="preserve"> risk assessment</w:t>
            </w:r>
          </w:p>
          <w:p w14:paraId="3628628B" w14:textId="77777777" w:rsidR="001137C6" w:rsidRPr="001137C6" w:rsidRDefault="001137C6" w:rsidP="001137C6">
            <w:pPr>
              <w:pStyle w:val="Listenabsatz"/>
              <w:numPr>
                <w:ilvl w:val="0"/>
                <w:numId w:val="37"/>
              </w:numPr>
              <w:spacing w:before="20" w:after="0" w:line="240" w:lineRule="auto"/>
              <w:ind w:left="360"/>
              <w:rPr>
                <w:rFonts w:ascii="Arial" w:hAnsi="Arial" w:cs="Arial"/>
                <w:sz w:val="16"/>
                <w:szCs w:val="16"/>
                <w:lang w:val="en-US"/>
              </w:rPr>
            </w:pPr>
            <w:r w:rsidRPr="001137C6">
              <w:rPr>
                <w:rFonts w:ascii="Arial" w:hAnsi="Arial" w:cs="Arial"/>
                <w:sz w:val="16"/>
                <w:szCs w:val="16"/>
                <w:lang w:val="en-US"/>
              </w:rPr>
              <w:t>anticoagulation therapy planned for the duration of the trial</w:t>
            </w:r>
          </w:p>
          <w:p w14:paraId="46594D35"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exclusion criteria</w:t>
            </w:r>
          </w:p>
          <w:p w14:paraId="6AF3B481" w14:textId="77777777" w:rsidR="001137C6" w:rsidRPr="001137C6" w:rsidRDefault="001137C6" w:rsidP="001137C6">
            <w:pPr>
              <w:pStyle w:val="Listenabsatz"/>
              <w:numPr>
                <w:ilvl w:val="0"/>
                <w:numId w:val="24"/>
              </w:numPr>
              <w:spacing w:before="20" w:after="0" w:line="240" w:lineRule="auto"/>
              <w:ind w:left="358" w:hanging="362"/>
              <w:rPr>
                <w:rFonts w:ascii="Arial" w:hAnsi="Arial" w:cs="Arial"/>
                <w:bCs/>
                <w:sz w:val="16"/>
                <w:szCs w:val="16"/>
                <w:lang w:val="en-US"/>
              </w:rPr>
            </w:pPr>
            <w:r w:rsidRPr="001137C6">
              <w:rPr>
                <w:rFonts w:ascii="Arial" w:hAnsi="Arial" w:cs="Arial"/>
                <w:bCs/>
                <w:sz w:val="16"/>
                <w:szCs w:val="16"/>
                <w:lang w:val="en-US"/>
              </w:rPr>
              <w:t>AF due to a reversible disorder</w:t>
            </w:r>
          </w:p>
          <w:p w14:paraId="2260B94B" w14:textId="77777777" w:rsidR="001137C6" w:rsidRPr="001137C6" w:rsidRDefault="001137C6" w:rsidP="001137C6">
            <w:pPr>
              <w:pStyle w:val="Listenabsatz"/>
              <w:numPr>
                <w:ilvl w:val="0"/>
                <w:numId w:val="24"/>
              </w:numPr>
              <w:spacing w:before="20" w:after="0" w:line="240" w:lineRule="auto"/>
              <w:ind w:left="358" w:hanging="362"/>
              <w:rPr>
                <w:rFonts w:ascii="Arial" w:hAnsi="Arial" w:cs="Arial"/>
                <w:bCs/>
                <w:sz w:val="16"/>
                <w:szCs w:val="16"/>
                <w:lang w:val="en-US"/>
              </w:rPr>
            </w:pPr>
            <w:r w:rsidRPr="001137C6">
              <w:rPr>
                <w:rFonts w:ascii="Arial" w:hAnsi="Arial" w:cs="Arial"/>
                <w:bCs/>
                <w:sz w:val="16"/>
                <w:szCs w:val="16"/>
                <w:lang w:val="en-US"/>
              </w:rPr>
              <w:t>estimated creatinine clearance of less than 30 ml/min</w:t>
            </w:r>
          </w:p>
          <w:p w14:paraId="73B1329B" w14:textId="77777777" w:rsidR="001137C6" w:rsidRPr="001137C6" w:rsidRDefault="001137C6" w:rsidP="001137C6">
            <w:pPr>
              <w:pStyle w:val="Listenabsatz"/>
              <w:numPr>
                <w:ilvl w:val="0"/>
                <w:numId w:val="24"/>
              </w:numPr>
              <w:spacing w:before="20" w:after="0" w:line="240" w:lineRule="auto"/>
              <w:ind w:left="358" w:hanging="362"/>
              <w:rPr>
                <w:rFonts w:ascii="Arial" w:hAnsi="Arial" w:cs="Arial"/>
                <w:bCs/>
                <w:sz w:val="16"/>
                <w:szCs w:val="16"/>
                <w:lang w:val="en-US"/>
              </w:rPr>
            </w:pPr>
            <w:r w:rsidRPr="001137C6">
              <w:rPr>
                <w:rFonts w:ascii="Arial" w:hAnsi="Arial" w:cs="Arial"/>
                <w:bCs/>
                <w:sz w:val="16"/>
                <w:szCs w:val="16"/>
                <w:lang w:val="en-US"/>
              </w:rPr>
              <w:t>high risk of bleeding</w:t>
            </w:r>
          </w:p>
          <w:p w14:paraId="6FEF65A2" w14:textId="77777777" w:rsidR="001137C6" w:rsidRPr="001137C6" w:rsidRDefault="001137C6" w:rsidP="001137C6">
            <w:pPr>
              <w:pStyle w:val="Listenabsatz"/>
              <w:numPr>
                <w:ilvl w:val="0"/>
                <w:numId w:val="24"/>
              </w:numPr>
              <w:spacing w:before="20" w:after="0" w:line="240" w:lineRule="auto"/>
              <w:ind w:left="358" w:hanging="362"/>
              <w:rPr>
                <w:rFonts w:ascii="Arial" w:hAnsi="Arial" w:cs="Arial"/>
                <w:bCs/>
                <w:sz w:val="16"/>
                <w:szCs w:val="16"/>
                <w:lang w:val="en-US"/>
              </w:rPr>
            </w:pPr>
            <w:r w:rsidRPr="001137C6">
              <w:rPr>
                <w:rFonts w:ascii="Arial" w:hAnsi="Arial" w:cs="Arial"/>
                <w:bCs/>
                <w:sz w:val="16"/>
                <w:szCs w:val="16"/>
                <w:lang w:val="en-US"/>
              </w:rPr>
              <w:t>use of dual antiplatelet therapy</w:t>
            </w:r>
          </w:p>
          <w:p w14:paraId="4E1AE579" w14:textId="77777777" w:rsidR="001137C6" w:rsidRPr="001137C6" w:rsidRDefault="001137C6" w:rsidP="001137C6">
            <w:pPr>
              <w:pStyle w:val="Listenabsatz"/>
              <w:numPr>
                <w:ilvl w:val="0"/>
                <w:numId w:val="24"/>
              </w:numPr>
              <w:spacing w:before="20" w:after="0" w:line="240" w:lineRule="auto"/>
              <w:ind w:left="358" w:hanging="362"/>
              <w:rPr>
                <w:rFonts w:ascii="Arial" w:hAnsi="Arial" w:cs="Arial"/>
                <w:bCs/>
                <w:sz w:val="16"/>
                <w:szCs w:val="16"/>
                <w:lang w:val="en-US"/>
              </w:rPr>
            </w:pPr>
            <w:r w:rsidRPr="001137C6">
              <w:rPr>
                <w:rFonts w:ascii="Arial" w:hAnsi="Arial" w:cs="Arial"/>
                <w:bCs/>
                <w:sz w:val="16"/>
                <w:szCs w:val="16"/>
                <w:lang w:val="en-US"/>
              </w:rPr>
              <w:t>moderate-to-severe mitral stenosis</w:t>
            </w:r>
          </w:p>
          <w:p w14:paraId="78E222E7" w14:textId="77777777" w:rsidR="001137C6" w:rsidRPr="001137C6" w:rsidRDefault="001137C6" w:rsidP="001137C6">
            <w:pPr>
              <w:pStyle w:val="Listenabsatz"/>
              <w:numPr>
                <w:ilvl w:val="0"/>
                <w:numId w:val="24"/>
              </w:numPr>
              <w:spacing w:before="20" w:after="0" w:line="240" w:lineRule="auto"/>
              <w:ind w:left="358" w:hanging="362"/>
              <w:rPr>
                <w:rFonts w:ascii="Arial" w:hAnsi="Arial" w:cs="Arial"/>
                <w:bCs/>
                <w:sz w:val="16"/>
                <w:szCs w:val="16"/>
                <w:lang w:val="en-US"/>
              </w:rPr>
            </w:pPr>
            <w:r w:rsidRPr="001137C6">
              <w:rPr>
                <w:rFonts w:ascii="Arial" w:hAnsi="Arial" w:cs="Arial"/>
                <w:bCs/>
                <w:sz w:val="16"/>
                <w:szCs w:val="16"/>
                <w:lang w:val="en-US"/>
              </w:rPr>
              <w:t>other indications for anticoagulation therapy</w:t>
            </w:r>
          </w:p>
          <w:p w14:paraId="1661F0DB" w14:textId="77777777" w:rsidR="001137C6" w:rsidRPr="001137C6" w:rsidRDefault="001137C6" w:rsidP="001137C6">
            <w:pPr>
              <w:pStyle w:val="Listenabsatz"/>
              <w:numPr>
                <w:ilvl w:val="0"/>
                <w:numId w:val="24"/>
              </w:numPr>
              <w:spacing w:before="20" w:after="0" w:line="240" w:lineRule="auto"/>
              <w:ind w:left="358" w:hanging="362"/>
              <w:rPr>
                <w:rFonts w:ascii="Arial" w:hAnsi="Arial" w:cs="Arial"/>
                <w:bCs/>
                <w:sz w:val="16"/>
                <w:szCs w:val="16"/>
                <w:lang w:val="en-US"/>
              </w:rPr>
            </w:pPr>
            <w:r w:rsidRPr="001137C6">
              <w:rPr>
                <w:rFonts w:ascii="Arial" w:hAnsi="Arial" w:cs="Arial"/>
                <w:bCs/>
                <w:sz w:val="16"/>
                <w:szCs w:val="16"/>
                <w:lang w:val="en-US"/>
              </w:rPr>
              <w:t>acute coronary syndromes</w:t>
            </w:r>
          </w:p>
          <w:p w14:paraId="4661BBA1" w14:textId="77777777" w:rsidR="001137C6" w:rsidRPr="001137C6" w:rsidRDefault="001137C6" w:rsidP="001137C6">
            <w:pPr>
              <w:pStyle w:val="Listenabsatz"/>
              <w:numPr>
                <w:ilvl w:val="0"/>
                <w:numId w:val="24"/>
              </w:numPr>
              <w:spacing w:before="20" w:after="0" w:line="240" w:lineRule="auto"/>
              <w:ind w:left="358" w:hanging="362"/>
              <w:rPr>
                <w:rFonts w:ascii="Arial" w:hAnsi="Arial" w:cs="Arial"/>
                <w:bCs/>
                <w:sz w:val="16"/>
                <w:szCs w:val="16"/>
                <w:lang w:val="en-US"/>
              </w:rPr>
            </w:pPr>
            <w:r w:rsidRPr="001137C6">
              <w:rPr>
                <w:rFonts w:ascii="Arial" w:hAnsi="Arial" w:cs="Arial"/>
                <w:bCs/>
                <w:sz w:val="16"/>
                <w:szCs w:val="16"/>
                <w:lang w:val="en-US"/>
              </w:rPr>
              <w:t>coronary revascularization, or stroke within 30 days before randomization</w:t>
            </w:r>
          </w:p>
          <w:p w14:paraId="2E67E090" w14:textId="77777777" w:rsidR="001137C6" w:rsidRPr="001137C6" w:rsidRDefault="001137C6" w:rsidP="001137C6">
            <w:pPr>
              <w:pStyle w:val="Listenabsatz"/>
              <w:numPr>
                <w:ilvl w:val="0"/>
                <w:numId w:val="24"/>
              </w:numPr>
              <w:spacing w:before="20" w:after="0" w:line="240" w:lineRule="auto"/>
              <w:ind w:left="358" w:hanging="362"/>
              <w:rPr>
                <w:rFonts w:ascii="Arial" w:hAnsi="Arial" w:cs="Arial"/>
                <w:bCs/>
                <w:sz w:val="16"/>
                <w:szCs w:val="16"/>
                <w:lang w:val="en-US"/>
              </w:rPr>
            </w:pPr>
            <w:r w:rsidRPr="001137C6">
              <w:rPr>
                <w:rFonts w:ascii="Arial" w:hAnsi="Arial" w:cs="Arial"/>
                <w:bCs/>
                <w:sz w:val="16"/>
                <w:szCs w:val="16"/>
                <w:lang w:val="en-US"/>
              </w:rPr>
              <w:t>inability to adhere to study procedures</w:t>
            </w:r>
          </w:p>
          <w:p w14:paraId="621EBC51"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Patient characteristics by age category 65 - 74y/</w:t>
            </w:r>
            <w:r w:rsidRPr="001137C6">
              <w:rPr>
                <w:rFonts w:ascii="Arial" w:hAnsi="Arial" w:cs="Arial"/>
              </w:rPr>
              <w:t xml:space="preserve"> </w:t>
            </w:r>
            <w:r w:rsidRPr="001137C6">
              <w:rPr>
                <w:rFonts w:ascii="Arial" w:hAnsi="Arial" w:cs="Arial"/>
                <w:b/>
                <w:sz w:val="16"/>
                <w:szCs w:val="16"/>
                <w:lang w:val="en-US"/>
              </w:rPr>
              <w:t>≥75y</w:t>
            </w:r>
          </w:p>
          <w:p w14:paraId="502B5E9E"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Age [y] Median(IQR)</w:t>
            </w:r>
          </w:p>
          <w:p w14:paraId="2AD9C285"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70(67.0–72.0)/79(76.0–82.0)</w:t>
            </w:r>
          </w:p>
          <w:p w14:paraId="7F082A1A"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Age category n(%)</w:t>
            </w:r>
          </w:p>
          <w:p w14:paraId="774413B7"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≥75 years 8474(40.2)</w:t>
            </w:r>
          </w:p>
          <w:p w14:paraId="09B53F75"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65 to 74 years 7134(33.8)</w:t>
            </w:r>
          </w:p>
          <w:p w14:paraId="0950153E"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Gender n(%)</w:t>
            </w:r>
          </w:p>
          <w:p w14:paraId="604BA5AB"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Male 4381(61)/4697(55)</w:t>
            </w:r>
          </w:p>
          <w:p w14:paraId="511F6929"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Female 2753(39)/3777(45)</w:t>
            </w:r>
          </w:p>
          <w:p w14:paraId="3D123425"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Weight Median(IQR)</w:t>
            </w:r>
          </w:p>
          <w:p w14:paraId="7E6738A5"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83.0(71.0–95.7)/76.0(65.9–86.5)</w:t>
            </w:r>
          </w:p>
          <w:p w14:paraId="58F4FD8A"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HAS-BLED-Score ≥3 n(%)</w:t>
            </w:r>
          </w:p>
          <w:p w14:paraId="49AF6AAD"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4129(58)/4779(56)</w:t>
            </w:r>
          </w:p>
          <w:p w14:paraId="699C5CFD"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Renal function; CrCl (mL/min) at randomization Median(IQR)</w:t>
            </w:r>
          </w:p>
          <w:p w14:paraId="2EA85690"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74(60–90)/56(45–69)</w:t>
            </w:r>
          </w:p>
          <w:p w14:paraId="0B0DA76F" w14:textId="77777777" w:rsidR="001137C6" w:rsidRPr="001137C6" w:rsidRDefault="001137C6" w:rsidP="0070637B">
            <w:pPr>
              <w:spacing w:before="20"/>
              <w:rPr>
                <w:rFonts w:ascii="Arial" w:hAnsi="Arial" w:cs="Arial"/>
                <w:sz w:val="16"/>
                <w:szCs w:val="16"/>
                <w:lang w:val="en-US"/>
              </w:rPr>
            </w:pPr>
          </w:p>
          <w:p w14:paraId="25DD0DFD"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Renal function [mL/min) at randomization] n(%)</w:t>
            </w:r>
          </w:p>
          <w:p w14:paraId="2C6E7362"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lastRenderedPageBreak/>
              <w:t>≤50 813(11)/3116(37)</w:t>
            </w:r>
          </w:p>
          <w:p w14:paraId="244D5397"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&gt;50 to 80 3504(49)/4381(52)</w:t>
            </w:r>
          </w:p>
          <w:p w14:paraId="458C8B4A"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&gt;80 2817(40)/977(12)</w:t>
            </w:r>
          </w:p>
          <w:p w14:paraId="3BC88201" w14:textId="77777777" w:rsidR="001137C6" w:rsidRPr="001137C6" w:rsidRDefault="001137C6" w:rsidP="0070637B">
            <w:pPr>
              <w:spacing w:before="20"/>
              <w:jc w:val="both"/>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Co-medication n(%)</w:t>
            </w:r>
          </w:p>
          <w:p w14:paraId="16303E54" w14:textId="77777777" w:rsidR="001137C6" w:rsidRPr="001137C6" w:rsidRDefault="001137C6" w:rsidP="0070637B">
            <w:pPr>
              <w:spacing w:before="20"/>
              <w:jc w:val="both"/>
              <w:rPr>
                <w:rFonts w:ascii="Arial" w:hAnsi="Arial" w:cs="Arial"/>
                <w:sz w:val="16"/>
                <w:szCs w:val="16"/>
                <w:u w:val="single"/>
                <w:lang w:val="en-US"/>
              </w:rPr>
            </w:pPr>
            <w:r w:rsidRPr="001137C6">
              <w:rPr>
                <w:rFonts w:ascii="Arial" w:hAnsi="Arial" w:cs="Arial"/>
                <w:sz w:val="16"/>
                <w:szCs w:val="16"/>
                <w:u w:val="single"/>
                <w:lang w:val="en-US"/>
              </w:rPr>
              <w:t>Prior VKA experience 4285 (60) 5178 (61)</w:t>
            </w:r>
          </w:p>
          <w:p w14:paraId="53D3C773"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Aspirin 2073(29)/2460(29)</w:t>
            </w:r>
          </w:p>
          <w:p w14:paraId="7E9763AF"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Thienopyridine 169(2.4)/205(2.4)</w:t>
            </w:r>
          </w:p>
          <w:p w14:paraId="10D839C5"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Co-morbidities n(%)</w:t>
            </w:r>
          </w:p>
          <w:p w14:paraId="522D0485"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Hypertension 6731(94)/7857(93)</w:t>
            </w:r>
          </w:p>
          <w:p w14:paraId="241346DF"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Dyslipidemia 3836(54)/4419(52)</w:t>
            </w:r>
          </w:p>
          <w:p w14:paraId="1292A9B6"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Prior stroke or TIA 2334(33)/2119(25)</w:t>
            </w:r>
          </w:p>
          <w:p w14:paraId="1F8576A6"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Diabetes 3053(43)/2336(28)</w:t>
            </w:r>
          </w:p>
          <w:p w14:paraId="5E257560"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Prior PCI 500(7.0)/654 (7.7)</w:t>
            </w:r>
          </w:p>
          <w:p w14:paraId="5E14D11E"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Congestive heart failure 4477(63)/3815(45)</w:t>
            </w:r>
          </w:p>
        </w:tc>
        <w:tc>
          <w:tcPr>
            <w:tcW w:w="1222" w:type="pct"/>
            <w:tcBorders>
              <w:top w:val="single" w:sz="4" w:space="0" w:color="auto"/>
              <w:left w:val="single" w:sz="4" w:space="0" w:color="auto"/>
              <w:bottom w:val="single" w:sz="4" w:space="0" w:color="auto"/>
              <w:right w:val="single" w:sz="4" w:space="0" w:color="auto"/>
            </w:tcBorders>
          </w:tcPr>
          <w:p w14:paraId="5FA765A8"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lastRenderedPageBreak/>
              <w:t>Intervention 1</w:t>
            </w:r>
          </w:p>
          <w:p w14:paraId="33F3BE3E" w14:textId="77777777" w:rsidR="001137C6" w:rsidRPr="001137C6" w:rsidRDefault="001137C6" w:rsidP="0070637B">
            <w:pPr>
              <w:rPr>
                <w:rFonts w:ascii="Arial" w:hAnsi="Arial" w:cs="Arial"/>
                <w:b/>
                <w:sz w:val="16"/>
                <w:szCs w:val="16"/>
                <w:lang w:val="en-US"/>
              </w:rPr>
            </w:pPr>
            <w:r w:rsidRPr="001137C6">
              <w:rPr>
                <w:rFonts w:ascii="Arial" w:hAnsi="Arial" w:cs="Arial"/>
                <w:bCs/>
                <w:sz w:val="16"/>
                <w:szCs w:val="16"/>
              </w:rPr>
              <w:t>Edoxaban</w:t>
            </w:r>
          </w:p>
          <w:p w14:paraId="28D60CB1" w14:textId="77777777" w:rsidR="001137C6" w:rsidRPr="001137C6" w:rsidRDefault="001137C6" w:rsidP="0070637B">
            <w:pPr>
              <w:spacing w:before="20"/>
              <w:rPr>
                <w:rFonts w:ascii="Arial" w:hAnsi="Arial" w:cs="Arial"/>
                <w:bCs/>
                <w:sz w:val="16"/>
                <w:szCs w:val="16"/>
              </w:rPr>
            </w:pPr>
            <w:r w:rsidRPr="001137C6">
              <w:rPr>
                <w:rFonts w:ascii="Arial" w:hAnsi="Arial" w:cs="Arial"/>
                <w:bCs/>
                <w:sz w:val="16"/>
                <w:szCs w:val="16"/>
              </w:rPr>
              <w:t>60 mg once-daily</w:t>
            </w:r>
          </w:p>
          <w:p w14:paraId="36B1B6AC" w14:textId="77777777" w:rsidR="001137C6" w:rsidRPr="001137C6" w:rsidRDefault="001137C6" w:rsidP="0070637B">
            <w:pPr>
              <w:rPr>
                <w:rFonts w:ascii="Arial" w:hAnsi="Arial" w:cs="Arial"/>
                <w:b/>
                <w:bCs/>
                <w:sz w:val="16"/>
                <w:szCs w:val="16"/>
                <w:lang w:val="en-US"/>
              </w:rPr>
            </w:pPr>
            <w:r w:rsidRPr="001137C6">
              <w:rPr>
                <w:rFonts w:ascii="Arial" w:hAnsi="Arial" w:cs="Arial"/>
                <w:sz w:val="16"/>
                <w:szCs w:val="16"/>
                <w:lang w:val="en-US"/>
              </w:rPr>
              <w:br/>
            </w:r>
            <w:r w:rsidRPr="001137C6">
              <w:rPr>
                <w:rFonts w:ascii="Arial" w:hAnsi="Arial" w:cs="Arial"/>
                <w:b/>
                <w:bCs/>
                <w:sz w:val="16"/>
                <w:szCs w:val="16"/>
                <w:lang w:val="en-US"/>
              </w:rPr>
              <w:t>Intervention 2</w:t>
            </w:r>
          </w:p>
          <w:p w14:paraId="5AB9AC30"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Edoxaban</w:t>
            </w:r>
          </w:p>
          <w:p w14:paraId="200FA720"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30 mg once-daily</w:t>
            </w:r>
          </w:p>
          <w:p w14:paraId="138B2981" w14:textId="77777777" w:rsidR="001137C6" w:rsidRPr="001137C6" w:rsidRDefault="001137C6" w:rsidP="0070637B">
            <w:pPr>
              <w:rPr>
                <w:rFonts w:ascii="Arial" w:hAnsi="Arial" w:cs="Arial"/>
                <w:sz w:val="16"/>
                <w:szCs w:val="16"/>
                <w:lang w:val="en-US"/>
              </w:rPr>
            </w:pPr>
          </w:p>
          <w:p w14:paraId="5CC3FA26" w14:textId="77777777" w:rsidR="001137C6" w:rsidRPr="001137C6" w:rsidRDefault="001137C6" w:rsidP="0070637B">
            <w:pPr>
              <w:rPr>
                <w:rFonts w:ascii="Arial" w:hAnsi="Arial" w:cs="Arial"/>
                <w:b/>
                <w:bCs/>
                <w:sz w:val="16"/>
                <w:szCs w:val="16"/>
                <w:lang w:val="en-US"/>
              </w:rPr>
            </w:pPr>
            <w:r w:rsidRPr="001137C6">
              <w:rPr>
                <w:rFonts w:ascii="Arial" w:hAnsi="Arial" w:cs="Arial"/>
                <w:b/>
                <w:bCs/>
                <w:sz w:val="16"/>
                <w:szCs w:val="16"/>
                <w:lang w:val="en-US"/>
              </w:rPr>
              <w:t>Dose reduction</w:t>
            </w:r>
          </w:p>
          <w:p w14:paraId="65607E29"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The dose of edoxaban was reduced by 50% if any of the following factors were present at the time of randomization or during the study: calculated CrCl of ≤50 mL/min using the Cockcroft-Gault formula, body weight ≤60 kg, or the concomitant use of potent P-glycoprotein inhibitors.</w:t>
            </w:r>
          </w:p>
          <w:p w14:paraId="41D4DC7C" w14:textId="77777777" w:rsidR="001137C6" w:rsidRPr="001137C6" w:rsidRDefault="001137C6" w:rsidP="0070637B">
            <w:pPr>
              <w:rPr>
                <w:rFonts w:ascii="Arial" w:hAnsi="Arial" w:cs="Arial"/>
                <w:b/>
                <w:sz w:val="16"/>
                <w:szCs w:val="16"/>
                <w:lang w:val="en-US"/>
              </w:rPr>
            </w:pPr>
            <w:r w:rsidRPr="001137C6">
              <w:rPr>
                <w:rFonts w:ascii="Arial" w:hAnsi="Arial" w:cs="Arial"/>
                <w:sz w:val="16"/>
                <w:szCs w:val="16"/>
                <w:lang w:val="en-US"/>
              </w:rPr>
              <w:br/>
            </w:r>
            <w:r w:rsidRPr="001137C6">
              <w:rPr>
                <w:rFonts w:ascii="Arial" w:hAnsi="Arial" w:cs="Arial"/>
                <w:b/>
                <w:sz w:val="16"/>
                <w:szCs w:val="16"/>
                <w:lang w:val="en-US"/>
              </w:rPr>
              <w:t>Control</w:t>
            </w:r>
          </w:p>
          <w:p w14:paraId="1E1B68FA"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Dose-adjusted (INR 2–3) warfarin</w:t>
            </w:r>
          </w:p>
          <w:p w14:paraId="1C96EFD3" w14:textId="77777777" w:rsidR="001137C6" w:rsidRPr="001137C6" w:rsidRDefault="001137C6" w:rsidP="0070637B">
            <w:pPr>
              <w:rPr>
                <w:rFonts w:ascii="Arial" w:hAnsi="Arial" w:cs="Arial"/>
                <w:bCs/>
                <w:sz w:val="16"/>
                <w:szCs w:val="16"/>
                <w:lang w:val="en-US"/>
              </w:rPr>
            </w:pPr>
            <w:r w:rsidRPr="001137C6">
              <w:rPr>
                <w:rFonts w:ascii="Arial" w:hAnsi="Arial" w:cs="Arial"/>
                <w:b/>
                <w:sz w:val="16"/>
                <w:szCs w:val="16"/>
                <w:lang w:val="en-US"/>
              </w:rPr>
              <w:br/>
              <w:t>Randomized patients (aged 65 to 74y) n</w:t>
            </w:r>
          </w:p>
          <w:p w14:paraId="657B438C" w14:textId="77777777" w:rsidR="001137C6" w:rsidRPr="001137C6" w:rsidRDefault="001137C6" w:rsidP="0070637B">
            <w:pPr>
              <w:rPr>
                <w:rFonts w:ascii="Arial" w:hAnsi="Arial" w:cs="Arial"/>
                <w:bCs/>
                <w:sz w:val="16"/>
                <w:szCs w:val="16"/>
                <w:lang w:val="en-US"/>
              </w:rPr>
            </w:pPr>
            <w:r w:rsidRPr="001137C6">
              <w:rPr>
                <w:rFonts w:ascii="Arial" w:hAnsi="Arial" w:cs="Arial"/>
                <w:bCs/>
                <w:sz w:val="16"/>
                <w:szCs w:val="16"/>
                <w:lang w:val="en-US"/>
              </w:rPr>
              <w:t>7134</w:t>
            </w:r>
          </w:p>
          <w:p w14:paraId="44DB4027" w14:textId="77777777" w:rsidR="001137C6" w:rsidRPr="001137C6" w:rsidRDefault="001137C6" w:rsidP="0070637B">
            <w:pPr>
              <w:rPr>
                <w:rFonts w:ascii="Arial" w:hAnsi="Arial" w:cs="Arial"/>
                <w:bCs/>
                <w:sz w:val="16"/>
                <w:szCs w:val="16"/>
                <w:lang w:val="en-US"/>
              </w:rPr>
            </w:pPr>
            <w:r w:rsidRPr="001137C6">
              <w:rPr>
                <w:rFonts w:ascii="Arial" w:hAnsi="Arial" w:cs="Arial"/>
                <w:b/>
                <w:sz w:val="16"/>
                <w:szCs w:val="16"/>
                <w:lang w:val="en-US"/>
              </w:rPr>
              <w:t>Randomized patients (aged ≥75y) n</w:t>
            </w:r>
          </w:p>
          <w:p w14:paraId="2A390065" w14:textId="77777777" w:rsidR="001137C6" w:rsidRPr="001137C6" w:rsidRDefault="001137C6" w:rsidP="0070637B">
            <w:pPr>
              <w:rPr>
                <w:rFonts w:ascii="Arial" w:hAnsi="Arial" w:cs="Arial"/>
                <w:b/>
                <w:sz w:val="16"/>
                <w:szCs w:val="16"/>
                <w:lang w:val="en-US"/>
              </w:rPr>
            </w:pPr>
            <w:r w:rsidRPr="001137C6">
              <w:rPr>
                <w:rFonts w:ascii="Arial" w:hAnsi="Arial" w:cs="Arial"/>
                <w:bCs/>
                <w:sz w:val="16"/>
                <w:szCs w:val="16"/>
                <w:lang w:val="en-US"/>
              </w:rPr>
              <w:t>8474</w:t>
            </w:r>
          </w:p>
          <w:p w14:paraId="67D0EF91" w14:textId="77777777" w:rsidR="001137C6" w:rsidRPr="001137C6" w:rsidRDefault="001137C6" w:rsidP="0070637B">
            <w:pPr>
              <w:rPr>
                <w:rFonts w:ascii="Arial" w:hAnsi="Arial" w:cs="Arial"/>
                <w:bCs/>
                <w:sz w:val="16"/>
                <w:szCs w:val="16"/>
                <w:lang w:val="en-US"/>
              </w:rPr>
            </w:pPr>
          </w:p>
          <w:p w14:paraId="55837573" w14:textId="77777777" w:rsidR="001137C6" w:rsidRPr="001137C6" w:rsidRDefault="001137C6" w:rsidP="0070637B">
            <w:pPr>
              <w:spacing w:before="20"/>
              <w:rPr>
                <w:rFonts w:ascii="Arial" w:hAnsi="Arial" w:cs="Arial"/>
                <w:b/>
                <w:sz w:val="16"/>
                <w:szCs w:val="16"/>
              </w:rPr>
            </w:pPr>
            <w:r w:rsidRPr="001137C6">
              <w:rPr>
                <w:rFonts w:ascii="Arial" w:hAnsi="Arial" w:cs="Arial"/>
                <w:sz w:val="16"/>
                <w:szCs w:val="16"/>
                <w:lang w:val="en-US"/>
              </w:rPr>
              <w:br/>
            </w:r>
            <w:r w:rsidRPr="001137C6">
              <w:rPr>
                <w:rFonts w:ascii="Arial" w:hAnsi="Arial" w:cs="Arial"/>
                <w:b/>
                <w:sz w:val="16"/>
                <w:szCs w:val="16"/>
              </w:rPr>
              <w:t>Follow-up [y] Median</w:t>
            </w:r>
          </w:p>
          <w:p w14:paraId="2F3DAC92"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2.8</w:t>
            </w:r>
            <w:r w:rsidRPr="001137C6">
              <w:rPr>
                <w:rFonts w:ascii="Arial" w:hAnsi="Arial" w:cs="Arial"/>
                <w:sz w:val="16"/>
                <w:szCs w:val="16"/>
                <w:lang w:val="en-US"/>
              </w:rPr>
              <w:br/>
            </w:r>
            <w:r w:rsidRPr="001137C6">
              <w:rPr>
                <w:rFonts w:ascii="Arial" w:hAnsi="Arial" w:cs="Arial"/>
                <w:sz w:val="16"/>
                <w:szCs w:val="16"/>
                <w:lang w:val="en-US"/>
              </w:rPr>
              <w:br/>
            </w:r>
            <w:r w:rsidRPr="001137C6">
              <w:rPr>
                <w:rFonts w:ascii="Arial" w:hAnsi="Arial" w:cs="Arial"/>
                <w:b/>
                <w:bCs/>
                <w:sz w:val="16"/>
                <w:szCs w:val="16"/>
                <w:lang w:val="en-US"/>
              </w:rPr>
              <w:t>Treatment period [d] Median</w:t>
            </w:r>
          </w:p>
          <w:p w14:paraId="6C12372D"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t>907</w:t>
            </w:r>
          </w:p>
        </w:tc>
      </w:tr>
      <w:tr w:rsidR="001137C6" w:rsidRPr="001137C6" w14:paraId="303B025F" w14:textId="77777777" w:rsidTr="00B8297E">
        <w:trPr>
          <w:trHeight w:val="1545"/>
        </w:trPr>
        <w:tc>
          <w:tcPr>
            <w:tcW w:w="1345" w:type="pct"/>
            <w:tcBorders>
              <w:top w:val="single" w:sz="4" w:space="0" w:color="auto"/>
              <w:left w:val="single" w:sz="4" w:space="0" w:color="auto"/>
              <w:bottom w:val="single" w:sz="4" w:space="0" w:color="auto"/>
              <w:right w:val="single" w:sz="4" w:space="0" w:color="auto"/>
            </w:tcBorders>
          </w:tcPr>
          <w:p w14:paraId="329E683F" w14:textId="77777777" w:rsidR="001137C6" w:rsidRPr="001137C6" w:rsidRDefault="001137C6" w:rsidP="0070637B">
            <w:pPr>
              <w:rPr>
                <w:rFonts w:ascii="Arial" w:hAnsi="Arial" w:cs="Arial"/>
                <w:sz w:val="16"/>
                <w:szCs w:val="16"/>
              </w:rPr>
            </w:pPr>
            <w:r w:rsidRPr="001137C6">
              <w:rPr>
                <w:rFonts w:ascii="Arial" w:hAnsi="Arial" w:cs="Arial"/>
                <w:sz w:val="16"/>
                <w:szCs w:val="16"/>
              </w:rPr>
              <w:t>Main trial publication:</w:t>
            </w:r>
          </w:p>
          <w:p w14:paraId="0212168D" w14:textId="77777777" w:rsidR="001137C6" w:rsidRPr="001137C6" w:rsidRDefault="001137C6" w:rsidP="0070637B">
            <w:pPr>
              <w:rPr>
                <w:rFonts w:ascii="Arial" w:hAnsi="Arial" w:cs="Arial"/>
                <w:sz w:val="16"/>
                <w:szCs w:val="16"/>
              </w:rPr>
            </w:pPr>
            <w:r w:rsidRPr="001137C6">
              <w:rPr>
                <w:rFonts w:ascii="Arial" w:hAnsi="Arial" w:cs="Arial"/>
                <w:sz w:val="16"/>
                <w:szCs w:val="16"/>
              </w:rPr>
              <w:t>Connolly SJ, Ezekowitz MD, Yusuf S, Eikelboom J, Oldgren J, Parekh A, et al; RE-LY Steering Committee and Investigators. Dabigatran versus warfarin in patients with atrial fibrillation. N Engl J Med. 2009;361:1139-51.</w:t>
            </w:r>
          </w:p>
          <w:p w14:paraId="0AF7D4A6" w14:textId="77777777" w:rsidR="001137C6" w:rsidRPr="001137C6" w:rsidRDefault="001137C6" w:rsidP="0070637B">
            <w:pPr>
              <w:rPr>
                <w:rFonts w:ascii="Arial" w:hAnsi="Arial" w:cs="Arial"/>
                <w:sz w:val="16"/>
                <w:szCs w:val="16"/>
              </w:rPr>
            </w:pPr>
          </w:p>
          <w:p w14:paraId="60A5AB56" w14:textId="77777777" w:rsidR="001137C6" w:rsidRPr="001137C6" w:rsidRDefault="001137C6" w:rsidP="0070637B">
            <w:pPr>
              <w:rPr>
                <w:rFonts w:ascii="Arial" w:hAnsi="Arial" w:cs="Arial"/>
                <w:sz w:val="16"/>
                <w:szCs w:val="16"/>
              </w:rPr>
            </w:pPr>
          </w:p>
          <w:p w14:paraId="4EAAFA91" w14:textId="77777777" w:rsidR="001137C6" w:rsidRPr="001137C6" w:rsidRDefault="001137C6" w:rsidP="0070637B">
            <w:pPr>
              <w:rPr>
                <w:rFonts w:ascii="Arial" w:hAnsi="Arial" w:cs="Arial"/>
                <w:sz w:val="16"/>
                <w:szCs w:val="16"/>
              </w:rPr>
            </w:pPr>
            <w:r w:rsidRPr="001137C6">
              <w:rPr>
                <w:rFonts w:ascii="Arial" w:hAnsi="Arial" w:cs="Arial"/>
                <w:sz w:val="16"/>
                <w:szCs w:val="16"/>
              </w:rPr>
              <w:t>Eikelboom JW, Wallentin L, Connolly SJ, Ezekowitz M, Healey JS, et al. (2011) Risk of bleeding with 2 doses of dabigatran compared with warfarin in older and younger patients with atrial fibrillation: an analysis of the randomized evaluation of long-term anticoagulant therapy (RE-LY) trial. Circulation 123: 2363–2372</w:t>
            </w:r>
          </w:p>
          <w:p w14:paraId="105B72A8" w14:textId="77777777" w:rsidR="001137C6" w:rsidRPr="001137C6" w:rsidRDefault="001137C6" w:rsidP="0070637B">
            <w:pPr>
              <w:rPr>
                <w:rFonts w:ascii="Arial" w:hAnsi="Arial" w:cs="Arial"/>
                <w:sz w:val="16"/>
                <w:szCs w:val="16"/>
              </w:rPr>
            </w:pPr>
          </w:p>
          <w:p w14:paraId="1F4A52AD" w14:textId="77777777" w:rsidR="001137C6" w:rsidRPr="001137C6" w:rsidRDefault="001137C6" w:rsidP="0070637B">
            <w:pPr>
              <w:rPr>
                <w:rFonts w:ascii="Arial" w:hAnsi="Arial" w:cs="Arial"/>
                <w:sz w:val="16"/>
                <w:szCs w:val="16"/>
              </w:rPr>
            </w:pPr>
          </w:p>
          <w:p w14:paraId="015280CE" w14:textId="77777777" w:rsidR="001137C6" w:rsidRPr="001137C6" w:rsidRDefault="001137C6" w:rsidP="0070637B">
            <w:pPr>
              <w:rPr>
                <w:rFonts w:ascii="Arial" w:hAnsi="Arial" w:cs="Arial"/>
                <w:sz w:val="16"/>
                <w:szCs w:val="16"/>
              </w:rPr>
            </w:pPr>
            <w:r w:rsidRPr="001137C6">
              <w:rPr>
                <w:rFonts w:ascii="Arial" w:hAnsi="Arial" w:cs="Arial"/>
                <w:sz w:val="16"/>
                <w:szCs w:val="16"/>
              </w:rPr>
              <w:t>Lauw MN, Eikelboom JW, Coppens M, Wallentin L, Yusuf S, Ezekowitz M, et al. Effects of dabigatran according to age in atrial fibrillation. Heart. 2017;103(13):1015-23</w:t>
            </w:r>
          </w:p>
        </w:tc>
        <w:tc>
          <w:tcPr>
            <w:tcW w:w="2433" w:type="pct"/>
            <w:tcBorders>
              <w:top w:val="single" w:sz="4" w:space="0" w:color="auto"/>
              <w:left w:val="single" w:sz="4" w:space="0" w:color="auto"/>
              <w:bottom w:val="single" w:sz="4" w:space="0" w:color="auto"/>
              <w:right w:val="single" w:sz="4" w:space="0" w:color="auto"/>
            </w:tcBorders>
          </w:tcPr>
          <w:p w14:paraId="55241D07"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t>Region/Setting</w:t>
            </w:r>
          </w:p>
          <w:p w14:paraId="657A663D"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951 sites in 44 countries</w:t>
            </w:r>
          </w:p>
          <w:p w14:paraId="23B12F84"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December 2005 - December 2007</w:t>
            </w:r>
          </w:p>
          <w:p w14:paraId="5F78B05F"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RE-LY, NCT00262600</w:t>
            </w:r>
          </w:p>
          <w:p w14:paraId="3413090D"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inclusion criteria</w:t>
            </w:r>
          </w:p>
          <w:p w14:paraId="594EF7B6" w14:textId="77777777" w:rsidR="001137C6" w:rsidRPr="001137C6" w:rsidRDefault="001137C6" w:rsidP="001137C6">
            <w:pPr>
              <w:pStyle w:val="Listenabsatz"/>
              <w:numPr>
                <w:ilvl w:val="0"/>
                <w:numId w:val="1"/>
              </w:numPr>
              <w:spacing w:before="20" w:after="0" w:line="240" w:lineRule="auto"/>
              <w:ind w:left="315"/>
              <w:rPr>
                <w:rFonts w:ascii="Arial" w:hAnsi="Arial" w:cs="Arial"/>
                <w:sz w:val="16"/>
                <w:szCs w:val="16"/>
                <w:lang w:val="en-US"/>
              </w:rPr>
            </w:pPr>
            <w:r w:rsidRPr="001137C6">
              <w:rPr>
                <w:rFonts w:ascii="Arial" w:hAnsi="Arial" w:cs="Arial"/>
                <w:sz w:val="16"/>
                <w:szCs w:val="16"/>
                <w:lang w:val="en-US"/>
              </w:rPr>
              <w:t>AF documented on electrocardiography performed at screening or within 6 months beforehand</w:t>
            </w:r>
          </w:p>
          <w:p w14:paraId="4581DF9A" w14:textId="77777777" w:rsidR="001137C6" w:rsidRPr="001137C6" w:rsidRDefault="001137C6" w:rsidP="001137C6">
            <w:pPr>
              <w:pStyle w:val="Listenabsatz"/>
              <w:numPr>
                <w:ilvl w:val="0"/>
                <w:numId w:val="1"/>
              </w:numPr>
              <w:spacing w:before="20" w:after="0" w:line="240" w:lineRule="auto"/>
              <w:ind w:left="315"/>
              <w:rPr>
                <w:rFonts w:ascii="Arial" w:hAnsi="Arial" w:cs="Arial"/>
                <w:sz w:val="16"/>
                <w:szCs w:val="16"/>
                <w:lang w:val="en-US"/>
              </w:rPr>
            </w:pPr>
            <w:r w:rsidRPr="001137C6">
              <w:rPr>
                <w:rFonts w:ascii="Arial" w:hAnsi="Arial" w:cs="Arial"/>
                <w:sz w:val="16"/>
                <w:szCs w:val="16"/>
                <w:lang w:val="en-US"/>
              </w:rPr>
              <w:t>at least one of the following characteristics:</w:t>
            </w:r>
          </w:p>
          <w:p w14:paraId="226BF2A9" w14:textId="77777777" w:rsidR="001137C6" w:rsidRPr="001137C6" w:rsidRDefault="001137C6" w:rsidP="001137C6">
            <w:pPr>
              <w:pStyle w:val="Listenabsatz"/>
              <w:numPr>
                <w:ilvl w:val="0"/>
                <w:numId w:val="1"/>
              </w:numPr>
              <w:spacing w:before="20" w:after="0" w:line="240" w:lineRule="auto"/>
              <w:ind w:left="740"/>
              <w:rPr>
                <w:rFonts w:ascii="Arial" w:hAnsi="Arial" w:cs="Arial"/>
                <w:sz w:val="16"/>
                <w:szCs w:val="16"/>
                <w:lang w:val="en-US"/>
              </w:rPr>
            </w:pPr>
            <w:r w:rsidRPr="001137C6">
              <w:rPr>
                <w:rFonts w:ascii="Arial" w:hAnsi="Arial" w:cs="Arial"/>
                <w:sz w:val="16"/>
                <w:szCs w:val="16"/>
                <w:lang w:val="en-US"/>
              </w:rPr>
              <w:t>previous stroke or TIA</w:t>
            </w:r>
          </w:p>
          <w:p w14:paraId="2248FD76" w14:textId="77777777" w:rsidR="001137C6" w:rsidRPr="001137C6" w:rsidRDefault="001137C6" w:rsidP="001137C6">
            <w:pPr>
              <w:pStyle w:val="Listenabsatz"/>
              <w:numPr>
                <w:ilvl w:val="0"/>
                <w:numId w:val="1"/>
              </w:numPr>
              <w:spacing w:before="20" w:after="0" w:line="240" w:lineRule="auto"/>
              <w:ind w:left="740"/>
              <w:rPr>
                <w:rFonts w:ascii="Arial" w:hAnsi="Arial" w:cs="Arial"/>
                <w:sz w:val="16"/>
                <w:szCs w:val="16"/>
                <w:lang w:val="en-US"/>
              </w:rPr>
            </w:pPr>
            <w:r w:rsidRPr="001137C6">
              <w:rPr>
                <w:rFonts w:ascii="Arial" w:hAnsi="Arial" w:cs="Arial"/>
                <w:sz w:val="16"/>
                <w:szCs w:val="16"/>
                <w:lang w:val="en-US"/>
              </w:rPr>
              <w:t>left ventricular ejection fraction of less than 40%</w:t>
            </w:r>
          </w:p>
          <w:p w14:paraId="653056F4" w14:textId="77777777" w:rsidR="001137C6" w:rsidRPr="001137C6" w:rsidRDefault="001137C6" w:rsidP="001137C6">
            <w:pPr>
              <w:pStyle w:val="Listenabsatz"/>
              <w:numPr>
                <w:ilvl w:val="0"/>
                <w:numId w:val="1"/>
              </w:numPr>
              <w:spacing w:before="20" w:after="0" w:line="240" w:lineRule="auto"/>
              <w:ind w:left="740"/>
              <w:rPr>
                <w:rFonts w:ascii="Arial" w:hAnsi="Arial" w:cs="Arial"/>
                <w:sz w:val="16"/>
                <w:szCs w:val="16"/>
                <w:lang w:val="en-US"/>
              </w:rPr>
            </w:pPr>
            <w:r w:rsidRPr="001137C6">
              <w:rPr>
                <w:rFonts w:ascii="Arial" w:hAnsi="Arial" w:cs="Arial"/>
                <w:sz w:val="16"/>
                <w:szCs w:val="16"/>
                <w:lang w:val="en-US"/>
              </w:rPr>
              <w:t>NYHA class II or higher heart-failure symptoms within 6 months before screening</w:t>
            </w:r>
          </w:p>
          <w:p w14:paraId="0A84CC99" w14:textId="77777777" w:rsidR="001137C6" w:rsidRPr="001137C6" w:rsidRDefault="001137C6" w:rsidP="001137C6">
            <w:pPr>
              <w:pStyle w:val="Listenabsatz"/>
              <w:numPr>
                <w:ilvl w:val="0"/>
                <w:numId w:val="1"/>
              </w:numPr>
              <w:spacing w:before="20" w:after="0" w:line="240" w:lineRule="auto"/>
              <w:ind w:left="740"/>
              <w:rPr>
                <w:rFonts w:ascii="Arial" w:hAnsi="Arial" w:cs="Arial"/>
                <w:sz w:val="16"/>
                <w:szCs w:val="16"/>
                <w:lang w:val="en-US"/>
              </w:rPr>
            </w:pPr>
            <w:r w:rsidRPr="001137C6">
              <w:rPr>
                <w:rFonts w:ascii="Arial" w:hAnsi="Arial" w:cs="Arial"/>
                <w:sz w:val="16"/>
                <w:szCs w:val="16"/>
                <w:lang w:val="en-US"/>
              </w:rPr>
              <w:t>age of at least 75 years or an age of 65 to 74 years plus diabetes mellitus, hypertension, or coronary artery disease</w:t>
            </w:r>
          </w:p>
          <w:p w14:paraId="23A9CA06"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exclusion criteria</w:t>
            </w:r>
          </w:p>
          <w:p w14:paraId="43B803BF"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presence of a severe heart-valve disorder</w:t>
            </w:r>
          </w:p>
          <w:p w14:paraId="05749FBD"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stroke within 14 days or severe stroke within 6 months before screening</w:t>
            </w:r>
          </w:p>
          <w:p w14:paraId="6620D7F8"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condition that increased the risk of hemorrhage</w:t>
            </w:r>
          </w:p>
          <w:p w14:paraId="150A3BC8"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creatinine clearance of less than 30 ml/min</w:t>
            </w:r>
          </w:p>
          <w:p w14:paraId="44A436B5"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active liver disease</w:t>
            </w:r>
          </w:p>
          <w:p w14:paraId="6AD3896E"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pregnancy</w:t>
            </w:r>
          </w:p>
          <w:p w14:paraId="504C2C55" w14:textId="5B7A71E2"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Patient characteristics IG1/IG2/CG</w:t>
            </w:r>
            <w:r w:rsidR="003E5042">
              <w:rPr>
                <w:rFonts w:ascii="Arial" w:hAnsi="Arial" w:cs="Arial"/>
                <w:b/>
                <w:sz w:val="16"/>
                <w:szCs w:val="16"/>
                <w:lang w:val="en-US"/>
              </w:rPr>
              <w:t xml:space="preserve"> (all patients)</w:t>
            </w:r>
          </w:p>
          <w:p w14:paraId="154D9DF6"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Age [y] Mean(SD)</w:t>
            </w:r>
          </w:p>
          <w:p w14:paraId="5DB19B1D"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71.4(8.6)/71.5(8.8)/71.6(8.6)</w:t>
            </w:r>
          </w:p>
          <w:p w14:paraId="0198A2F2"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Gender n/N(%)</w:t>
            </w:r>
          </w:p>
          <w:p w14:paraId="57AFD79C"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Male 3865/6015(64.3)/3840/6076(63.2)/3809/6022(63.3)</w:t>
            </w:r>
          </w:p>
          <w:p w14:paraId="0FEF5045"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lastRenderedPageBreak/>
              <w:t>Female 2150(35.7)/2236(36.8)/2213(36.7)</w:t>
            </w:r>
          </w:p>
          <w:p w14:paraId="6AE728C7"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Weight [kg] Mean(SD)</w:t>
            </w:r>
          </w:p>
          <w:p w14:paraId="41143F99"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82.9(19.9)/82.5(19.4)/82.7(19.7)</w:t>
            </w:r>
          </w:p>
          <w:p w14:paraId="40D89A3D"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HAS-BLED-Score</w:t>
            </w:r>
          </w:p>
          <w:p w14:paraId="50A1DED7"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NR</w:t>
            </w:r>
          </w:p>
          <w:p w14:paraId="6CEEBF49"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br/>
            </w:r>
            <w:r w:rsidRPr="001137C6">
              <w:rPr>
                <w:rFonts w:ascii="Arial" w:hAnsi="Arial" w:cs="Arial"/>
                <w:sz w:val="16"/>
                <w:szCs w:val="16"/>
                <w:u w:val="single"/>
                <w:lang w:val="en-US"/>
              </w:rPr>
              <w:t xml:space="preserve">Renal function </w:t>
            </w:r>
          </w:p>
          <w:p w14:paraId="1E2D43EA"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NR</w:t>
            </w:r>
          </w:p>
          <w:p w14:paraId="49932D2B" w14:textId="77777777" w:rsidR="001137C6" w:rsidRPr="001137C6" w:rsidRDefault="001137C6" w:rsidP="0070637B">
            <w:pPr>
              <w:spacing w:before="20"/>
              <w:jc w:val="both"/>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Co-medication n(%)</w:t>
            </w:r>
          </w:p>
          <w:p w14:paraId="2E389733"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Aspirin 2404(40.0)/2352(38.7)/2442(40.6)</w:t>
            </w:r>
          </w:p>
          <w:p w14:paraId="4C0D4B6E"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ARB or ACE inhibitor 3987(66.3)/4053(66.7)/3939(65.5)</w:t>
            </w:r>
          </w:p>
          <w:p w14:paraId="351394E0"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Beta-blocker 3784(62.9)/3872(63.7)/3719(61.8)</w:t>
            </w:r>
          </w:p>
          <w:p w14:paraId="4B432E04"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Amiodarone 624(10.4)/665(10.9)/644(10.7)</w:t>
            </w:r>
          </w:p>
          <w:p w14:paraId="6B4924B8"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Statin 2698(44.9)/2667(43.9)/2673(44.4)</w:t>
            </w:r>
          </w:p>
          <w:p w14:paraId="70129BCE"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Proton-pump inhibitor 812(13.5)/847(13.9)/832(13.8)</w:t>
            </w:r>
          </w:p>
          <w:p w14:paraId="14F01C82"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H2-receptor antagonist 225(3.7)/241(4.0)/256(4.3)</w:t>
            </w:r>
          </w:p>
          <w:p w14:paraId="5A8265A4" w14:textId="77777777" w:rsidR="001137C6" w:rsidRPr="001137C6" w:rsidRDefault="001137C6" w:rsidP="0070637B">
            <w:pPr>
              <w:spacing w:before="20"/>
              <w:jc w:val="both"/>
              <w:rPr>
                <w:rFonts w:ascii="Arial" w:hAnsi="Arial" w:cs="Arial"/>
                <w:sz w:val="16"/>
                <w:szCs w:val="16"/>
                <w:u w:val="single"/>
                <w:lang w:val="en-US"/>
              </w:rPr>
            </w:pPr>
            <w:r w:rsidRPr="001137C6">
              <w:rPr>
                <w:rFonts w:ascii="Arial" w:hAnsi="Arial" w:cs="Arial"/>
                <w:sz w:val="16"/>
                <w:szCs w:val="16"/>
                <w:lang w:val="en-US"/>
              </w:rPr>
              <w:t>Long-term VKA therapy 3011(50.1)/3049(50.2)/2929(48.6)</w:t>
            </w:r>
          </w:p>
          <w:p w14:paraId="57822A2E"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br/>
            </w:r>
            <w:r w:rsidRPr="001137C6">
              <w:rPr>
                <w:rFonts w:ascii="Arial" w:hAnsi="Arial" w:cs="Arial"/>
                <w:sz w:val="16"/>
                <w:szCs w:val="16"/>
                <w:u w:val="single"/>
                <w:lang w:val="en-US"/>
              </w:rPr>
              <w:t>Co-morbidities n(%)</w:t>
            </w:r>
          </w:p>
          <w:p w14:paraId="37990C3D"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Previous stroke or TIA 1195(19.9)/1233(20.3)/1195(19.8)</w:t>
            </w:r>
          </w:p>
          <w:p w14:paraId="05775EB9"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Prior myocardial infarction 1008(16.8)/1029(16.9)/968(16.1)</w:t>
            </w:r>
          </w:p>
          <w:p w14:paraId="4F799B86"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Heart failure 1937(32.2)/1934(31.8)/1922(31.9)</w:t>
            </w:r>
          </w:p>
          <w:p w14:paraId="075045FD"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Diabetes mellitus 1409(23.4)/1402(23.1)/1410(23.4)</w:t>
            </w:r>
          </w:p>
          <w:p w14:paraId="2D99BA60"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Hypertension 4738(78.8)/4795(78.9)/4750(78.9)</w:t>
            </w:r>
          </w:p>
          <w:p w14:paraId="7D8FC8F1" w14:textId="77777777" w:rsidR="001137C6" w:rsidRPr="001137C6" w:rsidRDefault="001137C6" w:rsidP="0070637B">
            <w:pPr>
              <w:spacing w:before="20"/>
              <w:rPr>
                <w:rFonts w:ascii="Arial" w:hAnsi="Arial" w:cs="Arial"/>
                <w:b/>
                <w:sz w:val="16"/>
                <w:szCs w:val="16"/>
                <w:lang w:val="en-US"/>
              </w:rPr>
            </w:pPr>
          </w:p>
        </w:tc>
        <w:tc>
          <w:tcPr>
            <w:tcW w:w="1222" w:type="pct"/>
            <w:tcBorders>
              <w:top w:val="single" w:sz="4" w:space="0" w:color="auto"/>
              <w:left w:val="single" w:sz="4" w:space="0" w:color="auto"/>
              <w:bottom w:val="single" w:sz="4" w:space="0" w:color="auto"/>
              <w:right w:val="single" w:sz="4" w:space="0" w:color="auto"/>
            </w:tcBorders>
          </w:tcPr>
          <w:p w14:paraId="101CBE1D"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lastRenderedPageBreak/>
              <w:t>Intervention 1</w:t>
            </w:r>
          </w:p>
          <w:p w14:paraId="39B61C0D" w14:textId="77777777" w:rsidR="001137C6" w:rsidRPr="001137C6" w:rsidRDefault="001137C6" w:rsidP="0070637B">
            <w:pPr>
              <w:spacing w:before="20"/>
              <w:rPr>
                <w:rFonts w:ascii="Arial" w:hAnsi="Arial" w:cs="Arial"/>
                <w:bCs/>
                <w:sz w:val="16"/>
                <w:szCs w:val="16"/>
              </w:rPr>
            </w:pPr>
            <w:r w:rsidRPr="001137C6">
              <w:rPr>
                <w:rFonts w:ascii="Arial" w:hAnsi="Arial" w:cs="Arial"/>
                <w:bCs/>
                <w:sz w:val="16"/>
                <w:szCs w:val="16"/>
              </w:rPr>
              <w:t>Dabigatran</w:t>
            </w:r>
          </w:p>
          <w:p w14:paraId="1A5EFD6F" w14:textId="77777777" w:rsidR="001137C6" w:rsidRPr="001137C6" w:rsidRDefault="001137C6" w:rsidP="0070637B">
            <w:pPr>
              <w:spacing w:before="20"/>
              <w:rPr>
                <w:rFonts w:ascii="Arial" w:hAnsi="Arial" w:cs="Arial"/>
                <w:bCs/>
                <w:sz w:val="16"/>
                <w:szCs w:val="16"/>
              </w:rPr>
            </w:pPr>
            <w:r w:rsidRPr="001137C6">
              <w:rPr>
                <w:rFonts w:ascii="Arial" w:hAnsi="Arial" w:cs="Arial"/>
                <w:bCs/>
                <w:sz w:val="16"/>
                <w:szCs w:val="16"/>
              </w:rPr>
              <w:t>110 mg twice daily</w:t>
            </w:r>
          </w:p>
          <w:p w14:paraId="492D5594" w14:textId="77777777" w:rsidR="001137C6" w:rsidRPr="001137C6" w:rsidRDefault="001137C6" w:rsidP="0070637B">
            <w:pPr>
              <w:rPr>
                <w:rFonts w:ascii="Arial" w:hAnsi="Arial" w:cs="Arial"/>
                <w:b/>
                <w:bCs/>
                <w:sz w:val="16"/>
                <w:szCs w:val="16"/>
                <w:lang w:val="en-US"/>
              </w:rPr>
            </w:pPr>
            <w:r w:rsidRPr="001137C6">
              <w:rPr>
                <w:rFonts w:ascii="Arial" w:hAnsi="Arial" w:cs="Arial"/>
                <w:sz w:val="16"/>
                <w:szCs w:val="16"/>
                <w:lang w:val="en-US"/>
              </w:rPr>
              <w:br/>
            </w:r>
            <w:r w:rsidRPr="001137C6">
              <w:rPr>
                <w:rFonts w:ascii="Arial" w:hAnsi="Arial" w:cs="Arial"/>
                <w:b/>
                <w:bCs/>
                <w:sz w:val="16"/>
                <w:szCs w:val="16"/>
                <w:lang w:val="en-US"/>
              </w:rPr>
              <w:t>Intervention 2</w:t>
            </w:r>
          </w:p>
          <w:p w14:paraId="6B38E8D4"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Dabigatran</w:t>
            </w:r>
          </w:p>
          <w:p w14:paraId="0148F399"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150 mg twice daily</w:t>
            </w:r>
          </w:p>
          <w:p w14:paraId="66B5DB51" w14:textId="77777777" w:rsidR="001137C6" w:rsidRPr="001137C6" w:rsidRDefault="001137C6" w:rsidP="0070637B">
            <w:pPr>
              <w:rPr>
                <w:rFonts w:ascii="Arial" w:hAnsi="Arial" w:cs="Arial"/>
                <w:sz w:val="16"/>
                <w:szCs w:val="16"/>
                <w:lang w:val="en-US"/>
              </w:rPr>
            </w:pPr>
          </w:p>
          <w:p w14:paraId="69ABAF1B" w14:textId="77777777" w:rsidR="001137C6" w:rsidRPr="001137C6" w:rsidRDefault="001137C6" w:rsidP="0070637B">
            <w:pPr>
              <w:rPr>
                <w:rFonts w:ascii="Arial" w:hAnsi="Arial" w:cs="Arial"/>
                <w:b/>
                <w:bCs/>
                <w:sz w:val="16"/>
                <w:szCs w:val="16"/>
                <w:lang w:val="en-US"/>
              </w:rPr>
            </w:pPr>
            <w:r w:rsidRPr="001137C6">
              <w:rPr>
                <w:rFonts w:ascii="Arial" w:hAnsi="Arial" w:cs="Arial"/>
                <w:b/>
                <w:bCs/>
                <w:sz w:val="16"/>
                <w:szCs w:val="16"/>
                <w:lang w:val="en-US"/>
              </w:rPr>
              <w:t>Dose reduction</w:t>
            </w:r>
          </w:p>
          <w:p w14:paraId="7A698DB3"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NR</w:t>
            </w:r>
          </w:p>
          <w:p w14:paraId="3E6E05A3" w14:textId="77777777" w:rsidR="001137C6" w:rsidRPr="001137C6" w:rsidRDefault="001137C6" w:rsidP="0070637B">
            <w:pPr>
              <w:rPr>
                <w:rFonts w:ascii="Arial" w:hAnsi="Arial" w:cs="Arial"/>
                <w:b/>
                <w:sz w:val="16"/>
                <w:szCs w:val="16"/>
                <w:lang w:val="en-US"/>
              </w:rPr>
            </w:pPr>
            <w:r w:rsidRPr="001137C6">
              <w:rPr>
                <w:rFonts w:ascii="Arial" w:hAnsi="Arial" w:cs="Arial"/>
                <w:sz w:val="16"/>
                <w:szCs w:val="16"/>
                <w:lang w:val="en-US"/>
              </w:rPr>
              <w:br/>
            </w:r>
            <w:r w:rsidRPr="001137C6">
              <w:rPr>
                <w:rFonts w:ascii="Arial" w:hAnsi="Arial" w:cs="Arial"/>
                <w:b/>
                <w:sz w:val="16"/>
                <w:szCs w:val="16"/>
                <w:lang w:val="en-US"/>
              </w:rPr>
              <w:t>Control</w:t>
            </w:r>
          </w:p>
          <w:p w14:paraId="1DDB1090"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Dose-adjusted (INR 2–3) warfarin</w:t>
            </w:r>
          </w:p>
          <w:p w14:paraId="78172FB0" w14:textId="77777777" w:rsidR="001137C6" w:rsidRPr="001137C6" w:rsidRDefault="001137C6" w:rsidP="0070637B">
            <w:pPr>
              <w:rPr>
                <w:rFonts w:ascii="Arial" w:hAnsi="Arial" w:cs="Arial"/>
                <w:b/>
                <w:sz w:val="16"/>
                <w:szCs w:val="16"/>
                <w:lang w:val="en-US"/>
              </w:rPr>
            </w:pPr>
            <w:r w:rsidRPr="001137C6">
              <w:rPr>
                <w:rFonts w:ascii="Arial" w:hAnsi="Arial" w:cs="Arial"/>
                <w:b/>
                <w:sz w:val="16"/>
                <w:szCs w:val="16"/>
                <w:lang w:val="en-US"/>
              </w:rPr>
              <w:br/>
              <w:t>Randomized patients (aged ≥65y) n</w:t>
            </w:r>
          </w:p>
          <w:p w14:paraId="2C8D68CD" w14:textId="77777777" w:rsidR="001137C6" w:rsidRPr="001137C6" w:rsidRDefault="001137C6" w:rsidP="0070637B">
            <w:pPr>
              <w:rPr>
                <w:rFonts w:ascii="Arial" w:hAnsi="Arial" w:cs="Arial"/>
                <w:bCs/>
                <w:sz w:val="16"/>
                <w:szCs w:val="16"/>
                <w:lang w:val="en-US"/>
              </w:rPr>
            </w:pPr>
            <w:r w:rsidRPr="001137C6">
              <w:rPr>
                <w:rFonts w:ascii="Arial" w:hAnsi="Arial" w:cs="Arial"/>
                <w:bCs/>
                <w:sz w:val="16"/>
                <w:szCs w:val="16"/>
                <w:lang w:val="en-US"/>
              </w:rPr>
              <w:t>5017/5046/5069</w:t>
            </w:r>
          </w:p>
          <w:p w14:paraId="47FA4FAC" w14:textId="77777777" w:rsidR="001137C6" w:rsidRPr="001137C6" w:rsidRDefault="001137C6" w:rsidP="0070637B">
            <w:pPr>
              <w:spacing w:before="20"/>
              <w:rPr>
                <w:rFonts w:ascii="Arial" w:hAnsi="Arial" w:cs="Arial"/>
                <w:b/>
                <w:sz w:val="16"/>
                <w:szCs w:val="16"/>
              </w:rPr>
            </w:pPr>
            <w:r w:rsidRPr="001137C6">
              <w:rPr>
                <w:rFonts w:ascii="Arial" w:hAnsi="Arial" w:cs="Arial"/>
                <w:sz w:val="16"/>
                <w:szCs w:val="16"/>
                <w:lang w:val="en-US"/>
              </w:rPr>
              <w:br/>
            </w:r>
            <w:r w:rsidRPr="001137C6">
              <w:rPr>
                <w:rFonts w:ascii="Arial" w:hAnsi="Arial" w:cs="Arial"/>
                <w:b/>
                <w:sz w:val="16"/>
                <w:szCs w:val="16"/>
              </w:rPr>
              <w:t>Follow-up [y] Median</w:t>
            </w:r>
          </w:p>
          <w:p w14:paraId="68CF5319"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2.0</w:t>
            </w:r>
            <w:r w:rsidRPr="001137C6">
              <w:rPr>
                <w:rFonts w:ascii="Arial" w:hAnsi="Arial" w:cs="Arial"/>
                <w:sz w:val="16"/>
                <w:szCs w:val="16"/>
                <w:lang w:val="en-US"/>
              </w:rPr>
              <w:br/>
            </w:r>
            <w:r w:rsidRPr="001137C6">
              <w:rPr>
                <w:rFonts w:ascii="Arial" w:hAnsi="Arial" w:cs="Arial"/>
                <w:sz w:val="16"/>
                <w:szCs w:val="16"/>
                <w:lang w:val="en-US"/>
              </w:rPr>
              <w:br/>
            </w:r>
            <w:r w:rsidRPr="001137C6">
              <w:rPr>
                <w:rFonts w:ascii="Arial" w:hAnsi="Arial" w:cs="Arial"/>
                <w:b/>
                <w:bCs/>
                <w:sz w:val="16"/>
                <w:szCs w:val="16"/>
                <w:lang w:val="en-US"/>
              </w:rPr>
              <w:t>Treatment period</w:t>
            </w:r>
          </w:p>
          <w:p w14:paraId="74B3C936"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NR</w:t>
            </w:r>
          </w:p>
        </w:tc>
      </w:tr>
      <w:tr w:rsidR="001137C6" w:rsidRPr="001137C6" w14:paraId="23D0959E" w14:textId="77777777" w:rsidTr="00B8297E">
        <w:trPr>
          <w:trHeight w:val="1545"/>
        </w:trPr>
        <w:tc>
          <w:tcPr>
            <w:tcW w:w="1345" w:type="pct"/>
            <w:tcBorders>
              <w:top w:val="single" w:sz="4" w:space="0" w:color="auto"/>
              <w:left w:val="single" w:sz="4" w:space="0" w:color="auto"/>
              <w:bottom w:val="single" w:sz="4" w:space="0" w:color="auto"/>
              <w:right w:val="single" w:sz="4" w:space="0" w:color="auto"/>
            </w:tcBorders>
          </w:tcPr>
          <w:p w14:paraId="62D6C3C3" w14:textId="77777777" w:rsidR="001137C6" w:rsidRPr="001137C6" w:rsidRDefault="001137C6" w:rsidP="0070637B">
            <w:pPr>
              <w:rPr>
                <w:rFonts w:ascii="Arial" w:hAnsi="Arial" w:cs="Arial"/>
                <w:sz w:val="16"/>
                <w:szCs w:val="16"/>
              </w:rPr>
            </w:pPr>
          </w:p>
          <w:p w14:paraId="6420F418" w14:textId="77777777" w:rsidR="001137C6" w:rsidRPr="001137C6" w:rsidRDefault="001137C6" w:rsidP="0070637B">
            <w:pPr>
              <w:rPr>
                <w:rFonts w:ascii="Arial" w:hAnsi="Arial" w:cs="Arial"/>
                <w:sz w:val="16"/>
                <w:szCs w:val="16"/>
              </w:rPr>
            </w:pPr>
            <w:r w:rsidRPr="001137C6">
              <w:rPr>
                <w:rFonts w:ascii="Arial" w:hAnsi="Arial" w:cs="Arial"/>
                <w:sz w:val="16"/>
                <w:szCs w:val="16"/>
              </w:rPr>
              <w:t>Main trial publication:</w:t>
            </w:r>
          </w:p>
          <w:p w14:paraId="5F4117E8" w14:textId="77777777" w:rsidR="001137C6" w:rsidRPr="001137C6" w:rsidRDefault="001137C6" w:rsidP="0070637B">
            <w:pPr>
              <w:rPr>
                <w:rFonts w:ascii="Arial" w:hAnsi="Arial" w:cs="Arial"/>
                <w:sz w:val="16"/>
                <w:szCs w:val="16"/>
              </w:rPr>
            </w:pPr>
            <w:r w:rsidRPr="001137C6">
              <w:rPr>
                <w:rFonts w:ascii="Arial" w:hAnsi="Arial" w:cs="Arial"/>
                <w:sz w:val="16"/>
                <w:szCs w:val="16"/>
              </w:rPr>
              <w:t xml:space="preserve">Patel MR, Mahaffey KW, Garg J, Pan G, Singer DE, Hacke W, et al; ROCKET AF Investigators. Rivaroxaban versus warfarin in nonvalvular atrial fibrillation. N Engl J Med. 2011;365:883-91. </w:t>
            </w:r>
          </w:p>
          <w:p w14:paraId="5F3EFB4B" w14:textId="77777777" w:rsidR="001137C6" w:rsidRPr="001137C6" w:rsidRDefault="001137C6" w:rsidP="0070637B">
            <w:pPr>
              <w:rPr>
                <w:rFonts w:ascii="Arial" w:hAnsi="Arial" w:cs="Arial"/>
                <w:sz w:val="16"/>
                <w:szCs w:val="16"/>
              </w:rPr>
            </w:pPr>
          </w:p>
          <w:p w14:paraId="0E3B4830" w14:textId="77777777" w:rsidR="001137C6" w:rsidRPr="001137C6" w:rsidRDefault="001137C6" w:rsidP="0070637B">
            <w:pPr>
              <w:rPr>
                <w:rFonts w:ascii="Arial" w:hAnsi="Arial" w:cs="Arial"/>
                <w:sz w:val="16"/>
                <w:szCs w:val="16"/>
              </w:rPr>
            </w:pPr>
          </w:p>
          <w:p w14:paraId="134D080C" w14:textId="77777777" w:rsidR="001137C6" w:rsidRPr="001137C6" w:rsidRDefault="001137C6" w:rsidP="0070637B">
            <w:pPr>
              <w:rPr>
                <w:rFonts w:ascii="Arial" w:hAnsi="Arial" w:cs="Arial"/>
                <w:b/>
                <w:bCs/>
                <w:sz w:val="16"/>
                <w:szCs w:val="16"/>
              </w:rPr>
            </w:pPr>
            <w:r w:rsidRPr="001137C6">
              <w:rPr>
                <w:rFonts w:ascii="Arial" w:hAnsi="Arial" w:cs="Arial"/>
                <w:sz w:val="16"/>
                <w:szCs w:val="16"/>
              </w:rPr>
              <w:t>Halperin JL, Hankey GJ, Wojdyla DM, et al. Efficacy and safety of rivaroxaban compared with warfarin among elderly patients with nonvalvular atrial fibrillation in the rivaroxaban once-daily, oral, direct factor xa inhibition compared with vitamin k antagonism for prevention of stroke and embolism trial in atrial fibrillation (ROCKET AF). Circulation 2014;130:138e146.</w:t>
            </w:r>
            <w:r w:rsidRPr="001137C6">
              <w:rPr>
                <w:rFonts w:ascii="Arial" w:hAnsi="Arial" w:cs="Arial"/>
                <w:b/>
                <w:bCs/>
                <w:sz w:val="16"/>
                <w:szCs w:val="16"/>
              </w:rPr>
              <w:t>(Subgroup analysis patients aged ≥75)</w:t>
            </w:r>
          </w:p>
          <w:p w14:paraId="0D3A6717" w14:textId="77777777" w:rsidR="001137C6" w:rsidRPr="001137C6" w:rsidRDefault="001137C6" w:rsidP="0070637B">
            <w:pPr>
              <w:rPr>
                <w:rFonts w:ascii="Arial" w:hAnsi="Arial" w:cs="Arial"/>
                <w:sz w:val="16"/>
                <w:szCs w:val="16"/>
              </w:rPr>
            </w:pPr>
          </w:p>
          <w:p w14:paraId="14918FB6" w14:textId="77777777" w:rsidR="001137C6" w:rsidRPr="001137C6" w:rsidRDefault="001137C6" w:rsidP="0070637B">
            <w:pPr>
              <w:rPr>
                <w:rFonts w:ascii="Arial" w:hAnsi="Arial" w:cs="Arial"/>
                <w:sz w:val="16"/>
                <w:szCs w:val="16"/>
              </w:rPr>
            </w:pPr>
          </w:p>
          <w:p w14:paraId="2F42EEFE" w14:textId="77777777" w:rsidR="001137C6" w:rsidRPr="001137C6" w:rsidRDefault="001137C6" w:rsidP="0070637B">
            <w:pPr>
              <w:rPr>
                <w:rFonts w:ascii="Arial" w:hAnsi="Arial" w:cs="Arial"/>
                <w:sz w:val="16"/>
                <w:szCs w:val="16"/>
              </w:rPr>
            </w:pPr>
          </w:p>
        </w:tc>
        <w:tc>
          <w:tcPr>
            <w:tcW w:w="2433" w:type="pct"/>
            <w:tcBorders>
              <w:top w:val="single" w:sz="4" w:space="0" w:color="auto"/>
              <w:left w:val="single" w:sz="4" w:space="0" w:color="auto"/>
              <w:bottom w:val="single" w:sz="4" w:space="0" w:color="auto"/>
              <w:right w:val="single" w:sz="4" w:space="0" w:color="auto"/>
            </w:tcBorders>
          </w:tcPr>
          <w:p w14:paraId="35D750C1"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lastRenderedPageBreak/>
              <w:t>Region/Setting</w:t>
            </w:r>
          </w:p>
          <w:p w14:paraId="2041C4B9"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1178 sites in 45 countries</w:t>
            </w:r>
          </w:p>
          <w:p w14:paraId="1624A10F"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December 2006 - June 2009</w:t>
            </w:r>
          </w:p>
          <w:p w14:paraId="16438A9A"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ROCKET-AF, NCT00403767</w:t>
            </w:r>
          </w:p>
          <w:p w14:paraId="3828FABB"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inclusion criteria</w:t>
            </w:r>
          </w:p>
          <w:p w14:paraId="1727A809" w14:textId="77777777" w:rsidR="001137C6" w:rsidRPr="001137C6" w:rsidRDefault="001137C6" w:rsidP="001137C6">
            <w:pPr>
              <w:pStyle w:val="Listenabsatz"/>
              <w:numPr>
                <w:ilvl w:val="0"/>
                <w:numId w:val="1"/>
              </w:numPr>
              <w:spacing w:before="20" w:after="0" w:line="240" w:lineRule="auto"/>
              <w:ind w:left="316"/>
              <w:rPr>
                <w:rFonts w:ascii="Arial" w:hAnsi="Arial" w:cs="Arial"/>
                <w:sz w:val="16"/>
                <w:szCs w:val="16"/>
                <w:lang w:val="en-US"/>
              </w:rPr>
            </w:pPr>
            <w:r w:rsidRPr="001137C6">
              <w:rPr>
                <w:rFonts w:ascii="Arial" w:hAnsi="Arial" w:cs="Arial"/>
                <w:sz w:val="16"/>
                <w:szCs w:val="16"/>
                <w:lang w:val="en-US"/>
              </w:rPr>
              <w:t>NVAF as documented on electrocardiography</w:t>
            </w:r>
          </w:p>
          <w:p w14:paraId="67661B69" w14:textId="77777777" w:rsidR="001137C6" w:rsidRPr="001137C6" w:rsidRDefault="001137C6" w:rsidP="001137C6">
            <w:pPr>
              <w:pStyle w:val="Listenabsatz"/>
              <w:numPr>
                <w:ilvl w:val="0"/>
                <w:numId w:val="1"/>
              </w:numPr>
              <w:spacing w:before="20" w:after="0" w:line="240" w:lineRule="auto"/>
              <w:ind w:left="316"/>
              <w:rPr>
                <w:rFonts w:ascii="Arial" w:hAnsi="Arial" w:cs="Arial"/>
                <w:sz w:val="16"/>
                <w:szCs w:val="16"/>
                <w:lang w:val="en-US"/>
              </w:rPr>
            </w:pPr>
            <w:r w:rsidRPr="001137C6">
              <w:rPr>
                <w:rFonts w:ascii="Arial" w:hAnsi="Arial" w:cs="Arial"/>
                <w:sz w:val="16"/>
                <w:szCs w:val="16"/>
                <w:lang w:val="en-US"/>
              </w:rPr>
              <w:t>moderate-to-high risk for stroke. Elevated risk was indicated by a history of stroke, TIA, or systemic embolism or at least two of the following risk factors:</w:t>
            </w:r>
          </w:p>
          <w:p w14:paraId="5336898C" w14:textId="77777777" w:rsidR="001137C6" w:rsidRPr="001137C6" w:rsidRDefault="001137C6" w:rsidP="001137C6">
            <w:pPr>
              <w:pStyle w:val="Listenabsatz"/>
              <w:numPr>
                <w:ilvl w:val="0"/>
                <w:numId w:val="1"/>
              </w:numPr>
              <w:spacing w:before="20" w:after="0" w:line="240" w:lineRule="auto"/>
              <w:ind w:left="741"/>
              <w:rPr>
                <w:rFonts w:ascii="Arial" w:hAnsi="Arial" w:cs="Arial"/>
                <w:sz w:val="16"/>
                <w:szCs w:val="16"/>
                <w:lang w:val="en-US"/>
              </w:rPr>
            </w:pPr>
            <w:r w:rsidRPr="001137C6">
              <w:rPr>
                <w:rFonts w:ascii="Arial" w:hAnsi="Arial" w:cs="Arial"/>
                <w:sz w:val="16"/>
                <w:szCs w:val="16"/>
                <w:lang w:val="en-US"/>
              </w:rPr>
              <w:t>heart failure</w:t>
            </w:r>
          </w:p>
          <w:p w14:paraId="6E47AA1B" w14:textId="77777777" w:rsidR="001137C6" w:rsidRPr="001137C6" w:rsidRDefault="001137C6" w:rsidP="001137C6">
            <w:pPr>
              <w:pStyle w:val="Listenabsatz"/>
              <w:numPr>
                <w:ilvl w:val="0"/>
                <w:numId w:val="1"/>
              </w:numPr>
              <w:spacing w:before="20" w:after="0" w:line="240" w:lineRule="auto"/>
              <w:ind w:left="741"/>
              <w:rPr>
                <w:rFonts w:ascii="Arial" w:hAnsi="Arial" w:cs="Arial"/>
                <w:sz w:val="16"/>
                <w:szCs w:val="16"/>
                <w:lang w:val="en-US"/>
              </w:rPr>
            </w:pPr>
            <w:r w:rsidRPr="001137C6">
              <w:rPr>
                <w:rFonts w:ascii="Arial" w:hAnsi="Arial" w:cs="Arial"/>
                <w:sz w:val="16"/>
                <w:szCs w:val="16"/>
                <w:lang w:val="en-US"/>
              </w:rPr>
              <w:t>left ventricular ejection fraction of 35% or less</w:t>
            </w:r>
          </w:p>
          <w:p w14:paraId="4E55BD60" w14:textId="77777777" w:rsidR="001137C6" w:rsidRPr="001137C6" w:rsidRDefault="001137C6" w:rsidP="001137C6">
            <w:pPr>
              <w:pStyle w:val="Listenabsatz"/>
              <w:numPr>
                <w:ilvl w:val="0"/>
                <w:numId w:val="1"/>
              </w:numPr>
              <w:spacing w:before="20" w:after="0" w:line="240" w:lineRule="auto"/>
              <w:ind w:left="741"/>
              <w:rPr>
                <w:rFonts w:ascii="Arial" w:hAnsi="Arial" w:cs="Arial"/>
                <w:sz w:val="16"/>
                <w:szCs w:val="16"/>
                <w:lang w:val="en-US"/>
              </w:rPr>
            </w:pPr>
            <w:r w:rsidRPr="001137C6">
              <w:rPr>
                <w:rFonts w:ascii="Arial" w:hAnsi="Arial" w:cs="Arial"/>
                <w:sz w:val="16"/>
                <w:szCs w:val="16"/>
                <w:lang w:val="en-US"/>
              </w:rPr>
              <w:t>hypertension</w:t>
            </w:r>
          </w:p>
          <w:p w14:paraId="4A4EF78C" w14:textId="77777777" w:rsidR="001137C6" w:rsidRPr="001137C6" w:rsidRDefault="001137C6" w:rsidP="001137C6">
            <w:pPr>
              <w:pStyle w:val="Listenabsatz"/>
              <w:numPr>
                <w:ilvl w:val="0"/>
                <w:numId w:val="1"/>
              </w:numPr>
              <w:spacing w:before="20" w:after="0" w:line="240" w:lineRule="auto"/>
              <w:ind w:left="741"/>
              <w:rPr>
                <w:rFonts w:ascii="Arial" w:hAnsi="Arial" w:cs="Arial"/>
                <w:sz w:val="16"/>
                <w:szCs w:val="16"/>
                <w:lang w:val="en-US"/>
              </w:rPr>
            </w:pPr>
            <w:r w:rsidRPr="001137C6">
              <w:rPr>
                <w:rFonts w:ascii="Arial" w:hAnsi="Arial" w:cs="Arial"/>
                <w:sz w:val="16"/>
                <w:szCs w:val="16"/>
                <w:lang w:val="en-US"/>
              </w:rPr>
              <w:t>age of 75 years or more</w:t>
            </w:r>
          </w:p>
          <w:p w14:paraId="527B905F" w14:textId="77777777" w:rsidR="001137C6" w:rsidRPr="001137C6" w:rsidRDefault="001137C6" w:rsidP="001137C6">
            <w:pPr>
              <w:pStyle w:val="Listenabsatz"/>
              <w:numPr>
                <w:ilvl w:val="0"/>
                <w:numId w:val="1"/>
              </w:numPr>
              <w:spacing w:before="20" w:after="0" w:line="240" w:lineRule="auto"/>
              <w:ind w:left="741"/>
              <w:rPr>
                <w:rFonts w:ascii="Arial" w:hAnsi="Arial" w:cs="Arial"/>
                <w:sz w:val="16"/>
                <w:szCs w:val="16"/>
                <w:lang w:val="en-US"/>
              </w:rPr>
            </w:pPr>
            <w:r w:rsidRPr="001137C6">
              <w:rPr>
                <w:rFonts w:ascii="Arial" w:hAnsi="Arial" w:cs="Arial"/>
                <w:sz w:val="16"/>
                <w:szCs w:val="16"/>
                <w:lang w:val="en-US"/>
              </w:rPr>
              <w:t>presence of diabetes mellitus (i.e., a CHADS</w:t>
            </w:r>
            <w:r w:rsidRPr="001137C6">
              <w:rPr>
                <w:rFonts w:ascii="Arial" w:hAnsi="Arial" w:cs="Arial"/>
                <w:sz w:val="16"/>
                <w:szCs w:val="16"/>
                <w:vertAlign w:val="subscript"/>
                <w:lang w:val="en-US"/>
              </w:rPr>
              <w:t>2</w:t>
            </w:r>
            <w:r w:rsidRPr="001137C6">
              <w:rPr>
                <w:rFonts w:ascii="Arial" w:hAnsi="Arial" w:cs="Arial"/>
                <w:sz w:val="16"/>
                <w:szCs w:val="16"/>
                <w:lang w:val="en-US"/>
              </w:rPr>
              <w:t xml:space="preserve"> score of 2 or more, on a scale ranging from 1 to 6, with higher scores indicating a greater risk of stroke)</w:t>
            </w:r>
          </w:p>
          <w:p w14:paraId="695E7688"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 xml:space="preserve">Main exclusion criteria </w:t>
            </w:r>
          </w:p>
          <w:p w14:paraId="67F6406E" w14:textId="77777777" w:rsidR="001137C6" w:rsidRPr="001137C6" w:rsidRDefault="001137C6" w:rsidP="001137C6">
            <w:pPr>
              <w:pStyle w:val="Listenabsatz"/>
              <w:numPr>
                <w:ilvl w:val="0"/>
                <w:numId w:val="24"/>
              </w:numPr>
              <w:spacing w:before="20" w:after="0" w:line="240" w:lineRule="auto"/>
              <w:ind w:left="358" w:hanging="362"/>
              <w:rPr>
                <w:rFonts w:ascii="Arial" w:hAnsi="Arial" w:cs="Arial"/>
                <w:bCs/>
                <w:sz w:val="16"/>
                <w:szCs w:val="16"/>
                <w:lang w:val="en-US"/>
              </w:rPr>
            </w:pPr>
            <w:r w:rsidRPr="001137C6">
              <w:rPr>
                <w:rFonts w:ascii="Arial" w:hAnsi="Arial" w:cs="Arial"/>
                <w:bCs/>
                <w:sz w:val="16"/>
                <w:szCs w:val="16"/>
                <w:lang w:val="en-US"/>
              </w:rPr>
              <w:lastRenderedPageBreak/>
              <w:t>cardiac-related conditions</w:t>
            </w:r>
          </w:p>
          <w:p w14:paraId="6D12B3EB" w14:textId="77777777" w:rsidR="001137C6" w:rsidRPr="001137C6" w:rsidRDefault="001137C6" w:rsidP="001137C6">
            <w:pPr>
              <w:pStyle w:val="Listenabsatz"/>
              <w:numPr>
                <w:ilvl w:val="0"/>
                <w:numId w:val="24"/>
              </w:numPr>
              <w:spacing w:before="20" w:after="0" w:line="240" w:lineRule="auto"/>
              <w:ind w:left="358" w:hanging="362"/>
              <w:rPr>
                <w:rFonts w:ascii="Arial" w:hAnsi="Arial" w:cs="Arial"/>
                <w:bCs/>
                <w:sz w:val="16"/>
                <w:szCs w:val="16"/>
                <w:lang w:val="en-US"/>
              </w:rPr>
            </w:pPr>
            <w:r w:rsidRPr="001137C6">
              <w:rPr>
                <w:rFonts w:ascii="Arial" w:hAnsi="Arial" w:cs="Arial"/>
                <w:bCs/>
                <w:sz w:val="16"/>
                <w:szCs w:val="16"/>
                <w:lang w:val="en-US"/>
              </w:rPr>
              <w:t>Hemorrhage risk-related criteria</w:t>
            </w:r>
          </w:p>
          <w:p w14:paraId="018D3729" w14:textId="77777777" w:rsidR="001137C6" w:rsidRPr="001137C6" w:rsidRDefault="001137C6" w:rsidP="001137C6">
            <w:pPr>
              <w:pStyle w:val="Listenabsatz"/>
              <w:numPr>
                <w:ilvl w:val="0"/>
                <w:numId w:val="24"/>
              </w:numPr>
              <w:spacing w:before="20" w:after="0" w:line="240" w:lineRule="auto"/>
              <w:ind w:left="358" w:hanging="362"/>
              <w:rPr>
                <w:rFonts w:ascii="Arial" w:hAnsi="Arial" w:cs="Arial"/>
                <w:bCs/>
                <w:sz w:val="16"/>
                <w:szCs w:val="16"/>
                <w:lang w:val="en-US"/>
              </w:rPr>
            </w:pPr>
            <w:r w:rsidRPr="001137C6">
              <w:rPr>
                <w:rFonts w:ascii="Arial" w:hAnsi="Arial" w:cs="Arial"/>
                <w:bCs/>
                <w:sz w:val="16"/>
                <w:szCs w:val="16"/>
                <w:lang w:val="en-US"/>
              </w:rPr>
              <w:t>concomitant conditions and therapies</w:t>
            </w:r>
          </w:p>
          <w:p w14:paraId="2189CBE1"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Patient characteristics (patients ≥ 75 years) IG/CG</w:t>
            </w:r>
          </w:p>
          <w:p w14:paraId="3E5F421E"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Age [y] Median(25th, 75th percentiles)</w:t>
            </w:r>
          </w:p>
          <w:p w14:paraId="677853E6"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79(76, 82)/79(76, 82)</w:t>
            </w:r>
          </w:p>
          <w:p w14:paraId="0E377C5E"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Gender n(%)</w:t>
            </w:r>
          </w:p>
          <w:p w14:paraId="01AAE583"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Male 1674(53.6)/1677(53.9)</w:t>
            </w:r>
          </w:p>
          <w:p w14:paraId="14339162"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lang w:val="en-US"/>
              </w:rPr>
              <w:t>Female 1446(46.4)/1432(46.1)</w:t>
            </w:r>
          </w:p>
          <w:p w14:paraId="195D1853"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BMI [kg/m</w:t>
            </w:r>
            <w:r w:rsidRPr="001137C6">
              <w:rPr>
                <w:rFonts w:ascii="Arial" w:hAnsi="Arial" w:cs="Arial"/>
                <w:sz w:val="16"/>
                <w:szCs w:val="16"/>
                <w:u w:val="single"/>
                <w:vertAlign w:val="superscript"/>
                <w:lang w:val="en-US"/>
              </w:rPr>
              <w:t>2</w:t>
            </w:r>
            <w:r w:rsidRPr="001137C6">
              <w:rPr>
                <w:rFonts w:ascii="Arial" w:hAnsi="Arial" w:cs="Arial"/>
                <w:sz w:val="16"/>
                <w:szCs w:val="16"/>
                <w:u w:val="single"/>
                <w:lang w:val="en-US"/>
              </w:rPr>
              <w:t>] Median((25th, 75th percentiles)</w:t>
            </w:r>
          </w:p>
          <w:p w14:paraId="237AE9B7"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27.4(24.7, 30.7)/27.2(24.6, 30.4)</w:t>
            </w:r>
          </w:p>
          <w:p w14:paraId="3D64E8D9"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HAS-BLED-Score</w:t>
            </w:r>
          </w:p>
          <w:p w14:paraId="63459EBA"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NR</w:t>
            </w:r>
          </w:p>
          <w:p w14:paraId="00E733DE"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Renal function, creatinine clearance [ml/min] Median(25th, 75th percentiles)</w:t>
            </w:r>
          </w:p>
          <w:p w14:paraId="40BD8D83"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55(44, 68)/55(44, 68)</w:t>
            </w:r>
          </w:p>
          <w:p w14:paraId="42EAA778" w14:textId="77777777" w:rsidR="001137C6" w:rsidRPr="001137C6" w:rsidRDefault="001137C6" w:rsidP="0070637B">
            <w:pPr>
              <w:spacing w:before="20"/>
              <w:jc w:val="both"/>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Co-medication n(%)</w:t>
            </w:r>
          </w:p>
          <w:p w14:paraId="3F277378"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Prior aspirin use 1076(34.5)/1074(34.5)</w:t>
            </w:r>
          </w:p>
          <w:p w14:paraId="6785AA5E"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Prior VKA use 2055(65.9)/2056(66.1)</w:t>
            </w:r>
          </w:p>
          <w:p w14:paraId="0DE5C7F2" w14:textId="77777777" w:rsidR="001137C6" w:rsidRPr="001137C6" w:rsidRDefault="001137C6" w:rsidP="0070637B">
            <w:pPr>
              <w:spacing w:before="20"/>
              <w:rPr>
                <w:rFonts w:ascii="Arial" w:hAnsi="Arial" w:cs="Arial"/>
                <w:bCs/>
                <w:sz w:val="16"/>
                <w:szCs w:val="16"/>
                <w:lang w:val="en-US"/>
              </w:rPr>
            </w:pPr>
            <w:r w:rsidRPr="001137C6">
              <w:rPr>
                <w:rFonts w:ascii="Arial" w:hAnsi="Arial" w:cs="Arial"/>
                <w:sz w:val="16"/>
                <w:szCs w:val="16"/>
                <w:lang w:val="en-US"/>
              </w:rPr>
              <w:br/>
            </w:r>
            <w:r w:rsidRPr="001137C6">
              <w:rPr>
                <w:rFonts w:ascii="Arial" w:hAnsi="Arial" w:cs="Arial"/>
                <w:sz w:val="16"/>
                <w:szCs w:val="16"/>
                <w:u w:val="single"/>
                <w:lang w:val="en-US"/>
              </w:rPr>
              <w:t>Co-morbidities n(%)</w:t>
            </w:r>
          </w:p>
          <w:p w14:paraId="433442B1"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Prior TIA/stroke or systemic embolism 1297(41.6)/1295(41.7)</w:t>
            </w:r>
          </w:p>
          <w:p w14:paraId="46EF477C"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Congestive heart failure 1839(58.9)/1811(58.3)</w:t>
            </w:r>
          </w:p>
          <w:p w14:paraId="649628F3"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Hypertension 2877(92.2)/2900(93.3)</w:t>
            </w:r>
          </w:p>
          <w:p w14:paraId="6FADE85D"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Diabetes mellitus 1071(34.3)/1031(33.2)</w:t>
            </w:r>
          </w:p>
          <w:p w14:paraId="7DB81BD0"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Prior MI 543(17.4)/609(19.6)</w:t>
            </w:r>
          </w:p>
          <w:p w14:paraId="1B0FE749"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PVD</w:t>
            </w:r>
            <w:r w:rsidRPr="001137C6">
              <w:rPr>
                <w:rFonts w:ascii="Arial" w:hAnsi="Arial" w:cs="Arial"/>
              </w:rPr>
              <w:t xml:space="preserve"> </w:t>
            </w:r>
            <w:r w:rsidRPr="001137C6">
              <w:rPr>
                <w:rFonts w:ascii="Arial" w:hAnsi="Arial" w:cs="Arial"/>
                <w:bCs/>
                <w:sz w:val="16"/>
                <w:szCs w:val="16"/>
                <w:lang w:val="en-US"/>
              </w:rPr>
              <w:t>197(23.5)/206(24.6)</w:t>
            </w:r>
          </w:p>
          <w:p w14:paraId="4C28A493"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COPD 413(27.6)/368(24.6)</w:t>
            </w:r>
          </w:p>
          <w:p w14:paraId="4E3E7910" w14:textId="77777777" w:rsidR="001137C6" w:rsidRPr="001137C6" w:rsidRDefault="001137C6" w:rsidP="0070637B">
            <w:pPr>
              <w:spacing w:before="20"/>
              <w:rPr>
                <w:rFonts w:ascii="Arial" w:hAnsi="Arial" w:cs="Arial"/>
                <w:b/>
                <w:sz w:val="16"/>
                <w:szCs w:val="16"/>
                <w:lang w:val="en-US"/>
              </w:rPr>
            </w:pPr>
          </w:p>
        </w:tc>
        <w:tc>
          <w:tcPr>
            <w:tcW w:w="1222" w:type="pct"/>
            <w:tcBorders>
              <w:top w:val="single" w:sz="4" w:space="0" w:color="auto"/>
              <w:left w:val="single" w:sz="4" w:space="0" w:color="auto"/>
              <w:bottom w:val="single" w:sz="4" w:space="0" w:color="auto"/>
              <w:right w:val="single" w:sz="4" w:space="0" w:color="auto"/>
            </w:tcBorders>
          </w:tcPr>
          <w:p w14:paraId="4DB73699" w14:textId="77777777" w:rsidR="001137C6" w:rsidRPr="001137C6" w:rsidRDefault="001137C6" w:rsidP="0070637B">
            <w:pPr>
              <w:spacing w:before="20"/>
              <w:rPr>
                <w:rFonts w:ascii="Arial" w:hAnsi="Arial" w:cs="Arial"/>
                <w:b/>
                <w:color w:val="000000" w:themeColor="text1"/>
                <w:sz w:val="16"/>
                <w:szCs w:val="16"/>
                <w:lang w:val="en-US"/>
              </w:rPr>
            </w:pPr>
            <w:r w:rsidRPr="001137C6">
              <w:rPr>
                <w:rFonts w:ascii="Arial" w:hAnsi="Arial" w:cs="Arial"/>
                <w:b/>
                <w:color w:val="000000" w:themeColor="text1"/>
                <w:sz w:val="16"/>
                <w:szCs w:val="16"/>
                <w:lang w:val="en-US"/>
              </w:rPr>
              <w:lastRenderedPageBreak/>
              <w:t xml:space="preserve">Intervention </w:t>
            </w:r>
          </w:p>
          <w:p w14:paraId="08B678FB" w14:textId="77777777" w:rsidR="001137C6" w:rsidRPr="001137C6" w:rsidRDefault="001137C6" w:rsidP="0070637B">
            <w:pPr>
              <w:spacing w:before="20"/>
              <w:rPr>
                <w:rFonts w:ascii="Arial" w:hAnsi="Arial" w:cs="Arial"/>
                <w:bCs/>
                <w:color w:val="000000" w:themeColor="text1"/>
                <w:sz w:val="16"/>
                <w:szCs w:val="16"/>
              </w:rPr>
            </w:pPr>
            <w:r w:rsidRPr="001137C6">
              <w:rPr>
                <w:rFonts w:ascii="Arial" w:hAnsi="Arial" w:cs="Arial"/>
                <w:bCs/>
                <w:color w:val="000000" w:themeColor="text1"/>
                <w:sz w:val="16"/>
                <w:szCs w:val="16"/>
              </w:rPr>
              <w:t>Fixed-dose rivaroxaban 20 mg daily</w:t>
            </w:r>
          </w:p>
          <w:p w14:paraId="5B4BF027" w14:textId="77777777" w:rsidR="001137C6" w:rsidRPr="001137C6" w:rsidRDefault="001137C6" w:rsidP="0070637B">
            <w:pPr>
              <w:spacing w:before="20"/>
              <w:rPr>
                <w:rFonts w:ascii="Arial" w:hAnsi="Arial" w:cs="Arial"/>
                <w:color w:val="FF0000"/>
                <w:sz w:val="16"/>
                <w:szCs w:val="16"/>
                <w:lang w:val="en-US"/>
              </w:rPr>
            </w:pPr>
          </w:p>
          <w:p w14:paraId="0B48E023" w14:textId="77777777" w:rsidR="001137C6" w:rsidRPr="001137C6" w:rsidRDefault="001137C6" w:rsidP="0070637B">
            <w:pPr>
              <w:spacing w:before="20"/>
              <w:rPr>
                <w:rFonts w:ascii="Arial" w:hAnsi="Arial" w:cs="Arial"/>
                <w:b/>
                <w:bCs/>
                <w:color w:val="000000" w:themeColor="text1"/>
                <w:sz w:val="16"/>
                <w:szCs w:val="16"/>
                <w:lang w:val="en-US"/>
              </w:rPr>
            </w:pPr>
            <w:r w:rsidRPr="001137C6">
              <w:rPr>
                <w:rFonts w:ascii="Arial" w:hAnsi="Arial" w:cs="Arial"/>
                <w:b/>
                <w:bCs/>
                <w:color w:val="000000" w:themeColor="text1"/>
                <w:sz w:val="16"/>
                <w:szCs w:val="16"/>
                <w:lang w:val="en-US"/>
              </w:rPr>
              <w:t>Dose reduction</w:t>
            </w:r>
          </w:p>
          <w:p w14:paraId="05CB5BA3" w14:textId="77777777" w:rsidR="001137C6" w:rsidRPr="001137C6" w:rsidRDefault="001137C6" w:rsidP="0070637B">
            <w:pPr>
              <w:spacing w:before="20"/>
              <w:rPr>
                <w:rFonts w:ascii="Arial" w:hAnsi="Arial" w:cs="Arial"/>
                <w:bCs/>
                <w:color w:val="000000" w:themeColor="text1"/>
                <w:sz w:val="16"/>
                <w:szCs w:val="16"/>
              </w:rPr>
            </w:pPr>
            <w:r w:rsidRPr="001137C6">
              <w:rPr>
                <w:rFonts w:ascii="Arial" w:hAnsi="Arial" w:cs="Arial"/>
                <w:bCs/>
                <w:color w:val="000000" w:themeColor="text1"/>
                <w:sz w:val="16"/>
                <w:szCs w:val="16"/>
              </w:rPr>
              <w:t>15 mg daily in patients with a CrCl of 30 to 49 ml/min</w:t>
            </w:r>
          </w:p>
          <w:p w14:paraId="6587232D" w14:textId="77777777" w:rsidR="001137C6" w:rsidRPr="001137C6" w:rsidRDefault="001137C6" w:rsidP="0070637B">
            <w:pPr>
              <w:spacing w:before="20"/>
              <w:rPr>
                <w:rFonts w:ascii="Arial" w:hAnsi="Arial" w:cs="Arial"/>
                <w:color w:val="000000" w:themeColor="text1"/>
                <w:sz w:val="16"/>
                <w:szCs w:val="16"/>
              </w:rPr>
            </w:pPr>
          </w:p>
          <w:p w14:paraId="0C5D6093" w14:textId="77777777" w:rsidR="001137C6" w:rsidRPr="001137C6" w:rsidRDefault="001137C6" w:rsidP="0070637B">
            <w:pPr>
              <w:spacing w:before="20"/>
              <w:rPr>
                <w:rFonts w:ascii="Arial" w:hAnsi="Arial" w:cs="Arial"/>
                <w:b/>
                <w:color w:val="000000" w:themeColor="text1"/>
                <w:sz w:val="16"/>
                <w:szCs w:val="16"/>
                <w:lang w:val="en-US"/>
              </w:rPr>
            </w:pPr>
            <w:r w:rsidRPr="001137C6">
              <w:rPr>
                <w:rFonts w:ascii="Arial" w:hAnsi="Arial" w:cs="Arial"/>
                <w:b/>
                <w:color w:val="FF0000"/>
                <w:sz w:val="16"/>
                <w:szCs w:val="16"/>
                <w:lang w:val="en-US"/>
              </w:rPr>
              <w:br/>
            </w:r>
            <w:r w:rsidRPr="001137C6">
              <w:rPr>
                <w:rFonts w:ascii="Arial" w:hAnsi="Arial" w:cs="Arial"/>
                <w:b/>
                <w:color w:val="000000" w:themeColor="text1"/>
                <w:sz w:val="16"/>
                <w:szCs w:val="16"/>
                <w:lang w:val="en-US"/>
              </w:rPr>
              <w:t>Control</w:t>
            </w:r>
          </w:p>
          <w:p w14:paraId="754E981A" w14:textId="77777777" w:rsidR="001137C6" w:rsidRPr="001137C6" w:rsidRDefault="001137C6" w:rsidP="0070637B">
            <w:pPr>
              <w:spacing w:before="20"/>
              <w:rPr>
                <w:rFonts w:ascii="Arial" w:hAnsi="Arial" w:cs="Arial"/>
                <w:color w:val="000000" w:themeColor="text1"/>
                <w:sz w:val="16"/>
                <w:szCs w:val="16"/>
                <w:lang w:val="en-US"/>
              </w:rPr>
            </w:pPr>
            <w:r w:rsidRPr="001137C6">
              <w:rPr>
                <w:rFonts w:ascii="Arial" w:hAnsi="Arial" w:cs="Arial"/>
                <w:color w:val="000000" w:themeColor="text1"/>
                <w:sz w:val="16"/>
                <w:szCs w:val="16"/>
                <w:lang w:val="en-US"/>
              </w:rPr>
              <w:t>Dose-adjusted (INR 2–3) warfarin</w:t>
            </w:r>
          </w:p>
          <w:p w14:paraId="632E2032" w14:textId="77777777" w:rsidR="001137C6" w:rsidRPr="001137C6" w:rsidRDefault="001137C6" w:rsidP="0070637B">
            <w:pPr>
              <w:spacing w:before="20"/>
              <w:rPr>
                <w:rFonts w:ascii="Arial" w:hAnsi="Arial" w:cs="Arial"/>
                <w:b/>
                <w:color w:val="000000" w:themeColor="text1"/>
                <w:sz w:val="16"/>
                <w:szCs w:val="16"/>
                <w:lang w:val="en-US"/>
              </w:rPr>
            </w:pPr>
            <w:r w:rsidRPr="001137C6">
              <w:rPr>
                <w:rFonts w:ascii="Arial" w:hAnsi="Arial" w:cs="Arial"/>
                <w:b/>
                <w:color w:val="FF0000"/>
                <w:sz w:val="16"/>
                <w:szCs w:val="16"/>
                <w:lang w:val="en-US"/>
              </w:rPr>
              <w:br/>
            </w:r>
            <w:r w:rsidRPr="001137C6">
              <w:rPr>
                <w:rFonts w:ascii="Arial" w:hAnsi="Arial" w:cs="Arial"/>
                <w:b/>
                <w:color w:val="000000" w:themeColor="text1"/>
                <w:sz w:val="16"/>
                <w:szCs w:val="16"/>
                <w:lang w:val="en-US"/>
              </w:rPr>
              <w:t>Randomized patients (aged ≥75y) n</w:t>
            </w:r>
          </w:p>
          <w:p w14:paraId="7B95F6A7" w14:textId="77777777" w:rsidR="001137C6" w:rsidRPr="001137C6" w:rsidRDefault="001137C6" w:rsidP="0070637B">
            <w:pPr>
              <w:spacing w:before="20"/>
              <w:rPr>
                <w:rFonts w:ascii="Arial" w:hAnsi="Arial" w:cs="Arial"/>
                <w:b/>
                <w:color w:val="000000" w:themeColor="text1"/>
                <w:sz w:val="16"/>
                <w:szCs w:val="16"/>
                <w:lang w:val="en-US"/>
              </w:rPr>
            </w:pPr>
            <w:r w:rsidRPr="001137C6">
              <w:rPr>
                <w:rFonts w:ascii="Arial" w:hAnsi="Arial" w:cs="Arial"/>
                <w:color w:val="000000" w:themeColor="text1"/>
                <w:sz w:val="16"/>
                <w:szCs w:val="16"/>
                <w:lang w:val="en-US"/>
              </w:rPr>
              <w:t>3120/3109</w:t>
            </w:r>
          </w:p>
          <w:p w14:paraId="4324525D" w14:textId="77777777" w:rsidR="001137C6" w:rsidRPr="001137C6" w:rsidRDefault="001137C6" w:rsidP="0070637B">
            <w:pPr>
              <w:spacing w:before="20"/>
              <w:rPr>
                <w:rFonts w:ascii="Arial" w:hAnsi="Arial" w:cs="Arial"/>
                <w:b/>
                <w:color w:val="000000" w:themeColor="text1"/>
                <w:sz w:val="16"/>
                <w:szCs w:val="16"/>
              </w:rPr>
            </w:pPr>
            <w:r w:rsidRPr="001137C6">
              <w:rPr>
                <w:rFonts w:ascii="Arial" w:hAnsi="Arial" w:cs="Arial"/>
                <w:b/>
                <w:color w:val="FF0000"/>
                <w:sz w:val="16"/>
                <w:szCs w:val="16"/>
                <w:lang w:val="en-US"/>
              </w:rPr>
              <w:br/>
            </w:r>
            <w:r w:rsidRPr="001137C6">
              <w:rPr>
                <w:rFonts w:ascii="Arial" w:hAnsi="Arial" w:cs="Arial"/>
                <w:b/>
                <w:color w:val="000000" w:themeColor="text1"/>
                <w:sz w:val="16"/>
                <w:szCs w:val="16"/>
              </w:rPr>
              <w:t>Follow-up [d] Median</w:t>
            </w:r>
          </w:p>
          <w:p w14:paraId="637890A0" w14:textId="77777777" w:rsidR="001137C6" w:rsidRPr="001137C6" w:rsidRDefault="001137C6" w:rsidP="0070637B">
            <w:pPr>
              <w:spacing w:before="20"/>
              <w:rPr>
                <w:rFonts w:ascii="Arial" w:hAnsi="Arial" w:cs="Arial"/>
                <w:b/>
                <w:color w:val="000000" w:themeColor="text1"/>
                <w:sz w:val="16"/>
                <w:szCs w:val="16"/>
                <w:lang w:val="en-US"/>
              </w:rPr>
            </w:pPr>
            <w:r w:rsidRPr="001137C6">
              <w:rPr>
                <w:rFonts w:ascii="Arial" w:hAnsi="Arial" w:cs="Arial"/>
                <w:color w:val="000000" w:themeColor="text1"/>
                <w:sz w:val="16"/>
                <w:szCs w:val="16"/>
                <w:lang w:val="en-US"/>
              </w:rPr>
              <w:lastRenderedPageBreak/>
              <w:t>707</w:t>
            </w:r>
            <w:r w:rsidRPr="001137C6">
              <w:rPr>
                <w:rFonts w:ascii="Arial" w:hAnsi="Arial" w:cs="Arial"/>
                <w:b/>
                <w:color w:val="000000" w:themeColor="text1"/>
                <w:sz w:val="16"/>
                <w:szCs w:val="16"/>
                <w:lang w:val="en-US"/>
              </w:rPr>
              <w:br/>
            </w:r>
            <w:r w:rsidRPr="001137C6">
              <w:rPr>
                <w:rFonts w:ascii="Arial" w:hAnsi="Arial" w:cs="Arial"/>
                <w:b/>
                <w:color w:val="000000" w:themeColor="text1"/>
                <w:sz w:val="16"/>
                <w:szCs w:val="16"/>
                <w:lang w:val="en-US"/>
              </w:rPr>
              <w:br/>
            </w:r>
            <w:r w:rsidRPr="001137C6">
              <w:rPr>
                <w:rFonts w:ascii="Arial" w:hAnsi="Arial" w:cs="Arial"/>
                <w:b/>
                <w:bCs/>
                <w:color w:val="000000" w:themeColor="text1"/>
                <w:sz w:val="16"/>
                <w:szCs w:val="16"/>
                <w:lang w:val="en-US"/>
              </w:rPr>
              <w:t>Treatment period [d] Median</w:t>
            </w:r>
          </w:p>
          <w:p w14:paraId="235137F9" w14:textId="77777777" w:rsidR="001137C6" w:rsidRPr="001137C6" w:rsidRDefault="001137C6" w:rsidP="0070637B">
            <w:pPr>
              <w:spacing w:before="20"/>
              <w:rPr>
                <w:rFonts w:ascii="Arial" w:hAnsi="Arial" w:cs="Arial"/>
                <w:color w:val="000000" w:themeColor="text1"/>
                <w:sz w:val="16"/>
                <w:szCs w:val="16"/>
                <w:lang w:val="en-US"/>
              </w:rPr>
            </w:pPr>
            <w:r w:rsidRPr="001137C6">
              <w:rPr>
                <w:rFonts w:ascii="Arial" w:hAnsi="Arial" w:cs="Arial"/>
                <w:bCs/>
                <w:color w:val="000000" w:themeColor="text1"/>
                <w:sz w:val="16"/>
                <w:szCs w:val="16"/>
                <w:lang w:val="en-US"/>
              </w:rPr>
              <w:t>590</w:t>
            </w:r>
          </w:p>
          <w:p w14:paraId="7DDD09DE" w14:textId="77777777" w:rsidR="001137C6" w:rsidRPr="001137C6" w:rsidRDefault="001137C6" w:rsidP="0070637B">
            <w:pPr>
              <w:spacing w:before="20"/>
              <w:rPr>
                <w:rFonts w:ascii="Arial" w:hAnsi="Arial" w:cs="Arial"/>
                <w:b/>
                <w:sz w:val="16"/>
                <w:szCs w:val="16"/>
                <w:lang w:val="en-US"/>
              </w:rPr>
            </w:pPr>
          </w:p>
        </w:tc>
      </w:tr>
      <w:tr w:rsidR="001137C6" w:rsidRPr="001137C6" w14:paraId="0A10B955" w14:textId="77777777" w:rsidTr="00B8297E">
        <w:trPr>
          <w:trHeight w:val="1545"/>
        </w:trPr>
        <w:tc>
          <w:tcPr>
            <w:tcW w:w="1345" w:type="pct"/>
            <w:tcBorders>
              <w:top w:val="single" w:sz="4" w:space="0" w:color="auto"/>
              <w:left w:val="single" w:sz="4" w:space="0" w:color="auto"/>
              <w:bottom w:val="single" w:sz="4" w:space="0" w:color="auto"/>
              <w:right w:val="single" w:sz="4" w:space="0" w:color="auto"/>
            </w:tcBorders>
          </w:tcPr>
          <w:p w14:paraId="14088D91" w14:textId="77777777" w:rsidR="001137C6" w:rsidRPr="001137C6" w:rsidRDefault="001137C6" w:rsidP="0070637B">
            <w:pPr>
              <w:rPr>
                <w:rFonts w:ascii="Arial" w:hAnsi="Arial" w:cs="Arial"/>
                <w:sz w:val="18"/>
                <w:szCs w:val="18"/>
              </w:rPr>
            </w:pPr>
            <w:r w:rsidRPr="001137C6">
              <w:rPr>
                <w:rFonts w:ascii="Arial" w:hAnsi="Arial" w:cs="Arial"/>
                <w:sz w:val="18"/>
                <w:szCs w:val="18"/>
              </w:rPr>
              <w:lastRenderedPageBreak/>
              <w:t>Main trial publication:</w:t>
            </w:r>
          </w:p>
          <w:p w14:paraId="272BABE0" w14:textId="77777777" w:rsidR="001137C6" w:rsidRPr="001137C6" w:rsidRDefault="001137C6" w:rsidP="0070637B">
            <w:pPr>
              <w:rPr>
                <w:rFonts w:ascii="Arial" w:hAnsi="Arial" w:cs="Arial"/>
                <w:sz w:val="18"/>
                <w:szCs w:val="18"/>
              </w:rPr>
            </w:pPr>
            <w:r w:rsidRPr="001137C6">
              <w:rPr>
                <w:rFonts w:ascii="Arial" w:hAnsi="Arial" w:cs="Arial"/>
                <w:sz w:val="18"/>
                <w:szCs w:val="18"/>
              </w:rPr>
              <w:t>Cannon CP, Bhatt DL, Oldgren J, Lip GYH, Ellis SG, Kimura T, et al. Dual antithrombotic therapy with dabigatran after PCI in atrial fibrillation. New England Journal of Medicine. 2017;377(16):1513-24.</w:t>
            </w:r>
          </w:p>
          <w:p w14:paraId="516D6CB1" w14:textId="77777777" w:rsidR="001137C6" w:rsidRPr="001137C6" w:rsidRDefault="001137C6" w:rsidP="0070637B">
            <w:pPr>
              <w:rPr>
                <w:rFonts w:ascii="Arial" w:hAnsi="Arial" w:cs="Arial"/>
                <w:sz w:val="18"/>
                <w:szCs w:val="18"/>
              </w:rPr>
            </w:pPr>
          </w:p>
          <w:p w14:paraId="6DEFA49B" w14:textId="77777777" w:rsidR="001137C6" w:rsidRPr="001137C6" w:rsidRDefault="001137C6" w:rsidP="0070637B">
            <w:pPr>
              <w:rPr>
                <w:rFonts w:ascii="Arial" w:hAnsi="Arial" w:cs="Arial"/>
                <w:sz w:val="18"/>
                <w:szCs w:val="18"/>
              </w:rPr>
            </w:pPr>
          </w:p>
          <w:p w14:paraId="1D8AB423" w14:textId="77777777" w:rsidR="001137C6" w:rsidRPr="001137C6" w:rsidRDefault="001137C6" w:rsidP="0070637B">
            <w:pPr>
              <w:rPr>
                <w:rFonts w:ascii="Arial" w:hAnsi="Arial" w:cs="Arial"/>
                <w:sz w:val="18"/>
                <w:szCs w:val="18"/>
              </w:rPr>
            </w:pPr>
            <w:r w:rsidRPr="001137C6">
              <w:rPr>
                <w:rFonts w:ascii="Arial" w:hAnsi="Arial" w:cs="Arial"/>
                <w:sz w:val="18"/>
                <w:szCs w:val="18"/>
              </w:rPr>
              <w:t xml:space="preserve">ten Berg JM, Steg PG, Bhatt DL, Hohnloser SH, de Veer A, Nordaby M, et al. </w:t>
            </w:r>
            <w:r w:rsidRPr="001137C6">
              <w:rPr>
                <w:rFonts w:ascii="Arial" w:hAnsi="Arial" w:cs="Arial"/>
                <w:sz w:val="18"/>
                <w:szCs w:val="18"/>
              </w:rPr>
              <w:lastRenderedPageBreak/>
              <w:t>Comparison of the Effect of Age (&lt; 75 Versus ≥ 75) on the Efficacy and Safety of Dual Therapy (Dabigatran+Clopidogrel or Ticagrelor) Versus Triple Therapy (Warfarin+Aspirin+Clopidogrel or Ticagrelor) in Patients With Atrial Fibrillation After Percutaneous Coronary Intervention (from the RE-DUAL PCI Trial). American Journal of Cardiology. 2020;125(5):735-43.</w:t>
            </w:r>
            <w:r w:rsidRPr="001137C6">
              <w:rPr>
                <w:rFonts w:ascii="Arial" w:hAnsi="Arial" w:cs="Arial"/>
                <w:b/>
                <w:sz w:val="18"/>
                <w:szCs w:val="18"/>
              </w:rPr>
              <w:t>(subgroup analysis)</w:t>
            </w:r>
          </w:p>
        </w:tc>
        <w:tc>
          <w:tcPr>
            <w:tcW w:w="2433" w:type="pct"/>
            <w:tcBorders>
              <w:top w:val="single" w:sz="4" w:space="0" w:color="auto"/>
              <w:left w:val="single" w:sz="4" w:space="0" w:color="auto"/>
              <w:bottom w:val="single" w:sz="4" w:space="0" w:color="auto"/>
              <w:right w:val="single" w:sz="4" w:space="0" w:color="auto"/>
            </w:tcBorders>
          </w:tcPr>
          <w:p w14:paraId="6D2D76DB"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lastRenderedPageBreak/>
              <w:t>Region/Setting</w:t>
            </w:r>
          </w:p>
          <w:p w14:paraId="0435AF17"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 xml:space="preserve">414 sites in 41 countries </w:t>
            </w:r>
          </w:p>
          <w:p w14:paraId="1A8ABED4"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July 2014 - October 2016</w:t>
            </w:r>
          </w:p>
          <w:p w14:paraId="57C78AB4"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RE-DUAL PCI, NCT02164864</w:t>
            </w:r>
          </w:p>
          <w:p w14:paraId="1D21045E"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inclusion criteria</w:t>
            </w:r>
          </w:p>
          <w:p w14:paraId="16B14FFC" w14:textId="77777777" w:rsidR="001137C6" w:rsidRPr="001137C6" w:rsidRDefault="001137C6" w:rsidP="001137C6">
            <w:pPr>
              <w:pStyle w:val="Listenabsatz"/>
              <w:numPr>
                <w:ilvl w:val="0"/>
                <w:numId w:val="1"/>
              </w:numPr>
              <w:spacing w:before="20" w:after="0" w:line="240" w:lineRule="auto"/>
              <w:ind w:left="315" w:hanging="315"/>
              <w:rPr>
                <w:rFonts w:ascii="Arial" w:hAnsi="Arial" w:cs="Arial"/>
                <w:sz w:val="16"/>
                <w:szCs w:val="16"/>
                <w:lang w:val="en-US"/>
              </w:rPr>
            </w:pPr>
            <w:r w:rsidRPr="001137C6">
              <w:rPr>
                <w:rFonts w:ascii="Arial" w:hAnsi="Arial" w:cs="Arial"/>
                <w:sz w:val="16"/>
                <w:szCs w:val="16"/>
                <w:lang w:val="en-US"/>
              </w:rPr>
              <w:t>≥18 years of age (age subgroup analysis)</w:t>
            </w:r>
          </w:p>
          <w:p w14:paraId="2B56351D" w14:textId="77777777" w:rsidR="001137C6" w:rsidRPr="001137C6" w:rsidRDefault="001137C6" w:rsidP="001137C6">
            <w:pPr>
              <w:pStyle w:val="Listenabsatz"/>
              <w:numPr>
                <w:ilvl w:val="0"/>
                <w:numId w:val="1"/>
              </w:numPr>
              <w:spacing w:before="20" w:after="0" w:line="240" w:lineRule="auto"/>
              <w:ind w:left="315" w:hanging="315"/>
              <w:rPr>
                <w:rFonts w:ascii="Arial" w:hAnsi="Arial" w:cs="Arial"/>
                <w:sz w:val="16"/>
                <w:szCs w:val="16"/>
                <w:lang w:val="en-US"/>
              </w:rPr>
            </w:pPr>
            <w:r w:rsidRPr="001137C6">
              <w:rPr>
                <w:rFonts w:ascii="Arial" w:hAnsi="Arial" w:cs="Arial"/>
                <w:sz w:val="16"/>
                <w:szCs w:val="16"/>
                <w:lang w:val="en-US"/>
              </w:rPr>
              <w:t>NVAF and had successfully undergone PCI with a bare-metal or drug-eluting stent within the previous 120 hours</w:t>
            </w:r>
          </w:p>
          <w:p w14:paraId="254066B7" w14:textId="77777777" w:rsidR="001137C6" w:rsidRPr="001137C6" w:rsidRDefault="001137C6" w:rsidP="001137C6">
            <w:pPr>
              <w:pStyle w:val="Listenabsatz"/>
              <w:numPr>
                <w:ilvl w:val="0"/>
                <w:numId w:val="1"/>
              </w:numPr>
              <w:spacing w:before="20" w:after="0" w:line="240" w:lineRule="auto"/>
              <w:ind w:left="315" w:hanging="315"/>
              <w:rPr>
                <w:rFonts w:ascii="Arial" w:hAnsi="Arial" w:cs="Arial"/>
                <w:sz w:val="16"/>
                <w:szCs w:val="16"/>
                <w:lang w:val="en-US"/>
              </w:rPr>
            </w:pPr>
            <w:r w:rsidRPr="001137C6">
              <w:rPr>
                <w:rFonts w:ascii="Arial" w:hAnsi="Arial" w:cs="Arial"/>
                <w:sz w:val="16"/>
                <w:szCs w:val="16"/>
                <w:lang w:val="en-US"/>
              </w:rPr>
              <w:t>NVAF could be paroxysmal, persistent, or permanent, but it could not be secondary to a reversible disorder unless long-term treatment with an oral anticoagulant was anticipated</w:t>
            </w:r>
          </w:p>
          <w:p w14:paraId="32B13167" w14:textId="77777777" w:rsidR="001137C6" w:rsidRPr="001137C6" w:rsidRDefault="001137C6" w:rsidP="001137C6">
            <w:pPr>
              <w:pStyle w:val="Listenabsatz"/>
              <w:numPr>
                <w:ilvl w:val="0"/>
                <w:numId w:val="1"/>
              </w:numPr>
              <w:spacing w:before="20" w:after="0" w:line="240" w:lineRule="auto"/>
              <w:ind w:left="315" w:hanging="315"/>
              <w:rPr>
                <w:rFonts w:ascii="Arial" w:hAnsi="Arial" w:cs="Arial"/>
                <w:sz w:val="16"/>
                <w:szCs w:val="16"/>
                <w:lang w:val="en-US"/>
              </w:rPr>
            </w:pPr>
            <w:r w:rsidRPr="001137C6">
              <w:rPr>
                <w:rFonts w:ascii="Arial" w:hAnsi="Arial" w:cs="Arial"/>
                <w:sz w:val="16"/>
                <w:szCs w:val="16"/>
                <w:lang w:val="en-US"/>
              </w:rPr>
              <w:lastRenderedPageBreak/>
              <w:t xml:space="preserve">patients treated and those not treated with an oral anticoagulant before PCI </w:t>
            </w:r>
          </w:p>
          <w:p w14:paraId="52C11BBA" w14:textId="77777777" w:rsidR="001137C6" w:rsidRPr="001137C6" w:rsidRDefault="001137C6" w:rsidP="001137C6">
            <w:pPr>
              <w:pStyle w:val="Listenabsatz"/>
              <w:numPr>
                <w:ilvl w:val="0"/>
                <w:numId w:val="1"/>
              </w:numPr>
              <w:spacing w:before="20" w:after="0" w:line="240" w:lineRule="auto"/>
              <w:ind w:left="315" w:hanging="315"/>
              <w:rPr>
                <w:rFonts w:ascii="Arial" w:hAnsi="Arial" w:cs="Arial"/>
                <w:sz w:val="16"/>
                <w:szCs w:val="16"/>
                <w:lang w:val="en-US"/>
              </w:rPr>
            </w:pPr>
            <w:r w:rsidRPr="001137C6">
              <w:rPr>
                <w:rFonts w:ascii="Arial" w:hAnsi="Arial" w:cs="Arial"/>
                <w:sz w:val="16"/>
                <w:szCs w:val="16"/>
                <w:lang w:val="en-US"/>
              </w:rPr>
              <w:t>indication for PCI could be either an acute coronary syndrome or stable coronary-artery disease</w:t>
            </w:r>
          </w:p>
          <w:p w14:paraId="55518A35"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exclusion criteria</w:t>
            </w:r>
          </w:p>
          <w:p w14:paraId="342FF2B7"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presence of bioprosthetic or mechanical heart valves, severe renal insufficiency (creatinine clearance, &lt;30 ml/min), or other major coexisting conditions</w:t>
            </w:r>
          </w:p>
          <w:p w14:paraId="2E7F19B1"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Patient characteristics (patients aged ≥75 years)</w:t>
            </w:r>
          </w:p>
          <w:p w14:paraId="5D097284"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Age [y] Mean(SD)</w:t>
            </w:r>
          </w:p>
          <w:p w14:paraId="4E7B1C47"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79.3(3.6)</w:t>
            </w:r>
          </w:p>
          <w:p w14:paraId="63F89FF7"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Gender n(%)</w:t>
            </w:r>
          </w:p>
          <w:p w14:paraId="541DAE35"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Male 704(68.6)</w:t>
            </w:r>
          </w:p>
          <w:p w14:paraId="11B0FB2D"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Female 322(31.4)</w:t>
            </w:r>
          </w:p>
          <w:p w14:paraId="4DA0B19B"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u w:val="single"/>
                <w:lang w:val="en-US"/>
              </w:rPr>
              <w:br/>
              <w:t>Weight / BMI [kg/m</w:t>
            </w:r>
            <w:r w:rsidRPr="001137C6">
              <w:rPr>
                <w:rFonts w:ascii="Arial" w:hAnsi="Arial" w:cs="Arial"/>
                <w:sz w:val="16"/>
                <w:szCs w:val="16"/>
                <w:u w:val="single"/>
                <w:vertAlign w:val="superscript"/>
                <w:lang w:val="en-US"/>
              </w:rPr>
              <w:t>2</w:t>
            </w:r>
            <w:r w:rsidRPr="001137C6">
              <w:rPr>
                <w:rFonts w:ascii="Arial" w:hAnsi="Arial" w:cs="Arial"/>
                <w:sz w:val="16"/>
                <w:szCs w:val="16"/>
                <w:u w:val="single"/>
                <w:lang w:val="en-US"/>
              </w:rPr>
              <w:t>]</w:t>
            </w:r>
          </w:p>
          <w:p w14:paraId="28CA735B"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lang w:val="en-US"/>
              </w:rPr>
              <w:t>NR</w:t>
            </w:r>
          </w:p>
          <w:p w14:paraId="79B8410C"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Modified HAS-BLED-Score Mean(SD)</w:t>
            </w:r>
          </w:p>
          <w:p w14:paraId="2CA46524"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3.0(0.6)</w:t>
            </w:r>
          </w:p>
          <w:p w14:paraId="39C8F29E" w14:textId="77777777" w:rsidR="001137C6" w:rsidRPr="001137C6" w:rsidRDefault="001137C6" w:rsidP="0070637B">
            <w:pPr>
              <w:spacing w:before="20"/>
              <w:rPr>
                <w:rFonts w:ascii="Arial" w:hAnsi="Arial" w:cs="Arial"/>
                <w:sz w:val="16"/>
                <w:szCs w:val="16"/>
                <w:lang w:val="en-US"/>
              </w:rPr>
            </w:pPr>
          </w:p>
          <w:p w14:paraId="6D105763"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Modified HAS-BLED-Score n(%)</w:t>
            </w:r>
          </w:p>
          <w:p w14:paraId="26F54F74"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&lt;3 151(14.7)</w:t>
            </w:r>
          </w:p>
          <w:p w14:paraId="2BF5CA91"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 3 875(85.3)</w:t>
            </w:r>
          </w:p>
          <w:p w14:paraId="0F68E3B6"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br/>
            </w:r>
            <w:r w:rsidRPr="001137C6">
              <w:rPr>
                <w:rFonts w:ascii="Arial" w:hAnsi="Arial" w:cs="Arial"/>
                <w:sz w:val="16"/>
                <w:szCs w:val="16"/>
                <w:u w:val="single"/>
                <w:lang w:val="en-US"/>
              </w:rPr>
              <w:t>Co-medication n(%)</w:t>
            </w:r>
          </w:p>
          <w:p w14:paraId="45F47816" w14:textId="77777777" w:rsidR="001137C6" w:rsidRPr="001137C6" w:rsidRDefault="001137C6" w:rsidP="0070637B">
            <w:pPr>
              <w:spacing w:before="20"/>
              <w:jc w:val="both"/>
              <w:rPr>
                <w:rFonts w:ascii="Arial" w:hAnsi="Arial" w:cs="Arial"/>
                <w:sz w:val="16"/>
                <w:szCs w:val="16"/>
                <w:u w:val="single"/>
                <w:lang w:val="en-US"/>
              </w:rPr>
            </w:pPr>
            <w:r w:rsidRPr="001137C6">
              <w:rPr>
                <w:rFonts w:ascii="Arial" w:hAnsi="Arial" w:cs="Arial"/>
                <w:sz w:val="16"/>
                <w:szCs w:val="16"/>
                <w:lang w:val="en-US"/>
              </w:rPr>
              <w:t>NR</w:t>
            </w:r>
          </w:p>
          <w:p w14:paraId="4EAFBBF5"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Co-morbidities n(%)</w:t>
            </w:r>
          </w:p>
          <w:p w14:paraId="46CA8949"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Diabetes mellitus 343(33.4)</w:t>
            </w:r>
          </w:p>
          <w:p w14:paraId="630182D8"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Previous stroke 103(10.0)</w:t>
            </w:r>
          </w:p>
          <w:p w14:paraId="4C0583B1"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Previous PCI 337(32.8)</w:t>
            </w:r>
          </w:p>
          <w:p w14:paraId="0A99F45F"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Previous stent thrombosis 24(2.3)</w:t>
            </w:r>
          </w:p>
          <w:p w14:paraId="4F409689"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Previous coronary artery disease 692(67.4)</w:t>
            </w:r>
          </w:p>
          <w:p w14:paraId="7BDBDE2E"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Previous myocardial infarction 247(24.1)</w:t>
            </w:r>
          </w:p>
          <w:p w14:paraId="3CE797CD"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Previous CABG 117(11.4)</w:t>
            </w:r>
          </w:p>
          <w:p w14:paraId="1BB76E83"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Previous pulmonary embolism 16(1.6)</w:t>
            </w:r>
          </w:p>
          <w:p w14:paraId="671765AA" w14:textId="77777777" w:rsidR="001137C6" w:rsidRPr="001137C6" w:rsidRDefault="001137C6" w:rsidP="0070637B">
            <w:pPr>
              <w:spacing w:before="20"/>
              <w:rPr>
                <w:rFonts w:ascii="Arial" w:hAnsi="Arial" w:cs="Arial"/>
                <w:b/>
                <w:sz w:val="16"/>
                <w:szCs w:val="16"/>
                <w:lang w:val="en-US"/>
              </w:rPr>
            </w:pPr>
            <w:r w:rsidRPr="001137C6">
              <w:rPr>
                <w:rFonts w:ascii="Arial" w:hAnsi="Arial" w:cs="Arial"/>
                <w:bCs/>
                <w:sz w:val="16"/>
                <w:szCs w:val="16"/>
                <w:lang w:val="en-US"/>
              </w:rPr>
              <w:t>Previous systemic embolism 7(0.7)</w:t>
            </w:r>
          </w:p>
        </w:tc>
        <w:tc>
          <w:tcPr>
            <w:tcW w:w="1222" w:type="pct"/>
            <w:tcBorders>
              <w:top w:val="single" w:sz="4" w:space="0" w:color="auto"/>
              <w:left w:val="single" w:sz="4" w:space="0" w:color="auto"/>
              <w:bottom w:val="single" w:sz="4" w:space="0" w:color="auto"/>
              <w:right w:val="single" w:sz="4" w:space="0" w:color="auto"/>
            </w:tcBorders>
          </w:tcPr>
          <w:p w14:paraId="07A40EF1"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lastRenderedPageBreak/>
              <w:t>Intervention 1</w:t>
            </w:r>
          </w:p>
          <w:p w14:paraId="3BDDE168"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t>Dabigatran 110 mg dual:</w:t>
            </w:r>
          </w:p>
          <w:p w14:paraId="4A1D32EA"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 xml:space="preserve">Dabigatran etexilate (110 mg twice daily) plus either clopidogrel or ticagrelor </w:t>
            </w:r>
          </w:p>
          <w:p w14:paraId="5D371692" w14:textId="77777777" w:rsidR="001137C6" w:rsidRPr="001137C6" w:rsidRDefault="001137C6" w:rsidP="0070637B">
            <w:pPr>
              <w:rPr>
                <w:rFonts w:ascii="Arial" w:hAnsi="Arial" w:cs="Arial"/>
                <w:sz w:val="16"/>
                <w:szCs w:val="16"/>
                <w:lang w:val="en-US"/>
              </w:rPr>
            </w:pPr>
          </w:p>
          <w:p w14:paraId="2569B788" w14:textId="77777777" w:rsidR="001137C6" w:rsidRPr="001137C6" w:rsidRDefault="001137C6" w:rsidP="0070637B">
            <w:pPr>
              <w:rPr>
                <w:rFonts w:ascii="Arial" w:hAnsi="Arial" w:cs="Arial"/>
                <w:b/>
                <w:bCs/>
                <w:sz w:val="16"/>
                <w:szCs w:val="16"/>
                <w:lang w:val="en-US"/>
              </w:rPr>
            </w:pPr>
            <w:r w:rsidRPr="001137C6">
              <w:rPr>
                <w:rFonts w:ascii="Arial" w:hAnsi="Arial" w:cs="Arial"/>
                <w:b/>
                <w:bCs/>
                <w:sz w:val="16"/>
                <w:szCs w:val="16"/>
                <w:lang w:val="en-US"/>
              </w:rPr>
              <w:t>Intervention 2</w:t>
            </w:r>
          </w:p>
          <w:p w14:paraId="63B2A3BC" w14:textId="77777777" w:rsidR="001137C6" w:rsidRPr="001137C6" w:rsidRDefault="001137C6" w:rsidP="0070637B">
            <w:pPr>
              <w:rPr>
                <w:rFonts w:ascii="Arial" w:hAnsi="Arial" w:cs="Arial"/>
                <w:b/>
                <w:bCs/>
                <w:sz w:val="16"/>
                <w:szCs w:val="16"/>
                <w:lang w:val="en-US"/>
              </w:rPr>
            </w:pPr>
            <w:r w:rsidRPr="001137C6">
              <w:rPr>
                <w:rFonts w:ascii="Arial" w:hAnsi="Arial" w:cs="Arial"/>
                <w:b/>
                <w:bCs/>
                <w:sz w:val="16"/>
                <w:szCs w:val="16"/>
                <w:lang w:val="en-US"/>
              </w:rPr>
              <w:t>Dabigatran 150 mg dual:</w:t>
            </w:r>
          </w:p>
          <w:p w14:paraId="57406080"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Dabigatran etexilate (150 mg twice daily) plus either clopidogrel or ticagrelor</w:t>
            </w:r>
          </w:p>
          <w:p w14:paraId="5BC2FC58" w14:textId="77777777" w:rsidR="001137C6" w:rsidRPr="001137C6" w:rsidRDefault="001137C6" w:rsidP="0070637B">
            <w:pPr>
              <w:rPr>
                <w:rFonts w:ascii="Arial" w:hAnsi="Arial" w:cs="Arial"/>
                <w:sz w:val="16"/>
                <w:szCs w:val="16"/>
                <w:lang w:val="en-US"/>
              </w:rPr>
            </w:pPr>
          </w:p>
          <w:p w14:paraId="6257A0BF" w14:textId="77777777" w:rsidR="001137C6" w:rsidRPr="001137C6" w:rsidRDefault="001137C6" w:rsidP="0070637B">
            <w:pPr>
              <w:rPr>
                <w:rFonts w:ascii="Arial" w:hAnsi="Arial" w:cs="Arial"/>
                <w:b/>
                <w:bCs/>
                <w:sz w:val="16"/>
                <w:szCs w:val="16"/>
                <w:lang w:val="en-US"/>
              </w:rPr>
            </w:pPr>
            <w:r w:rsidRPr="001137C6">
              <w:rPr>
                <w:rFonts w:ascii="Arial" w:hAnsi="Arial" w:cs="Arial"/>
                <w:b/>
                <w:bCs/>
                <w:sz w:val="16"/>
                <w:szCs w:val="16"/>
                <w:lang w:val="en-US"/>
              </w:rPr>
              <w:t>Dose reduction</w:t>
            </w:r>
          </w:p>
          <w:p w14:paraId="56BEA4FD"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lastRenderedPageBreak/>
              <w:t>Elderly patients in non-US countries (≥ 80 years) or Japan (≥ 70 years) were randomized to receive dabigatran 110 mg dual or warfarin triple therapy, whereas younger patients in non-US countries (&lt; 80 years) and Japan (&lt; 70 years), and all US patients irrespective of age, were randomized to dabigatran 110 mg dual, dabigatran 150 mg dual, or warfarin triple therapy.</w:t>
            </w:r>
          </w:p>
          <w:p w14:paraId="6ACC6370" w14:textId="77777777" w:rsidR="001137C6" w:rsidRPr="001137C6" w:rsidRDefault="001137C6" w:rsidP="0070637B">
            <w:pPr>
              <w:rPr>
                <w:rFonts w:ascii="Arial" w:hAnsi="Arial" w:cs="Arial"/>
                <w:b/>
                <w:sz w:val="16"/>
                <w:szCs w:val="16"/>
                <w:lang w:val="en-US"/>
              </w:rPr>
            </w:pPr>
            <w:r w:rsidRPr="001137C6">
              <w:rPr>
                <w:rFonts w:ascii="Arial" w:hAnsi="Arial" w:cs="Arial"/>
                <w:sz w:val="16"/>
                <w:szCs w:val="16"/>
                <w:lang w:val="en-US"/>
              </w:rPr>
              <w:br/>
            </w:r>
            <w:r w:rsidRPr="001137C6">
              <w:rPr>
                <w:rFonts w:ascii="Arial" w:hAnsi="Arial" w:cs="Arial"/>
                <w:b/>
                <w:sz w:val="16"/>
                <w:szCs w:val="16"/>
                <w:lang w:val="en-US"/>
              </w:rPr>
              <w:t>Control</w:t>
            </w:r>
          </w:p>
          <w:p w14:paraId="3E0F9E3F" w14:textId="77777777" w:rsidR="001137C6" w:rsidRPr="001137C6" w:rsidRDefault="001137C6" w:rsidP="0070637B">
            <w:pPr>
              <w:rPr>
                <w:rFonts w:ascii="Arial" w:hAnsi="Arial" w:cs="Arial"/>
                <w:b/>
                <w:sz w:val="16"/>
                <w:szCs w:val="16"/>
                <w:lang w:val="en-US"/>
              </w:rPr>
            </w:pPr>
            <w:r w:rsidRPr="001137C6">
              <w:rPr>
                <w:rFonts w:ascii="Arial" w:hAnsi="Arial" w:cs="Arial"/>
                <w:b/>
                <w:sz w:val="16"/>
                <w:szCs w:val="16"/>
                <w:lang w:val="en-US"/>
              </w:rPr>
              <w:t>Warfarin triple therapy:</w:t>
            </w:r>
          </w:p>
          <w:p w14:paraId="7836B9B7" w14:textId="77777777" w:rsidR="001137C6" w:rsidRPr="001137C6" w:rsidRDefault="001137C6" w:rsidP="0070637B">
            <w:pPr>
              <w:rPr>
                <w:rFonts w:ascii="Arial" w:hAnsi="Arial" w:cs="Arial"/>
                <w:sz w:val="16"/>
                <w:szCs w:val="16"/>
                <w:lang w:val="en-US"/>
              </w:rPr>
            </w:pPr>
            <w:r w:rsidRPr="001137C6">
              <w:rPr>
                <w:rFonts w:ascii="Arial" w:hAnsi="Arial" w:cs="Arial"/>
                <w:bCs/>
                <w:sz w:val="16"/>
                <w:szCs w:val="16"/>
                <w:lang w:val="en-US"/>
              </w:rPr>
              <w:t>Warfarin</w:t>
            </w:r>
            <w:r w:rsidRPr="001137C6">
              <w:rPr>
                <w:rFonts w:ascii="Arial" w:hAnsi="Arial" w:cs="Arial"/>
                <w:sz w:val="16"/>
                <w:szCs w:val="16"/>
                <w:lang w:val="en-US"/>
              </w:rPr>
              <w:t xml:space="preserve"> + aspirin (≤100 mg daily, 1 month when a bare-metal stent was used, and for 3 months when a drug-eluting stent was used) + either clopidogrel or ticagrelor</w:t>
            </w:r>
          </w:p>
          <w:p w14:paraId="667F91B9" w14:textId="77777777" w:rsidR="001137C6" w:rsidRPr="001137C6" w:rsidRDefault="001137C6" w:rsidP="0070637B">
            <w:pPr>
              <w:rPr>
                <w:rFonts w:ascii="Arial" w:hAnsi="Arial" w:cs="Arial"/>
                <w:b/>
                <w:sz w:val="16"/>
                <w:szCs w:val="16"/>
                <w:lang w:val="en-US"/>
              </w:rPr>
            </w:pPr>
            <w:r w:rsidRPr="001137C6">
              <w:rPr>
                <w:rFonts w:ascii="Arial" w:hAnsi="Arial" w:cs="Arial"/>
                <w:b/>
                <w:sz w:val="16"/>
                <w:szCs w:val="16"/>
                <w:lang w:val="en-US"/>
              </w:rPr>
              <w:br/>
              <w:t>Randomized patients (aged ≥75y) n</w:t>
            </w:r>
          </w:p>
          <w:p w14:paraId="470643F1" w14:textId="77777777" w:rsidR="001137C6" w:rsidRPr="001137C6" w:rsidRDefault="001137C6" w:rsidP="0070637B">
            <w:pPr>
              <w:rPr>
                <w:rFonts w:ascii="Arial" w:hAnsi="Arial" w:cs="Arial"/>
                <w:sz w:val="16"/>
                <w:szCs w:val="16"/>
                <w:lang w:val="en-US"/>
              </w:rPr>
            </w:pPr>
          </w:p>
          <w:p w14:paraId="5669574E"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1026</w:t>
            </w:r>
          </w:p>
          <w:p w14:paraId="2247349D" w14:textId="77777777" w:rsidR="001137C6" w:rsidRPr="001137C6" w:rsidRDefault="001137C6" w:rsidP="0070637B">
            <w:pPr>
              <w:rPr>
                <w:rFonts w:ascii="Arial" w:hAnsi="Arial" w:cs="Arial"/>
                <w:b/>
                <w:sz w:val="16"/>
                <w:szCs w:val="16"/>
              </w:rPr>
            </w:pPr>
            <w:r w:rsidRPr="001137C6">
              <w:rPr>
                <w:rFonts w:ascii="Arial" w:hAnsi="Arial" w:cs="Arial"/>
                <w:sz w:val="16"/>
                <w:szCs w:val="16"/>
                <w:lang w:val="en-US"/>
              </w:rPr>
              <w:br/>
            </w:r>
            <w:r w:rsidRPr="001137C6">
              <w:rPr>
                <w:rFonts w:ascii="Arial" w:hAnsi="Arial" w:cs="Arial"/>
                <w:b/>
                <w:sz w:val="16"/>
                <w:szCs w:val="16"/>
              </w:rPr>
              <w:t>Follow-up Mean</w:t>
            </w:r>
          </w:p>
          <w:p w14:paraId="20BA2661"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14.0 months</w:t>
            </w:r>
          </w:p>
          <w:p w14:paraId="205F2BAF" w14:textId="77777777" w:rsidR="001137C6" w:rsidRPr="001137C6" w:rsidRDefault="001137C6" w:rsidP="0070637B">
            <w:pPr>
              <w:spacing w:before="20"/>
              <w:rPr>
                <w:rFonts w:ascii="Arial" w:hAnsi="Arial" w:cs="Arial"/>
                <w:sz w:val="16"/>
                <w:szCs w:val="16"/>
                <w:lang w:val="en-US"/>
              </w:rPr>
            </w:pPr>
          </w:p>
          <w:p w14:paraId="7E1BA73F" w14:textId="77777777" w:rsidR="001137C6" w:rsidRPr="001137C6" w:rsidRDefault="001137C6" w:rsidP="0070637B">
            <w:pPr>
              <w:spacing w:before="20"/>
              <w:rPr>
                <w:rFonts w:ascii="Arial" w:hAnsi="Arial" w:cs="Arial"/>
                <w:b/>
                <w:bCs/>
                <w:sz w:val="16"/>
                <w:szCs w:val="16"/>
                <w:lang w:val="en-US"/>
              </w:rPr>
            </w:pPr>
            <w:r w:rsidRPr="001137C6">
              <w:rPr>
                <w:rFonts w:ascii="Arial" w:hAnsi="Arial" w:cs="Arial"/>
                <w:b/>
                <w:bCs/>
                <w:sz w:val="16"/>
                <w:szCs w:val="16"/>
                <w:lang w:val="en-US"/>
              </w:rPr>
              <w:t>Treatment period Mean</w:t>
            </w:r>
          </w:p>
          <w:p w14:paraId="05EC1174"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12.3 months</w:t>
            </w:r>
          </w:p>
          <w:p w14:paraId="4C664277" w14:textId="77777777" w:rsidR="001137C6" w:rsidRPr="001137C6" w:rsidRDefault="001137C6" w:rsidP="0070637B">
            <w:pPr>
              <w:spacing w:before="20"/>
              <w:rPr>
                <w:rFonts w:ascii="Arial" w:hAnsi="Arial" w:cs="Arial"/>
                <w:b/>
                <w:sz w:val="16"/>
                <w:szCs w:val="16"/>
                <w:lang w:val="en-US"/>
              </w:rPr>
            </w:pPr>
          </w:p>
        </w:tc>
      </w:tr>
      <w:tr w:rsidR="001137C6" w:rsidRPr="001137C6" w14:paraId="5ACC2CF9" w14:textId="77777777" w:rsidTr="00B8297E">
        <w:trPr>
          <w:trHeight w:val="1545"/>
        </w:trPr>
        <w:tc>
          <w:tcPr>
            <w:tcW w:w="1345" w:type="pct"/>
            <w:tcBorders>
              <w:top w:val="single" w:sz="4" w:space="0" w:color="auto"/>
              <w:left w:val="single" w:sz="4" w:space="0" w:color="auto"/>
              <w:bottom w:val="single" w:sz="4" w:space="0" w:color="auto"/>
              <w:right w:val="single" w:sz="4" w:space="0" w:color="auto"/>
            </w:tcBorders>
          </w:tcPr>
          <w:p w14:paraId="3EA2AD26" w14:textId="77777777" w:rsidR="001137C6" w:rsidRPr="001137C6" w:rsidRDefault="001137C6" w:rsidP="0070637B">
            <w:pPr>
              <w:rPr>
                <w:rFonts w:ascii="Arial" w:hAnsi="Arial" w:cs="Arial"/>
                <w:sz w:val="18"/>
                <w:szCs w:val="18"/>
              </w:rPr>
            </w:pPr>
            <w:r w:rsidRPr="001137C6">
              <w:rPr>
                <w:rFonts w:ascii="Arial" w:hAnsi="Arial" w:cs="Arial"/>
                <w:sz w:val="18"/>
                <w:szCs w:val="18"/>
                <w:lang w:val="de-DE"/>
              </w:rPr>
              <w:lastRenderedPageBreak/>
              <w:t xml:space="preserve">Gibson CM, Mehran R, Bode C, Halperin J, Verheugt FW, Wildgoose P, et al. </w:t>
            </w:r>
            <w:r w:rsidRPr="001137C6">
              <w:rPr>
                <w:rFonts w:ascii="Arial" w:hAnsi="Arial" w:cs="Arial"/>
                <w:sz w:val="18"/>
                <w:szCs w:val="18"/>
              </w:rPr>
              <w:t>Prevention of bleeding in patients with atrial fibrillation undergoing PCI. New England Journal of Medicine. 2016;375(25):2423-34.</w:t>
            </w:r>
          </w:p>
        </w:tc>
        <w:tc>
          <w:tcPr>
            <w:tcW w:w="2433" w:type="pct"/>
            <w:tcBorders>
              <w:top w:val="single" w:sz="4" w:space="0" w:color="auto"/>
              <w:left w:val="single" w:sz="4" w:space="0" w:color="auto"/>
              <w:bottom w:val="single" w:sz="4" w:space="0" w:color="auto"/>
              <w:right w:val="single" w:sz="4" w:space="0" w:color="auto"/>
            </w:tcBorders>
          </w:tcPr>
          <w:p w14:paraId="01D95849"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t>Region/Setting</w:t>
            </w:r>
          </w:p>
          <w:p w14:paraId="0A1C94F5"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431 sites</w:t>
            </w:r>
          </w:p>
          <w:p w14:paraId="058B2379"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May 2013 - July 2015</w:t>
            </w:r>
          </w:p>
          <w:p w14:paraId="45DC805C"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PIONEER AF PCI, NCT01830543</w:t>
            </w:r>
          </w:p>
          <w:p w14:paraId="373528D6"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inclusion criteria</w:t>
            </w:r>
          </w:p>
          <w:p w14:paraId="0D6C5D68" w14:textId="77777777" w:rsidR="001137C6" w:rsidRPr="001137C6" w:rsidRDefault="001137C6" w:rsidP="001137C6">
            <w:pPr>
              <w:pStyle w:val="Listenabsatz"/>
              <w:numPr>
                <w:ilvl w:val="0"/>
                <w:numId w:val="1"/>
              </w:numPr>
              <w:spacing w:before="20" w:after="0" w:line="240" w:lineRule="auto"/>
              <w:ind w:left="310" w:hanging="310"/>
              <w:rPr>
                <w:rFonts w:ascii="Arial" w:hAnsi="Arial" w:cs="Arial"/>
                <w:sz w:val="16"/>
                <w:szCs w:val="16"/>
                <w:lang w:val="en-US"/>
              </w:rPr>
            </w:pPr>
            <w:r w:rsidRPr="001137C6">
              <w:rPr>
                <w:rFonts w:ascii="Arial" w:hAnsi="Arial" w:cs="Arial"/>
                <w:sz w:val="16"/>
                <w:szCs w:val="16"/>
                <w:lang w:val="en-US"/>
              </w:rPr>
              <w:t xml:space="preserve">at least 18 years of age </w:t>
            </w:r>
          </w:p>
          <w:p w14:paraId="11481316" w14:textId="77777777" w:rsidR="001137C6" w:rsidRPr="001137C6" w:rsidRDefault="001137C6" w:rsidP="001137C6">
            <w:pPr>
              <w:pStyle w:val="Listenabsatz"/>
              <w:numPr>
                <w:ilvl w:val="0"/>
                <w:numId w:val="1"/>
              </w:numPr>
              <w:spacing w:before="20" w:after="0" w:line="240" w:lineRule="auto"/>
              <w:ind w:left="310" w:hanging="310"/>
              <w:rPr>
                <w:rFonts w:ascii="Arial" w:hAnsi="Arial" w:cs="Arial"/>
                <w:sz w:val="16"/>
                <w:szCs w:val="16"/>
                <w:lang w:val="en-US"/>
              </w:rPr>
            </w:pPr>
            <w:r w:rsidRPr="001137C6">
              <w:rPr>
                <w:rFonts w:ascii="Arial" w:hAnsi="Arial" w:cs="Arial"/>
                <w:sz w:val="16"/>
                <w:szCs w:val="16"/>
                <w:lang w:val="en-US"/>
              </w:rPr>
              <w:t>patients just undergone PCI with stent placement</w:t>
            </w:r>
          </w:p>
          <w:p w14:paraId="1510DE3B" w14:textId="77777777" w:rsidR="001137C6" w:rsidRPr="001137C6" w:rsidRDefault="001137C6" w:rsidP="001137C6">
            <w:pPr>
              <w:pStyle w:val="Listenabsatz"/>
              <w:numPr>
                <w:ilvl w:val="0"/>
                <w:numId w:val="1"/>
              </w:numPr>
              <w:spacing w:before="20" w:after="0" w:line="240" w:lineRule="auto"/>
              <w:ind w:left="310" w:hanging="310"/>
              <w:rPr>
                <w:rFonts w:ascii="Arial" w:hAnsi="Arial" w:cs="Arial"/>
                <w:sz w:val="16"/>
                <w:szCs w:val="16"/>
                <w:lang w:val="en-US"/>
              </w:rPr>
            </w:pPr>
            <w:r w:rsidRPr="001137C6">
              <w:rPr>
                <w:rFonts w:ascii="Arial" w:hAnsi="Arial" w:cs="Arial"/>
                <w:sz w:val="16"/>
                <w:szCs w:val="16"/>
                <w:lang w:val="en-US"/>
              </w:rPr>
              <w:t>documented paroxysmal, persistent, or permanent nonvalvular atrial fibrillation (defined as atrial fibrillation not considered to be caused by a primary valve stenosis) that occurred within 1 year before screening; patients with documented atrial fibrillation that occurred more than 1 year before screening were also eligible if the participant had been receiving oral anticoagulation for atrial fibrillation for the 3 months immediately preceding the index PCI</w:t>
            </w:r>
          </w:p>
          <w:p w14:paraId="432A297E"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exclusion criteria</w:t>
            </w:r>
          </w:p>
          <w:p w14:paraId="4386991F"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history of stroke or TIA</w:t>
            </w:r>
          </w:p>
          <w:p w14:paraId="1DAD05A4"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clinically significant gastrointestinal bleeding within 12 months before randomization</w:t>
            </w:r>
          </w:p>
          <w:p w14:paraId="11BE3415"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calculated creatinine clearance of less than 30 ml/min</w:t>
            </w:r>
          </w:p>
          <w:p w14:paraId="48E0B264"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anemia of an unknown cause with a hemoglobin concentration of less than 10 g/dl</w:t>
            </w:r>
          </w:p>
          <w:p w14:paraId="6F2878F9"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any other condition known to increase the risk of bleeding</w:t>
            </w:r>
          </w:p>
          <w:p w14:paraId="7EB5CFB4" w14:textId="325EADE8"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Patient characteristics IG/CG</w:t>
            </w:r>
            <w:r w:rsidR="003E5042">
              <w:rPr>
                <w:rFonts w:ascii="Arial" w:hAnsi="Arial" w:cs="Arial"/>
                <w:b/>
                <w:sz w:val="16"/>
                <w:szCs w:val="16"/>
                <w:lang w:val="en-US"/>
              </w:rPr>
              <w:t xml:space="preserve"> (all patients)</w:t>
            </w:r>
          </w:p>
          <w:p w14:paraId="1FEE3849"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Age [y] Mean(SD)</w:t>
            </w:r>
          </w:p>
          <w:p w14:paraId="10F200CB"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70.0(9.1)/69.9(8.7)</w:t>
            </w:r>
          </w:p>
          <w:p w14:paraId="2F152F08"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Age group n(%)</w:t>
            </w:r>
          </w:p>
          <w:p w14:paraId="5ABA2417"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u w:val="single"/>
                <w:lang w:val="en-US"/>
              </w:rPr>
              <w:t>≥</w:t>
            </w:r>
            <w:r w:rsidRPr="001137C6">
              <w:rPr>
                <w:rFonts w:ascii="Arial" w:hAnsi="Arial" w:cs="Arial"/>
                <w:sz w:val="16"/>
                <w:szCs w:val="16"/>
                <w:lang w:val="en-US"/>
              </w:rPr>
              <w:t>65 y of age 523(73.8)/516(72.8)/526(74.5)</w:t>
            </w:r>
          </w:p>
          <w:p w14:paraId="32076C8F"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≥75 y of age 254(35.8)/245(34.6)/230(32.6)</w:t>
            </w:r>
          </w:p>
          <w:p w14:paraId="61DC7A7F"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Gender n(%)</w:t>
            </w:r>
          </w:p>
          <w:p w14:paraId="62543E17"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Male 535(75.5)/518(73.4)</w:t>
            </w:r>
          </w:p>
          <w:p w14:paraId="54DEDE08"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lang w:val="en-US"/>
              </w:rPr>
              <w:t>Female 174(24.5)/188(26.6)</w:t>
            </w:r>
          </w:p>
          <w:p w14:paraId="04F8C568"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BMI [kg/m</w:t>
            </w:r>
            <w:r w:rsidRPr="001137C6">
              <w:rPr>
                <w:rFonts w:ascii="Arial" w:hAnsi="Arial" w:cs="Arial"/>
                <w:sz w:val="16"/>
                <w:szCs w:val="16"/>
                <w:u w:val="single"/>
                <w:vertAlign w:val="superscript"/>
                <w:lang w:val="en-US"/>
              </w:rPr>
              <w:t>2</w:t>
            </w:r>
            <w:r w:rsidRPr="001137C6">
              <w:rPr>
                <w:rFonts w:ascii="Arial" w:hAnsi="Arial" w:cs="Arial"/>
                <w:sz w:val="16"/>
                <w:szCs w:val="16"/>
                <w:u w:val="single"/>
                <w:lang w:val="en-US"/>
              </w:rPr>
              <w:t>] Median(IQR)</w:t>
            </w:r>
          </w:p>
          <w:p w14:paraId="56B9DADB"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28.4(25.6 – 32.1)/29.0(25.8 – 32.8)</w:t>
            </w:r>
          </w:p>
          <w:p w14:paraId="330DE69D"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HAS-BLED-Score n(%)</w:t>
            </w:r>
          </w:p>
          <w:p w14:paraId="3754F3D2"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0 2(0.3)/0(0.0)</w:t>
            </w:r>
          </w:p>
          <w:p w14:paraId="511A9083"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1 43(6.1)/26(3.7)</w:t>
            </w:r>
          </w:p>
          <w:p w14:paraId="0326C789"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2 182(25.7)/182(25.8)</w:t>
            </w:r>
          </w:p>
          <w:p w14:paraId="01C1935D"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3 294(41.5)/308(43.6)</w:t>
            </w:r>
          </w:p>
          <w:p w14:paraId="7A3EF9ED"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4 157(22.1)/157(22.2)</w:t>
            </w:r>
          </w:p>
          <w:p w14:paraId="5D06F134"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5 30(4.2)/31(4.4)</w:t>
            </w:r>
          </w:p>
          <w:p w14:paraId="6E6030AE"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6 1(0.1)/2(0.3)</w:t>
            </w:r>
          </w:p>
          <w:p w14:paraId="7B38666A"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lang w:val="en-US"/>
              </w:rPr>
              <w:lastRenderedPageBreak/>
              <w:br/>
            </w:r>
            <w:r w:rsidRPr="001137C6">
              <w:rPr>
                <w:rFonts w:ascii="Arial" w:hAnsi="Arial" w:cs="Arial"/>
                <w:sz w:val="16"/>
                <w:szCs w:val="16"/>
                <w:u w:val="single"/>
                <w:lang w:val="en-US"/>
              </w:rPr>
              <w:t>Renal function, Creatinine clearance [ml/min] Mean(SD)</w:t>
            </w:r>
          </w:p>
          <w:p w14:paraId="3DBDDD3B"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77.5(31.8)/80.7(30.0)</w:t>
            </w:r>
          </w:p>
          <w:p w14:paraId="37DCE97D" w14:textId="77777777" w:rsidR="001137C6" w:rsidRPr="001137C6" w:rsidRDefault="001137C6" w:rsidP="0070637B">
            <w:pPr>
              <w:spacing w:before="20"/>
              <w:jc w:val="both"/>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Co-medication n(%)</w:t>
            </w:r>
          </w:p>
          <w:p w14:paraId="30F63E12"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Clopidogrel 664(93.7)/680(96.3)</w:t>
            </w:r>
          </w:p>
          <w:p w14:paraId="71B81453"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Prasugrel 11(1.6)/5(0.7)</w:t>
            </w:r>
          </w:p>
          <w:p w14:paraId="3DF0A18C"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Ticagrelor 34(4.8)/21(3.0)</w:t>
            </w:r>
          </w:p>
          <w:p w14:paraId="53725931"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Aspirin 702(99.7)/699(99.6)</w:t>
            </w:r>
          </w:p>
          <w:p w14:paraId="64D484C4"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Beta-blocker 541(76.3)/537(76.1)</w:t>
            </w:r>
          </w:p>
          <w:p w14:paraId="47F6367C"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ACE inhibitor or ARB 532(75.0)/537(76.1)</w:t>
            </w:r>
          </w:p>
          <w:p w14:paraId="4B95005F"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Statin 557(78.6)/552(78.2)</w:t>
            </w:r>
          </w:p>
          <w:p w14:paraId="2E3C27BC"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PPI: Omeprazole or esomeprazole 78(11.0)/79(11.2)</w:t>
            </w:r>
          </w:p>
          <w:p w14:paraId="54CD2E5D"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PPI: Other 198(27.9)/180(25.5)</w:t>
            </w:r>
          </w:p>
          <w:p w14:paraId="5E78822C"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br/>
            </w:r>
            <w:r w:rsidRPr="001137C6">
              <w:rPr>
                <w:rFonts w:ascii="Arial" w:hAnsi="Arial" w:cs="Arial"/>
                <w:sz w:val="16"/>
                <w:szCs w:val="16"/>
                <w:u w:val="single"/>
                <w:lang w:val="en-US"/>
              </w:rPr>
              <w:t>Co-morbidities</w:t>
            </w:r>
          </w:p>
          <w:p w14:paraId="5026AA66"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Congestive heart failure 187(26.4)/175(24.8)</w:t>
            </w:r>
          </w:p>
          <w:p w14:paraId="7663F1C7"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Hypertension 519(73.2)/532(75.4)</w:t>
            </w:r>
          </w:p>
          <w:p w14:paraId="733F609E"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Diabetes mellitus 199(28.1)/221(31.3)</w:t>
            </w:r>
          </w:p>
          <w:p w14:paraId="616A7B04"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Hypercholesterolemia 295(41.6)/316(44.8)</w:t>
            </w:r>
          </w:p>
          <w:p w14:paraId="4CFE3EC4"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Previous myocardial infarction 180(25.4)/157(22.2)</w:t>
            </w:r>
          </w:p>
          <w:p w14:paraId="50BAB7C6"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Peripheral vascular disease 42(5.9)/35(5.0)</w:t>
            </w:r>
          </w:p>
          <w:p w14:paraId="26290737"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Gastrointestinal bleeding 9(1.3)/5(0.7)</w:t>
            </w:r>
          </w:p>
          <w:p w14:paraId="0F068C1F" w14:textId="77777777" w:rsidR="001137C6" w:rsidRPr="001137C6" w:rsidRDefault="001137C6" w:rsidP="0070637B">
            <w:pPr>
              <w:spacing w:before="20"/>
              <w:rPr>
                <w:rFonts w:ascii="Arial" w:hAnsi="Arial" w:cs="Arial"/>
                <w:b/>
                <w:sz w:val="16"/>
                <w:szCs w:val="16"/>
                <w:lang w:val="en-US"/>
              </w:rPr>
            </w:pPr>
          </w:p>
        </w:tc>
        <w:tc>
          <w:tcPr>
            <w:tcW w:w="1222" w:type="pct"/>
            <w:tcBorders>
              <w:top w:val="single" w:sz="4" w:space="0" w:color="auto"/>
              <w:left w:val="single" w:sz="4" w:space="0" w:color="auto"/>
              <w:bottom w:val="single" w:sz="4" w:space="0" w:color="auto"/>
              <w:right w:val="single" w:sz="4" w:space="0" w:color="auto"/>
            </w:tcBorders>
          </w:tcPr>
          <w:p w14:paraId="093A2B26" w14:textId="77777777" w:rsidR="001137C6" w:rsidRPr="001137C6" w:rsidRDefault="001137C6" w:rsidP="0070637B">
            <w:pPr>
              <w:rPr>
                <w:rFonts w:ascii="Arial" w:hAnsi="Arial" w:cs="Arial"/>
                <w:b/>
                <w:bCs/>
                <w:sz w:val="16"/>
                <w:szCs w:val="16"/>
                <w:lang w:val="en-US"/>
              </w:rPr>
            </w:pPr>
            <w:r w:rsidRPr="001137C6">
              <w:rPr>
                <w:rFonts w:ascii="Arial" w:hAnsi="Arial" w:cs="Arial"/>
                <w:b/>
                <w:bCs/>
                <w:sz w:val="16"/>
                <w:szCs w:val="16"/>
                <w:lang w:val="en-US"/>
              </w:rPr>
              <w:lastRenderedPageBreak/>
              <w:t>Intervention</w:t>
            </w:r>
          </w:p>
          <w:p w14:paraId="179618E3"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Rivaroxaban, 2.5 mg twice daily plus background DAPT(low-dose aspirin (75 to 100 mg per day) and clopidogrel, 75 mg once daily (or ticagrelor, 90 mg twice daily or prasugrel,10 mg once daily in ≤15% of participants) for a prespecified duration of 1, 6, or 12 months</w:t>
            </w:r>
          </w:p>
          <w:p w14:paraId="74458C43" w14:textId="77777777" w:rsidR="001137C6" w:rsidRPr="001137C6" w:rsidRDefault="001137C6" w:rsidP="0070637B">
            <w:pPr>
              <w:rPr>
                <w:rFonts w:ascii="Arial" w:hAnsi="Arial" w:cs="Arial"/>
                <w:sz w:val="16"/>
                <w:szCs w:val="16"/>
                <w:lang w:val="en-US"/>
              </w:rPr>
            </w:pPr>
          </w:p>
          <w:p w14:paraId="2B22D157"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Participants who received the treatment for 1 or 6 months then received rivaroxaban, 15 mg once daily (or 10 mg once daily if they had moderate renal impairment) plus background single antiplatelet therapy with low-dose aspirin (75 to 100 mg per day) for the remainder of the 12-month treatment period</w:t>
            </w:r>
          </w:p>
          <w:p w14:paraId="71C5B8C4" w14:textId="77777777" w:rsidR="001137C6" w:rsidRPr="001137C6" w:rsidRDefault="001137C6" w:rsidP="0070637B">
            <w:pPr>
              <w:rPr>
                <w:rFonts w:ascii="Arial" w:hAnsi="Arial" w:cs="Arial"/>
                <w:b/>
                <w:sz w:val="16"/>
                <w:szCs w:val="16"/>
                <w:lang w:val="en-US"/>
              </w:rPr>
            </w:pPr>
            <w:r w:rsidRPr="001137C6">
              <w:rPr>
                <w:rFonts w:ascii="Arial" w:hAnsi="Arial" w:cs="Arial"/>
                <w:sz w:val="16"/>
                <w:szCs w:val="16"/>
                <w:lang w:val="en-US"/>
              </w:rPr>
              <w:br/>
            </w:r>
            <w:r w:rsidRPr="001137C6">
              <w:rPr>
                <w:rFonts w:ascii="Arial" w:hAnsi="Arial" w:cs="Arial"/>
                <w:b/>
                <w:sz w:val="16"/>
                <w:szCs w:val="16"/>
                <w:lang w:val="en-US"/>
              </w:rPr>
              <w:t>Control</w:t>
            </w:r>
          </w:p>
          <w:p w14:paraId="494E1FF4"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Warfarin once daily (dose adjustment to achieve a target INR of 2.0 to 3.0) plus background DAPT with low-dose aspirin (75 to 100 mg per day) and clopidogrel, 75 mg once daily (or ticagrelor, 90 mg twice daily or prasugrel, 10 mg once daily in ≤15% of participants) for a prespecified duration of 1, 6, or 12 months</w:t>
            </w:r>
          </w:p>
          <w:p w14:paraId="552CAB15" w14:textId="77777777" w:rsidR="001137C6" w:rsidRPr="001137C6" w:rsidRDefault="001137C6" w:rsidP="0070637B">
            <w:pPr>
              <w:rPr>
                <w:rFonts w:ascii="Arial" w:hAnsi="Arial" w:cs="Arial"/>
                <w:sz w:val="16"/>
                <w:szCs w:val="16"/>
                <w:lang w:val="en-US"/>
              </w:rPr>
            </w:pPr>
          </w:p>
          <w:p w14:paraId="2DAC1D7F"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Participants who received the treatment for 1 or 6 months then received warfarin once daily (with dose adjustment to achieve a target INR of 2.0 to 3.0) plus background single antiplatelet therapy with low-dose aspirin (75 to 100 mg per day) for the remainder of the 12-month treatment period</w:t>
            </w:r>
          </w:p>
          <w:p w14:paraId="3EF454F2" w14:textId="77777777" w:rsidR="001137C6" w:rsidRPr="001137C6" w:rsidRDefault="001137C6" w:rsidP="0070637B">
            <w:pPr>
              <w:rPr>
                <w:rFonts w:ascii="Arial" w:hAnsi="Arial" w:cs="Arial"/>
                <w:b/>
                <w:sz w:val="16"/>
                <w:szCs w:val="16"/>
                <w:lang w:val="en-US"/>
              </w:rPr>
            </w:pPr>
            <w:r w:rsidRPr="001137C6">
              <w:rPr>
                <w:rFonts w:ascii="Arial" w:hAnsi="Arial" w:cs="Arial"/>
                <w:b/>
                <w:sz w:val="16"/>
                <w:szCs w:val="16"/>
                <w:lang w:val="en-US"/>
              </w:rPr>
              <w:br/>
              <w:t>Randomized patients (≥65 y) n</w:t>
            </w:r>
          </w:p>
          <w:p w14:paraId="3E6BB084" w14:textId="77777777" w:rsidR="001137C6" w:rsidRPr="001137C6" w:rsidRDefault="001137C6" w:rsidP="0070637B">
            <w:pPr>
              <w:rPr>
                <w:rFonts w:ascii="Arial" w:hAnsi="Arial" w:cs="Arial"/>
                <w:bCs/>
                <w:sz w:val="16"/>
                <w:szCs w:val="16"/>
                <w:lang w:val="en-US"/>
              </w:rPr>
            </w:pPr>
            <w:r w:rsidRPr="001137C6">
              <w:rPr>
                <w:rFonts w:ascii="Arial" w:hAnsi="Arial" w:cs="Arial"/>
                <w:bCs/>
                <w:sz w:val="16"/>
                <w:szCs w:val="16"/>
                <w:lang w:val="en-US"/>
              </w:rPr>
              <w:t>516/526</w:t>
            </w:r>
          </w:p>
          <w:p w14:paraId="445F814F" w14:textId="77777777" w:rsidR="001137C6" w:rsidRPr="001137C6" w:rsidRDefault="001137C6" w:rsidP="0070637B">
            <w:pPr>
              <w:spacing w:before="20"/>
              <w:rPr>
                <w:rFonts w:ascii="Arial" w:hAnsi="Arial" w:cs="Arial"/>
                <w:sz w:val="16"/>
                <w:szCs w:val="16"/>
                <w:lang w:val="en-US"/>
              </w:rPr>
            </w:pPr>
          </w:p>
          <w:p w14:paraId="1EF086DF" w14:textId="77777777" w:rsidR="001137C6" w:rsidRPr="001137C6" w:rsidRDefault="001137C6" w:rsidP="0070637B">
            <w:pPr>
              <w:spacing w:before="20"/>
              <w:rPr>
                <w:rFonts w:ascii="Arial" w:hAnsi="Arial" w:cs="Arial"/>
                <w:b/>
                <w:bCs/>
                <w:sz w:val="16"/>
                <w:szCs w:val="16"/>
                <w:lang w:val="en-US"/>
              </w:rPr>
            </w:pPr>
            <w:r w:rsidRPr="001137C6">
              <w:rPr>
                <w:rFonts w:ascii="Arial" w:hAnsi="Arial" w:cs="Arial"/>
                <w:b/>
                <w:bCs/>
                <w:sz w:val="16"/>
                <w:szCs w:val="16"/>
                <w:lang w:val="en-US"/>
              </w:rPr>
              <w:t>Randomized patients (≥75 y) n</w:t>
            </w:r>
          </w:p>
          <w:p w14:paraId="0C72E451"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254/245/230</w:t>
            </w:r>
          </w:p>
          <w:p w14:paraId="2EADBFF5" w14:textId="77777777" w:rsidR="001137C6" w:rsidRPr="001137C6" w:rsidRDefault="001137C6" w:rsidP="0070637B">
            <w:pPr>
              <w:spacing w:before="20"/>
              <w:rPr>
                <w:rFonts w:ascii="Arial" w:hAnsi="Arial" w:cs="Arial"/>
                <w:b/>
                <w:sz w:val="16"/>
                <w:szCs w:val="16"/>
              </w:rPr>
            </w:pPr>
            <w:r w:rsidRPr="001137C6">
              <w:rPr>
                <w:rFonts w:ascii="Arial" w:hAnsi="Arial" w:cs="Arial"/>
                <w:sz w:val="16"/>
                <w:szCs w:val="16"/>
                <w:lang w:val="en-US"/>
              </w:rPr>
              <w:br/>
            </w:r>
            <w:r w:rsidRPr="001137C6">
              <w:rPr>
                <w:rFonts w:ascii="Arial" w:hAnsi="Arial" w:cs="Arial"/>
                <w:b/>
                <w:sz w:val="16"/>
                <w:szCs w:val="16"/>
              </w:rPr>
              <w:t>Follow-up</w:t>
            </w:r>
          </w:p>
          <w:p w14:paraId="5AA9ED3F"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NR</w:t>
            </w:r>
          </w:p>
          <w:p w14:paraId="43FF8285"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Treatment period</w:t>
            </w:r>
          </w:p>
          <w:p w14:paraId="3C3F1317"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12 months</w:t>
            </w:r>
          </w:p>
        </w:tc>
      </w:tr>
      <w:tr w:rsidR="001137C6" w:rsidRPr="001137C6" w14:paraId="121BAA7D" w14:textId="77777777" w:rsidTr="00B8297E">
        <w:trPr>
          <w:trHeight w:val="1545"/>
        </w:trPr>
        <w:tc>
          <w:tcPr>
            <w:tcW w:w="1345" w:type="pct"/>
            <w:tcBorders>
              <w:top w:val="single" w:sz="4" w:space="0" w:color="auto"/>
              <w:left w:val="single" w:sz="4" w:space="0" w:color="auto"/>
              <w:bottom w:val="single" w:sz="4" w:space="0" w:color="auto"/>
              <w:right w:val="single" w:sz="4" w:space="0" w:color="auto"/>
            </w:tcBorders>
          </w:tcPr>
          <w:p w14:paraId="65E64191" w14:textId="77777777" w:rsidR="001137C6" w:rsidRPr="001137C6" w:rsidRDefault="001137C6" w:rsidP="0070637B">
            <w:pPr>
              <w:rPr>
                <w:rFonts w:ascii="Arial" w:hAnsi="Arial" w:cs="Arial"/>
                <w:sz w:val="18"/>
                <w:szCs w:val="18"/>
              </w:rPr>
            </w:pPr>
            <w:r w:rsidRPr="001137C6">
              <w:rPr>
                <w:rFonts w:ascii="Arial" w:hAnsi="Arial" w:cs="Arial"/>
                <w:sz w:val="18"/>
                <w:szCs w:val="18"/>
              </w:rPr>
              <w:lastRenderedPageBreak/>
              <w:t>Vranckx P, Valgimigli M, Eckardt L, Tijssen J, Lewalter T, Gargiulo G, et al. Edoxaban-based versus vitamin K antagonist-based antithrombotic regimen after successful coronary stenting in patients with atrial fibrillation (ENTRUST-AF PCI): a randomised, open-label, phase 3b trial. The Lancet. 2019;394(10206):1335-43.</w:t>
            </w:r>
          </w:p>
        </w:tc>
        <w:tc>
          <w:tcPr>
            <w:tcW w:w="2433" w:type="pct"/>
            <w:tcBorders>
              <w:top w:val="single" w:sz="4" w:space="0" w:color="auto"/>
              <w:left w:val="single" w:sz="4" w:space="0" w:color="auto"/>
              <w:bottom w:val="single" w:sz="4" w:space="0" w:color="auto"/>
              <w:right w:val="single" w:sz="4" w:space="0" w:color="auto"/>
            </w:tcBorders>
          </w:tcPr>
          <w:p w14:paraId="4D6E5435"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t>Region/Setting</w:t>
            </w:r>
          </w:p>
          <w:p w14:paraId="1CA14AC0"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186 sites in 18 countries</w:t>
            </w:r>
          </w:p>
          <w:p w14:paraId="72BD64E4"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February 2017 - May 2018</w:t>
            </w:r>
          </w:p>
          <w:p w14:paraId="66D4610F"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ENTRUST-AF PCI, NCT02866175</w:t>
            </w:r>
          </w:p>
          <w:p w14:paraId="7C9C5B61"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inclusion criteria</w:t>
            </w:r>
          </w:p>
          <w:p w14:paraId="156A9DC3" w14:textId="77777777" w:rsidR="001137C6" w:rsidRPr="001137C6" w:rsidRDefault="001137C6" w:rsidP="001137C6">
            <w:pPr>
              <w:pStyle w:val="Listenabsatz"/>
              <w:numPr>
                <w:ilvl w:val="0"/>
                <w:numId w:val="1"/>
              </w:numPr>
              <w:spacing w:before="20" w:after="0" w:line="240" w:lineRule="auto"/>
              <w:ind w:left="309" w:hanging="309"/>
              <w:rPr>
                <w:rFonts w:ascii="Arial" w:hAnsi="Arial" w:cs="Arial"/>
                <w:sz w:val="16"/>
                <w:szCs w:val="16"/>
                <w:lang w:val="en-US"/>
              </w:rPr>
            </w:pPr>
            <w:r w:rsidRPr="001137C6">
              <w:rPr>
                <w:rFonts w:ascii="Arial" w:hAnsi="Arial" w:cs="Arial"/>
                <w:sz w:val="16"/>
                <w:szCs w:val="16"/>
                <w:lang w:val="en-US"/>
              </w:rPr>
              <w:t>aged at least 18 years (age subgroup analysis)</w:t>
            </w:r>
          </w:p>
          <w:p w14:paraId="36330FB1" w14:textId="77777777" w:rsidR="001137C6" w:rsidRPr="001137C6" w:rsidRDefault="001137C6" w:rsidP="001137C6">
            <w:pPr>
              <w:pStyle w:val="Listenabsatz"/>
              <w:numPr>
                <w:ilvl w:val="0"/>
                <w:numId w:val="1"/>
              </w:numPr>
              <w:spacing w:before="20" w:after="0" w:line="240" w:lineRule="auto"/>
              <w:ind w:left="309" w:hanging="309"/>
              <w:rPr>
                <w:rFonts w:ascii="Arial" w:hAnsi="Arial" w:cs="Arial"/>
                <w:sz w:val="16"/>
                <w:szCs w:val="16"/>
                <w:lang w:val="en-US"/>
              </w:rPr>
            </w:pPr>
            <w:r w:rsidRPr="001137C6">
              <w:rPr>
                <w:rFonts w:ascii="Arial" w:hAnsi="Arial" w:cs="Arial"/>
                <w:sz w:val="16"/>
                <w:szCs w:val="16"/>
              </w:rPr>
              <w:t>AF</w:t>
            </w:r>
            <w:r w:rsidRPr="001137C6">
              <w:rPr>
                <w:rFonts w:ascii="Arial" w:hAnsi="Arial" w:cs="Arial"/>
                <w:sz w:val="16"/>
                <w:szCs w:val="16"/>
                <w:lang w:val="en-US"/>
              </w:rPr>
              <w:t xml:space="preserve"> requiring oral anticoagulation and non-valvular AF not secondary to a reversible disorder</w:t>
            </w:r>
          </w:p>
          <w:p w14:paraId="5FEDC893" w14:textId="77777777" w:rsidR="001137C6" w:rsidRPr="001137C6" w:rsidRDefault="001137C6" w:rsidP="001137C6">
            <w:pPr>
              <w:pStyle w:val="Listenabsatz"/>
              <w:numPr>
                <w:ilvl w:val="0"/>
                <w:numId w:val="1"/>
              </w:numPr>
              <w:spacing w:before="20" w:after="0" w:line="240" w:lineRule="auto"/>
              <w:ind w:left="309" w:hanging="309"/>
              <w:rPr>
                <w:rFonts w:ascii="Arial" w:hAnsi="Arial" w:cs="Arial"/>
                <w:sz w:val="16"/>
                <w:szCs w:val="16"/>
                <w:lang w:val="en-US"/>
              </w:rPr>
            </w:pPr>
            <w:r w:rsidRPr="001137C6">
              <w:rPr>
                <w:rFonts w:ascii="Arial" w:hAnsi="Arial" w:cs="Arial"/>
                <w:sz w:val="16"/>
                <w:szCs w:val="16"/>
                <w:lang w:val="en-US"/>
              </w:rPr>
              <w:t>successful PCI for stable coronary artery disease or acute coronary syndrome</w:t>
            </w:r>
          </w:p>
          <w:p w14:paraId="40348FFC"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exclusion criteria</w:t>
            </w:r>
          </w:p>
          <w:p w14:paraId="3B84958E"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patients with mechanical heart valves</w:t>
            </w:r>
          </w:p>
          <w:p w14:paraId="686A4EB6"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moderate-to-severe mitral stenosis</w:t>
            </w:r>
          </w:p>
          <w:p w14:paraId="515A8C0F"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end-stage renal disease</w:t>
            </w:r>
          </w:p>
          <w:p w14:paraId="19BC0387"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other major comorbidities</w:t>
            </w:r>
          </w:p>
          <w:p w14:paraId="5CE010FB"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 xml:space="preserve">Patient characteristics IG/CG (all patients) </w:t>
            </w:r>
          </w:p>
          <w:p w14:paraId="1AF85D34"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Age [y] Median(IQR)</w:t>
            </w:r>
          </w:p>
          <w:p w14:paraId="451C5C92"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69(63-77)/70(64-77)</w:t>
            </w:r>
          </w:p>
          <w:p w14:paraId="6C182E38"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lastRenderedPageBreak/>
              <w:br/>
              <w:t>Gender n(%)</w:t>
            </w:r>
          </w:p>
          <w:p w14:paraId="76B20ABC"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Male 557(74)/563(75)</w:t>
            </w:r>
          </w:p>
          <w:p w14:paraId="2752B9D2"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Female 194(26)/192(25)</w:t>
            </w:r>
          </w:p>
          <w:p w14:paraId="2BAF79F1"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Weight [kg] Median(IQR)</w:t>
            </w:r>
          </w:p>
          <w:p w14:paraId="05E5E56D"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80(71-93)/83(72-94)</w:t>
            </w:r>
          </w:p>
          <w:p w14:paraId="5F9F3607"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HAS-BLED-Score Median(IQR)</w:t>
            </w:r>
          </w:p>
          <w:p w14:paraId="79E8838E"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3.0(2.0-3.0)/3.0(2.0-3.0)</w:t>
            </w:r>
          </w:p>
          <w:p w14:paraId="680BD6B2"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Renal function, creatinine clearance [mL/min], Median(IQR)</w:t>
            </w:r>
          </w:p>
          <w:p w14:paraId="29384B19"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71.8(53.7-91.1)/71.7(54.0-90.9)</w:t>
            </w:r>
          </w:p>
          <w:p w14:paraId="6FA5CF27" w14:textId="77777777" w:rsidR="001137C6" w:rsidRPr="001137C6" w:rsidRDefault="001137C6" w:rsidP="0070637B">
            <w:pPr>
              <w:spacing w:before="20"/>
              <w:jc w:val="both"/>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Co-medication n(%)</w:t>
            </w:r>
          </w:p>
          <w:p w14:paraId="4708F98A"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VKA 232(31)/224(30)</w:t>
            </w:r>
          </w:p>
          <w:p w14:paraId="3E59EC0A"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NOAC 176(23)/189(25)</w:t>
            </w:r>
          </w:p>
          <w:p w14:paraId="1AC10B5C"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None 192(26)/221(29)</w:t>
            </w:r>
          </w:p>
          <w:p w14:paraId="7ADD8616"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Data missing 151(20)/121(16)</w:t>
            </w:r>
          </w:p>
          <w:p w14:paraId="1F6DE6A4" w14:textId="77777777" w:rsidR="001137C6" w:rsidRPr="001137C6" w:rsidRDefault="001137C6" w:rsidP="0070637B">
            <w:pPr>
              <w:spacing w:before="20"/>
              <w:jc w:val="both"/>
              <w:rPr>
                <w:rFonts w:ascii="Arial" w:hAnsi="Arial" w:cs="Arial"/>
                <w:sz w:val="16"/>
                <w:szCs w:val="16"/>
                <w:lang w:val="en-US"/>
              </w:rPr>
            </w:pPr>
          </w:p>
          <w:p w14:paraId="5635E3BD"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Clopidogrel 696(93)/695(92)</w:t>
            </w:r>
          </w:p>
          <w:p w14:paraId="6C6EB268"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Prasugrel 5 mg 2(&lt;1)/1(&lt;1)</w:t>
            </w:r>
          </w:p>
          <w:p w14:paraId="6DBF3D6F"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Prasugrel 10 mg 3(&lt;1)/2(&lt;1)</w:t>
            </w:r>
          </w:p>
          <w:p w14:paraId="5CA4BCB0"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Ticagrelor 49(7)/57(8)</w:t>
            </w:r>
          </w:p>
          <w:p w14:paraId="36E7A566"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br/>
            </w:r>
            <w:r w:rsidRPr="001137C6">
              <w:rPr>
                <w:rFonts w:ascii="Arial" w:hAnsi="Arial" w:cs="Arial"/>
                <w:sz w:val="16"/>
                <w:szCs w:val="16"/>
                <w:u w:val="single"/>
                <w:lang w:val="en-US"/>
              </w:rPr>
              <w:t>Co-morbidities n(%)</w:t>
            </w:r>
          </w:p>
          <w:p w14:paraId="6FC0FE63"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Acute coronary syndrome 388(52)/389(52)</w:t>
            </w:r>
          </w:p>
          <w:p w14:paraId="59EC0EFB"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Stable coronary artery disease 363(48)/366(48)</w:t>
            </w:r>
          </w:p>
          <w:p w14:paraId="50078621"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Myocardial infarction 188(25)/177(23)</w:t>
            </w:r>
          </w:p>
          <w:p w14:paraId="4BB17CC0"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Previous PCI 199(26)/195(26)</w:t>
            </w:r>
          </w:p>
          <w:p w14:paraId="730BA6A4"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Previous CABG 46(6)/49(6)</w:t>
            </w:r>
          </w:p>
          <w:p w14:paraId="2104DA11"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Congestive heart failure 418(56)/408(54)</w:t>
            </w:r>
          </w:p>
          <w:p w14:paraId="522E74A6"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Stroke 97(13)/92(12)</w:t>
            </w:r>
          </w:p>
          <w:p w14:paraId="5B3DE02A"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Peripheral artery disease 76(10)/82(11)</w:t>
            </w:r>
          </w:p>
          <w:p w14:paraId="6FCD9F9E"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Non-CNS systemic embolic event 12(2)/10(1)</w:t>
            </w:r>
          </w:p>
          <w:p w14:paraId="3E7173F9"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Diabetes mellitus 259(34)/258(34)</w:t>
            </w:r>
          </w:p>
          <w:p w14:paraId="217AEFCD"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Hypertension 674(90)/687(91)</w:t>
            </w:r>
          </w:p>
          <w:p w14:paraId="044E44DF"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Hypercholesterolaemia 497(66)/484(64)</w:t>
            </w:r>
          </w:p>
          <w:p w14:paraId="49B4D7BB"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Bleeding events 56(7)/49(6)</w:t>
            </w:r>
          </w:p>
          <w:p w14:paraId="39C50E08"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Valvular heart disease 210(28)/221(29)</w:t>
            </w:r>
          </w:p>
          <w:p w14:paraId="57B80E5D"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Malignancy 43(6)/46(6)</w:t>
            </w:r>
          </w:p>
          <w:p w14:paraId="4B0BEE3C" w14:textId="77777777" w:rsidR="001137C6" w:rsidRPr="001137C6" w:rsidRDefault="001137C6" w:rsidP="0070637B">
            <w:pPr>
              <w:spacing w:before="20"/>
              <w:rPr>
                <w:rFonts w:ascii="Arial" w:hAnsi="Arial" w:cs="Arial"/>
                <w:b/>
                <w:sz w:val="16"/>
                <w:szCs w:val="16"/>
                <w:lang w:val="en-US"/>
              </w:rPr>
            </w:pPr>
          </w:p>
        </w:tc>
        <w:tc>
          <w:tcPr>
            <w:tcW w:w="1222" w:type="pct"/>
            <w:tcBorders>
              <w:top w:val="single" w:sz="4" w:space="0" w:color="auto"/>
              <w:left w:val="single" w:sz="4" w:space="0" w:color="auto"/>
              <w:bottom w:val="single" w:sz="4" w:space="0" w:color="auto"/>
              <w:right w:val="single" w:sz="4" w:space="0" w:color="auto"/>
            </w:tcBorders>
          </w:tcPr>
          <w:p w14:paraId="23BF5595"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lastRenderedPageBreak/>
              <w:t>Intervention</w:t>
            </w:r>
          </w:p>
          <w:p w14:paraId="7E42EA2D"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 xml:space="preserve">Edoxaban </w:t>
            </w:r>
          </w:p>
          <w:p w14:paraId="681EB143" w14:textId="77777777" w:rsidR="001137C6" w:rsidRPr="001137C6" w:rsidRDefault="001137C6" w:rsidP="0070637B">
            <w:pPr>
              <w:autoSpaceDE w:val="0"/>
              <w:autoSpaceDN w:val="0"/>
              <w:adjustRightInd w:val="0"/>
              <w:rPr>
                <w:rFonts w:ascii="Arial" w:hAnsi="Arial" w:cs="Arial"/>
                <w:sz w:val="16"/>
                <w:szCs w:val="16"/>
                <w:lang w:val="en-US"/>
              </w:rPr>
            </w:pPr>
            <w:r w:rsidRPr="001137C6">
              <w:rPr>
                <w:rFonts w:ascii="Arial" w:hAnsi="Arial" w:cs="Arial"/>
                <w:sz w:val="16"/>
                <w:szCs w:val="16"/>
                <w:lang w:val="en-US"/>
              </w:rPr>
              <w:t>60 mg once-daily plus clopidogrel, 75 mg once-daily (or prasugrel,5 mg or 10 mg once daily or ticagrelor, 90 mg twice daily)</w:t>
            </w:r>
          </w:p>
          <w:p w14:paraId="7C834D59" w14:textId="77777777" w:rsidR="001137C6" w:rsidRPr="001137C6" w:rsidRDefault="001137C6" w:rsidP="0070637B">
            <w:pPr>
              <w:autoSpaceDE w:val="0"/>
              <w:autoSpaceDN w:val="0"/>
              <w:adjustRightInd w:val="0"/>
              <w:rPr>
                <w:rFonts w:ascii="Arial" w:hAnsi="Arial" w:cs="Arial"/>
                <w:sz w:val="16"/>
                <w:szCs w:val="16"/>
                <w:lang w:val="en-US"/>
              </w:rPr>
            </w:pPr>
          </w:p>
          <w:p w14:paraId="543B52C1" w14:textId="77777777" w:rsidR="001137C6" w:rsidRPr="001137C6" w:rsidRDefault="001137C6" w:rsidP="0070637B">
            <w:pPr>
              <w:autoSpaceDE w:val="0"/>
              <w:autoSpaceDN w:val="0"/>
              <w:adjustRightInd w:val="0"/>
              <w:rPr>
                <w:rFonts w:ascii="Arial" w:hAnsi="Arial" w:cs="Arial"/>
                <w:b/>
                <w:bCs/>
                <w:sz w:val="16"/>
                <w:szCs w:val="16"/>
                <w:lang w:val="en-US"/>
              </w:rPr>
            </w:pPr>
            <w:r w:rsidRPr="001137C6">
              <w:rPr>
                <w:rFonts w:ascii="Arial" w:hAnsi="Arial" w:cs="Arial"/>
                <w:b/>
                <w:bCs/>
                <w:sz w:val="16"/>
                <w:szCs w:val="16"/>
                <w:lang w:val="en-US"/>
              </w:rPr>
              <w:t>Dose reduction</w:t>
            </w:r>
          </w:p>
          <w:p w14:paraId="02E2A709" w14:textId="77777777" w:rsidR="001137C6" w:rsidRPr="001137C6" w:rsidRDefault="001137C6" w:rsidP="0070637B">
            <w:pPr>
              <w:autoSpaceDE w:val="0"/>
              <w:autoSpaceDN w:val="0"/>
              <w:adjustRightInd w:val="0"/>
              <w:rPr>
                <w:rFonts w:ascii="Arial" w:hAnsi="Arial" w:cs="Arial"/>
                <w:sz w:val="16"/>
                <w:szCs w:val="16"/>
                <w:lang w:val="en-US"/>
              </w:rPr>
            </w:pPr>
            <w:r w:rsidRPr="001137C6">
              <w:rPr>
                <w:rFonts w:ascii="Arial" w:hAnsi="Arial" w:cs="Arial"/>
                <w:sz w:val="16"/>
                <w:szCs w:val="16"/>
                <w:lang w:val="en-US"/>
              </w:rPr>
              <w:t>Edoxaban 30 mg once daily (for patients with any of the following characteristics: moderate or severe renal impairment (calculated creatinine clearance 15–50 mL/min), bodyweight ≤60 kg, or concurrent use of specific potent P-glycoprotein inhibitors (cyclosporine, dronedarone, erythromycin, or ketoconazole)</w:t>
            </w:r>
          </w:p>
          <w:p w14:paraId="4C2EAD7B" w14:textId="77777777" w:rsidR="001137C6" w:rsidRPr="001137C6" w:rsidRDefault="001137C6" w:rsidP="0070637B">
            <w:pPr>
              <w:rPr>
                <w:rFonts w:ascii="Arial" w:hAnsi="Arial" w:cs="Arial"/>
                <w:b/>
                <w:sz w:val="16"/>
                <w:szCs w:val="16"/>
                <w:lang w:val="en-US"/>
              </w:rPr>
            </w:pPr>
            <w:r w:rsidRPr="001137C6">
              <w:rPr>
                <w:rFonts w:ascii="Arial" w:hAnsi="Arial" w:cs="Arial"/>
                <w:sz w:val="16"/>
                <w:szCs w:val="16"/>
                <w:lang w:val="en-US"/>
              </w:rPr>
              <w:br/>
            </w:r>
            <w:r w:rsidRPr="001137C6">
              <w:rPr>
                <w:rFonts w:ascii="Arial" w:hAnsi="Arial" w:cs="Arial"/>
                <w:b/>
                <w:sz w:val="16"/>
                <w:szCs w:val="16"/>
                <w:lang w:val="en-US"/>
              </w:rPr>
              <w:t>Control</w:t>
            </w:r>
          </w:p>
          <w:p w14:paraId="35C21DC8" w14:textId="77777777" w:rsidR="001137C6" w:rsidRPr="001137C6" w:rsidRDefault="001137C6" w:rsidP="0070637B">
            <w:pPr>
              <w:rPr>
                <w:rFonts w:ascii="Arial" w:hAnsi="Arial" w:cs="Arial"/>
                <w:sz w:val="16"/>
                <w:szCs w:val="16"/>
                <w:lang w:val="en-US"/>
              </w:rPr>
            </w:pPr>
            <w:r w:rsidRPr="001137C6">
              <w:rPr>
                <w:rFonts w:ascii="Arial" w:hAnsi="Arial" w:cs="Arial"/>
                <w:bCs/>
                <w:sz w:val="16"/>
                <w:szCs w:val="16"/>
                <w:lang w:val="en-US"/>
              </w:rPr>
              <w:t xml:space="preserve">Dose-adjusted (INR 2.0-3.0) VKA plus clopidogrel, 75 mg once daily (or prasugrel, 5 mg or 10 mg once daily or ticagrelor, 90 mg twice daily) for 12 months and aspirin (100 mg </w:t>
            </w:r>
            <w:r w:rsidRPr="001137C6">
              <w:rPr>
                <w:rFonts w:ascii="Arial" w:hAnsi="Arial" w:cs="Arial"/>
                <w:bCs/>
                <w:sz w:val="16"/>
                <w:szCs w:val="16"/>
                <w:lang w:val="en-US"/>
              </w:rPr>
              <w:lastRenderedPageBreak/>
              <w:t xml:space="preserve">once daily) for a minimum of 1 month and up to 12 months </w:t>
            </w:r>
          </w:p>
          <w:p w14:paraId="72FD40D1" w14:textId="77777777" w:rsidR="001137C6" w:rsidRPr="001137C6" w:rsidRDefault="001137C6" w:rsidP="0070637B">
            <w:pPr>
              <w:rPr>
                <w:rFonts w:ascii="Arial" w:hAnsi="Arial" w:cs="Arial"/>
                <w:b/>
                <w:sz w:val="16"/>
                <w:szCs w:val="16"/>
                <w:lang w:val="en-US"/>
              </w:rPr>
            </w:pPr>
            <w:r w:rsidRPr="001137C6">
              <w:rPr>
                <w:rFonts w:ascii="Arial" w:hAnsi="Arial" w:cs="Arial"/>
                <w:b/>
                <w:sz w:val="16"/>
                <w:szCs w:val="16"/>
                <w:lang w:val="en-US"/>
              </w:rPr>
              <w:br/>
              <w:t>Randomized patients (≥ 65y) n</w:t>
            </w:r>
          </w:p>
          <w:p w14:paraId="78AC96D8" w14:textId="77777777" w:rsidR="001137C6" w:rsidRPr="001137C6" w:rsidRDefault="001137C6" w:rsidP="0070637B">
            <w:pPr>
              <w:rPr>
                <w:rFonts w:ascii="Arial" w:hAnsi="Arial" w:cs="Arial"/>
                <w:bCs/>
                <w:sz w:val="16"/>
                <w:szCs w:val="16"/>
                <w:lang w:val="en-US"/>
              </w:rPr>
            </w:pPr>
            <w:r w:rsidRPr="001137C6">
              <w:rPr>
                <w:rFonts w:ascii="Arial" w:hAnsi="Arial" w:cs="Arial"/>
                <w:bCs/>
                <w:sz w:val="16"/>
                <w:szCs w:val="16"/>
                <w:lang w:val="en-US"/>
              </w:rPr>
              <w:t>525/553</w:t>
            </w:r>
          </w:p>
          <w:p w14:paraId="1023E5AA" w14:textId="77777777" w:rsidR="001137C6" w:rsidRPr="001137C6" w:rsidRDefault="001137C6" w:rsidP="0070637B">
            <w:pPr>
              <w:spacing w:before="20"/>
              <w:rPr>
                <w:rFonts w:ascii="Arial" w:hAnsi="Arial" w:cs="Arial"/>
                <w:b/>
                <w:sz w:val="16"/>
                <w:szCs w:val="16"/>
              </w:rPr>
            </w:pPr>
            <w:r w:rsidRPr="001137C6">
              <w:rPr>
                <w:rFonts w:ascii="Arial" w:hAnsi="Arial" w:cs="Arial"/>
                <w:sz w:val="16"/>
                <w:szCs w:val="16"/>
                <w:lang w:val="en-US"/>
              </w:rPr>
              <w:br/>
            </w:r>
            <w:r w:rsidRPr="001137C6">
              <w:rPr>
                <w:rFonts w:ascii="Arial" w:hAnsi="Arial" w:cs="Arial"/>
                <w:b/>
                <w:sz w:val="16"/>
                <w:szCs w:val="16"/>
              </w:rPr>
              <w:t>Follow-up [d] Median(IQR)</w:t>
            </w:r>
          </w:p>
          <w:p w14:paraId="4C2E74B6"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364(361–368)</w:t>
            </w:r>
          </w:p>
          <w:p w14:paraId="2D404EAC" w14:textId="77777777" w:rsidR="001137C6" w:rsidRPr="001137C6" w:rsidRDefault="001137C6" w:rsidP="0070637B">
            <w:pPr>
              <w:spacing w:before="20"/>
              <w:rPr>
                <w:rFonts w:ascii="Arial" w:hAnsi="Arial" w:cs="Arial"/>
                <w:b/>
                <w:sz w:val="16"/>
                <w:szCs w:val="16"/>
                <w:lang w:val="en-US"/>
              </w:rPr>
            </w:pPr>
          </w:p>
          <w:p w14:paraId="1716ED2F"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t>Treatment period</w:t>
            </w:r>
          </w:p>
          <w:p w14:paraId="6595EF9A"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12 months</w:t>
            </w:r>
          </w:p>
          <w:p w14:paraId="4415C462" w14:textId="77777777" w:rsidR="001137C6" w:rsidRPr="001137C6" w:rsidRDefault="001137C6" w:rsidP="0070637B">
            <w:pPr>
              <w:spacing w:before="20"/>
              <w:rPr>
                <w:rFonts w:ascii="Arial" w:hAnsi="Arial" w:cs="Arial"/>
                <w:b/>
                <w:sz w:val="16"/>
                <w:szCs w:val="16"/>
                <w:lang w:val="en-US"/>
              </w:rPr>
            </w:pPr>
          </w:p>
        </w:tc>
      </w:tr>
      <w:tr w:rsidR="001137C6" w:rsidRPr="001137C6" w14:paraId="08325C07" w14:textId="77777777" w:rsidTr="00B8297E">
        <w:trPr>
          <w:trHeight w:val="1125"/>
        </w:trPr>
        <w:tc>
          <w:tcPr>
            <w:tcW w:w="1345" w:type="pct"/>
            <w:tcBorders>
              <w:top w:val="single" w:sz="4" w:space="0" w:color="auto"/>
              <w:left w:val="single" w:sz="4" w:space="0" w:color="auto"/>
              <w:bottom w:val="single" w:sz="4" w:space="0" w:color="auto"/>
              <w:right w:val="single" w:sz="4" w:space="0" w:color="auto"/>
            </w:tcBorders>
          </w:tcPr>
          <w:p w14:paraId="4A682A71" w14:textId="77777777" w:rsidR="001137C6" w:rsidRPr="001137C6" w:rsidRDefault="001137C6" w:rsidP="0070637B">
            <w:pPr>
              <w:rPr>
                <w:rFonts w:ascii="Arial" w:hAnsi="Arial" w:cs="Arial"/>
                <w:sz w:val="18"/>
                <w:szCs w:val="18"/>
              </w:rPr>
            </w:pPr>
            <w:r w:rsidRPr="001137C6">
              <w:rPr>
                <w:rFonts w:ascii="Arial" w:hAnsi="Arial" w:cs="Arial"/>
                <w:sz w:val="18"/>
                <w:szCs w:val="18"/>
              </w:rPr>
              <w:lastRenderedPageBreak/>
              <w:t>de Vriese AS, Caluwé R, Pyfferoen L, de Bacquer D, de Boeck K, Delanote J, et al. Multicenter randomized controlled trial of Vitamin K antagonist replacement by rivaroxaban with or without vitamin K2 in hemodialysis patients with atrial fibrillation: The Valkyrie study. Journal of the American Society of Nephrology. 2020;31(1):186-96.</w:t>
            </w:r>
          </w:p>
        </w:tc>
        <w:tc>
          <w:tcPr>
            <w:tcW w:w="2433" w:type="pct"/>
            <w:tcBorders>
              <w:top w:val="single" w:sz="4" w:space="0" w:color="auto"/>
              <w:left w:val="single" w:sz="4" w:space="0" w:color="auto"/>
              <w:bottom w:val="single" w:sz="4" w:space="0" w:color="auto"/>
              <w:right w:val="single" w:sz="4" w:space="0" w:color="auto"/>
            </w:tcBorders>
          </w:tcPr>
          <w:p w14:paraId="19311143"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t>Region/Setting</w:t>
            </w:r>
          </w:p>
          <w:p w14:paraId="0A6FF383"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 xml:space="preserve">three sites (AZ Sint-Jan Brugge, Onze Lieve Vrouw Ziekenhuis Aalst, ZNA Middelheim Antwerpen), Belgium </w:t>
            </w:r>
          </w:p>
          <w:p w14:paraId="03DD969A"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February 2015 - July 2017</w:t>
            </w:r>
          </w:p>
          <w:p w14:paraId="66E73349"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Valkyrie study, NCT02610933</w:t>
            </w:r>
          </w:p>
          <w:p w14:paraId="4EA77134"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inclusion criteria</w:t>
            </w:r>
          </w:p>
          <w:p w14:paraId="08AEB122" w14:textId="77777777" w:rsidR="001137C6" w:rsidRPr="001137C6" w:rsidRDefault="001137C6" w:rsidP="001137C6">
            <w:pPr>
              <w:pStyle w:val="Listenabsatz"/>
              <w:numPr>
                <w:ilvl w:val="0"/>
                <w:numId w:val="1"/>
              </w:numPr>
              <w:spacing w:before="20" w:after="0" w:line="240" w:lineRule="auto"/>
              <w:ind w:left="315"/>
              <w:rPr>
                <w:rFonts w:ascii="Arial" w:hAnsi="Arial" w:cs="Arial"/>
                <w:sz w:val="16"/>
                <w:szCs w:val="16"/>
                <w:lang w:val="en-US"/>
              </w:rPr>
            </w:pPr>
            <w:r w:rsidRPr="001137C6">
              <w:rPr>
                <w:rFonts w:ascii="Arial" w:hAnsi="Arial" w:cs="Arial"/>
                <w:sz w:val="16"/>
                <w:szCs w:val="16"/>
                <w:lang w:val="en-US"/>
              </w:rPr>
              <w:t>age ≥18 years</w:t>
            </w:r>
          </w:p>
          <w:p w14:paraId="30CE25A4" w14:textId="77777777" w:rsidR="001137C6" w:rsidRPr="001137C6" w:rsidRDefault="001137C6" w:rsidP="001137C6">
            <w:pPr>
              <w:pStyle w:val="Listenabsatz"/>
              <w:numPr>
                <w:ilvl w:val="0"/>
                <w:numId w:val="1"/>
              </w:numPr>
              <w:spacing w:before="20" w:after="0" w:line="240" w:lineRule="auto"/>
              <w:ind w:left="315"/>
              <w:rPr>
                <w:rFonts w:ascii="Arial" w:hAnsi="Arial" w:cs="Arial"/>
                <w:sz w:val="16"/>
                <w:szCs w:val="16"/>
                <w:lang w:val="en-US"/>
              </w:rPr>
            </w:pPr>
            <w:r w:rsidRPr="001137C6">
              <w:rPr>
                <w:rFonts w:ascii="Arial" w:hAnsi="Arial" w:cs="Arial"/>
                <w:sz w:val="16"/>
                <w:szCs w:val="16"/>
                <w:lang w:val="en-US"/>
              </w:rPr>
              <w:t>end-stage renal disease treated with chronic hemodialysis thrice weekly</w:t>
            </w:r>
          </w:p>
          <w:p w14:paraId="6F86D892" w14:textId="7EFD82AC" w:rsidR="001137C6" w:rsidRPr="001137C6" w:rsidRDefault="001137C6" w:rsidP="001137C6">
            <w:pPr>
              <w:pStyle w:val="Listenabsatz"/>
              <w:numPr>
                <w:ilvl w:val="0"/>
                <w:numId w:val="1"/>
              </w:numPr>
              <w:spacing w:before="20" w:after="0" w:line="240" w:lineRule="auto"/>
              <w:ind w:left="315"/>
              <w:rPr>
                <w:rFonts w:ascii="Arial" w:hAnsi="Arial" w:cs="Arial"/>
                <w:sz w:val="16"/>
                <w:szCs w:val="16"/>
                <w:lang w:val="en-US"/>
              </w:rPr>
            </w:pPr>
            <w:r w:rsidRPr="001137C6">
              <w:rPr>
                <w:rFonts w:ascii="Arial" w:hAnsi="Arial" w:cs="Arial"/>
                <w:sz w:val="16"/>
                <w:szCs w:val="16"/>
                <w:lang w:val="en-US"/>
              </w:rPr>
              <w:t>NVAF documented by electrocardiogram: paroxysmal (selfterminating) or permanent (accepted by the patient and physician); first-diagnosed (not diagnosed before, irrespective of the duration</w:t>
            </w:r>
            <w:r w:rsidR="009816DA">
              <w:rPr>
                <w:rFonts w:ascii="Arial" w:hAnsi="Arial" w:cs="Arial"/>
                <w:sz w:val="16"/>
                <w:szCs w:val="16"/>
                <w:lang w:val="en-US"/>
              </w:rPr>
              <w:t>,</w:t>
            </w:r>
            <w:r w:rsidRPr="001137C6">
              <w:rPr>
                <w:rFonts w:ascii="Arial" w:hAnsi="Arial" w:cs="Arial"/>
                <w:sz w:val="16"/>
                <w:szCs w:val="16"/>
                <w:lang w:val="en-US"/>
              </w:rPr>
              <w:t xml:space="preserve"> of the arrhythmia or related symptoms), new-onset or pre-existing</w:t>
            </w:r>
          </w:p>
          <w:p w14:paraId="232F4AA2" w14:textId="77777777" w:rsidR="001137C6" w:rsidRPr="001137C6" w:rsidRDefault="001137C6" w:rsidP="001137C6">
            <w:pPr>
              <w:pStyle w:val="Listenabsatz"/>
              <w:numPr>
                <w:ilvl w:val="0"/>
                <w:numId w:val="1"/>
              </w:numPr>
              <w:spacing w:before="20" w:after="0" w:line="240" w:lineRule="auto"/>
              <w:ind w:left="315"/>
              <w:rPr>
                <w:rFonts w:ascii="Arial" w:hAnsi="Arial" w:cs="Arial"/>
                <w:sz w:val="16"/>
                <w:szCs w:val="16"/>
                <w:lang w:val="en-US"/>
              </w:rPr>
            </w:pPr>
            <w:r w:rsidRPr="001137C6">
              <w:rPr>
                <w:rFonts w:ascii="Arial" w:hAnsi="Arial" w:cs="Arial"/>
                <w:sz w:val="16"/>
                <w:szCs w:val="16"/>
                <w:lang w:val="en-US"/>
              </w:rPr>
              <w:t>CHA</w:t>
            </w:r>
            <w:r w:rsidRPr="001137C6">
              <w:rPr>
                <w:rFonts w:ascii="Arial" w:hAnsi="Arial" w:cs="Arial"/>
                <w:sz w:val="16"/>
                <w:szCs w:val="16"/>
                <w:vertAlign w:val="subscript"/>
                <w:lang w:val="en-US"/>
              </w:rPr>
              <w:t>2</w:t>
            </w:r>
            <w:r w:rsidRPr="001137C6">
              <w:rPr>
                <w:rFonts w:ascii="Arial" w:hAnsi="Arial" w:cs="Arial"/>
                <w:sz w:val="16"/>
                <w:szCs w:val="16"/>
                <w:lang w:val="en-US"/>
              </w:rPr>
              <w:t>DS</w:t>
            </w:r>
            <w:r w:rsidRPr="001137C6">
              <w:rPr>
                <w:rFonts w:ascii="Arial" w:hAnsi="Arial" w:cs="Arial"/>
                <w:sz w:val="16"/>
                <w:szCs w:val="16"/>
                <w:vertAlign w:val="subscript"/>
                <w:lang w:val="en-US"/>
              </w:rPr>
              <w:t>2</w:t>
            </w:r>
            <w:r w:rsidRPr="001137C6">
              <w:rPr>
                <w:rFonts w:ascii="Arial" w:hAnsi="Arial" w:cs="Arial"/>
                <w:sz w:val="16"/>
                <w:szCs w:val="16"/>
                <w:lang w:val="en-US"/>
              </w:rPr>
              <w:t>-VASc Score ≥2</w:t>
            </w:r>
          </w:p>
          <w:p w14:paraId="684EEA69" w14:textId="77777777" w:rsidR="001137C6" w:rsidRPr="001137C6" w:rsidRDefault="001137C6" w:rsidP="001137C6">
            <w:pPr>
              <w:pStyle w:val="Listenabsatz"/>
              <w:numPr>
                <w:ilvl w:val="0"/>
                <w:numId w:val="1"/>
              </w:numPr>
              <w:spacing w:before="20" w:after="0" w:line="240" w:lineRule="auto"/>
              <w:ind w:left="315"/>
              <w:rPr>
                <w:rFonts w:ascii="Arial" w:hAnsi="Arial" w:cs="Arial"/>
                <w:sz w:val="16"/>
                <w:szCs w:val="16"/>
                <w:lang w:val="en-US"/>
              </w:rPr>
            </w:pPr>
            <w:r w:rsidRPr="001137C6">
              <w:rPr>
                <w:rFonts w:ascii="Arial" w:hAnsi="Arial" w:cs="Arial"/>
                <w:sz w:val="16"/>
                <w:szCs w:val="16"/>
                <w:lang w:val="en-US"/>
              </w:rPr>
              <w:t>treatment with a VKA or no treatment</w:t>
            </w:r>
          </w:p>
          <w:p w14:paraId="3683BBE0" w14:textId="77777777" w:rsidR="001137C6" w:rsidRPr="001137C6" w:rsidRDefault="001137C6" w:rsidP="001137C6">
            <w:pPr>
              <w:pStyle w:val="Listenabsatz"/>
              <w:numPr>
                <w:ilvl w:val="0"/>
                <w:numId w:val="1"/>
              </w:numPr>
              <w:spacing w:before="20" w:after="0" w:line="240" w:lineRule="auto"/>
              <w:ind w:left="315"/>
              <w:rPr>
                <w:rFonts w:ascii="Arial" w:hAnsi="Arial" w:cs="Arial"/>
                <w:sz w:val="16"/>
                <w:szCs w:val="16"/>
                <w:lang w:val="en-US"/>
              </w:rPr>
            </w:pPr>
            <w:r w:rsidRPr="001137C6">
              <w:rPr>
                <w:rFonts w:ascii="Arial" w:hAnsi="Arial" w:cs="Arial"/>
                <w:sz w:val="16"/>
                <w:szCs w:val="16"/>
                <w:lang w:val="en-US"/>
              </w:rPr>
              <w:t>female subjects should be postmenopausal, surgically sterilized or willing to use highly effective contraception during the study period</w:t>
            </w:r>
          </w:p>
          <w:p w14:paraId="76CB5245"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Main exclusion criteria</w:t>
            </w:r>
          </w:p>
          <w:p w14:paraId="71200F5C"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known intestinal malabsorption or inability to take oral medication</w:t>
            </w:r>
          </w:p>
          <w:p w14:paraId="75FA24A5"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inability to stop co-medication that causes major interactions with rivaroxaban (e.g. ketoconazole, itraconazole, voriconazole, posaconazole, ritonavir, rifampicin, phenytoin, carbamazepine, phenobarbital or St John’s wort)</w:t>
            </w:r>
          </w:p>
          <w:p w14:paraId="185CC142"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investigator’s assessment that the subject’s life expectancy is less than 1 year</w:t>
            </w:r>
          </w:p>
          <w:p w14:paraId="396EC96F"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prosthetic mechanical heart valve</w:t>
            </w:r>
          </w:p>
          <w:p w14:paraId="6A327399"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contraindication for anticoagulation</w:t>
            </w:r>
          </w:p>
          <w:p w14:paraId="2C89B157"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liver dysfunction Child-Pugh grade B-C</w:t>
            </w:r>
          </w:p>
          <w:p w14:paraId="39651AA4"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pregnancy, breastfeeding, inadequate contraception</w:t>
            </w:r>
          </w:p>
          <w:p w14:paraId="76BBDCB7"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inability to understand the nature, scope and possible consequences of the study</w:t>
            </w:r>
          </w:p>
          <w:p w14:paraId="200F6233" w14:textId="77777777" w:rsidR="001137C6" w:rsidRPr="001137C6" w:rsidRDefault="001137C6" w:rsidP="001137C6">
            <w:pPr>
              <w:pStyle w:val="Listenabsatz"/>
              <w:numPr>
                <w:ilvl w:val="0"/>
                <w:numId w:val="24"/>
              </w:numPr>
              <w:spacing w:before="20" w:after="0" w:line="240" w:lineRule="auto"/>
              <w:rPr>
                <w:rFonts w:ascii="Arial" w:hAnsi="Arial" w:cs="Arial"/>
                <w:bCs/>
                <w:sz w:val="16"/>
                <w:szCs w:val="16"/>
                <w:lang w:val="en-US"/>
              </w:rPr>
            </w:pPr>
            <w:r w:rsidRPr="001137C6">
              <w:rPr>
                <w:rFonts w:ascii="Arial" w:hAnsi="Arial" w:cs="Arial"/>
                <w:bCs/>
                <w:sz w:val="16"/>
                <w:szCs w:val="16"/>
                <w:lang w:val="en-US"/>
              </w:rPr>
              <w:t>incompliance with medication and scheduled investigations, unlikelihood of completing the study</w:t>
            </w:r>
          </w:p>
          <w:p w14:paraId="093712FA" w14:textId="77777777" w:rsidR="001137C6" w:rsidRPr="001137C6" w:rsidRDefault="001137C6" w:rsidP="0070637B">
            <w:pPr>
              <w:spacing w:before="20"/>
              <w:rPr>
                <w:rFonts w:ascii="Arial" w:hAnsi="Arial" w:cs="Arial"/>
                <w:b/>
                <w:sz w:val="16"/>
                <w:szCs w:val="16"/>
                <w:lang w:val="en-US"/>
              </w:rPr>
            </w:pPr>
            <w:r w:rsidRPr="001137C6">
              <w:rPr>
                <w:rFonts w:ascii="Arial" w:hAnsi="Arial" w:cs="Arial"/>
                <w:b/>
                <w:sz w:val="16"/>
                <w:szCs w:val="16"/>
                <w:lang w:val="en-US"/>
              </w:rPr>
              <w:br/>
              <w:t>Patient characteristics IG/CG</w:t>
            </w:r>
          </w:p>
          <w:p w14:paraId="20DFA922"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t>Age [y] Median(IQR)</w:t>
            </w:r>
          </w:p>
          <w:p w14:paraId="3F684C8D"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79.9(74.4-83.9)/80.3(71.5-84.3)</w:t>
            </w:r>
          </w:p>
          <w:p w14:paraId="1F4D96D7"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Gender n(%)</w:t>
            </w:r>
          </w:p>
          <w:p w14:paraId="7EA072DE"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Male 35(76.1)/25</w:t>
            </w:r>
            <w:r w:rsidRPr="001137C6">
              <w:rPr>
                <w:rFonts w:ascii="Arial" w:hAnsi="Arial" w:cs="Arial"/>
                <w:sz w:val="16"/>
                <w:szCs w:val="16"/>
              </w:rPr>
              <w:t>(</w:t>
            </w:r>
            <w:r w:rsidRPr="001137C6">
              <w:rPr>
                <w:rFonts w:ascii="Arial" w:hAnsi="Arial" w:cs="Arial"/>
                <w:sz w:val="16"/>
                <w:szCs w:val="16"/>
                <w:lang w:val="en-US"/>
              </w:rPr>
              <w:t>56.8)</w:t>
            </w:r>
          </w:p>
          <w:p w14:paraId="6C63BAC3"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Female 11(23.9)/19(43.2)</w:t>
            </w:r>
          </w:p>
          <w:p w14:paraId="4900BE74"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BMI [kg/m</w:t>
            </w:r>
            <w:r w:rsidRPr="001137C6">
              <w:rPr>
                <w:rFonts w:ascii="Arial" w:hAnsi="Arial" w:cs="Arial"/>
                <w:sz w:val="16"/>
                <w:szCs w:val="16"/>
                <w:u w:val="single"/>
                <w:vertAlign w:val="superscript"/>
                <w:lang w:val="en-US"/>
              </w:rPr>
              <w:t>2</w:t>
            </w:r>
            <w:r w:rsidRPr="001137C6">
              <w:rPr>
                <w:rFonts w:ascii="Arial" w:hAnsi="Arial" w:cs="Arial"/>
                <w:sz w:val="16"/>
                <w:szCs w:val="16"/>
                <w:u w:val="single"/>
                <w:lang w:val="en-US"/>
              </w:rPr>
              <w:t>] Median (IQR)</w:t>
            </w:r>
          </w:p>
          <w:p w14:paraId="3C974C78"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24.7(22.0-27.5)/25.6(22.3–30.4)</w:t>
            </w:r>
          </w:p>
          <w:p w14:paraId="135D79C1"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br/>
              <w:t>HAS-BLED-Score Mean(SD)</w:t>
            </w:r>
          </w:p>
          <w:p w14:paraId="041492A5"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4.6(0.8)/4.7(0.9)</w:t>
            </w:r>
          </w:p>
          <w:p w14:paraId="244A79E4" w14:textId="77777777" w:rsidR="001137C6" w:rsidRPr="001137C6" w:rsidRDefault="001137C6" w:rsidP="0070637B">
            <w:pPr>
              <w:spacing w:before="20"/>
              <w:rPr>
                <w:rFonts w:ascii="Arial" w:hAnsi="Arial" w:cs="Arial"/>
                <w:sz w:val="16"/>
                <w:szCs w:val="16"/>
                <w:lang w:val="en-US"/>
              </w:rPr>
            </w:pPr>
          </w:p>
          <w:p w14:paraId="5832F146"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u w:val="single"/>
                <w:lang w:val="en-US"/>
              </w:rPr>
              <w:lastRenderedPageBreak/>
              <w:t>HAS-BLED-Score Median(IQR)</w:t>
            </w:r>
          </w:p>
          <w:p w14:paraId="355EF547"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4(4-5)/5(4-5)</w:t>
            </w:r>
          </w:p>
          <w:p w14:paraId="16F47F62"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br/>
            </w:r>
            <w:r w:rsidRPr="001137C6">
              <w:rPr>
                <w:rFonts w:ascii="Arial" w:hAnsi="Arial" w:cs="Arial"/>
                <w:sz w:val="16"/>
                <w:szCs w:val="16"/>
                <w:u w:val="single"/>
                <w:lang w:val="en-US"/>
              </w:rPr>
              <w:t xml:space="preserve">Renal function </w:t>
            </w:r>
          </w:p>
          <w:p w14:paraId="3CC79D3B"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end-stage renal disease treated with chronic hemodialysis thrice weekly</w:t>
            </w:r>
          </w:p>
          <w:p w14:paraId="50E7B6FA" w14:textId="77777777" w:rsidR="001137C6" w:rsidRPr="001137C6" w:rsidRDefault="001137C6" w:rsidP="0070637B">
            <w:pPr>
              <w:spacing w:before="20"/>
              <w:jc w:val="both"/>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Co-medication n(%)</w:t>
            </w:r>
          </w:p>
          <w:p w14:paraId="646366CA"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VKA vintage [y] Median(IQR) 1.1(0.0-2.8)/0.9(0.1-4.7)</w:t>
            </w:r>
          </w:p>
          <w:p w14:paraId="546B48A5"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VKA naïve (&lt;3 months) 17(37.8)/14(31.8)</w:t>
            </w:r>
          </w:p>
          <w:p w14:paraId="32CEC60C" w14:textId="77777777" w:rsidR="001137C6" w:rsidRPr="001137C6" w:rsidRDefault="001137C6" w:rsidP="0070637B">
            <w:pPr>
              <w:spacing w:before="20"/>
              <w:jc w:val="both"/>
              <w:rPr>
                <w:rFonts w:ascii="Arial" w:hAnsi="Arial" w:cs="Arial"/>
                <w:sz w:val="16"/>
                <w:szCs w:val="16"/>
                <w:lang w:val="en-US"/>
              </w:rPr>
            </w:pPr>
            <w:r w:rsidRPr="001137C6">
              <w:rPr>
                <w:rFonts w:ascii="Arial" w:hAnsi="Arial" w:cs="Arial"/>
                <w:sz w:val="16"/>
                <w:szCs w:val="16"/>
                <w:lang w:val="en-US"/>
              </w:rPr>
              <w:t>Pacemaker 11(23.9)/8(18.2)</w:t>
            </w:r>
          </w:p>
          <w:p w14:paraId="4190879C" w14:textId="77777777" w:rsidR="001137C6" w:rsidRPr="001137C6" w:rsidRDefault="001137C6" w:rsidP="0070637B">
            <w:pPr>
              <w:spacing w:before="20"/>
              <w:rPr>
                <w:rFonts w:ascii="Arial" w:hAnsi="Arial" w:cs="Arial"/>
                <w:sz w:val="16"/>
                <w:szCs w:val="16"/>
                <w:u w:val="single"/>
                <w:lang w:val="en-US"/>
              </w:rPr>
            </w:pPr>
            <w:r w:rsidRPr="001137C6">
              <w:rPr>
                <w:rFonts w:ascii="Arial" w:hAnsi="Arial" w:cs="Arial"/>
                <w:sz w:val="16"/>
                <w:szCs w:val="16"/>
                <w:lang w:val="en-US"/>
              </w:rPr>
              <w:br/>
            </w:r>
            <w:r w:rsidRPr="001137C6">
              <w:rPr>
                <w:rFonts w:ascii="Arial" w:hAnsi="Arial" w:cs="Arial"/>
                <w:sz w:val="16"/>
                <w:szCs w:val="16"/>
                <w:u w:val="single"/>
                <w:lang w:val="en-US"/>
              </w:rPr>
              <w:t>Co-morbidities n(%)</w:t>
            </w:r>
          </w:p>
          <w:p w14:paraId="60AF4FED"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History of stroke 15(32.6)/16(36.4)</w:t>
            </w:r>
          </w:p>
          <w:p w14:paraId="409A1249"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History of acute myocardial infarction 21(45.7)/21(47.7)</w:t>
            </w:r>
          </w:p>
          <w:p w14:paraId="71BC5687"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History of gastrointestinal bleeding 9(19.6)/12(27.3)</w:t>
            </w:r>
          </w:p>
          <w:p w14:paraId="61507B57"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Diabetes 20(43.5)/20(45.5)</w:t>
            </w:r>
          </w:p>
          <w:p w14:paraId="6798B403"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Congestive heart failure 17(37.0)/9(20.5)</w:t>
            </w:r>
          </w:p>
          <w:p w14:paraId="683EB725"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Preexisting vascular disease 25(54.3)/28(63.6)</w:t>
            </w:r>
          </w:p>
          <w:p w14:paraId="49050166"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Dialysis vintage [y] Median (IQR) 2.7(0.9-5.9)/1.8(0.4-5.5)</w:t>
            </w:r>
          </w:p>
          <w:p w14:paraId="601382AA" w14:textId="77777777" w:rsidR="001137C6" w:rsidRPr="001137C6" w:rsidRDefault="001137C6" w:rsidP="0070637B">
            <w:pPr>
              <w:spacing w:before="20"/>
              <w:rPr>
                <w:rFonts w:ascii="Arial" w:hAnsi="Arial" w:cs="Arial"/>
                <w:b/>
                <w:sz w:val="16"/>
                <w:szCs w:val="16"/>
                <w:lang w:val="en-US"/>
              </w:rPr>
            </w:pPr>
            <w:r w:rsidRPr="001137C6">
              <w:rPr>
                <w:rFonts w:ascii="Arial" w:hAnsi="Arial" w:cs="Arial"/>
                <w:bCs/>
                <w:sz w:val="16"/>
                <w:szCs w:val="16"/>
                <w:lang w:val="en-US"/>
              </w:rPr>
              <w:t>Incident dialysis (&lt;3 months) 4(8.7)/9(20.5)</w:t>
            </w:r>
          </w:p>
        </w:tc>
        <w:tc>
          <w:tcPr>
            <w:tcW w:w="1222" w:type="pct"/>
            <w:tcBorders>
              <w:top w:val="single" w:sz="4" w:space="0" w:color="auto"/>
              <w:left w:val="single" w:sz="4" w:space="0" w:color="auto"/>
              <w:bottom w:val="single" w:sz="4" w:space="0" w:color="auto"/>
              <w:right w:val="single" w:sz="4" w:space="0" w:color="auto"/>
            </w:tcBorders>
          </w:tcPr>
          <w:p w14:paraId="6788A113" w14:textId="77777777" w:rsidR="001137C6" w:rsidRPr="001137C6" w:rsidRDefault="001137C6" w:rsidP="0070637B">
            <w:pPr>
              <w:spacing w:before="20"/>
              <w:rPr>
                <w:rFonts w:ascii="Arial" w:hAnsi="Arial" w:cs="Arial"/>
                <w:b/>
                <w:sz w:val="16"/>
                <w:szCs w:val="16"/>
              </w:rPr>
            </w:pPr>
            <w:r w:rsidRPr="001137C6">
              <w:rPr>
                <w:rFonts w:ascii="Arial" w:hAnsi="Arial" w:cs="Arial"/>
                <w:b/>
                <w:sz w:val="16"/>
                <w:szCs w:val="16"/>
                <w:lang w:val="en-US"/>
              </w:rPr>
              <w:lastRenderedPageBreak/>
              <w:t>Intervention</w:t>
            </w:r>
          </w:p>
          <w:p w14:paraId="7F9856A0"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Rivaroxaban</w:t>
            </w:r>
          </w:p>
          <w:p w14:paraId="12403A94"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10 mg daily</w:t>
            </w:r>
          </w:p>
          <w:p w14:paraId="4513FC62" w14:textId="77777777" w:rsidR="001137C6" w:rsidRPr="001137C6" w:rsidRDefault="001137C6" w:rsidP="0070637B">
            <w:pPr>
              <w:rPr>
                <w:rFonts w:ascii="Arial" w:hAnsi="Arial" w:cs="Arial"/>
                <w:b/>
                <w:sz w:val="16"/>
                <w:szCs w:val="16"/>
                <w:lang w:val="en-US"/>
              </w:rPr>
            </w:pPr>
            <w:r w:rsidRPr="001137C6">
              <w:rPr>
                <w:rFonts w:ascii="Arial" w:hAnsi="Arial" w:cs="Arial"/>
                <w:sz w:val="16"/>
                <w:szCs w:val="16"/>
                <w:lang w:val="en-US"/>
              </w:rPr>
              <w:br/>
            </w:r>
            <w:r w:rsidRPr="001137C6">
              <w:rPr>
                <w:rFonts w:ascii="Arial" w:hAnsi="Arial" w:cs="Arial"/>
                <w:b/>
                <w:sz w:val="16"/>
                <w:szCs w:val="16"/>
                <w:lang w:val="en-US"/>
              </w:rPr>
              <w:t>Control</w:t>
            </w:r>
          </w:p>
          <w:p w14:paraId="2AC6136B" w14:textId="77777777" w:rsidR="001137C6" w:rsidRPr="001137C6" w:rsidRDefault="001137C6" w:rsidP="0070637B">
            <w:pPr>
              <w:rPr>
                <w:rFonts w:ascii="Arial" w:hAnsi="Arial" w:cs="Arial"/>
                <w:sz w:val="16"/>
                <w:szCs w:val="16"/>
                <w:lang w:val="en-US"/>
              </w:rPr>
            </w:pPr>
            <w:r w:rsidRPr="001137C6">
              <w:rPr>
                <w:rFonts w:ascii="Arial" w:hAnsi="Arial" w:cs="Arial"/>
                <w:sz w:val="16"/>
                <w:szCs w:val="16"/>
                <w:lang w:val="en-US"/>
              </w:rPr>
              <w:t>Adjusted dose (INR 2-3) VKA</w:t>
            </w:r>
          </w:p>
          <w:p w14:paraId="0BE3C538" w14:textId="77777777" w:rsidR="001137C6" w:rsidRPr="001137C6" w:rsidRDefault="001137C6" w:rsidP="0070637B">
            <w:pPr>
              <w:rPr>
                <w:rFonts w:ascii="Arial" w:hAnsi="Arial" w:cs="Arial"/>
                <w:b/>
                <w:sz w:val="16"/>
                <w:szCs w:val="16"/>
                <w:lang w:val="en-US"/>
              </w:rPr>
            </w:pPr>
            <w:r w:rsidRPr="001137C6">
              <w:rPr>
                <w:rFonts w:ascii="Arial" w:hAnsi="Arial" w:cs="Arial"/>
                <w:b/>
                <w:sz w:val="16"/>
                <w:szCs w:val="16"/>
                <w:lang w:val="en-US"/>
              </w:rPr>
              <w:br/>
              <w:t>Randomized patients</w:t>
            </w:r>
          </w:p>
          <w:p w14:paraId="3C11A48D" w14:textId="77777777" w:rsidR="001137C6" w:rsidRPr="001137C6" w:rsidRDefault="001137C6" w:rsidP="0070637B">
            <w:pPr>
              <w:rPr>
                <w:rFonts w:ascii="Arial" w:hAnsi="Arial" w:cs="Arial"/>
                <w:bCs/>
                <w:sz w:val="16"/>
                <w:szCs w:val="16"/>
                <w:lang w:val="en-US"/>
              </w:rPr>
            </w:pPr>
            <w:r w:rsidRPr="001137C6">
              <w:rPr>
                <w:rFonts w:ascii="Arial" w:hAnsi="Arial" w:cs="Arial"/>
                <w:bCs/>
                <w:sz w:val="16"/>
                <w:szCs w:val="16"/>
                <w:lang w:val="en-US"/>
              </w:rPr>
              <w:t>46/44</w:t>
            </w:r>
          </w:p>
          <w:p w14:paraId="0BE27956" w14:textId="77777777" w:rsidR="001137C6" w:rsidRPr="001137C6" w:rsidRDefault="001137C6" w:rsidP="0070637B">
            <w:pPr>
              <w:spacing w:before="20"/>
              <w:rPr>
                <w:rFonts w:ascii="Arial" w:hAnsi="Arial" w:cs="Arial"/>
                <w:b/>
                <w:sz w:val="16"/>
                <w:szCs w:val="16"/>
              </w:rPr>
            </w:pPr>
            <w:r w:rsidRPr="001137C6">
              <w:rPr>
                <w:rFonts w:ascii="Arial" w:hAnsi="Arial" w:cs="Arial"/>
                <w:sz w:val="16"/>
                <w:szCs w:val="16"/>
                <w:lang w:val="en-US"/>
              </w:rPr>
              <w:br/>
            </w:r>
            <w:r w:rsidRPr="001137C6">
              <w:rPr>
                <w:rFonts w:ascii="Arial" w:hAnsi="Arial" w:cs="Arial"/>
                <w:b/>
                <w:sz w:val="16"/>
                <w:szCs w:val="16"/>
              </w:rPr>
              <w:t>Follow-up</w:t>
            </w:r>
          </w:p>
          <w:p w14:paraId="0A558FFE" w14:textId="77777777" w:rsidR="001137C6" w:rsidRPr="001137C6" w:rsidRDefault="001137C6" w:rsidP="0070637B">
            <w:pPr>
              <w:spacing w:before="20"/>
              <w:rPr>
                <w:rFonts w:ascii="Arial" w:hAnsi="Arial" w:cs="Arial"/>
                <w:sz w:val="16"/>
                <w:szCs w:val="16"/>
                <w:lang w:val="en-US"/>
              </w:rPr>
            </w:pPr>
            <w:r w:rsidRPr="001137C6">
              <w:rPr>
                <w:rFonts w:ascii="Arial" w:hAnsi="Arial" w:cs="Arial"/>
                <w:sz w:val="16"/>
                <w:szCs w:val="16"/>
                <w:lang w:val="en-US"/>
              </w:rPr>
              <w:t>18 months</w:t>
            </w:r>
          </w:p>
          <w:p w14:paraId="0F81BC26" w14:textId="77777777" w:rsidR="001137C6" w:rsidRPr="001137C6" w:rsidRDefault="001137C6" w:rsidP="0070637B">
            <w:pPr>
              <w:spacing w:before="20"/>
              <w:rPr>
                <w:rFonts w:ascii="Arial" w:hAnsi="Arial" w:cs="Arial"/>
                <w:sz w:val="16"/>
                <w:szCs w:val="16"/>
                <w:lang w:val="en-US"/>
              </w:rPr>
            </w:pPr>
          </w:p>
          <w:p w14:paraId="7F1BAC1B" w14:textId="77777777" w:rsidR="001137C6" w:rsidRPr="001137C6" w:rsidRDefault="001137C6" w:rsidP="0070637B">
            <w:pPr>
              <w:spacing w:before="20"/>
              <w:rPr>
                <w:rFonts w:ascii="Arial" w:hAnsi="Arial" w:cs="Arial"/>
                <w:b/>
                <w:bCs/>
                <w:sz w:val="16"/>
                <w:szCs w:val="16"/>
                <w:lang w:val="en-US"/>
              </w:rPr>
            </w:pPr>
            <w:r w:rsidRPr="001137C6">
              <w:rPr>
                <w:rFonts w:ascii="Arial" w:hAnsi="Arial" w:cs="Arial"/>
                <w:b/>
                <w:bCs/>
                <w:sz w:val="16"/>
                <w:szCs w:val="16"/>
                <w:lang w:val="en-US"/>
              </w:rPr>
              <w:t>Treatment period</w:t>
            </w:r>
          </w:p>
          <w:p w14:paraId="63A691C0" w14:textId="77777777" w:rsidR="001137C6" w:rsidRPr="001137C6" w:rsidRDefault="001137C6" w:rsidP="0070637B">
            <w:pPr>
              <w:spacing w:before="20"/>
              <w:rPr>
                <w:rFonts w:ascii="Arial" w:hAnsi="Arial" w:cs="Arial"/>
                <w:bCs/>
                <w:sz w:val="16"/>
                <w:szCs w:val="16"/>
                <w:lang w:val="en-US"/>
              </w:rPr>
            </w:pPr>
            <w:r w:rsidRPr="001137C6">
              <w:rPr>
                <w:rFonts w:ascii="Arial" w:hAnsi="Arial" w:cs="Arial"/>
                <w:bCs/>
                <w:sz w:val="16"/>
                <w:szCs w:val="16"/>
                <w:lang w:val="en-US"/>
              </w:rPr>
              <w:t xml:space="preserve">18 months </w:t>
            </w:r>
          </w:p>
        </w:tc>
      </w:tr>
    </w:tbl>
    <w:bookmarkEnd w:id="0"/>
    <w:p w14:paraId="0F0133E4" w14:textId="77777777" w:rsidR="001137C6" w:rsidRPr="001137C6" w:rsidRDefault="001137C6" w:rsidP="001137C6">
      <w:pPr>
        <w:rPr>
          <w:rFonts w:ascii="Arial" w:hAnsi="Arial" w:cs="Arial"/>
          <w:sz w:val="16"/>
          <w:szCs w:val="16"/>
          <w:lang w:val="en-US"/>
        </w:rPr>
      </w:pPr>
      <w:r w:rsidRPr="001137C6">
        <w:rPr>
          <w:rFonts w:ascii="Arial" w:hAnsi="Arial" w:cs="Arial"/>
          <w:sz w:val="16"/>
          <w:szCs w:val="16"/>
          <w:lang w:val="en-US"/>
        </w:rPr>
        <w:t>Abbreviations: ACE: angiotensin-converting enzyme; AF: atrial fibrillation; ARB: angiotensin-receptor blocker; ASA: acetylsalicylic acid; BMI: Body Mass Index; CABG: coronary artery bypass grafting; CHADS</w:t>
      </w:r>
      <w:r w:rsidRPr="001137C6">
        <w:rPr>
          <w:rFonts w:ascii="Arial" w:hAnsi="Arial" w:cs="Arial"/>
          <w:sz w:val="16"/>
          <w:szCs w:val="16"/>
          <w:vertAlign w:val="subscript"/>
          <w:lang w:val="en-US"/>
        </w:rPr>
        <w:t>2</w:t>
      </w:r>
      <w:r w:rsidRPr="001137C6">
        <w:rPr>
          <w:rFonts w:ascii="Arial" w:hAnsi="Arial" w:cs="Arial"/>
          <w:sz w:val="16"/>
          <w:szCs w:val="16"/>
          <w:lang w:val="en-US"/>
        </w:rPr>
        <w:t>: scoring system used to identify patients in need of anticoagulation (congestive heart failure, hypertension, age, diabetes, previous stroke); CHA</w:t>
      </w:r>
      <w:r w:rsidRPr="001137C6">
        <w:rPr>
          <w:rFonts w:ascii="Arial" w:hAnsi="Arial" w:cs="Arial"/>
          <w:sz w:val="16"/>
          <w:szCs w:val="16"/>
          <w:vertAlign w:val="subscript"/>
          <w:lang w:val="en-US"/>
        </w:rPr>
        <w:t>2</w:t>
      </w:r>
      <w:r w:rsidRPr="001137C6">
        <w:rPr>
          <w:rFonts w:ascii="Arial" w:hAnsi="Arial" w:cs="Arial"/>
          <w:sz w:val="16"/>
          <w:szCs w:val="16"/>
          <w:lang w:val="en-US"/>
        </w:rPr>
        <w:t>DS</w:t>
      </w:r>
      <w:r w:rsidRPr="001137C6">
        <w:rPr>
          <w:rFonts w:ascii="Arial" w:hAnsi="Arial" w:cs="Arial"/>
          <w:sz w:val="16"/>
          <w:szCs w:val="16"/>
          <w:vertAlign w:val="subscript"/>
          <w:lang w:val="en-US"/>
        </w:rPr>
        <w:t>2</w:t>
      </w:r>
      <w:r w:rsidRPr="001137C6">
        <w:rPr>
          <w:rFonts w:ascii="Arial" w:hAnsi="Arial" w:cs="Arial"/>
          <w:sz w:val="16"/>
          <w:szCs w:val="16"/>
          <w:lang w:val="en-US"/>
        </w:rPr>
        <w:t>-VASc score reflects the risk of stroke, with values ranging from 0 to 9 and higher scores indicating greater risk d: days; eg: for example;</w:t>
      </w:r>
      <w:r w:rsidRPr="001137C6">
        <w:rPr>
          <w:rFonts w:ascii="Arial" w:hAnsi="Arial" w:cs="Arial"/>
          <w:sz w:val="16"/>
          <w:szCs w:val="16"/>
        </w:rPr>
        <w:t xml:space="preserve"> CNS: central nervous system; </w:t>
      </w:r>
      <w:r w:rsidRPr="001137C6">
        <w:rPr>
          <w:rFonts w:ascii="Arial" w:hAnsi="Arial" w:cs="Arial"/>
          <w:sz w:val="16"/>
          <w:szCs w:val="16"/>
          <w:lang w:val="en-US"/>
        </w:rPr>
        <w:t>COPD: chronic obstructive pulmonary disease; CrCl: Creatine Clearance; DAPT: dual antiplatelet therapy; eGFR: estimated glomerular filtration rate; HAS-BLED score reflects the risk of major bleeding in patients with atrial fibrillation who are receiving anticoagulant therapy, with values ranging from 0 to 9 and with higher scores indicating greater risk; INR: international normalized ratio; IQR: interquartile range; n: number; MI: myocardial infarction; NR: not reported; NYHA: New York Heart Association; PCI: percutaneous coronary intervention;</w:t>
      </w:r>
      <w:r w:rsidRPr="001137C6">
        <w:rPr>
          <w:rFonts w:ascii="Arial" w:hAnsi="Arial" w:cs="Arial"/>
        </w:rPr>
        <w:t xml:space="preserve"> </w:t>
      </w:r>
      <w:r w:rsidRPr="001137C6">
        <w:rPr>
          <w:rFonts w:ascii="Arial" w:hAnsi="Arial" w:cs="Arial"/>
          <w:sz w:val="16"/>
          <w:szCs w:val="16"/>
        </w:rPr>
        <w:t xml:space="preserve">PPI: Proton pump inhibitor; </w:t>
      </w:r>
      <w:r w:rsidRPr="001137C6">
        <w:rPr>
          <w:rFonts w:ascii="Arial" w:hAnsi="Arial" w:cs="Arial"/>
          <w:sz w:val="16"/>
          <w:szCs w:val="16"/>
          <w:lang w:val="en-US"/>
        </w:rPr>
        <w:t>PVD: peripheral vascular disease; SD: standard deviation; TIA: transient ischemic attack; ULN: upper limit of normal; VKA: vitamin K antagonist; y: years</w:t>
      </w:r>
    </w:p>
    <w:p w14:paraId="3C305FE9" w14:textId="77777777" w:rsidR="00A8281C" w:rsidRDefault="00A8281C">
      <w:pPr>
        <w:rPr>
          <w:rFonts w:ascii="Arial" w:hAnsi="Arial" w:cs="Arial"/>
          <w:b/>
          <w:lang w:val="en-US"/>
        </w:rPr>
        <w:sectPr w:rsidR="00A8281C" w:rsidSect="001137C6">
          <w:pgSz w:w="16838" w:h="11906" w:orient="landscape"/>
          <w:pgMar w:top="1417" w:right="1417" w:bottom="1417" w:left="1134" w:header="708" w:footer="708" w:gutter="0"/>
          <w:cols w:space="708"/>
          <w:docGrid w:linePitch="360"/>
        </w:sectPr>
      </w:pPr>
    </w:p>
    <w:p w14:paraId="26DC3C52" w14:textId="02C0509A" w:rsidR="00A8281C" w:rsidRDefault="00A8281C" w:rsidP="00A8281C">
      <w:pPr>
        <w:rPr>
          <w:rFonts w:ascii="Arial" w:hAnsi="Arial" w:cs="Arial"/>
          <w:b/>
          <w:lang w:val="en-US"/>
        </w:rPr>
      </w:pPr>
      <w:r>
        <w:rPr>
          <w:rFonts w:ascii="Arial" w:hAnsi="Arial" w:cs="Arial"/>
          <w:b/>
          <w:lang w:val="en-US"/>
        </w:rPr>
        <w:lastRenderedPageBreak/>
        <w:t xml:space="preserve">Supplement V: </w:t>
      </w:r>
      <w:r w:rsidR="001F0F44">
        <w:rPr>
          <w:rFonts w:ascii="Arial" w:hAnsi="Arial" w:cs="Arial"/>
          <w:b/>
          <w:lang w:val="en-US"/>
        </w:rPr>
        <w:t>results of studies not include in any meta-analysis</w:t>
      </w:r>
    </w:p>
    <w:tbl>
      <w:tblPr>
        <w:tblStyle w:val="Tabellenraster"/>
        <w:tblW w:w="0" w:type="auto"/>
        <w:tblLook w:val="04A0" w:firstRow="1" w:lastRow="0" w:firstColumn="1" w:lastColumn="0" w:noHBand="0" w:noVBand="1"/>
      </w:tblPr>
      <w:tblGrid>
        <w:gridCol w:w="7083"/>
      </w:tblGrid>
      <w:tr w:rsidR="008500F2" w:rsidRPr="00434DF2" w14:paraId="543818EB" w14:textId="77777777" w:rsidTr="00B90071">
        <w:tc>
          <w:tcPr>
            <w:tcW w:w="7083" w:type="dxa"/>
          </w:tcPr>
          <w:p w14:paraId="42B927C9" w14:textId="676140EC" w:rsidR="008500F2" w:rsidRPr="0063722D" w:rsidRDefault="008500F2" w:rsidP="00B90071">
            <w:pPr>
              <w:rPr>
                <w:rFonts w:cstheme="minorHAnsi"/>
                <w:b/>
                <w:bCs/>
                <w:i/>
                <w:iCs/>
              </w:rPr>
            </w:pPr>
            <w:r w:rsidRPr="0063722D">
              <w:rPr>
                <w:rFonts w:cstheme="minorHAnsi"/>
                <w:b/>
                <w:bCs/>
                <w:i/>
                <w:iCs/>
              </w:rPr>
              <w:t>Low-Dose Edoxaban compared to Placebo</w:t>
            </w:r>
            <w:r w:rsidR="00F82C58">
              <w:rPr>
                <w:rFonts w:cstheme="minorHAnsi"/>
                <w:b/>
                <w:bCs/>
                <w:i/>
                <w:iCs/>
              </w:rPr>
              <w:t>, ELDERCARE</w:t>
            </w:r>
            <w:r w:rsidRPr="0063722D">
              <w:rPr>
                <w:rFonts w:cstheme="minorHAnsi"/>
                <w:b/>
                <w:bCs/>
                <w:i/>
                <w:iCs/>
              </w:rPr>
              <w:t xml:space="preserve"> (n=984)</w:t>
            </w:r>
          </w:p>
        </w:tc>
      </w:tr>
      <w:tr w:rsidR="008500F2" w:rsidRPr="0063722D" w14:paraId="5418114B" w14:textId="77777777" w:rsidTr="00B90071">
        <w:tc>
          <w:tcPr>
            <w:tcW w:w="7083" w:type="dxa"/>
          </w:tcPr>
          <w:p w14:paraId="0720D37B" w14:textId="77777777" w:rsidR="008500F2" w:rsidRPr="0063722D" w:rsidRDefault="008500F2" w:rsidP="00B90071">
            <w:pPr>
              <w:rPr>
                <w:rFonts w:cstheme="minorHAnsi"/>
              </w:rPr>
            </w:pPr>
            <w:r w:rsidRPr="0063722D">
              <w:rPr>
                <w:rFonts w:cstheme="minorHAnsi"/>
              </w:rPr>
              <w:t>Major bleeding</w:t>
            </w:r>
          </w:p>
          <w:p w14:paraId="115DBC93" w14:textId="77777777" w:rsidR="008500F2" w:rsidRPr="0063722D" w:rsidRDefault="008500F2" w:rsidP="00B90071">
            <w:pPr>
              <w:rPr>
                <w:rFonts w:cstheme="minorHAnsi"/>
              </w:rPr>
            </w:pPr>
            <w:r w:rsidRPr="0063722D">
              <w:rPr>
                <w:rFonts w:cstheme="minorHAnsi"/>
              </w:rPr>
              <w:t xml:space="preserve">HR 1.87 (0.90 to 3.89) </w:t>
            </w:r>
          </w:p>
        </w:tc>
      </w:tr>
      <w:tr w:rsidR="008500F2" w:rsidRPr="00434DF2" w14:paraId="70AB63AE" w14:textId="77777777" w:rsidTr="00B90071">
        <w:tc>
          <w:tcPr>
            <w:tcW w:w="7083" w:type="dxa"/>
          </w:tcPr>
          <w:p w14:paraId="3A5C456F" w14:textId="77777777" w:rsidR="008500F2" w:rsidRPr="0063722D" w:rsidRDefault="008500F2" w:rsidP="00B90071">
            <w:pPr>
              <w:rPr>
                <w:rFonts w:cstheme="minorHAnsi"/>
              </w:rPr>
            </w:pPr>
            <w:r w:rsidRPr="0063722D">
              <w:rPr>
                <w:rFonts w:cstheme="minorHAnsi"/>
              </w:rPr>
              <w:t xml:space="preserve">Discontinuation due to adverse events </w:t>
            </w:r>
          </w:p>
          <w:p w14:paraId="00E08F57" w14:textId="77777777" w:rsidR="008500F2" w:rsidRPr="0063722D" w:rsidRDefault="008500F2" w:rsidP="00B90071">
            <w:pPr>
              <w:rPr>
                <w:rFonts w:cstheme="minorHAnsi"/>
              </w:rPr>
            </w:pPr>
            <w:r w:rsidRPr="0063722D">
              <w:rPr>
                <w:rFonts w:cstheme="minorHAnsi"/>
              </w:rPr>
              <w:t>RR 1.024 (0.666 to 1.575)</w:t>
            </w:r>
          </w:p>
          <w:p w14:paraId="41E7B22E" w14:textId="77777777" w:rsidR="008500F2" w:rsidRPr="0063722D" w:rsidRDefault="008500F2" w:rsidP="00B90071">
            <w:pPr>
              <w:rPr>
                <w:rFonts w:cstheme="minorHAnsi"/>
              </w:rPr>
            </w:pPr>
          </w:p>
        </w:tc>
      </w:tr>
      <w:tr w:rsidR="008500F2" w:rsidRPr="00434DF2" w14:paraId="1CA3A60E" w14:textId="77777777" w:rsidTr="00B90071">
        <w:tc>
          <w:tcPr>
            <w:tcW w:w="7083" w:type="dxa"/>
          </w:tcPr>
          <w:p w14:paraId="7A1BEEC3" w14:textId="63F0F07D" w:rsidR="008500F2" w:rsidRPr="0063722D" w:rsidRDefault="008500F2" w:rsidP="00B90071">
            <w:pPr>
              <w:rPr>
                <w:rFonts w:cstheme="minorHAnsi"/>
                <w:b/>
                <w:bCs/>
                <w:i/>
                <w:iCs/>
              </w:rPr>
            </w:pPr>
            <w:r w:rsidRPr="0063722D">
              <w:rPr>
                <w:rFonts w:cstheme="minorHAnsi"/>
                <w:b/>
                <w:bCs/>
                <w:i/>
                <w:iCs/>
              </w:rPr>
              <w:t>Apixaban compared to Aspirin</w:t>
            </w:r>
            <w:r w:rsidR="00F82C58">
              <w:rPr>
                <w:rFonts w:cstheme="minorHAnsi"/>
                <w:b/>
                <w:bCs/>
                <w:i/>
                <w:iCs/>
              </w:rPr>
              <w:t xml:space="preserve">, </w:t>
            </w:r>
            <w:r w:rsidR="00F82C58" w:rsidRPr="00F82C58">
              <w:rPr>
                <w:rFonts w:cstheme="minorHAnsi"/>
                <w:b/>
                <w:bCs/>
                <w:i/>
                <w:iCs/>
              </w:rPr>
              <w:t>AVERROES</w:t>
            </w:r>
            <w:r w:rsidRPr="0063722D">
              <w:rPr>
                <w:rFonts w:cstheme="minorHAnsi"/>
                <w:b/>
                <w:bCs/>
                <w:i/>
                <w:iCs/>
              </w:rPr>
              <w:t xml:space="preserve"> (n=</w:t>
            </w:r>
            <w:r w:rsidRPr="0063722D">
              <w:rPr>
                <w:rFonts w:cstheme="minorHAnsi"/>
              </w:rPr>
              <w:t xml:space="preserve"> </w:t>
            </w:r>
            <w:r w:rsidRPr="0063722D">
              <w:rPr>
                <w:rFonts w:cstheme="minorHAnsi"/>
                <w:b/>
                <w:bCs/>
                <w:i/>
                <w:iCs/>
              </w:rPr>
              <w:t>1898)</w:t>
            </w:r>
          </w:p>
        </w:tc>
      </w:tr>
      <w:tr w:rsidR="008500F2" w:rsidRPr="0063722D" w14:paraId="72B2105F" w14:textId="77777777" w:rsidTr="00B90071">
        <w:tc>
          <w:tcPr>
            <w:tcW w:w="7083" w:type="dxa"/>
          </w:tcPr>
          <w:p w14:paraId="4D261A43" w14:textId="77777777" w:rsidR="008500F2" w:rsidRPr="0063722D" w:rsidRDefault="008500F2" w:rsidP="00B90071">
            <w:pPr>
              <w:rPr>
                <w:rFonts w:cstheme="minorHAnsi"/>
              </w:rPr>
            </w:pPr>
            <w:r w:rsidRPr="0063722D">
              <w:rPr>
                <w:rFonts w:cstheme="minorHAnsi"/>
              </w:rPr>
              <w:t>Major bleeding</w:t>
            </w:r>
          </w:p>
          <w:p w14:paraId="49CA5880" w14:textId="77777777" w:rsidR="008500F2" w:rsidRPr="0063722D" w:rsidRDefault="008500F2" w:rsidP="00B90071">
            <w:pPr>
              <w:rPr>
                <w:rFonts w:cstheme="minorHAnsi"/>
              </w:rPr>
            </w:pPr>
            <w:r w:rsidRPr="0063722D">
              <w:rPr>
                <w:rFonts w:cstheme="minorHAnsi"/>
              </w:rPr>
              <w:t>HR 1.21 (0.69 to 2.12)</w:t>
            </w:r>
          </w:p>
        </w:tc>
      </w:tr>
      <w:tr w:rsidR="008500F2" w:rsidRPr="00434DF2" w14:paraId="709C90C8" w14:textId="77777777" w:rsidTr="00B90071">
        <w:tc>
          <w:tcPr>
            <w:tcW w:w="7083" w:type="dxa"/>
          </w:tcPr>
          <w:p w14:paraId="342AFF9A" w14:textId="3ABFADC0" w:rsidR="008500F2" w:rsidRPr="0063722D" w:rsidRDefault="008500F2" w:rsidP="00B90071">
            <w:pPr>
              <w:rPr>
                <w:rFonts w:cstheme="minorHAnsi"/>
                <w:b/>
                <w:i/>
              </w:rPr>
            </w:pPr>
            <w:r w:rsidRPr="0063722D">
              <w:rPr>
                <w:rFonts w:cstheme="minorHAnsi"/>
                <w:b/>
                <w:i/>
              </w:rPr>
              <w:t xml:space="preserve">Rivaroxaban compared to VKA in end-stage renal diseases </w:t>
            </w:r>
            <w:r>
              <w:rPr>
                <w:rFonts w:cstheme="minorHAnsi"/>
                <w:b/>
                <w:i/>
              </w:rPr>
              <w:t>p</w:t>
            </w:r>
            <w:r w:rsidRPr="0063722D">
              <w:rPr>
                <w:rFonts w:cstheme="minorHAnsi"/>
                <w:b/>
                <w:i/>
              </w:rPr>
              <w:t>atients</w:t>
            </w:r>
            <w:r w:rsidR="00F82C58">
              <w:rPr>
                <w:rFonts w:cstheme="minorHAnsi"/>
                <w:b/>
                <w:i/>
              </w:rPr>
              <w:t xml:space="preserve">, </w:t>
            </w:r>
            <w:r w:rsidR="00F82C58" w:rsidRPr="00F82C58">
              <w:rPr>
                <w:rFonts w:cstheme="minorHAnsi"/>
                <w:b/>
                <w:i/>
              </w:rPr>
              <w:t>Valkyrie</w:t>
            </w:r>
            <w:r w:rsidRPr="0063722D">
              <w:rPr>
                <w:rFonts w:cstheme="minorHAnsi"/>
                <w:b/>
                <w:i/>
              </w:rPr>
              <w:t xml:space="preserve"> (n=90)</w:t>
            </w:r>
          </w:p>
        </w:tc>
      </w:tr>
      <w:tr w:rsidR="008500F2" w:rsidRPr="00434DF2" w14:paraId="10D83B7F" w14:textId="77777777" w:rsidTr="00B90071">
        <w:tc>
          <w:tcPr>
            <w:tcW w:w="7083" w:type="dxa"/>
          </w:tcPr>
          <w:p w14:paraId="416B40B1" w14:textId="77777777" w:rsidR="008500F2" w:rsidRPr="0063722D" w:rsidRDefault="008500F2" w:rsidP="00B90071">
            <w:pPr>
              <w:rPr>
                <w:rFonts w:cstheme="minorHAnsi"/>
              </w:rPr>
            </w:pPr>
            <w:r w:rsidRPr="0063722D">
              <w:rPr>
                <w:rFonts w:cstheme="minorHAnsi"/>
              </w:rPr>
              <w:t>Morality</w:t>
            </w:r>
          </w:p>
          <w:p w14:paraId="4A9D9FD7" w14:textId="77777777" w:rsidR="008500F2" w:rsidRPr="0063722D" w:rsidRDefault="008500F2" w:rsidP="00B90071">
            <w:pPr>
              <w:rPr>
                <w:rFonts w:cstheme="minorHAnsi"/>
              </w:rPr>
            </w:pPr>
            <w:r w:rsidRPr="00434DF2">
              <w:rPr>
                <w:rFonts w:cstheme="minorHAnsi"/>
                <w:color w:val="000000"/>
                <w:sz w:val="21"/>
                <w:szCs w:val="21"/>
                <w:shd w:val="clear" w:color="auto" w:fill="FFFFFF"/>
                <w:lang w:val="en-US"/>
              </w:rPr>
              <w:t>RR 0.815 (0.457 to 1.454)</w:t>
            </w:r>
          </w:p>
          <w:p w14:paraId="1C09D745" w14:textId="77777777" w:rsidR="008500F2" w:rsidRPr="0063722D" w:rsidRDefault="008500F2" w:rsidP="00B90071">
            <w:pPr>
              <w:rPr>
                <w:rFonts w:cstheme="minorHAnsi"/>
              </w:rPr>
            </w:pPr>
            <w:r w:rsidRPr="0063722D">
              <w:rPr>
                <w:rFonts w:cstheme="minorHAnsi"/>
              </w:rPr>
              <w:t>Major Bleeding</w:t>
            </w:r>
          </w:p>
          <w:p w14:paraId="40943594" w14:textId="77777777" w:rsidR="008500F2" w:rsidRPr="0063722D" w:rsidRDefault="008500F2" w:rsidP="00B90071">
            <w:pPr>
              <w:rPr>
                <w:rFonts w:cstheme="minorHAnsi"/>
              </w:rPr>
            </w:pPr>
            <w:r>
              <w:rPr>
                <w:rFonts w:cstheme="minorHAnsi"/>
              </w:rPr>
              <w:t>RR 0.579 (</w:t>
            </w:r>
            <w:r w:rsidRPr="00DC0453">
              <w:rPr>
                <w:rFonts w:cstheme="minorHAnsi"/>
              </w:rPr>
              <w:t>0.250 to 1.34</w:t>
            </w:r>
            <w:r>
              <w:rPr>
                <w:rFonts w:cstheme="minorHAnsi"/>
              </w:rPr>
              <w:t>1)</w:t>
            </w:r>
          </w:p>
        </w:tc>
      </w:tr>
    </w:tbl>
    <w:p w14:paraId="5CDC3630" w14:textId="77777777" w:rsidR="00A8281C" w:rsidRPr="00A146CA" w:rsidRDefault="00A8281C" w:rsidP="00A8281C">
      <w:pPr>
        <w:rPr>
          <w:rFonts w:ascii="Arial" w:hAnsi="Arial" w:cs="Arial"/>
          <w:b/>
        </w:rPr>
      </w:pPr>
    </w:p>
    <w:p w14:paraId="0717AAB4" w14:textId="77777777" w:rsidR="00A8281C" w:rsidRDefault="00A8281C" w:rsidP="00A8281C">
      <w:pPr>
        <w:rPr>
          <w:rFonts w:ascii="Arial" w:hAnsi="Arial" w:cs="Arial"/>
          <w:b/>
          <w:lang w:val="en-US"/>
        </w:rPr>
      </w:pPr>
    </w:p>
    <w:p w14:paraId="31FC7802" w14:textId="77777777" w:rsidR="00A146CA" w:rsidRDefault="00A146CA" w:rsidP="00A8281C">
      <w:pPr>
        <w:rPr>
          <w:rFonts w:ascii="Arial" w:hAnsi="Arial" w:cs="Arial"/>
          <w:b/>
          <w:lang w:val="en-US"/>
        </w:rPr>
      </w:pPr>
    </w:p>
    <w:p w14:paraId="3D94BC8B" w14:textId="77777777" w:rsidR="00A146CA" w:rsidRDefault="00A146CA" w:rsidP="00A8281C">
      <w:pPr>
        <w:rPr>
          <w:rFonts w:ascii="Arial" w:hAnsi="Arial" w:cs="Arial"/>
          <w:b/>
          <w:lang w:val="en-US"/>
        </w:rPr>
      </w:pPr>
    </w:p>
    <w:p w14:paraId="0E11F5D8" w14:textId="77777777" w:rsidR="00A146CA" w:rsidRDefault="00A146CA" w:rsidP="00A8281C">
      <w:pPr>
        <w:rPr>
          <w:rFonts w:ascii="Arial" w:hAnsi="Arial" w:cs="Arial"/>
          <w:b/>
          <w:lang w:val="en-US"/>
        </w:rPr>
      </w:pPr>
    </w:p>
    <w:p w14:paraId="62110EAC" w14:textId="77777777" w:rsidR="00A146CA" w:rsidRDefault="00A146CA" w:rsidP="00A8281C">
      <w:pPr>
        <w:rPr>
          <w:rFonts w:ascii="Arial" w:hAnsi="Arial" w:cs="Arial"/>
          <w:b/>
          <w:lang w:val="en-US"/>
        </w:rPr>
      </w:pPr>
    </w:p>
    <w:p w14:paraId="436CC6F5" w14:textId="77777777" w:rsidR="00A8281C" w:rsidRPr="001137C6" w:rsidRDefault="00A8281C" w:rsidP="00A8281C">
      <w:pPr>
        <w:rPr>
          <w:rFonts w:ascii="Arial" w:hAnsi="Arial" w:cs="Arial"/>
          <w:b/>
          <w:lang w:val="en-US"/>
        </w:rPr>
      </w:pPr>
      <w:r w:rsidRPr="001137C6">
        <w:rPr>
          <w:rFonts w:ascii="Arial" w:hAnsi="Arial" w:cs="Arial"/>
          <w:b/>
          <w:lang w:val="en-US"/>
        </w:rPr>
        <w:t>Supplemental figure I: Bleeding high dose (n=28.123)</w:t>
      </w:r>
    </w:p>
    <w:p w14:paraId="3F19831D" w14:textId="77777777" w:rsidR="00A8281C" w:rsidRPr="001137C6" w:rsidRDefault="00A8281C" w:rsidP="00A8281C">
      <w:pPr>
        <w:rPr>
          <w:rFonts w:ascii="Arial" w:hAnsi="Arial" w:cs="Arial"/>
          <w:b/>
          <w:lang w:val="en-US"/>
        </w:rPr>
      </w:pPr>
      <w:r w:rsidRPr="001137C6">
        <w:rPr>
          <w:rFonts w:ascii="Arial" w:hAnsi="Arial" w:cs="Arial"/>
          <w:noProof/>
          <w:lang w:eastAsia="en-GB"/>
        </w:rPr>
        <w:drawing>
          <wp:inline distT="0" distB="0" distL="0" distR="0" wp14:anchorId="4DE0F4D2" wp14:editId="4A1CEB1D">
            <wp:extent cx="5731510" cy="354330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543300"/>
                    </a:xfrm>
                    <a:prstGeom prst="rect">
                      <a:avLst/>
                    </a:prstGeom>
                  </pic:spPr>
                </pic:pic>
              </a:graphicData>
            </a:graphic>
          </wp:inline>
        </w:drawing>
      </w:r>
    </w:p>
    <w:p w14:paraId="50C7CEC5" w14:textId="77777777" w:rsidR="00A8281C" w:rsidRPr="001137C6" w:rsidRDefault="00A8281C" w:rsidP="00A8281C">
      <w:pPr>
        <w:rPr>
          <w:rFonts w:ascii="Arial" w:hAnsi="Arial" w:cs="Arial"/>
          <w:b/>
        </w:rPr>
      </w:pPr>
    </w:p>
    <w:p w14:paraId="1C54303D" w14:textId="77777777" w:rsidR="00A8281C" w:rsidRPr="001137C6" w:rsidRDefault="00A8281C" w:rsidP="00A8281C">
      <w:pPr>
        <w:rPr>
          <w:rFonts w:ascii="Arial" w:hAnsi="Arial" w:cs="Arial"/>
          <w:b/>
        </w:rPr>
      </w:pPr>
    </w:p>
    <w:p w14:paraId="64CB5160" w14:textId="77777777" w:rsidR="00A8281C" w:rsidRPr="001137C6" w:rsidRDefault="00A8281C" w:rsidP="00A8281C">
      <w:pPr>
        <w:rPr>
          <w:rFonts w:ascii="Arial" w:hAnsi="Arial" w:cs="Arial"/>
          <w:b/>
        </w:rPr>
      </w:pPr>
    </w:p>
    <w:p w14:paraId="66FDB913" w14:textId="77777777" w:rsidR="00A8281C" w:rsidRPr="001137C6" w:rsidRDefault="00A8281C" w:rsidP="00A8281C">
      <w:pPr>
        <w:rPr>
          <w:rFonts w:ascii="Arial" w:hAnsi="Arial" w:cs="Arial"/>
          <w:b/>
        </w:rPr>
      </w:pPr>
      <w:r w:rsidRPr="001137C6">
        <w:rPr>
          <w:rFonts w:ascii="Arial" w:hAnsi="Arial" w:cs="Arial"/>
          <w:b/>
        </w:rPr>
        <w:t>Supplemental figure II: Hospitalization Apixaban (N=14.628)</w:t>
      </w:r>
    </w:p>
    <w:p w14:paraId="2EB1E8A4" w14:textId="77777777" w:rsidR="00A8281C" w:rsidRPr="001137C6" w:rsidRDefault="00A8281C" w:rsidP="00A8281C">
      <w:pPr>
        <w:rPr>
          <w:rFonts w:ascii="Arial" w:hAnsi="Arial" w:cs="Arial"/>
          <w:b/>
        </w:rPr>
      </w:pPr>
      <w:r w:rsidRPr="001137C6">
        <w:rPr>
          <w:rFonts w:ascii="Arial" w:hAnsi="Arial" w:cs="Arial"/>
          <w:noProof/>
          <w:lang w:eastAsia="en-GB"/>
        </w:rPr>
        <w:drawing>
          <wp:inline distT="0" distB="0" distL="0" distR="0" wp14:anchorId="527494AC" wp14:editId="5D785BDB">
            <wp:extent cx="5731510" cy="35433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543300"/>
                    </a:xfrm>
                    <a:prstGeom prst="rect">
                      <a:avLst/>
                    </a:prstGeom>
                  </pic:spPr>
                </pic:pic>
              </a:graphicData>
            </a:graphic>
          </wp:inline>
        </w:drawing>
      </w:r>
    </w:p>
    <w:sectPr w:rsidR="00A8281C" w:rsidRPr="001137C6" w:rsidSect="00A8281C">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2FF3" w16cex:dateUtc="2021-03-09T16:33:00Z"/>
  <w16cex:commentExtensible w16cex:durableId="23F22F99" w16cex:dateUtc="2021-03-09T16:32:00Z"/>
  <w16cex:commentExtensible w16cex:durableId="23F23003" w16cex:dateUtc="2021-03-09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CB3B30" w16cid:durableId="23F22F83"/>
  <w16cid:commentId w16cid:paraId="132A9095" w16cid:durableId="23F22FF3"/>
  <w16cid:commentId w16cid:paraId="2A4FEF0D" w16cid:durableId="23F22F84"/>
  <w16cid:commentId w16cid:paraId="6A3B307C" w16cid:durableId="23F22F99"/>
  <w16cid:commentId w16cid:paraId="607D77AB" w16cid:durableId="23F22F85"/>
  <w16cid:commentId w16cid:paraId="3F53EF6F" w16cid:durableId="23F230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1446" w14:textId="77777777" w:rsidR="00F15D5A" w:rsidRDefault="00F15D5A" w:rsidP="007E1C87">
      <w:pPr>
        <w:spacing w:after="0" w:line="240" w:lineRule="auto"/>
      </w:pPr>
      <w:r>
        <w:separator/>
      </w:r>
    </w:p>
  </w:endnote>
  <w:endnote w:type="continuationSeparator" w:id="0">
    <w:p w14:paraId="74C0C15D" w14:textId="77777777" w:rsidR="00F15D5A" w:rsidRDefault="00F15D5A" w:rsidP="007E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463095"/>
      <w:docPartObj>
        <w:docPartGallery w:val="Page Numbers (Bottom of Page)"/>
        <w:docPartUnique/>
      </w:docPartObj>
    </w:sdtPr>
    <w:sdtEndPr/>
    <w:sdtContent>
      <w:p w14:paraId="2FB3BB80" w14:textId="61642B56" w:rsidR="00B90071" w:rsidRDefault="00B90071">
        <w:pPr>
          <w:pStyle w:val="Fuzeile"/>
          <w:jc w:val="center"/>
        </w:pPr>
        <w:r>
          <w:fldChar w:fldCharType="begin"/>
        </w:r>
        <w:r>
          <w:instrText>PAGE   \* MERGEFORMAT</w:instrText>
        </w:r>
        <w:r>
          <w:fldChar w:fldCharType="separate"/>
        </w:r>
        <w:r w:rsidR="00B8297E" w:rsidRPr="00B8297E">
          <w:rPr>
            <w:noProof/>
            <w:lang w:val="de-DE"/>
          </w:rPr>
          <w:t>22</w:t>
        </w:r>
        <w:r>
          <w:fldChar w:fldCharType="end"/>
        </w:r>
      </w:p>
    </w:sdtContent>
  </w:sdt>
  <w:p w14:paraId="1D2CEF40" w14:textId="77777777" w:rsidR="00B90071" w:rsidRDefault="00B900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983456"/>
      <w:docPartObj>
        <w:docPartGallery w:val="Page Numbers (Bottom of Page)"/>
        <w:docPartUnique/>
      </w:docPartObj>
    </w:sdtPr>
    <w:sdtEndPr/>
    <w:sdtContent>
      <w:p w14:paraId="27F24EFE" w14:textId="49E734BE" w:rsidR="00B90071" w:rsidRDefault="00B90071">
        <w:pPr>
          <w:pStyle w:val="Fuzeile"/>
          <w:jc w:val="center"/>
        </w:pPr>
        <w:r>
          <w:fldChar w:fldCharType="begin"/>
        </w:r>
        <w:r>
          <w:instrText>PAGE   \* MERGEFORMAT</w:instrText>
        </w:r>
        <w:r>
          <w:fldChar w:fldCharType="separate"/>
        </w:r>
        <w:r w:rsidR="00B8297E" w:rsidRPr="00B8297E">
          <w:rPr>
            <w:noProof/>
            <w:lang w:val="de-DE"/>
          </w:rPr>
          <w:t>26</w:t>
        </w:r>
        <w:r>
          <w:fldChar w:fldCharType="end"/>
        </w:r>
      </w:p>
    </w:sdtContent>
  </w:sdt>
  <w:p w14:paraId="15CD3267" w14:textId="77777777" w:rsidR="00B90071" w:rsidRDefault="00B900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48506" w14:textId="77777777" w:rsidR="00F15D5A" w:rsidRDefault="00F15D5A" w:rsidP="007E1C87">
      <w:pPr>
        <w:spacing w:after="0" w:line="240" w:lineRule="auto"/>
      </w:pPr>
      <w:r>
        <w:separator/>
      </w:r>
    </w:p>
  </w:footnote>
  <w:footnote w:type="continuationSeparator" w:id="0">
    <w:p w14:paraId="7CA455C3" w14:textId="77777777" w:rsidR="00F15D5A" w:rsidRDefault="00F15D5A" w:rsidP="007E1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723"/>
    <w:multiLevelType w:val="hybridMultilevel"/>
    <w:tmpl w:val="01DE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E2586"/>
    <w:multiLevelType w:val="hybridMultilevel"/>
    <w:tmpl w:val="59DCB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E086E"/>
    <w:multiLevelType w:val="hybridMultilevel"/>
    <w:tmpl w:val="31584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3063C"/>
    <w:multiLevelType w:val="hybridMultilevel"/>
    <w:tmpl w:val="B982551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2949C5"/>
    <w:multiLevelType w:val="hybridMultilevel"/>
    <w:tmpl w:val="AAE22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4C47B1"/>
    <w:multiLevelType w:val="multilevel"/>
    <w:tmpl w:val="34FA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6A6"/>
    <w:multiLevelType w:val="hybridMultilevel"/>
    <w:tmpl w:val="6D024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92072D"/>
    <w:multiLevelType w:val="hybridMultilevel"/>
    <w:tmpl w:val="F1DE5B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8" w15:restartNumberingAfterBreak="0">
    <w:nsid w:val="1B4C64C6"/>
    <w:multiLevelType w:val="hybridMultilevel"/>
    <w:tmpl w:val="8FE23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3A50BE"/>
    <w:multiLevelType w:val="hybridMultilevel"/>
    <w:tmpl w:val="9B24592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C13941"/>
    <w:multiLevelType w:val="hybridMultilevel"/>
    <w:tmpl w:val="5B983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EC44DA"/>
    <w:multiLevelType w:val="hybridMultilevel"/>
    <w:tmpl w:val="385CA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F321C7"/>
    <w:multiLevelType w:val="hybridMultilevel"/>
    <w:tmpl w:val="DB5E2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9420C6"/>
    <w:multiLevelType w:val="hybridMultilevel"/>
    <w:tmpl w:val="1882A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A64D95"/>
    <w:multiLevelType w:val="hybridMultilevel"/>
    <w:tmpl w:val="15329A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0171125"/>
    <w:multiLevelType w:val="hybridMultilevel"/>
    <w:tmpl w:val="CA5E2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C43346"/>
    <w:multiLevelType w:val="hybridMultilevel"/>
    <w:tmpl w:val="E092D9AC"/>
    <w:lvl w:ilvl="0" w:tplc="28E64A6E">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921D6D"/>
    <w:multiLevelType w:val="hybridMultilevel"/>
    <w:tmpl w:val="B7F25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4B7A59"/>
    <w:multiLevelType w:val="hybridMultilevel"/>
    <w:tmpl w:val="5734E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8C5E82"/>
    <w:multiLevelType w:val="hybridMultilevel"/>
    <w:tmpl w:val="D1845FA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8C14619"/>
    <w:multiLevelType w:val="hybridMultilevel"/>
    <w:tmpl w:val="C52A7A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E948A1"/>
    <w:multiLevelType w:val="hybridMultilevel"/>
    <w:tmpl w:val="7FD48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0F176F"/>
    <w:multiLevelType w:val="hybridMultilevel"/>
    <w:tmpl w:val="51E64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597B2A"/>
    <w:multiLevelType w:val="hybridMultilevel"/>
    <w:tmpl w:val="D37E21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FD13B5B"/>
    <w:multiLevelType w:val="hybridMultilevel"/>
    <w:tmpl w:val="DF8A6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A97475"/>
    <w:multiLevelType w:val="hybridMultilevel"/>
    <w:tmpl w:val="04D60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530A38"/>
    <w:multiLevelType w:val="hybridMultilevel"/>
    <w:tmpl w:val="5AA02E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2A41BC1"/>
    <w:multiLevelType w:val="hybridMultilevel"/>
    <w:tmpl w:val="F06AB668"/>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625"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8" w15:restartNumberingAfterBreak="0">
    <w:nsid w:val="54586F38"/>
    <w:multiLevelType w:val="hybridMultilevel"/>
    <w:tmpl w:val="0B309A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66C2B4A"/>
    <w:multiLevelType w:val="hybridMultilevel"/>
    <w:tmpl w:val="FAE00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B545BC"/>
    <w:multiLevelType w:val="hybridMultilevel"/>
    <w:tmpl w:val="26D64DF0"/>
    <w:lvl w:ilvl="0" w:tplc="04070001">
      <w:start w:val="1"/>
      <w:numFmt w:val="bullet"/>
      <w:lvlText w:val=""/>
      <w:lvlJc w:val="left"/>
      <w:pPr>
        <w:ind w:left="880" w:hanging="360"/>
      </w:pPr>
      <w:rPr>
        <w:rFonts w:ascii="Symbol" w:hAnsi="Symbol" w:hint="default"/>
      </w:rPr>
    </w:lvl>
    <w:lvl w:ilvl="1" w:tplc="04070003" w:tentative="1">
      <w:start w:val="1"/>
      <w:numFmt w:val="bullet"/>
      <w:lvlText w:val="o"/>
      <w:lvlJc w:val="left"/>
      <w:pPr>
        <w:ind w:left="1600" w:hanging="360"/>
      </w:pPr>
      <w:rPr>
        <w:rFonts w:ascii="Courier New" w:hAnsi="Courier New" w:cs="Courier New" w:hint="default"/>
      </w:rPr>
    </w:lvl>
    <w:lvl w:ilvl="2" w:tplc="04070005" w:tentative="1">
      <w:start w:val="1"/>
      <w:numFmt w:val="bullet"/>
      <w:lvlText w:val=""/>
      <w:lvlJc w:val="left"/>
      <w:pPr>
        <w:ind w:left="2320" w:hanging="360"/>
      </w:pPr>
      <w:rPr>
        <w:rFonts w:ascii="Wingdings" w:hAnsi="Wingdings" w:hint="default"/>
      </w:rPr>
    </w:lvl>
    <w:lvl w:ilvl="3" w:tplc="04070001" w:tentative="1">
      <w:start w:val="1"/>
      <w:numFmt w:val="bullet"/>
      <w:lvlText w:val=""/>
      <w:lvlJc w:val="left"/>
      <w:pPr>
        <w:ind w:left="3040" w:hanging="360"/>
      </w:pPr>
      <w:rPr>
        <w:rFonts w:ascii="Symbol" w:hAnsi="Symbol" w:hint="default"/>
      </w:rPr>
    </w:lvl>
    <w:lvl w:ilvl="4" w:tplc="04070003" w:tentative="1">
      <w:start w:val="1"/>
      <w:numFmt w:val="bullet"/>
      <w:lvlText w:val="o"/>
      <w:lvlJc w:val="left"/>
      <w:pPr>
        <w:ind w:left="3760" w:hanging="360"/>
      </w:pPr>
      <w:rPr>
        <w:rFonts w:ascii="Courier New" w:hAnsi="Courier New" w:cs="Courier New" w:hint="default"/>
      </w:rPr>
    </w:lvl>
    <w:lvl w:ilvl="5" w:tplc="04070005" w:tentative="1">
      <w:start w:val="1"/>
      <w:numFmt w:val="bullet"/>
      <w:lvlText w:val=""/>
      <w:lvlJc w:val="left"/>
      <w:pPr>
        <w:ind w:left="4480" w:hanging="360"/>
      </w:pPr>
      <w:rPr>
        <w:rFonts w:ascii="Wingdings" w:hAnsi="Wingdings" w:hint="default"/>
      </w:rPr>
    </w:lvl>
    <w:lvl w:ilvl="6" w:tplc="04070001" w:tentative="1">
      <w:start w:val="1"/>
      <w:numFmt w:val="bullet"/>
      <w:lvlText w:val=""/>
      <w:lvlJc w:val="left"/>
      <w:pPr>
        <w:ind w:left="5200" w:hanging="360"/>
      </w:pPr>
      <w:rPr>
        <w:rFonts w:ascii="Symbol" w:hAnsi="Symbol" w:hint="default"/>
      </w:rPr>
    </w:lvl>
    <w:lvl w:ilvl="7" w:tplc="04070003" w:tentative="1">
      <w:start w:val="1"/>
      <w:numFmt w:val="bullet"/>
      <w:lvlText w:val="o"/>
      <w:lvlJc w:val="left"/>
      <w:pPr>
        <w:ind w:left="5920" w:hanging="360"/>
      </w:pPr>
      <w:rPr>
        <w:rFonts w:ascii="Courier New" w:hAnsi="Courier New" w:cs="Courier New" w:hint="default"/>
      </w:rPr>
    </w:lvl>
    <w:lvl w:ilvl="8" w:tplc="04070005" w:tentative="1">
      <w:start w:val="1"/>
      <w:numFmt w:val="bullet"/>
      <w:lvlText w:val=""/>
      <w:lvlJc w:val="left"/>
      <w:pPr>
        <w:ind w:left="6640" w:hanging="360"/>
      </w:pPr>
      <w:rPr>
        <w:rFonts w:ascii="Wingdings" w:hAnsi="Wingdings" w:hint="default"/>
      </w:rPr>
    </w:lvl>
  </w:abstractNum>
  <w:abstractNum w:abstractNumId="31" w15:restartNumberingAfterBreak="0">
    <w:nsid w:val="66651070"/>
    <w:multiLevelType w:val="hybridMultilevel"/>
    <w:tmpl w:val="7F2EA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E91526"/>
    <w:multiLevelType w:val="hybridMultilevel"/>
    <w:tmpl w:val="298C4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CB3F29"/>
    <w:multiLevelType w:val="hybridMultilevel"/>
    <w:tmpl w:val="8D4C3474"/>
    <w:lvl w:ilvl="0" w:tplc="04070001">
      <w:start w:val="1"/>
      <w:numFmt w:val="bullet"/>
      <w:lvlText w:val=""/>
      <w:lvlJc w:val="left"/>
      <w:pPr>
        <w:ind w:left="360" w:hanging="360"/>
      </w:pPr>
      <w:rPr>
        <w:rFonts w:ascii="Symbol" w:hAnsi="Symbol" w:hint="default"/>
      </w:rPr>
    </w:lvl>
    <w:lvl w:ilvl="1" w:tplc="A250731E">
      <w:numFmt w:val="bullet"/>
      <w:lvlText w:val="•"/>
      <w:lvlJc w:val="left"/>
      <w:pPr>
        <w:ind w:left="1790" w:hanging="71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EA1ACE"/>
    <w:multiLevelType w:val="hybridMultilevel"/>
    <w:tmpl w:val="F8CC65E4"/>
    <w:lvl w:ilvl="0" w:tplc="04070001">
      <w:start w:val="1"/>
      <w:numFmt w:val="bullet"/>
      <w:lvlText w:val=""/>
      <w:lvlJc w:val="left"/>
      <w:pPr>
        <w:ind w:left="387" w:hanging="360"/>
      </w:pPr>
      <w:rPr>
        <w:rFonts w:ascii="Symbol" w:hAnsi="Symbol" w:hint="default"/>
      </w:rPr>
    </w:lvl>
    <w:lvl w:ilvl="1" w:tplc="04070003" w:tentative="1">
      <w:start w:val="1"/>
      <w:numFmt w:val="bullet"/>
      <w:lvlText w:val="o"/>
      <w:lvlJc w:val="left"/>
      <w:pPr>
        <w:ind w:left="1107" w:hanging="360"/>
      </w:pPr>
      <w:rPr>
        <w:rFonts w:ascii="Courier New" w:hAnsi="Courier New" w:cs="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cs="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cs="Courier New" w:hint="default"/>
      </w:rPr>
    </w:lvl>
    <w:lvl w:ilvl="8" w:tplc="04070005" w:tentative="1">
      <w:start w:val="1"/>
      <w:numFmt w:val="bullet"/>
      <w:lvlText w:val=""/>
      <w:lvlJc w:val="left"/>
      <w:pPr>
        <w:ind w:left="6147" w:hanging="360"/>
      </w:pPr>
      <w:rPr>
        <w:rFonts w:ascii="Wingdings" w:hAnsi="Wingdings" w:hint="default"/>
      </w:rPr>
    </w:lvl>
  </w:abstractNum>
  <w:abstractNum w:abstractNumId="35" w15:restartNumberingAfterBreak="0">
    <w:nsid w:val="79156D24"/>
    <w:multiLevelType w:val="hybridMultilevel"/>
    <w:tmpl w:val="8C981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08033C"/>
    <w:multiLevelType w:val="hybridMultilevel"/>
    <w:tmpl w:val="7646E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6F1400"/>
    <w:multiLevelType w:val="hybridMultilevel"/>
    <w:tmpl w:val="D758E41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31"/>
  </w:num>
  <w:num w:numId="3">
    <w:abstractNumId w:val="24"/>
  </w:num>
  <w:num w:numId="4">
    <w:abstractNumId w:val="13"/>
  </w:num>
  <w:num w:numId="5">
    <w:abstractNumId w:val="29"/>
  </w:num>
  <w:num w:numId="6">
    <w:abstractNumId w:val="33"/>
  </w:num>
  <w:num w:numId="7">
    <w:abstractNumId w:val="26"/>
  </w:num>
  <w:num w:numId="8">
    <w:abstractNumId w:val="23"/>
  </w:num>
  <w:num w:numId="9">
    <w:abstractNumId w:val="18"/>
  </w:num>
  <w:num w:numId="10">
    <w:abstractNumId w:val="27"/>
  </w:num>
  <w:num w:numId="11">
    <w:abstractNumId w:val="30"/>
  </w:num>
  <w:num w:numId="12">
    <w:abstractNumId w:val="10"/>
  </w:num>
  <w:num w:numId="13">
    <w:abstractNumId w:val="0"/>
  </w:num>
  <w:num w:numId="14">
    <w:abstractNumId w:val="7"/>
  </w:num>
  <w:num w:numId="15">
    <w:abstractNumId w:val="2"/>
  </w:num>
  <w:num w:numId="16">
    <w:abstractNumId w:val="1"/>
  </w:num>
  <w:num w:numId="17">
    <w:abstractNumId w:val="5"/>
  </w:num>
  <w:num w:numId="18">
    <w:abstractNumId w:val="8"/>
  </w:num>
  <w:num w:numId="19">
    <w:abstractNumId w:val="6"/>
  </w:num>
  <w:num w:numId="20">
    <w:abstractNumId w:val="37"/>
  </w:num>
  <w:num w:numId="21">
    <w:abstractNumId w:val="19"/>
  </w:num>
  <w:num w:numId="22">
    <w:abstractNumId w:val="12"/>
  </w:num>
  <w:num w:numId="23">
    <w:abstractNumId w:val="3"/>
  </w:num>
  <w:num w:numId="24">
    <w:abstractNumId w:val="34"/>
  </w:num>
  <w:num w:numId="25">
    <w:abstractNumId w:val="28"/>
  </w:num>
  <w:num w:numId="26">
    <w:abstractNumId w:val="35"/>
  </w:num>
  <w:num w:numId="27">
    <w:abstractNumId w:val="20"/>
  </w:num>
  <w:num w:numId="28">
    <w:abstractNumId w:val="11"/>
  </w:num>
  <w:num w:numId="29">
    <w:abstractNumId w:val="17"/>
  </w:num>
  <w:num w:numId="30">
    <w:abstractNumId w:val="32"/>
  </w:num>
  <w:num w:numId="31">
    <w:abstractNumId w:val="21"/>
  </w:num>
  <w:num w:numId="32">
    <w:abstractNumId w:val="16"/>
  </w:num>
  <w:num w:numId="33">
    <w:abstractNumId w:val="22"/>
  </w:num>
  <w:num w:numId="34">
    <w:abstractNumId w:val="15"/>
  </w:num>
  <w:num w:numId="35">
    <w:abstractNumId w:val="25"/>
  </w:num>
  <w:num w:numId="36">
    <w:abstractNumId w:val="4"/>
  </w:num>
  <w:num w:numId="37">
    <w:abstractNumId w:val="1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87"/>
    <w:rsid w:val="00100B7A"/>
    <w:rsid w:val="001137C6"/>
    <w:rsid w:val="001C3342"/>
    <w:rsid w:val="001D748E"/>
    <w:rsid w:val="001F0F44"/>
    <w:rsid w:val="001F4011"/>
    <w:rsid w:val="002F2C81"/>
    <w:rsid w:val="00326EDB"/>
    <w:rsid w:val="003701A8"/>
    <w:rsid w:val="003D0B34"/>
    <w:rsid w:val="003E5042"/>
    <w:rsid w:val="00563ECB"/>
    <w:rsid w:val="005D2FE7"/>
    <w:rsid w:val="005D3742"/>
    <w:rsid w:val="005E5498"/>
    <w:rsid w:val="00633B59"/>
    <w:rsid w:val="00645182"/>
    <w:rsid w:val="006C0FCA"/>
    <w:rsid w:val="0070637B"/>
    <w:rsid w:val="00742FA1"/>
    <w:rsid w:val="0075132A"/>
    <w:rsid w:val="007B2BB6"/>
    <w:rsid w:val="007E1C87"/>
    <w:rsid w:val="008500F2"/>
    <w:rsid w:val="008937D8"/>
    <w:rsid w:val="009816DA"/>
    <w:rsid w:val="009A62A6"/>
    <w:rsid w:val="009A7886"/>
    <w:rsid w:val="009B7F93"/>
    <w:rsid w:val="00A146CA"/>
    <w:rsid w:val="00A8281C"/>
    <w:rsid w:val="00B8297E"/>
    <w:rsid w:val="00B90071"/>
    <w:rsid w:val="00BD1F4F"/>
    <w:rsid w:val="00BD3489"/>
    <w:rsid w:val="00C62FD5"/>
    <w:rsid w:val="00CE2705"/>
    <w:rsid w:val="00D52087"/>
    <w:rsid w:val="00D62474"/>
    <w:rsid w:val="00D90B0E"/>
    <w:rsid w:val="00DE6ADC"/>
    <w:rsid w:val="00EE62CF"/>
    <w:rsid w:val="00F04667"/>
    <w:rsid w:val="00F15D5A"/>
    <w:rsid w:val="00F41FB5"/>
    <w:rsid w:val="00F56D65"/>
    <w:rsid w:val="00F82C58"/>
    <w:rsid w:val="00FF3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4860"/>
  <w15:chartTrackingRefBased/>
  <w15:docId w15:val="{0F0B4423-B26E-48DE-8DFC-730326DD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2">
    <w:name w:val="heading 2"/>
    <w:basedOn w:val="Standard"/>
    <w:next w:val="Standard"/>
    <w:link w:val="berschrift2Zchn"/>
    <w:uiPriority w:val="9"/>
    <w:unhideWhenUsed/>
    <w:qFormat/>
    <w:rsid w:val="00F41FB5"/>
    <w:pPr>
      <w:keepNext/>
      <w:keepLines/>
      <w:spacing w:before="40" w:after="0" w:line="360" w:lineRule="auto"/>
      <w:jc w:val="both"/>
      <w:outlineLvl w:val="1"/>
    </w:pPr>
    <w:rPr>
      <w:rFonts w:ascii="Times New Roman" w:eastAsiaTheme="majorEastAsia" w:hAnsi="Times New Roman" w:cstheme="majorBidi"/>
      <w:b/>
      <w:sz w:val="28"/>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2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41FB5"/>
    <w:rPr>
      <w:rFonts w:ascii="Times New Roman" w:eastAsiaTheme="majorEastAsia" w:hAnsi="Times New Roman" w:cstheme="majorBidi"/>
      <w:b/>
      <w:sz w:val="28"/>
      <w:szCs w:val="26"/>
      <w:lang w:val="en-US"/>
    </w:rPr>
  </w:style>
  <w:style w:type="table" w:styleId="TabellemithellemGitternetz">
    <w:name w:val="Grid Table Light"/>
    <w:basedOn w:val="NormaleTabelle"/>
    <w:uiPriority w:val="40"/>
    <w:rsid w:val="008937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7E1C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C87"/>
    <w:rPr>
      <w:lang w:val="en-GB"/>
    </w:rPr>
  </w:style>
  <w:style w:type="paragraph" w:styleId="Fuzeile">
    <w:name w:val="footer"/>
    <w:basedOn w:val="Standard"/>
    <w:link w:val="FuzeileZchn"/>
    <w:uiPriority w:val="99"/>
    <w:unhideWhenUsed/>
    <w:rsid w:val="007E1C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C87"/>
    <w:rPr>
      <w:lang w:val="en-GB"/>
    </w:rPr>
  </w:style>
  <w:style w:type="paragraph" w:styleId="Listenabsatz">
    <w:name w:val="List Paragraph"/>
    <w:basedOn w:val="Standard"/>
    <w:uiPriority w:val="34"/>
    <w:qFormat/>
    <w:rsid w:val="001137C6"/>
    <w:pPr>
      <w:spacing w:after="200" w:line="276" w:lineRule="auto"/>
      <w:ind w:left="720"/>
      <w:contextualSpacing/>
    </w:pPr>
  </w:style>
  <w:style w:type="paragraph" w:styleId="Sprechblasentext">
    <w:name w:val="Balloon Text"/>
    <w:basedOn w:val="Standard"/>
    <w:link w:val="SprechblasentextZchn"/>
    <w:uiPriority w:val="99"/>
    <w:semiHidden/>
    <w:unhideWhenUsed/>
    <w:rsid w:val="001137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7C6"/>
    <w:rPr>
      <w:rFonts w:ascii="Tahoma" w:hAnsi="Tahoma" w:cs="Tahoma"/>
      <w:sz w:val="16"/>
      <w:szCs w:val="16"/>
      <w:lang w:val="en-GB"/>
    </w:rPr>
  </w:style>
  <w:style w:type="character" w:styleId="Kommentarzeichen">
    <w:name w:val="annotation reference"/>
    <w:basedOn w:val="Absatz-Standardschriftart"/>
    <w:uiPriority w:val="99"/>
    <w:semiHidden/>
    <w:unhideWhenUsed/>
    <w:rsid w:val="001137C6"/>
    <w:rPr>
      <w:sz w:val="16"/>
      <w:szCs w:val="16"/>
    </w:rPr>
  </w:style>
  <w:style w:type="paragraph" w:styleId="Kommentartext">
    <w:name w:val="annotation text"/>
    <w:basedOn w:val="Standard"/>
    <w:link w:val="KommentartextZchn"/>
    <w:uiPriority w:val="99"/>
    <w:unhideWhenUsed/>
    <w:rsid w:val="001137C6"/>
    <w:pPr>
      <w:spacing w:after="200" w:line="240" w:lineRule="auto"/>
    </w:pPr>
    <w:rPr>
      <w:sz w:val="20"/>
      <w:szCs w:val="20"/>
    </w:rPr>
  </w:style>
  <w:style w:type="character" w:customStyle="1" w:styleId="KommentartextZchn">
    <w:name w:val="Kommentartext Zchn"/>
    <w:basedOn w:val="Absatz-Standardschriftart"/>
    <w:link w:val="Kommentartext"/>
    <w:uiPriority w:val="99"/>
    <w:rsid w:val="001137C6"/>
    <w:rPr>
      <w:sz w:val="20"/>
      <w:szCs w:val="20"/>
      <w:lang w:val="en-GB"/>
    </w:rPr>
  </w:style>
  <w:style w:type="paragraph" w:styleId="Kommentarthema">
    <w:name w:val="annotation subject"/>
    <w:basedOn w:val="Kommentartext"/>
    <w:next w:val="Kommentartext"/>
    <w:link w:val="KommentarthemaZchn"/>
    <w:uiPriority w:val="99"/>
    <w:semiHidden/>
    <w:unhideWhenUsed/>
    <w:rsid w:val="001137C6"/>
    <w:rPr>
      <w:b/>
      <w:bCs/>
    </w:rPr>
  </w:style>
  <w:style w:type="character" w:customStyle="1" w:styleId="KommentarthemaZchn">
    <w:name w:val="Kommentarthema Zchn"/>
    <w:basedOn w:val="KommentartextZchn"/>
    <w:link w:val="Kommentarthema"/>
    <w:uiPriority w:val="99"/>
    <w:semiHidden/>
    <w:rsid w:val="001137C6"/>
    <w:rPr>
      <w:b/>
      <w:bCs/>
      <w:sz w:val="20"/>
      <w:szCs w:val="20"/>
      <w:lang w:val="en-GB"/>
    </w:rPr>
  </w:style>
  <w:style w:type="character" w:styleId="Hyperlink">
    <w:name w:val="Hyperlink"/>
    <w:basedOn w:val="Absatz-Standardschriftart"/>
    <w:uiPriority w:val="99"/>
    <w:unhideWhenUsed/>
    <w:rsid w:val="001137C6"/>
    <w:rPr>
      <w:color w:val="0563C1" w:themeColor="hyperlink"/>
      <w:u w:val="single"/>
    </w:rPr>
  </w:style>
  <w:style w:type="paragraph" w:styleId="berarbeitung">
    <w:name w:val="Revision"/>
    <w:hidden/>
    <w:uiPriority w:val="99"/>
    <w:semiHidden/>
    <w:rsid w:val="001137C6"/>
    <w:pPr>
      <w:spacing w:after="0" w:line="240" w:lineRule="auto"/>
    </w:pPr>
    <w:rPr>
      <w:lang w:val="en-GB"/>
    </w:rPr>
  </w:style>
  <w:style w:type="character" w:styleId="Platzhaltertext">
    <w:name w:val="Placeholder Text"/>
    <w:basedOn w:val="Absatz-Standardschriftart"/>
    <w:uiPriority w:val="99"/>
    <w:semiHidden/>
    <w:rsid w:val="001137C6"/>
    <w:rPr>
      <w:color w:val="808080"/>
    </w:rPr>
  </w:style>
  <w:style w:type="character" w:styleId="BesuchterLink">
    <w:name w:val="FollowedHyperlink"/>
    <w:basedOn w:val="Absatz-Standardschriftart"/>
    <w:uiPriority w:val="99"/>
    <w:semiHidden/>
    <w:unhideWhenUsed/>
    <w:rsid w:val="00113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8957</Words>
  <Characters>51055</Characters>
  <Application>Microsoft Office Word</Application>
  <DocSecurity>0</DocSecurity>
  <Lines>425</Lines>
  <Paragraphs>119</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59893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 Tim</dc:creator>
  <cp:keywords/>
  <dc:description/>
  <cp:lastModifiedBy>Mathes, Tim</cp:lastModifiedBy>
  <cp:revision>9</cp:revision>
  <dcterms:created xsi:type="dcterms:W3CDTF">2021-03-08T12:28:00Z</dcterms:created>
  <dcterms:modified xsi:type="dcterms:W3CDTF">2021-03-15T13:58:00Z</dcterms:modified>
</cp:coreProperties>
</file>