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6576" w14:textId="427FC101" w:rsidR="00CA16B4" w:rsidRPr="003E2F9A" w:rsidRDefault="00CA16B4" w:rsidP="005614A9">
      <w:pPr>
        <w:autoSpaceDE w:val="0"/>
        <w:autoSpaceDN w:val="0"/>
        <w:adjustRightInd w:val="0"/>
        <w:spacing w:after="0" w:line="480" w:lineRule="auto"/>
        <w:jc w:val="both"/>
        <w:rPr>
          <w:rFonts w:ascii="Times New Roman" w:hAnsi="Times New Roman" w:cs="Times New Roman"/>
          <w:b/>
          <w:bCs/>
          <w:sz w:val="24"/>
          <w:szCs w:val="20"/>
          <w:lang w:val="en-US"/>
        </w:rPr>
      </w:pPr>
      <w:r w:rsidRPr="003E2F9A">
        <w:rPr>
          <w:rFonts w:ascii="Times New Roman" w:hAnsi="Times New Roman" w:cs="Times New Roman"/>
          <w:b/>
          <w:bCs/>
          <w:sz w:val="24"/>
          <w:szCs w:val="20"/>
          <w:lang w:val="en-US"/>
        </w:rPr>
        <w:t xml:space="preserve">Dielectric </w:t>
      </w:r>
      <w:proofErr w:type="spellStart"/>
      <w:r w:rsidR="004D4696" w:rsidRPr="003E2F9A">
        <w:rPr>
          <w:rFonts w:ascii="Times New Roman" w:hAnsi="Times New Roman" w:cs="Times New Roman"/>
          <w:b/>
          <w:bCs/>
          <w:sz w:val="24"/>
          <w:szCs w:val="20"/>
          <w:lang w:val="en-US"/>
        </w:rPr>
        <w:t>nanohole</w:t>
      </w:r>
      <w:proofErr w:type="spellEnd"/>
      <w:r w:rsidR="004D4696" w:rsidRPr="003E2F9A">
        <w:rPr>
          <w:rFonts w:ascii="Times New Roman" w:hAnsi="Times New Roman" w:cs="Times New Roman"/>
          <w:b/>
          <w:bCs/>
          <w:sz w:val="24"/>
          <w:szCs w:val="20"/>
          <w:lang w:val="en-US"/>
        </w:rPr>
        <w:t xml:space="preserve"> array </w:t>
      </w:r>
      <w:proofErr w:type="spellStart"/>
      <w:r w:rsidRPr="003E2F9A">
        <w:rPr>
          <w:rFonts w:ascii="Times New Roman" w:hAnsi="Times New Roman" w:cs="Times New Roman"/>
          <w:b/>
          <w:bCs/>
          <w:sz w:val="24"/>
          <w:szCs w:val="20"/>
          <w:lang w:val="en-US"/>
        </w:rPr>
        <w:t>metasurface</w:t>
      </w:r>
      <w:proofErr w:type="spellEnd"/>
      <w:r w:rsidRPr="003E2F9A">
        <w:rPr>
          <w:rFonts w:ascii="Times New Roman" w:hAnsi="Times New Roman" w:cs="Times New Roman"/>
          <w:b/>
          <w:bCs/>
          <w:sz w:val="24"/>
          <w:szCs w:val="20"/>
          <w:lang w:val="en-US"/>
        </w:rPr>
        <w:t xml:space="preserve"> for high-resolution </w:t>
      </w:r>
      <w:proofErr w:type="gramStart"/>
      <w:r w:rsidRPr="003E2F9A">
        <w:rPr>
          <w:rFonts w:ascii="Times New Roman" w:hAnsi="Times New Roman" w:cs="Times New Roman"/>
          <w:b/>
          <w:bCs/>
          <w:sz w:val="24"/>
          <w:szCs w:val="20"/>
          <w:lang w:val="en-US"/>
        </w:rPr>
        <w:t>near-field</w:t>
      </w:r>
      <w:proofErr w:type="gramEnd"/>
      <w:r w:rsidRPr="003E2F9A">
        <w:rPr>
          <w:rFonts w:ascii="Times New Roman" w:hAnsi="Times New Roman" w:cs="Times New Roman"/>
          <w:b/>
          <w:bCs/>
          <w:sz w:val="24"/>
          <w:szCs w:val="20"/>
          <w:lang w:val="en-US"/>
        </w:rPr>
        <w:t xml:space="preserve"> sensing and imaging</w:t>
      </w:r>
    </w:p>
    <w:p w14:paraId="63721810" w14:textId="77777777" w:rsidR="00CA16B4" w:rsidRPr="003E2F9A" w:rsidRDefault="00CA16B4" w:rsidP="005614A9">
      <w:pPr>
        <w:spacing w:after="0" w:line="276" w:lineRule="auto"/>
        <w:jc w:val="both"/>
        <w:rPr>
          <w:rFonts w:ascii="Times New Roman" w:hAnsi="Times New Roman" w:cs="Times New Roman"/>
          <w:sz w:val="20"/>
          <w:szCs w:val="20"/>
        </w:rPr>
      </w:pPr>
    </w:p>
    <w:p w14:paraId="2B12007F" w14:textId="1A53939E" w:rsidR="00CA16B4" w:rsidRPr="003E2F9A" w:rsidRDefault="00CA16B4" w:rsidP="005614A9">
      <w:pPr>
        <w:spacing w:after="0" w:line="276" w:lineRule="auto"/>
        <w:jc w:val="both"/>
        <w:rPr>
          <w:rFonts w:ascii="Times New Roman" w:hAnsi="Times New Roman" w:cs="Times New Roman"/>
          <w:sz w:val="20"/>
          <w:szCs w:val="20"/>
        </w:rPr>
      </w:pPr>
      <w:r w:rsidRPr="003E2F9A">
        <w:rPr>
          <w:rFonts w:ascii="Times New Roman" w:hAnsi="Times New Roman" w:cs="Times New Roman"/>
          <w:sz w:val="20"/>
          <w:szCs w:val="20"/>
        </w:rPr>
        <w:t>D</w:t>
      </w:r>
      <w:r w:rsidR="00AD19F7" w:rsidRPr="003E2F9A">
        <w:rPr>
          <w:rFonts w:ascii="Times New Roman" w:hAnsi="Times New Roman" w:cs="Times New Roman"/>
          <w:sz w:val="20"/>
          <w:szCs w:val="20"/>
        </w:rPr>
        <w:t>onato</w:t>
      </w:r>
      <w:r w:rsidRPr="003E2F9A">
        <w:rPr>
          <w:rFonts w:ascii="Times New Roman" w:hAnsi="Times New Roman" w:cs="Times New Roman"/>
          <w:sz w:val="20"/>
          <w:szCs w:val="20"/>
        </w:rPr>
        <w:t xml:space="preserve"> Conteduca</w:t>
      </w:r>
      <w:r w:rsidRPr="003E2F9A">
        <w:rPr>
          <w:rFonts w:ascii="Times New Roman" w:hAnsi="Times New Roman" w:cs="Times New Roman"/>
          <w:sz w:val="20"/>
          <w:szCs w:val="20"/>
          <w:vertAlign w:val="superscript"/>
        </w:rPr>
        <w:t>1*</w:t>
      </w:r>
      <w:r w:rsidRPr="003E2F9A">
        <w:rPr>
          <w:rFonts w:ascii="Times New Roman" w:hAnsi="Times New Roman" w:cs="Times New Roman"/>
          <w:sz w:val="20"/>
          <w:szCs w:val="20"/>
        </w:rPr>
        <w:t>, I</w:t>
      </w:r>
      <w:r w:rsidR="00AD19F7" w:rsidRPr="003E2F9A">
        <w:rPr>
          <w:rFonts w:ascii="Times New Roman" w:hAnsi="Times New Roman" w:cs="Times New Roman"/>
          <w:sz w:val="20"/>
          <w:szCs w:val="20"/>
        </w:rPr>
        <w:t>sabel</w:t>
      </w:r>
      <w:r w:rsidRPr="003E2F9A">
        <w:rPr>
          <w:rFonts w:ascii="Times New Roman" w:hAnsi="Times New Roman" w:cs="Times New Roman"/>
          <w:sz w:val="20"/>
          <w:szCs w:val="20"/>
        </w:rPr>
        <w:t xml:space="preserve"> Barth</w:t>
      </w:r>
      <w:r w:rsidRPr="003E2F9A">
        <w:rPr>
          <w:rFonts w:ascii="Times New Roman" w:hAnsi="Times New Roman" w:cs="Times New Roman"/>
          <w:sz w:val="20"/>
          <w:szCs w:val="20"/>
          <w:vertAlign w:val="superscript"/>
        </w:rPr>
        <w:t>1</w:t>
      </w:r>
      <w:r w:rsidRPr="003E2F9A">
        <w:rPr>
          <w:rFonts w:ascii="Times New Roman" w:hAnsi="Times New Roman" w:cs="Times New Roman"/>
          <w:sz w:val="20"/>
          <w:szCs w:val="20"/>
        </w:rPr>
        <w:t xml:space="preserve">, </w:t>
      </w:r>
      <w:proofErr w:type="spellStart"/>
      <w:r w:rsidRPr="003E2F9A">
        <w:rPr>
          <w:rFonts w:ascii="Times New Roman" w:hAnsi="Times New Roman" w:cs="Times New Roman"/>
          <w:sz w:val="20"/>
          <w:szCs w:val="20"/>
        </w:rPr>
        <w:t>G</w:t>
      </w:r>
      <w:r w:rsidR="00AD19F7" w:rsidRPr="003E2F9A">
        <w:rPr>
          <w:rFonts w:ascii="Times New Roman" w:hAnsi="Times New Roman" w:cs="Times New Roman"/>
          <w:sz w:val="20"/>
          <w:szCs w:val="20"/>
        </w:rPr>
        <w:t>iampaolo</w:t>
      </w:r>
      <w:proofErr w:type="spellEnd"/>
      <w:r w:rsidRPr="003E2F9A">
        <w:rPr>
          <w:rFonts w:ascii="Times New Roman" w:hAnsi="Times New Roman" w:cs="Times New Roman"/>
          <w:sz w:val="20"/>
          <w:szCs w:val="20"/>
        </w:rPr>
        <w:t xml:space="preserve"> Pitruzzello</w:t>
      </w:r>
      <w:r w:rsidRPr="003E2F9A">
        <w:rPr>
          <w:rFonts w:ascii="Times New Roman" w:hAnsi="Times New Roman" w:cs="Times New Roman"/>
          <w:sz w:val="20"/>
          <w:szCs w:val="20"/>
          <w:vertAlign w:val="superscript"/>
        </w:rPr>
        <w:t>1</w:t>
      </w:r>
      <w:r w:rsidRPr="003E2F9A">
        <w:rPr>
          <w:rFonts w:ascii="Times New Roman" w:hAnsi="Times New Roman" w:cs="Times New Roman"/>
          <w:sz w:val="20"/>
          <w:szCs w:val="20"/>
        </w:rPr>
        <w:t>, C</w:t>
      </w:r>
      <w:r w:rsidR="00AD19F7" w:rsidRPr="003E2F9A">
        <w:rPr>
          <w:rFonts w:ascii="Times New Roman" w:hAnsi="Times New Roman" w:cs="Times New Roman"/>
          <w:sz w:val="20"/>
          <w:szCs w:val="20"/>
        </w:rPr>
        <w:t>hristopher</w:t>
      </w:r>
      <w:r w:rsidRPr="003E2F9A">
        <w:rPr>
          <w:rFonts w:ascii="Times New Roman" w:hAnsi="Times New Roman" w:cs="Times New Roman"/>
          <w:sz w:val="20"/>
          <w:szCs w:val="20"/>
        </w:rPr>
        <w:t xml:space="preserve"> P. Reardon</w:t>
      </w:r>
      <w:r w:rsidRPr="003E2F9A">
        <w:rPr>
          <w:rFonts w:ascii="Times New Roman" w:hAnsi="Times New Roman" w:cs="Times New Roman"/>
          <w:sz w:val="20"/>
          <w:szCs w:val="20"/>
          <w:vertAlign w:val="superscript"/>
        </w:rPr>
        <w:t>1</w:t>
      </w:r>
      <w:r w:rsidRPr="003E2F9A">
        <w:rPr>
          <w:rFonts w:ascii="Times New Roman" w:hAnsi="Times New Roman" w:cs="Times New Roman"/>
          <w:sz w:val="20"/>
          <w:szCs w:val="20"/>
        </w:rPr>
        <w:t>, E</w:t>
      </w:r>
      <w:r w:rsidR="00AD19F7" w:rsidRPr="003E2F9A">
        <w:rPr>
          <w:rFonts w:ascii="Times New Roman" w:hAnsi="Times New Roman" w:cs="Times New Roman"/>
          <w:sz w:val="20"/>
          <w:szCs w:val="20"/>
        </w:rPr>
        <w:t>miliano</w:t>
      </w:r>
      <w:r w:rsidRPr="003E2F9A">
        <w:rPr>
          <w:rFonts w:ascii="Times New Roman" w:hAnsi="Times New Roman" w:cs="Times New Roman"/>
          <w:sz w:val="20"/>
          <w:szCs w:val="20"/>
        </w:rPr>
        <w:t xml:space="preserve"> R. Martins</w:t>
      </w:r>
      <w:r w:rsidRPr="003E2F9A">
        <w:rPr>
          <w:rFonts w:ascii="Times New Roman" w:hAnsi="Times New Roman" w:cs="Times New Roman"/>
          <w:sz w:val="20"/>
          <w:szCs w:val="20"/>
          <w:vertAlign w:val="superscript"/>
        </w:rPr>
        <w:t>2</w:t>
      </w:r>
      <w:r w:rsidRPr="003E2F9A">
        <w:rPr>
          <w:rFonts w:ascii="Times New Roman" w:hAnsi="Times New Roman" w:cs="Times New Roman"/>
          <w:sz w:val="20"/>
          <w:szCs w:val="20"/>
        </w:rPr>
        <w:t>, T</w:t>
      </w:r>
      <w:r w:rsidR="00AD19F7" w:rsidRPr="003E2F9A">
        <w:rPr>
          <w:rFonts w:ascii="Times New Roman" w:hAnsi="Times New Roman" w:cs="Times New Roman"/>
          <w:sz w:val="20"/>
          <w:szCs w:val="20"/>
        </w:rPr>
        <w:t>homas</w:t>
      </w:r>
      <w:r w:rsidRPr="003E2F9A">
        <w:rPr>
          <w:rFonts w:ascii="Times New Roman" w:hAnsi="Times New Roman" w:cs="Times New Roman"/>
          <w:sz w:val="20"/>
          <w:szCs w:val="20"/>
        </w:rPr>
        <w:t xml:space="preserve"> F. Krauss</w:t>
      </w:r>
      <w:r w:rsidRPr="003E2F9A">
        <w:rPr>
          <w:rFonts w:ascii="Times New Roman" w:hAnsi="Times New Roman" w:cs="Times New Roman"/>
          <w:sz w:val="20"/>
          <w:szCs w:val="20"/>
          <w:vertAlign w:val="superscript"/>
        </w:rPr>
        <w:t>1</w:t>
      </w:r>
    </w:p>
    <w:p w14:paraId="6CA9C414" w14:textId="77777777" w:rsidR="00CA16B4" w:rsidRPr="003E2F9A" w:rsidRDefault="00CA16B4" w:rsidP="005614A9">
      <w:pPr>
        <w:spacing w:before="120" w:after="0" w:line="230" w:lineRule="exact"/>
        <w:jc w:val="both"/>
        <w:rPr>
          <w:rFonts w:ascii="Times New Roman" w:hAnsi="Times New Roman" w:cs="Times New Roman"/>
          <w:sz w:val="20"/>
          <w:szCs w:val="20"/>
        </w:rPr>
      </w:pPr>
      <w:r w:rsidRPr="003E2F9A">
        <w:rPr>
          <w:rFonts w:ascii="Times New Roman" w:eastAsia="MS Mincho" w:hAnsi="Times New Roman" w:cs="Times New Roman"/>
          <w:i/>
          <w:iCs/>
          <w:sz w:val="20"/>
          <w:szCs w:val="20"/>
          <w:lang w:eastAsia="ja-JP"/>
        </w:rPr>
        <w:t xml:space="preserve">1.  </w:t>
      </w:r>
      <w:r w:rsidRPr="003E2F9A">
        <w:rPr>
          <w:rFonts w:ascii="Times New Roman" w:hAnsi="Times New Roman" w:cs="Times New Roman"/>
          <w:i/>
          <w:sz w:val="20"/>
          <w:szCs w:val="20"/>
        </w:rPr>
        <w:t xml:space="preserve">Photonics Group, Department of Physics, University of York, </w:t>
      </w:r>
      <w:proofErr w:type="spellStart"/>
      <w:r w:rsidRPr="003E2F9A">
        <w:rPr>
          <w:rFonts w:ascii="Times New Roman" w:hAnsi="Times New Roman" w:cs="Times New Roman"/>
          <w:i/>
          <w:sz w:val="20"/>
          <w:szCs w:val="20"/>
        </w:rPr>
        <w:t>Heslington</w:t>
      </w:r>
      <w:proofErr w:type="spellEnd"/>
      <w:r w:rsidRPr="003E2F9A">
        <w:rPr>
          <w:rFonts w:ascii="Times New Roman" w:hAnsi="Times New Roman" w:cs="Times New Roman"/>
          <w:i/>
          <w:sz w:val="20"/>
          <w:szCs w:val="20"/>
        </w:rPr>
        <w:t>, York YO10 5DD, UK</w:t>
      </w:r>
    </w:p>
    <w:p w14:paraId="47D41918" w14:textId="77777777" w:rsidR="00CA16B4" w:rsidRPr="003E2F9A" w:rsidRDefault="00CA16B4" w:rsidP="005614A9">
      <w:pPr>
        <w:spacing w:after="0"/>
        <w:jc w:val="both"/>
        <w:rPr>
          <w:rFonts w:ascii="Times New Roman" w:hAnsi="Times New Roman" w:cs="Times New Roman"/>
          <w:i/>
          <w:sz w:val="20"/>
          <w:szCs w:val="20"/>
        </w:rPr>
      </w:pPr>
      <w:r w:rsidRPr="003E2F9A">
        <w:rPr>
          <w:rFonts w:ascii="Times New Roman" w:hAnsi="Times New Roman" w:cs="Times New Roman"/>
          <w:i/>
          <w:sz w:val="20"/>
          <w:szCs w:val="20"/>
        </w:rPr>
        <w:t>2.  São Carlos School of Engineering, Department of Electrical and Computer Engineering, University of São Paulo, São Carlos-SP, Brazil</w:t>
      </w:r>
    </w:p>
    <w:p w14:paraId="2ED381DD" w14:textId="77777777" w:rsidR="00CA16B4" w:rsidRPr="003E2F9A" w:rsidRDefault="00CA16B4" w:rsidP="005614A9">
      <w:pPr>
        <w:spacing w:after="0"/>
        <w:jc w:val="both"/>
        <w:rPr>
          <w:rFonts w:ascii="Times New Roman" w:hAnsi="Times New Roman" w:cs="Times New Roman"/>
          <w:i/>
          <w:sz w:val="10"/>
          <w:szCs w:val="10"/>
        </w:rPr>
      </w:pPr>
    </w:p>
    <w:p w14:paraId="0329D474" w14:textId="1B77CD1F" w:rsidR="00CA16B4" w:rsidRPr="003E2F9A" w:rsidRDefault="005614A9" w:rsidP="005614A9">
      <w:pPr>
        <w:spacing w:after="0"/>
        <w:jc w:val="both"/>
        <w:rPr>
          <w:rFonts w:ascii="Times New Roman" w:hAnsi="Times New Roman" w:cs="Times New Roman"/>
          <w:i/>
          <w:sz w:val="20"/>
          <w:szCs w:val="20"/>
        </w:rPr>
      </w:pPr>
      <w:r w:rsidRPr="003E2F9A">
        <w:rPr>
          <w:rFonts w:ascii="Times New Roman" w:hAnsi="Times New Roman" w:cs="Times New Roman"/>
          <w:i/>
          <w:sz w:val="20"/>
          <w:szCs w:val="20"/>
        </w:rPr>
        <w:t>*</w:t>
      </w:r>
      <w:r w:rsidR="00CA16B4" w:rsidRPr="003E2F9A">
        <w:rPr>
          <w:rFonts w:ascii="Times New Roman" w:hAnsi="Times New Roman" w:cs="Times New Roman"/>
          <w:i/>
          <w:sz w:val="20"/>
          <w:szCs w:val="20"/>
        </w:rPr>
        <w:t>e-mail: donato.conteduca@york.ac.uk</w:t>
      </w:r>
    </w:p>
    <w:p w14:paraId="16D972D5" w14:textId="77777777" w:rsidR="00CA16B4" w:rsidRPr="003E2F9A" w:rsidRDefault="00CA16B4" w:rsidP="0008126C">
      <w:pPr>
        <w:pStyle w:val="ListParagraph"/>
        <w:spacing w:after="0" w:line="276" w:lineRule="auto"/>
        <w:ind w:left="0" w:firstLine="720"/>
        <w:jc w:val="both"/>
        <w:rPr>
          <w:rFonts w:ascii="Times New Roman" w:hAnsi="Times New Roman" w:cs="Times New Roman"/>
          <w:b/>
          <w:sz w:val="24"/>
        </w:rPr>
      </w:pPr>
    </w:p>
    <w:p w14:paraId="21768E56" w14:textId="77777777" w:rsidR="00CA16B4" w:rsidRPr="003E2F9A" w:rsidRDefault="00CA16B4" w:rsidP="0008126C">
      <w:pPr>
        <w:pStyle w:val="ListParagraph"/>
        <w:spacing w:after="0" w:line="276" w:lineRule="auto"/>
        <w:ind w:left="0" w:firstLine="720"/>
        <w:jc w:val="both"/>
        <w:rPr>
          <w:rFonts w:ascii="Times New Roman" w:hAnsi="Times New Roman" w:cs="Times New Roman"/>
          <w:b/>
          <w:sz w:val="24"/>
        </w:rPr>
      </w:pPr>
    </w:p>
    <w:p w14:paraId="066B1B48" w14:textId="131EB0F8" w:rsidR="00CF70F2" w:rsidRPr="003E2F9A" w:rsidRDefault="00CF70F2" w:rsidP="00C7723E">
      <w:pPr>
        <w:spacing w:after="0" w:line="276" w:lineRule="auto"/>
        <w:jc w:val="both"/>
        <w:rPr>
          <w:rFonts w:ascii="Times New Roman" w:hAnsi="Times New Roman" w:cs="Times New Roman"/>
          <w:b/>
          <w:sz w:val="24"/>
        </w:rPr>
      </w:pPr>
      <w:r w:rsidRPr="003E2F9A">
        <w:rPr>
          <w:rFonts w:ascii="Times New Roman" w:hAnsi="Times New Roman" w:cs="Times New Roman"/>
          <w:b/>
          <w:sz w:val="24"/>
        </w:rPr>
        <w:t>Supple</w:t>
      </w:r>
      <w:r w:rsidR="0071446A" w:rsidRPr="003E2F9A">
        <w:rPr>
          <w:rFonts w:ascii="Times New Roman" w:hAnsi="Times New Roman" w:cs="Times New Roman"/>
          <w:b/>
          <w:sz w:val="24"/>
        </w:rPr>
        <w:t>me</w:t>
      </w:r>
      <w:r w:rsidRPr="003E2F9A">
        <w:rPr>
          <w:rFonts w:ascii="Times New Roman" w:hAnsi="Times New Roman" w:cs="Times New Roman"/>
          <w:b/>
          <w:sz w:val="24"/>
        </w:rPr>
        <w:t xml:space="preserve">ntary </w:t>
      </w:r>
      <w:proofErr w:type="spellStart"/>
      <w:r w:rsidR="00CA16B4" w:rsidRPr="003E2F9A">
        <w:rPr>
          <w:rFonts w:ascii="Times New Roman" w:hAnsi="Times New Roman" w:cs="Times New Roman"/>
          <w:b/>
          <w:sz w:val="24"/>
        </w:rPr>
        <w:t>information</w:t>
      </w:r>
      <w:r w:rsidR="005614A9" w:rsidRPr="003E2F9A">
        <w:rPr>
          <w:rFonts w:ascii="Times New Roman" w:hAnsi="Times New Roman" w:cs="Times New Roman"/>
          <w:b/>
          <w:sz w:val="24"/>
        </w:rPr>
        <w:t>s</w:t>
      </w:r>
      <w:proofErr w:type="spellEnd"/>
    </w:p>
    <w:p w14:paraId="56024643" w14:textId="77777777" w:rsidR="00CF70F2" w:rsidRPr="003E2F9A" w:rsidRDefault="00CF70F2" w:rsidP="0008126C">
      <w:pPr>
        <w:pStyle w:val="ListParagraph"/>
        <w:spacing w:after="0" w:line="276" w:lineRule="auto"/>
        <w:ind w:left="0" w:firstLine="720"/>
        <w:jc w:val="both"/>
        <w:rPr>
          <w:rFonts w:ascii="Times New Roman" w:hAnsi="Times New Roman" w:cs="Times New Roman"/>
          <w:b/>
          <w:sz w:val="24"/>
        </w:rPr>
      </w:pPr>
    </w:p>
    <w:p w14:paraId="304E5F84" w14:textId="1241EAB1" w:rsidR="00CF70F2" w:rsidRPr="003E2F9A" w:rsidRDefault="00FE4639" w:rsidP="0008126C">
      <w:pPr>
        <w:pStyle w:val="ListParagraph"/>
        <w:numPr>
          <w:ilvl w:val="0"/>
          <w:numId w:val="2"/>
        </w:numPr>
        <w:spacing w:after="0" w:line="276" w:lineRule="auto"/>
        <w:jc w:val="both"/>
        <w:rPr>
          <w:rFonts w:ascii="Times New Roman" w:hAnsi="Times New Roman" w:cs="Times New Roman"/>
          <w:b/>
          <w:sz w:val="24"/>
        </w:rPr>
      </w:pPr>
      <w:r w:rsidRPr="003E2F9A">
        <w:rPr>
          <w:rFonts w:ascii="Times New Roman" w:hAnsi="Times New Roman" w:cs="Times New Roman"/>
          <w:b/>
          <w:sz w:val="24"/>
        </w:rPr>
        <w:t xml:space="preserve">Design </w:t>
      </w:r>
      <w:r w:rsidR="007A0FC1" w:rsidRPr="003E2F9A">
        <w:rPr>
          <w:rFonts w:ascii="Times New Roman" w:hAnsi="Times New Roman" w:cs="Times New Roman"/>
          <w:b/>
          <w:sz w:val="24"/>
        </w:rPr>
        <w:t>and experimental results of</w:t>
      </w:r>
      <w:r w:rsidR="003B4F87" w:rsidRPr="003E2F9A">
        <w:rPr>
          <w:rFonts w:ascii="Times New Roman" w:hAnsi="Times New Roman" w:cs="Times New Roman"/>
          <w:b/>
          <w:sz w:val="24"/>
        </w:rPr>
        <w:t xml:space="preserve"> the </w:t>
      </w:r>
      <w:proofErr w:type="spellStart"/>
      <w:r w:rsidR="003B4F87" w:rsidRPr="003E2F9A">
        <w:rPr>
          <w:rFonts w:ascii="Times New Roman" w:hAnsi="Times New Roman" w:cs="Times New Roman"/>
          <w:b/>
          <w:sz w:val="24"/>
        </w:rPr>
        <w:t>nanohole</w:t>
      </w:r>
      <w:proofErr w:type="spellEnd"/>
      <w:r w:rsidRPr="003E2F9A">
        <w:rPr>
          <w:rFonts w:ascii="Times New Roman" w:hAnsi="Times New Roman" w:cs="Times New Roman"/>
          <w:b/>
          <w:sz w:val="24"/>
        </w:rPr>
        <w:t xml:space="preserve"> array</w:t>
      </w:r>
      <w:r w:rsidR="007A0FC1" w:rsidRPr="003E2F9A">
        <w:rPr>
          <w:rFonts w:ascii="Times New Roman" w:hAnsi="Times New Roman" w:cs="Times New Roman"/>
          <w:b/>
          <w:sz w:val="24"/>
        </w:rPr>
        <w:t xml:space="preserve"> </w:t>
      </w:r>
    </w:p>
    <w:p w14:paraId="2EB17D5C" w14:textId="77777777" w:rsidR="009732C9" w:rsidRPr="003E2F9A" w:rsidRDefault="003B4F87" w:rsidP="0008126C">
      <w:pPr>
        <w:spacing w:before="120" w:after="0" w:line="480" w:lineRule="auto"/>
        <w:jc w:val="both"/>
        <w:rPr>
          <w:rFonts w:ascii="Times New Roman" w:hAnsi="Times New Roman" w:cs="Times New Roman"/>
        </w:rPr>
      </w:pPr>
      <w:r w:rsidRPr="003E2F9A">
        <w:rPr>
          <w:rFonts w:ascii="Times New Roman" w:hAnsi="Times New Roman" w:cs="Times New Roman"/>
        </w:rPr>
        <w:t xml:space="preserve">The </w:t>
      </w:r>
      <w:proofErr w:type="spellStart"/>
      <w:r w:rsidRPr="003E2F9A">
        <w:rPr>
          <w:rFonts w:ascii="Times New Roman" w:hAnsi="Times New Roman" w:cs="Times New Roman"/>
        </w:rPr>
        <w:t>nanohole</w:t>
      </w:r>
      <w:proofErr w:type="spellEnd"/>
      <w:r w:rsidR="0090042A" w:rsidRPr="003E2F9A">
        <w:rPr>
          <w:rFonts w:ascii="Times New Roman" w:hAnsi="Times New Roman" w:cs="Times New Roman"/>
        </w:rPr>
        <w:t xml:space="preserve"> array is designed </w:t>
      </w:r>
      <w:r w:rsidR="00AD7D4D" w:rsidRPr="003E2F9A">
        <w:rPr>
          <w:rFonts w:ascii="Times New Roman" w:hAnsi="Times New Roman" w:cs="Times New Roman"/>
        </w:rPr>
        <w:t xml:space="preserve">as </w:t>
      </w:r>
      <w:r w:rsidR="0090042A" w:rsidRPr="003E2F9A">
        <w:rPr>
          <w:rFonts w:ascii="Times New Roman" w:hAnsi="Times New Roman" w:cs="Times New Roman"/>
        </w:rPr>
        <w:t xml:space="preserve">a triangular lattice </w:t>
      </w:r>
      <w:r w:rsidR="0090645C" w:rsidRPr="003E2F9A">
        <w:rPr>
          <w:rFonts w:ascii="Times New Roman" w:hAnsi="Times New Roman" w:cs="Times New Roman"/>
        </w:rPr>
        <w:t>(α = 60</w:t>
      </w:r>
      <w:r w:rsidR="00E530F5" w:rsidRPr="003E2F9A">
        <w:rPr>
          <w:rFonts w:ascii="Times New Roman" w:hAnsi="Times New Roman" w:cs="Times New Roman"/>
          <w:vertAlign w:val="superscript"/>
        </w:rPr>
        <w:t>0</w:t>
      </w:r>
      <w:r w:rsidR="00E530F5" w:rsidRPr="003E2F9A">
        <w:rPr>
          <w:rFonts w:ascii="Times New Roman" w:hAnsi="Times New Roman" w:cs="Times New Roman"/>
        </w:rPr>
        <w:t xml:space="preserve">) </w:t>
      </w:r>
      <w:r w:rsidR="00E03265" w:rsidRPr="003E2F9A">
        <w:rPr>
          <w:rFonts w:ascii="Times New Roman" w:hAnsi="Times New Roman" w:cs="Times New Roman"/>
        </w:rPr>
        <w:t>of</w:t>
      </w:r>
      <w:r w:rsidR="0090042A" w:rsidRPr="003E2F9A">
        <w:rPr>
          <w:rFonts w:ascii="Times New Roman" w:hAnsi="Times New Roman" w:cs="Times New Roman"/>
        </w:rPr>
        <w:t xml:space="preserve"> period </w:t>
      </w:r>
      <w:proofErr w:type="spellStart"/>
      <w:r w:rsidR="0090042A" w:rsidRPr="003E2F9A">
        <w:rPr>
          <w:rFonts w:ascii="Times New Roman" w:hAnsi="Times New Roman" w:cs="Times New Roman"/>
          <w:i/>
        </w:rPr>
        <w:t>Λ</w:t>
      </w:r>
      <w:r w:rsidR="008916DF" w:rsidRPr="003E2F9A">
        <w:rPr>
          <w:rFonts w:ascii="Times New Roman" w:hAnsi="Times New Roman" w:cs="Times New Roman"/>
          <w:i/>
          <w:vertAlign w:val="subscript"/>
        </w:rPr>
        <w:t>x</w:t>
      </w:r>
      <w:proofErr w:type="spellEnd"/>
      <w:r w:rsidR="0090042A" w:rsidRPr="003E2F9A">
        <w:rPr>
          <w:rFonts w:ascii="Times New Roman" w:hAnsi="Times New Roman" w:cs="Times New Roman"/>
        </w:rPr>
        <w:t xml:space="preserve"> = 4</w:t>
      </w:r>
      <w:r w:rsidR="006011F6" w:rsidRPr="003E2F9A">
        <w:rPr>
          <w:rFonts w:ascii="Times New Roman" w:hAnsi="Times New Roman" w:cs="Times New Roman"/>
        </w:rPr>
        <w:t>8</w:t>
      </w:r>
      <w:r w:rsidR="0090042A" w:rsidRPr="003E2F9A">
        <w:rPr>
          <w:rFonts w:ascii="Times New Roman" w:hAnsi="Times New Roman" w:cs="Times New Roman"/>
        </w:rPr>
        <w:t xml:space="preserve">0 nm realized in </w:t>
      </w:r>
      <w:proofErr w:type="spellStart"/>
      <w:r w:rsidR="0090042A" w:rsidRPr="003E2F9A">
        <w:rPr>
          <w:rFonts w:ascii="Times New Roman" w:hAnsi="Times New Roman" w:cs="Times New Roman"/>
        </w:rPr>
        <w:t>a-SiOx</w:t>
      </w:r>
      <w:proofErr w:type="gramStart"/>
      <w:r w:rsidR="0090042A" w:rsidRPr="003E2F9A">
        <w:rPr>
          <w:rFonts w:ascii="Times New Roman" w:hAnsi="Times New Roman" w:cs="Times New Roman"/>
        </w:rPr>
        <w:t>:H</w:t>
      </w:r>
      <w:proofErr w:type="spellEnd"/>
      <w:proofErr w:type="gramEnd"/>
      <w:r w:rsidR="00BC3365" w:rsidRPr="003E2F9A">
        <w:rPr>
          <w:rFonts w:ascii="Times New Roman" w:hAnsi="Times New Roman" w:cs="Times New Roman"/>
        </w:rPr>
        <w:t xml:space="preserve"> </w:t>
      </w:r>
      <w:r w:rsidR="00471C10" w:rsidRPr="003E2F9A">
        <w:rPr>
          <w:rFonts w:ascii="Times New Roman" w:hAnsi="Times New Roman" w:cs="Times New Roman"/>
        </w:rPr>
        <w:t>(n = 2.45</w:t>
      </w:r>
      <w:r w:rsidR="00061BA3" w:rsidRPr="003E2F9A">
        <w:rPr>
          <w:rFonts w:ascii="Times New Roman" w:hAnsi="Times New Roman" w:cs="Times New Roman"/>
        </w:rPr>
        <w:t xml:space="preserve"> and k &lt; 10</w:t>
      </w:r>
      <w:r w:rsidR="00061BA3" w:rsidRPr="003E2F9A">
        <w:rPr>
          <w:rFonts w:ascii="Times New Roman" w:hAnsi="Times New Roman" w:cs="Times New Roman"/>
          <w:vertAlign w:val="superscript"/>
        </w:rPr>
        <w:t>-3</w:t>
      </w:r>
      <w:r w:rsidR="00061BA3" w:rsidRPr="003E2F9A">
        <w:rPr>
          <w:rFonts w:ascii="Times New Roman" w:hAnsi="Times New Roman" w:cs="Times New Roman"/>
        </w:rPr>
        <w:t xml:space="preserve"> @ λ = 700 nm) </w:t>
      </w:r>
      <w:r w:rsidR="00BC3365" w:rsidRPr="003E2F9A">
        <w:rPr>
          <w:rFonts w:ascii="Times New Roman" w:hAnsi="Times New Roman" w:cs="Times New Roman"/>
        </w:rPr>
        <w:t xml:space="preserve">with a thickness </w:t>
      </w:r>
      <w:r w:rsidR="00E530F5" w:rsidRPr="003E2F9A">
        <w:rPr>
          <w:rFonts w:ascii="Times New Roman" w:hAnsi="Times New Roman" w:cs="Times New Roman"/>
          <w:i/>
        </w:rPr>
        <w:t>t</w:t>
      </w:r>
      <w:r w:rsidR="00E530F5" w:rsidRPr="003E2F9A">
        <w:rPr>
          <w:rFonts w:ascii="Times New Roman" w:hAnsi="Times New Roman" w:cs="Times New Roman"/>
        </w:rPr>
        <w:t xml:space="preserve"> =</w:t>
      </w:r>
      <w:r w:rsidR="00BC3365" w:rsidRPr="003E2F9A">
        <w:rPr>
          <w:rFonts w:ascii="Times New Roman" w:hAnsi="Times New Roman" w:cs="Times New Roman"/>
        </w:rPr>
        <w:t xml:space="preserve"> 1</w:t>
      </w:r>
      <w:r w:rsidR="006011F6" w:rsidRPr="003E2F9A">
        <w:rPr>
          <w:rFonts w:ascii="Times New Roman" w:hAnsi="Times New Roman" w:cs="Times New Roman"/>
        </w:rPr>
        <w:t>1</w:t>
      </w:r>
      <w:r w:rsidR="00BC3365" w:rsidRPr="003E2F9A">
        <w:rPr>
          <w:rFonts w:ascii="Times New Roman" w:hAnsi="Times New Roman" w:cs="Times New Roman"/>
        </w:rPr>
        <w:t>0 nm on a glass substrate (Fig</w:t>
      </w:r>
      <w:r w:rsidR="00C7723E" w:rsidRPr="003E2F9A">
        <w:rPr>
          <w:rFonts w:ascii="Times New Roman" w:hAnsi="Times New Roman" w:cs="Times New Roman"/>
        </w:rPr>
        <w:t>ure</w:t>
      </w:r>
      <w:r w:rsidR="00BC3365" w:rsidRPr="003E2F9A">
        <w:rPr>
          <w:rFonts w:ascii="Times New Roman" w:hAnsi="Times New Roman" w:cs="Times New Roman"/>
        </w:rPr>
        <w:t xml:space="preserve"> S1)</w:t>
      </w:r>
      <w:r w:rsidR="0090645C" w:rsidRPr="003E2F9A">
        <w:rPr>
          <w:rFonts w:ascii="Times New Roman" w:hAnsi="Times New Roman" w:cs="Times New Roman"/>
        </w:rPr>
        <w:t>.</w:t>
      </w:r>
      <w:r w:rsidR="00471C10" w:rsidRPr="003E2F9A">
        <w:rPr>
          <w:rFonts w:ascii="Times New Roman" w:hAnsi="Times New Roman" w:cs="Times New Roman"/>
        </w:rPr>
        <w:t xml:space="preserve"> The optical properties of the material </w:t>
      </w:r>
      <w:r w:rsidR="00AD7D4D" w:rsidRPr="003E2F9A">
        <w:rPr>
          <w:rFonts w:ascii="Times New Roman" w:hAnsi="Times New Roman" w:cs="Times New Roman"/>
        </w:rPr>
        <w:t>are</w:t>
      </w:r>
      <w:r w:rsidR="00471C10" w:rsidRPr="003E2F9A">
        <w:rPr>
          <w:rFonts w:ascii="Times New Roman" w:hAnsi="Times New Roman" w:cs="Times New Roman"/>
        </w:rPr>
        <w:t xml:space="preserve"> </w:t>
      </w:r>
      <w:r w:rsidR="00E03265" w:rsidRPr="003E2F9A">
        <w:rPr>
          <w:rFonts w:ascii="Times New Roman" w:hAnsi="Times New Roman" w:cs="Times New Roman"/>
        </w:rPr>
        <w:t xml:space="preserve">determined </w:t>
      </w:r>
      <w:r w:rsidR="000F0287" w:rsidRPr="003E2F9A">
        <w:rPr>
          <w:rFonts w:ascii="Times New Roman" w:hAnsi="Times New Roman" w:cs="Times New Roman"/>
        </w:rPr>
        <w:t>with</w:t>
      </w:r>
      <w:r w:rsidR="00471C10" w:rsidRPr="003E2F9A">
        <w:rPr>
          <w:rFonts w:ascii="Times New Roman" w:hAnsi="Times New Roman" w:cs="Times New Roman"/>
        </w:rPr>
        <w:t xml:space="preserve"> an </w:t>
      </w:r>
      <w:proofErr w:type="spellStart"/>
      <w:r w:rsidR="00471C10" w:rsidRPr="003E2F9A">
        <w:rPr>
          <w:rFonts w:ascii="Times New Roman" w:hAnsi="Times New Roman" w:cs="Times New Roman"/>
        </w:rPr>
        <w:t>ellipsometer</w:t>
      </w:r>
      <w:proofErr w:type="spellEnd"/>
      <w:r w:rsidR="00471C10" w:rsidRPr="003E2F9A">
        <w:rPr>
          <w:rFonts w:ascii="Times New Roman" w:hAnsi="Times New Roman" w:cs="Times New Roman"/>
        </w:rPr>
        <w:t>.</w:t>
      </w:r>
      <w:r w:rsidR="0090645C" w:rsidRPr="003E2F9A">
        <w:rPr>
          <w:rFonts w:ascii="Times New Roman" w:hAnsi="Times New Roman" w:cs="Times New Roman"/>
        </w:rPr>
        <w:t xml:space="preserve"> </w:t>
      </w:r>
      <w:r w:rsidR="007324A0" w:rsidRPr="003E2F9A">
        <w:rPr>
          <w:rFonts w:ascii="Times New Roman" w:hAnsi="Times New Roman" w:cs="Times New Roman"/>
        </w:rPr>
        <w:t xml:space="preserve">Each hole has a diameter </w:t>
      </w:r>
      <w:r w:rsidR="00E530F5" w:rsidRPr="003E2F9A">
        <w:rPr>
          <w:rFonts w:ascii="Times New Roman" w:hAnsi="Times New Roman" w:cs="Times New Roman"/>
          <w:i/>
        </w:rPr>
        <w:t>D</w:t>
      </w:r>
      <w:r w:rsidR="00E530F5" w:rsidRPr="003E2F9A">
        <w:rPr>
          <w:rFonts w:ascii="Times New Roman" w:hAnsi="Times New Roman" w:cs="Times New Roman"/>
        </w:rPr>
        <w:t xml:space="preserve"> = </w:t>
      </w:r>
      <w:r w:rsidR="007324A0" w:rsidRPr="003E2F9A">
        <w:rPr>
          <w:rFonts w:ascii="Times New Roman" w:hAnsi="Times New Roman" w:cs="Times New Roman"/>
        </w:rPr>
        <w:t xml:space="preserve">120 nm. </w:t>
      </w:r>
      <w:r w:rsidR="00BC3365" w:rsidRPr="003E2F9A">
        <w:rPr>
          <w:rFonts w:ascii="Times New Roman" w:hAnsi="Times New Roman" w:cs="Times New Roman"/>
        </w:rPr>
        <w:t xml:space="preserve">The </w:t>
      </w:r>
      <w:r w:rsidR="00E03265" w:rsidRPr="003E2F9A">
        <w:rPr>
          <w:rFonts w:ascii="Times New Roman" w:hAnsi="Times New Roman" w:cs="Times New Roman"/>
        </w:rPr>
        <w:t>COMSOL</w:t>
      </w:r>
      <w:r w:rsidR="00AD7D4D" w:rsidRPr="003E2F9A">
        <w:rPr>
          <w:rFonts w:ascii="Times New Roman" w:hAnsi="Times New Roman" w:cs="Times New Roman"/>
        </w:rPr>
        <w:t>®</w:t>
      </w:r>
      <w:r w:rsidR="00E03265" w:rsidRPr="003E2F9A">
        <w:rPr>
          <w:rFonts w:ascii="Times New Roman" w:hAnsi="Times New Roman" w:cs="Times New Roman"/>
        </w:rPr>
        <w:t xml:space="preserve"> </w:t>
      </w:r>
      <w:proofErr w:type="spellStart"/>
      <w:r w:rsidR="00E530F5" w:rsidRPr="003E2F9A">
        <w:rPr>
          <w:rFonts w:ascii="Times New Roman" w:hAnsi="Times New Roman" w:cs="Times New Roman"/>
        </w:rPr>
        <w:t>Multiphysics</w:t>
      </w:r>
      <w:proofErr w:type="spellEnd"/>
      <w:r w:rsidR="00BC3365" w:rsidRPr="003E2F9A">
        <w:rPr>
          <w:rFonts w:ascii="Times New Roman" w:hAnsi="Times New Roman" w:cs="Times New Roman"/>
        </w:rPr>
        <w:t xml:space="preserve"> </w:t>
      </w:r>
      <w:r w:rsidR="00E03265" w:rsidRPr="003E2F9A">
        <w:rPr>
          <w:rFonts w:ascii="Times New Roman" w:hAnsi="Times New Roman" w:cs="Times New Roman"/>
        </w:rPr>
        <w:t xml:space="preserve">finite element method </w:t>
      </w:r>
      <w:proofErr w:type="gramStart"/>
      <w:r w:rsidR="00BC3365" w:rsidRPr="003E2F9A">
        <w:rPr>
          <w:rFonts w:ascii="Times New Roman" w:hAnsi="Times New Roman" w:cs="Times New Roman"/>
        </w:rPr>
        <w:t>is used</w:t>
      </w:r>
      <w:proofErr w:type="gramEnd"/>
      <w:r w:rsidR="00BC3365" w:rsidRPr="003E2F9A">
        <w:rPr>
          <w:rFonts w:ascii="Times New Roman" w:hAnsi="Times New Roman" w:cs="Times New Roman"/>
        </w:rPr>
        <w:t xml:space="preserve"> to simulate the </w:t>
      </w:r>
      <w:r w:rsidR="00471C10" w:rsidRPr="003E2F9A">
        <w:rPr>
          <w:rFonts w:ascii="Times New Roman" w:hAnsi="Times New Roman" w:cs="Times New Roman"/>
        </w:rPr>
        <w:t xml:space="preserve">optical response of the </w:t>
      </w:r>
      <w:r w:rsidR="00BC3365" w:rsidRPr="003E2F9A">
        <w:rPr>
          <w:rFonts w:ascii="Times New Roman" w:hAnsi="Times New Roman" w:cs="Times New Roman"/>
        </w:rPr>
        <w:t xml:space="preserve">device. The unit cell </w:t>
      </w:r>
      <w:proofErr w:type="gramStart"/>
      <w:r w:rsidR="00BC3365" w:rsidRPr="003E2F9A">
        <w:rPr>
          <w:rFonts w:ascii="Times New Roman" w:hAnsi="Times New Roman" w:cs="Times New Roman"/>
        </w:rPr>
        <w:t>is shown</w:t>
      </w:r>
      <w:proofErr w:type="gramEnd"/>
      <w:r w:rsidR="00BC3365" w:rsidRPr="003E2F9A">
        <w:rPr>
          <w:rFonts w:ascii="Times New Roman" w:hAnsi="Times New Roman" w:cs="Times New Roman"/>
        </w:rPr>
        <w:t xml:space="preserve"> in Fig</w:t>
      </w:r>
      <w:r w:rsidR="00C7723E" w:rsidRPr="003E2F9A">
        <w:rPr>
          <w:rFonts w:ascii="Times New Roman" w:hAnsi="Times New Roman" w:cs="Times New Roman"/>
        </w:rPr>
        <w:t>ure</w:t>
      </w:r>
      <w:r w:rsidR="00BC3365" w:rsidRPr="003E2F9A">
        <w:rPr>
          <w:rFonts w:ascii="Times New Roman" w:hAnsi="Times New Roman" w:cs="Times New Roman"/>
        </w:rPr>
        <w:t xml:space="preserve"> S1</w:t>
      </w:r>
      <w:r w:rsidR="00E530F5" w:rsidRPr="003E2F9A">
        <w:rPr>
          <w:rFonts w:ascii="Times New Roman" w:hAnsi="Times New Roman" w:cs="Times New Roman"/>
        </w:rPr>
        <w:t>a</w:t>
      </w:r>
      <w:r w:rsidR="00BC3365" w:rsidRPr="003E2F9A">
        <w:rPr>
          <w:rFonts w:ascii="Times New Roman" w:hAnsi="Times New Roman" w:cs="Times New Roman"/>
        </w:rPr>
        <w:t xml:space="preserve"> and periodic boundary conditions are </w:t>
      </w:r>
      <w:r w:rsidR="00E03265" w:rsidRPr="003E2F9A">
        <w:rPr>
          <w:rFonts w:ascii="Times New Roman" w:hAnsi="Times New Roman" w:cs="Times New Roman"/>
        </w:rPr>
        <w:t>used</w:t>
      </w:r>
      <w:r w:rsidR="00BC3365" w:rsidRPr="003E2F9A">
        <w:rPr>
          <w:rFonts w:ascii="Times New Roman" w:hAnsi="Times New Roman" w:cs="Times New Roman"/>
        </w:rPr>
        <w:t xml:space="preserve">. A plane wave </w:t>
      </w:r>
      <w:proofErr w:type="gramStart"/>
      <w:r w:rsidR="00BC3365" w:rsidRPr="003E2F9A">
        <w:rPr>
          <w:rFonts w:ascii="Times New Roman" w:hAnsi="Times New Roman" w:cs="Times New Roman"/>
        </w:rPr>
        <w:t>is launched</w:t>
      </w:r>
      <w:proofErr w:type="gramEnd"/>
      <w:r w:rsidR="00BC3365" w:rsidRPr="003E2F9A">
        <w:rPr>
          <w:rFonts w:ascii="Times New Roman" w:hAnsi="Times New Roman" w:cs="Times New Roman"/>
        </w:rPr>
        <w:t xml:space="preserve"> </w:t>
      </w:r>
      <w:r w:rsidR="00E03265" w:rsidRPr="003E2F9A">
        <w:rPr>
          <w:rFonts w:ascii="Times New Roman" w:hAnsi="Times New Roman" w:cs="Times New Roman"/>
        </w:rPr>
        <w:t xml:space="preserve">in normal direction </w:t>
      </w:r>
      <w:r w:rsidR="00BC3365" w:rsidRPr="003E2F9A">
        <w:rPr>
          <w:rFonts w:ascii="Times New Roman" w:hAnsi="Times New Roman" w:cs="Times New Roman"/>
        </w:rPr>
        <w:t xml:space="preserve">to the </w:t>
      </w:r>
      <w:r w:rsidR="00E03265" w:rsidRPr="003E2F9A">
        <w:rPr>
          <w:rFonts w:ascii="Times New Roman" w:hAnsi="Times New Roman" w:cs="Times New Roman"/>
        </w:rPr>
        <w:t xml:space="preserve">plane of the </w:t>
      </w:r>
      <w:r w:rsidR="00BC3365" w:rsidRPr="003E2F9A">
        <w:rPr>
          <w:rFonts w:ascii="Times New Roman" w:hAnsi="Times New Roman" w:cs="Times New Roman"/>
        </w:rPr>
        <w:t xml:space="preserve">array to replicate the </w:t>
      </w:r>
      <w:r w:rsidR="00E03265" w:rsidRPr="003E2F9A">
        <w:rPr>
          <w:rFonts w:ascii="Times New Roman" w:hAnsi="Times New Roman" w:cs="Times New Roman"/>
        </w:rPr>
        <w:t>experimental</w:t>
      </w:r>
      <w:r w:rsidR="00AD7D4D" w:rsidRPr="003E2F9A">
        <w:rPr>
          <w:rFonts w:ascii="Times New Roman" w:hAnsi="Times New Roman" w:cs="Times New Roman"/>
        </w:rPr>
        <w:t xml:space="preserve"> conditions</w:t>
      </w:r>
      <w:r w:rsidR="00BC3365" w:rsidRPr="003E2F9A">
        <w:rPr>
          <w:rFonts w:ascii="Times New Roman" w:hAnsi="Times New Roman" w:cs="Times New Roman"/>
        </w:rPr>
        <w:t>.</w:t>
      </w:r>
      <w:r w:rsidR="004A6768" w:rsidRPr="003E2F9A">
        <w:rPr>
          <w:rFonts w:ascii="Times New Roman" w:hAnsi="Times New Roman" w:cs="Times New Roman"/>
        </w:rPr>
        <w:t xml:space="preserve"> </w:t>
      </w:r>
      <w:r w:rsidR="00BC3365" w:rsidRPr="003E2F9A">
        <w:rPr>
          <w:rFonts w:ascii="Times New Roman" w:hAnsi="Times New Roman" w:cs="Times New Roman"/>
        </w:rPr>
        <w:t>Perfect</w:t>
      </w:r>
      <w:r w:rsidR="00E03265" w:rsidRPr="003E2F9A">
        <w:rPr>
          <w:rFonts w:ascii="Times New Roman" w:hAnsi="Times New Roman" w:cs="Times New Roman"/>
        </w:rPr>
        <w:t>ly</w:t>
      </w:r>
      <w:r w:rsidR="00BC3365" w:rsidRPr="003E2F9A">
        <w:rPr>
          <w:rFonts w:ascii="Times New Roman" w:hAnsi="Times New Roman" w:cs="Times New Roman"/>
        </w:rPr>
        <w:t xml:space="preserve"> </w:t>
      </w:r>
      <w:r w:rsidR="00E03265" w:rsidRPr="003E2F9A">
        <w:rPr>
          <w:rFonts w:ascii="Times New Roman" w:hAnsi="Times New Roman" w:cs="Times New Roman"/>
        </w:rPr>
        <w:t>m</w:t>
      </w:r>
      <w:r w:rsidR="00BC3365" w:rsidRPr="003E2F9A">
        <w:rPr>
          <w:rFonts w:ascii="Times New Roman" w:hAnsi="Times New Roman" w:cs="Times New Roman"/>
        </w:rPr>
        <w:t>atch</w:t>
      </w:r>
      <w:r w:rsidR="00E03265" w:rsidRPr="003E2F9A">
        <w:rPr>
          <w:rFonts w:ascii="Times New Roman" w:hAnsi="Times New Roman" w:cs="Times New Roman"/>
        </w:rPr>
        <w:t>ed</w:t>
      </w:r>
      <w:r w:rsidR="00BC3365" w:rsidRPr="003E2F9A">
        <w:rPr>
          <w:rFonts w:ascii="Times New Roman" w:hAnsi="Times New Roman" w:cs="Times New Roman"/>
        </w:rPr>
        <w:t xml:space="preserve"> </w:t>
      </w:r>
      <w:r w:rsidR="00E03265" w:rsidRPr="003E2F9A">
        <w:rPr>
          <w:rFonts w:ascii="Times New Roman" w:hAnsi="Times New Roman" w:cs="Times New Roman"/>
        </w:rPr>
        <w:t>l</w:t>
      </w:r>
      <w:r w:rsidR="00BC3365" w:rsidRPr="003E2F9A">
        <w:rPr>
          <w:rFonts w:ascii="Times New Roman" w:hAnsi="Times New Roman" w:cs="Times New Roman"/>
        </w:rPr>
        <w:t xml:space="preserve">ayers (PMLs) </w:t>
      </w:r>
      <w:proofErr w:type="gramStart"/>
      <w:r w:rsidR="00BC3365" w:rsidRPr="003E2F9A">
        <w:rPr>
          <w:rFonts w:ascii="Times New Roman" w:hAnsi="Times New Roman" w:cs="Times New Roman"/>
        </w:rPr>
        <w:t>are used</w:t>
      </w:r>
      <w:proofErr w:type="gramEnd"/>
      <w:r w:rsidR="00BC3365" w:rsidRPr="003E2F9A">
        <w:rPr>
          <w:rFonts w:ascii="Times New Roman" w:hAnsi="Times New Roman" w:cs="Times New Roman"/>
        </w:rPr>
        <w:t xml:space="preserve"> at the top and bottom of the </w:t>
      </w:r>
      <w:r w:rsidR="00E03265" w:rsidRPr="003E2F9A">
        <w:rPr>
          <w:rFonts w:ascii="Times New Roman" w:hAnsi="Times New Roman" w:cs="Times New Roman"/>
        </w:rPr>
        <w:t xml:space="preserve">computational domain </w:t>
      </w:r>
      <w:r w:rsidR="00BC3365" w:rsidRPr="003E2F9A">
        <w:rPr>
          <w:rFonts w:ascii="Times New Roman" w:hAnsi="Times New Roman" w:cs="Times New Roman"/>
        </w:rPr>
        <w:t xml:space="preserve">to prevent </w:t>
      </w:r>
      <w:r w:rsidR="00E03265" w:rsidRPr="003E2F9A">
        <w:rPr>
          <w:rFonts w:ascii="Times New Roman" w:hAnsi="Times New Roman" w:cs="Times New Roman"/>
        </w:rPr>
        <w:t xml:space="preserve">spurious </w:t>
      </w:r>
      <w:r w:rsidR="00BC3365" w:rsidRPr="003E2F9A">
        <w:rPr>
          <w:rFonts w:ascii="Times New Roman" w:hAnsi="Times New Roman" w:cs="Times New Roman"/>
        </w:rPr>
        <w:t>reflection</w:t>
      </w:r>
      <w:r w:rsidR="00E03265" w:rsidRPr="003E2F9A">
        <w:rPr>
          <w:rFonts w:ascii="Times New Roman" w:hAnsi="Times New Roman" w:cs="Times New Roman"/>
        </w:rPr>
        <w:t>s</w:t>
      </w:r>
      <w:r w:rsidR="00BC3365" w:rsidRPr="003E2F9A">
        <w:rPr>
          <w:rFonts w:ascii="Times New Roman" w:hAnsi="Times New Roman" w:cs="Times New Roman"/>
        </w:rPr>
        <w:t xml:space="preserve">. The </w:t>
      </w:r>
      <w:r w:rsidR="00E03265" w:rsidRPr="003E2F9A">
        <w:rPr>
          <w:rFonts w:ascii="Times New Roman" w:hAnsi="Times New Roman" w:cs="Times New Roman"/>
        </w:rPr>
        <w:t xml:space="preserve">resulting </w:t>
      </w:r>
      <w:r w:rsidR="00BC3365" w:rsidRPr="003E2F9A">
        <w:rPr>
          <w:rFonts w:ascii="Times New Roman" w:hAnsi="Times New Roman" w:cs="Times New Roman"/>
        </w:rPr>
        <w:t xml:space="preserve">reflection spectrum including </w:t>
      </w:r>
      <w:r w:rsidR="00AD7D4D" w:rsidRPr="003E2F9A">
        <w:rPr>
          <w:rFonts w:ascii="Times New Roman" w:hAnsi="Times New Roman" w:cs="Times New Roman"/>
        </w:rPr>
        <w:t xml:space="preserve">both </w:t>
      </w:r>
      <w:r w:rsidR="00BC3365" w:rsidRPr="003E2F9A">
        <w:rPr>
          <w:rFonts w:ascii="Times New Roman" w:hAnsi="Times New Roman" w:cs="Times New Roman"/>
        </w:rPr>
        <w:t xml:space="preserve">the TM and the TE modes </w:t>
      </w:r>
      <w:proofErr w:type="gramStart"/>
      <w:r w:rsidR="00BC3365" w:rsidRPr="003E2F9A">
        <w:rPr>
          <w:rFonts w:ascii="Times New Roman" w:hAnsi="Times New Roman" w:cs="Times New Roman"/>
        </w:rPr>
        <w:t>is shown</w:t>
      </w:r>
      <w:proofErr w:type="gramEnd"/>
      <w:r w:rsidR="00BC3365" w:rsidRPr="003E2F9A">
        <w:rPr>
          <w:rFonts w:ascii="Times New Roman" w:hAnsi="Times New Roman" w:cs="Times New Roman"/>
        </w:rPr>
        <w:t xml:space="preserve"> in Fig</w:t>
      </w:r>
      <w:r w:rsidR="00C7723E" w:rsidRPr="003E2F9A">
        <w:rPr>
          <w:rFonts w:ascii="Times New Roman" w:hAnsi="Times New Roman" w:cs="Times New Roman"/>
        </w:rPr>
        <w:t>ure</w:t>
      </w:r>
      <w:r w:rsidR="00BC3365" w:rsidRPr="003E2F9A">
        <w:rPr>
          <w:rFonts w:ascii="Times New Roman" w:hAnsi="Times New Roman" w:cs="Times New Roman"/>
        </w:rPr>
        <w:t xml:space="preserve"> S1</w:t>
      </w:r>
      <w:r w:rsidR="00534E7B" w:rsidRPr="003E2F9A">
        <w:rPr>
          <w:rFonts w:ascii="Times New Roman" w:hAnsi="Times New Roman" w:cs="Times New Roman"/>
        </w:rPr>
        <w:t>b</w:t>
      </w:r>
      <w:r w:rsidR="00BC3365" w:rsidRPr="003E2F9A">
        <w:rPr>
          <w:rFonts w:ascii="Times New Roman" w:hAnsi="Times New Roman" w:cs="Times New Roman"/>
        </w:rPr>
        <w:t xml:space="preserve">. </w:t>
      </w:r>
      <w:r w:rsidR="0066050F" w:rsidRPr="003E2F9A">
        <w:rPr>
          <w:rFonts w:ascii="Times New Roman" w:hAnsi="Times New Roman" w:cs="Times New Roman"/>
        </w:rPr>
        <w:t xml:space="preserve"> </w:t>
      </w:r>
      <w:r w:rsidR="004A6768" w:rsidRPr="003E2F9A">
        <w:rPr>
          <w:rFonts w:ascii="Times New Roman" w:hAnsi="Times New Roman" w:cs="Times New Roman"/>
        </w:rPr>
        <w:t>The numerical results show a</w:t>
      </w:r>
      <w:r w:rsidR="00CF728D" w:rsidRPr="003E2F9A">
        <w:rPr>
          <w:rFonts w:ascii="Times New Roman" w:hAnsi="Times New Roman" w:cs="Times New Roman"/>
        </w:rPr>
        <w:t xml:space="preserve"> Q-factor = 550 </w:t>
      </w:r>
      <w:r w:rsidR="004A6768" w:rsidRPr="003E2F9A">
        <w:rPr>
          <w:rFonts w:ascii="Times New Roman" w:hAnsi="Times New Roman" w:cs="Times New Roman"/>
        </w:rPr>
        <w:t xml:space="preserve">for the TM mode with a resonance wavelength </w:t>
      </w:r>
      <w:bookmarkStart w:id="0" w:name="_GoBack"/>
      <w:bookmarkEnd w:id="0"/>
      <w:r w:rsidR="004A6768" w:rsidRPr="003E2F9A">
        <w:rPr>
          <w:rFonts w:ascii="Times New Roman" w:hAnsi="Times New Roman" w:cs="Times New Roman"/>
        </w:rPr>
        <w:t xml:space="preserve">at λ = </w:t>
      </w:r>
      <w:r w:rsidR="00CF728D" w:rsidRPr="003E2F9A">
        <w:rPr>
          <w:rFonts w:ascii="Times New Roman" w:hAnsi="Times New Roman" w:cs="Times New Roman"/>
        </w:rPr>
        <w:t>66</w:t>
      </w:r>
      <w:r w:rsidR="00AB3662" w:rsidRPr="003E2F9A">
        <w:rPr>
          <w:rFonts w:ascii="Times New Roman" w:hAnsi="Times New Roman" w:cs="Times New Roman"/>
        </w:rPr>
        <w:t>5</w:t>
      </w:r>
      <w:r w:rsidR="00CF728D" w:rsidRPr="003E2F9A">
        <w:rPr>
          <w:rFonts w:ascii="Times New Roman" w:hAnsi="Times New Roman" w:cs="Times New Roman"/>
        </w:rPr>
        <w:t xml:space="preserve"> nm</w:t>
      </w:r>
      <w:r w:rsidR="004A6768" w:rsidRPr="003E2F9A">
        <w:rPr>
          <w:rFonts w:ascii="Times New Roman" w:hAnsi="Times New Roman" w:cs="Times New Roman"/>
        </w:rPr>
        <w:t xml:space="preserve"> </w:t>
      </w:r>
      <w:r w:rsidR="0066050F" w:rsidRPr="003E2F9A">
        <w:rPr>
          <w:rFonts w:ascii="Times New Roman" w:hAnsi="Times New Roman" w:cs="Times New Roman"/>
        </w:rPr>
        <w:t xml:space="preserve">and Q = </w:t>
      </w:r>
      <w:r w:rsidR="00CF728D" w:rsidRPr="003E2F9A">
        <w:rPr>
          <w:rFonts w:ascii="Times New Roman" w:hAnsi="Times New Roman" w:cs="Times New Roman"/>
        </w:rPr>
        <w:t>400</w:t>
      </w:r>
      <w:r w:rsidR="0066050F" w:rsidRPr="003E2F9A">
        <w:rPr>
          <w:rFonts w:ascii="Times New Roman" w:hAnsi="Times New Roman" w:cs="Times New Roman"/>
        </w:rPr>
        <w:t xml:space="preserve"> </w:t>
      </w:r>
      <w:r w:rsidR="004A6768" w:rsidRPr="003E2F9A">
        <w:rPr>
          <w:rFonts w:ascii="Times New Roman" w:hAnsi="Times New Roman" w:cs="Times New Roman"/>
        </w:rPr>
        <w:t>for the TE</w:t>
      </w:r>
      <w:r w:rsidR="0066050F" w:rsidRPr="003E2F9A">
        <w:rPr>
          <w:rFonts w:ascii="Times New Roman" w:hAnsi="Times New Roman" w:cs="Times New Roman"/>
        </w:rPr>
        <w:t xml:space="preserve"> mode</w:t>
      </w:r>
      <w:r w:rsidR="004A6768" w:rsidRPr="003E2F9A">
        <w:rPr>
          <w:rFonts w:ascii="Times New Roman" w:hAnsi="Times New Roman" w:cs="Times New Roman"/>
        </w:rPr>
        <w:t xml:space="preserve"> with a reflection peak at λ = </w:t>
      </w:r>
      <w:r w:rsidR="00AB3662" w:rsidRPr="003E2F9A">
        <w:rPr>
          <w:rFonts w:ascii="Times New Roman" w:hAnsi="Times New Roman" w:cs="Times New Roman"/>
        </w:rPr>
        <w:t xml:space="preserve">734 </w:t>
      </w:r>
      <w:r w:rsidR="00FA352C" w:rsidRPr="003E2F9A">
        <w:rPr>
          <w:rFonts w:ascii="Times New Roman" w:hAnsi="Times New Roman" w:cs="Times New Roman"/>
        </w:rPr>
        <w:t>nm</w:t>
      </w:r>
      <w:r w:rsidR="00E530F5" w:rsidRPr="003E2F9A">
        <w:rPr>
          <w:rFonts w:ascii="Times New Roman" w:hAnsi="Times New Roman" w:cs="Times New Roman"/>
        </w:rPr>
        <w:t>.</w:t>
      </w:r>
      <w:r w:rsidR="00AD7D4D" w:rsidRPr="003E2F9A">
        <w:rPr>
          <w:rFonts w:ascii="Times New Roman" w:hAnsi="Times New Roman" w:cs="Times New Roman"/>
        </w:rPr>
        <w:t xml:space="preserve"> The experimental spectrum of </w:t>
      </w:r>
      <w:r w:rsidR="004E612C" w:rsidRPr="003E2F9A">
        <w:rPr>
          <w:rFonts w:ascii="Times New Roman" w:hAnsi="Times New Roman" w:cs="Times New Roman"/>
        </w:rPr>
        <w:t>Fig</w:t>
      </w:r>
      <w:r w:rsidR="00AD7D4D" w:rsidRPr="003E2F9A">
        <w:rPr>
          <w:rFonts w:ascii="Times New Roman" w:hAnsi="Times New Roman" w:cs="Times New Roman"/>
        </w:rPr>
        <w:t xml:space="preserve">. 1b (main manuscript) is superimposed to highlight the excellent agreement with the simulation. </w:t>
      </w:r>
    </w:p>
    <w:p w14:paraId="4AF07B04" w14:textId="18974969" w:rsidR="00210817" w:rsidRPr="003E2F9A" w:rsidRDefault="00210817" w:rsidP="009732C9">
      <w:pPr>
        <w:spacing w:after="0" w:line="480" w:lineRule="auto"/>
        <w:jc w:val="both"/>
        <w:rPr>
          <w:rFonts w:ascii="Times New Roman" w:hAnsi="Times New Roman" w:cs="Times New Roman"/>
        </w:rPr>
      </w:pPr>
      <w:r w:rsidRPr="003E2F9A">
        <w:rPr>
          <w:rFonts w:ascii="Times New Roman" w:hAnsi="Times New Roman" w:cs="Times New Roman"/>
        </w:rPr>
        <w:t xml:space="preserve">Both modes provide a sharp </w:t>
      </w:r>
      <w:proofErr w:type="spellStart"/>
      <w:r w:rsidRPr="003E2F9A">
        <w:rPr>
          <w:rFonts w:ascii="Times New Roman" w:hAnsi="Times New Roman" w:cs="Times New Roman"/>
        </w:rPr>
        <w:t>Fano</w:t>
      </w:r>
      <w:proofErr w:type="spellEnd"/>
      <w:r w:rsidRPr="003E2F9A">
        <w:rPr>
          <w:rFonts w:ascii="Times New Roman" w:hAnsi="Times New Roman" w:cs="Times New Roman"/>
        </w:rPr>
        <w:t xml:space="preserve"> resonance</w:t>
      </w:r>
      <w:r w:rsidR="009732C9" w:rsidRPr="003E2F9A">
        <w:rPr>
          <w:rFonts w:ascii="Times New Roman" w:hAnsi="Times New Roman" w:cs="Times New Roman"/>
        </w:rPr>
        <w:t xml:space="preserve"> confirmed by the low values of </w:t>
      </w:r>
      <w:r w:rsidR="006205BD" w:rsidRPr="003E2F9A">
        <w:rPr>
          <w:rFonts w:ascii="Times New Roman" w:hAnsi="Times New Roman" w:cs="Times New Roman"/>
        </w:rPr>
        <w:t xml:space="preserve">the </w:t>
      </w:r>
      <w:r w:rsidR="009732C9" w:rsidRPr="003E2F9A">
        <w:rPr>
          <w:rFonts w:ascii="Times New Roman" w:hAnsi="Times New Roman" w:cs="Times New Roman"/>
        </w:rPr>
        <w:t>damping parameter and resonance asymmetry [</w:t>
      </w:r>
      <w:r w:rsidR="00074B1D" w:rsidRPr="003E2F9A">
        <w:rPr>
          <w:rFonts w:ascii="Times New Roman" w:hAnsi="Times New Roman" w:cs="Times New Roman"/>
        </w:rPr>
        <w:t>17</w:t>
      </w:r>
      <w:r w:rsidR="009732C9" w:rsidRPr="003E2F9A">
        <w:rPr>
          <w:rFonts w:ascii="Times New Roman" w:hAnsi="Times New Roman" w:cs="Times New Roman"/>
        </w:rPr>
        <w:t xml:space="preserve">], that we associate </w:t>
      </w:r>
      <w:r w:rsidR="004667BE" w:rsidRPr="003E2F9A">
        <w:rPr>
          <w:rFonts w:ascii="Times New Roman" w:hAnsi="Times New Roman" w:cs="Times New Roman"/>
        </w:rPr>
        <w:t xml:space="preserve">with </w:t>
      </w:r>
      <w:r w:rsidR="009732C9" w:rsidRPr="003E2F9A">
        <w:rPr>
          <w:rFonts w:ascii="Times New Roman" w:hAnsi="Times New Roman" w:cs="Times New Roman"/>
        </w:rPr>
        <w:t>the transparency of the dielectric material</w:t>
      </w:r>
      <w:r w:rsidR="006205BD" w:rsidRPr="003E2F9A">
        <w:rPr>
          <w:rFonts w:ascii="Times New Roman" w:hAnsi="Times New Roman" w:cs="Times New Roman"/>
        </w:rPr>
        <w:t>, obtaining</w:t>
      </w:r>
      <w:r w:rsidR="009732C9" w:rsidRPr="003E2F9A">
        <w:rPr>
          <w:rFonts w:ascii="Times New Roman" w:hAnsi="Times New Roman" w:cs="Times New Roman"/>
        </w:rPr>
        <w:t xml:space="preserve"> a </w:t>
      </w:r>
      <w:r w:rsidR="00CE0BF5" w:rsidRPr="003E2F9A">
        <w:rPr>
          <w:rFonts w:ascii="Times New Roman" w:hAnsi="Times New Roman" w:cs="Times New Roman"/>
        </w:rPr>
        <w:t>relevant improvement compared to</w:t>
      </w:r>
      <w:r w:rsidR="009732C9" w:rsidRPr="003E2F9A">
        <w:rPr>
          <w:rFonts w:ascii="Times New Roman" w:hAnsi="Times New Roman" w:cs="Times New Roman"/>
        </w:rPr>
        <w:t xml:space="preserve"> </w:t>
      </w:r>
      <w:proofErr w:type="spellStart"/>
      <w:r w:rsidR="009732C9" w:rsidRPr="003E2F9A">
        <w:rPr>
          <w:rFonts w:ascii="Times New Roman" w:hAnsi="Times New Roman" w:cs="Times New Roman"/>
        </w:rPr>
        <w:t>Fano</w:t>
      </w:r>
      <w:proofErr w:type="spellEnd"/>
      <w:r w:rsidR="009732C9" w:rsidRPr="003E2F9A">
        <w:rPr>
          <w:rFonts w:ascii="Times New Roman" w:hAnsi="Times New Roman" w:cs="Times New Roman"/>
        </w:rPr>
        <w:t xml:space="preserve"> resonances in </w:t>
      </w:r>
      <w:proofErr w:type="spellStart"/>
      <w:r w:rsidR="009732C9" w:rsidRPr="003E2F9A">
        <w:rPr>
          <w:rFonts w:ascii="Times New Roman" w:hAnsi="Times New Roman" w:cs="Times New Roman"/>
        </w:rPr>
        <w:t>plasmonic</w:t>
      </w:r>
      <w:proofErr w:type="spellEnd"/>
      <w:r w:rsidR="009732C9" w:rsidRPr="003E2F9A">
        <w:rPr>
          <w:rFonts w:ascii="Times New Roman" w:hAnsi="Times New Roman" w:cs="Times New Roman"/>
        </w:rPr>
        <w:t xml:space="preserve"> devices. </w:t>
      </w:r>
      <w:r w:rsidR="00CE0BF5" w:rsidRPr="003E2F9A">
        <w:rPr>
          <w:rFonts w:ascii="Times New Roman" w:hAnsi="Times New Roman" w:cs="Times New Roman"/>
        </w:rPr>
        <w:t xml:space="preserve">Furthermore, an evident increase of both parameters </w:t>
      </w:r>
      <w:proofErr w:type="gramStart"/>
      <w:r w:rsidR="00CE0BF5" w:rsidRPr="003E2F9A">
        <w:rPr>
          <w:rFonts w:ascii="Times New Roman" w:hAnsi="Times New Roman" w:cs="Times New Roman"/>
        </w:rPr>
        <w:t xml:space="preserve">has been </w:t>
      </w:r>
      <w:r w:rsidR="00074B1D" w:rsidRPr="003E2F9A">
        <w:rPr>
          <w:rFonts w:ascii="Times New Roman" w:hAnsi="Times New Roman" w:cs="Times New Roman"/>
        </w:rPr>
        <w:t>observed</w:t>
      </w:r>
      <w:proofErr w:type="gramEnd"/>
      <w:r w:rsidR="00074B1D" w:rsidRPr="003E2F9A">
        <w:rPr>
          <w:rFonts w:ascii="Times New Roman" w:hAnsi="Times New Roman" w:cs="Times New Roman"/>
        </w:rPr>
        <w:t xml:space="preserve"> </w:t>
      </w:r>
      <w:r w:rsidR="00CE0BF5" w:rsidRPr="003E2F9A">
        <w:rPr>
          <w:rFonts w:ascii="Times New Roman" w:hAnsi="Times New Roman" w:cs="Times New Roman"/>
        </w:rPr>
        <w:t xml:space="preserve">by increasing the optical losses of the material, as expected, </w:t>
      </w:r>
      <w:r w:rsidR="009732C9" w:rsidRPr="003E2F9A">
        <w:rPr>
          <w:rFonts w:ascii="Times New Roman" w:hAnsi="Times New Roman" w:cs="Times New Roman"/>
        </w:rPr>
        <w:t xml:space="preserve">with a consequent </w:t>
      </w:r>
      <w:r w:rsidR="006205BD" w:rsidRPr="003E2F9A">
        <w:rPr>
          <w:rFonts w:ascii="Times New Roman" w:hAnsi="Times New Roman" w:cs="Times New Roman"/>
        </w:rPr>
        <w:t xml:space="preserve">fast </w:t>
      </w:r>
      <w:r w:rsidR="009732C9" w:rsidRPr="003E2F9A">
        <w:rPr>
          <w:rFonts w:ascii="Times New Roman" w:hAnsi="Times New Roman" w:cs="Times New Roman"/>
        </w:rPr>
        <w:t>decrease of Q-factor and smaller dynamic range.</w:t>
      </w:r>
    </w:p>
    <w:p w14:paraId="147B8B1F" w14:textId="77777777" w:rsidR="00210817" w:rsidRPr="003E2F9A" w:rsidRDefault="00210817" w:rsidP="0008126C">
      <w:pPr>
        <w:spacing w:before="120" w:after="0" w:line="480" w:lineRule="auto"/>
        <w:jc w:val="both"/>
        <w:rPr>
          <w:rFonts w:ascii="Times New Roman" w:hAnsi="Times New Roman" w:cs="Times New Roman"/>
        </w:rPr>
      </w:pPr>
    </w:p>
    <w:p w14:paraId="3CC1C9EB" w14:textId="436C2C39" w:rsidR="00436DA8" w:rsidRPr="003E2F9A" w:rsidRDefault="002070E8" w:rsidP="0008126C">
      <w:pPr>
        <w:keepNext/>
        <w:spacing w:before="240" w:after="0" w:line="276" w:lineRule="auto"/>
        <w:jc w:val="both"/>
      </w:pPr>
      <w:r w:rsidRPr="003E2F9A">
        <w:rPr>
          <w:rFonts w:ascii="Times New Roman" w:hAnsi="Times New Roman" w:cs="Times New Roman"/>
          <w:noProof/>
          <w:lang w:eastAsia="en-GB"/>
        </w:rPr>
        <w:lastRenderedPageBreak/>
        <w:drawing>
          <wp:inline distT="0" distB="0" distL="0" distR="0" wp14:anchorId="27E94C78" wp14:editId="3C274F31">
            <wp:extent cx="5162550"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2419350"/>
                    </a:xfrm>
                    <a:prstGeom prst="rect">
                      <a:avLst/>
                    </a:prstGeom>
                    <a:noFill/>
                    <a:ln>
                      <a:noFill/>
                    </a:ln>
                  </pic:spPr>
                </pic:pic>
              </a:graphicData>
            </a:graphic>
          </wp:inline>
        </w:drawing>
      </w:r>
    </w:p>
    <w:p w14:paraId="716C13A9" w14:textId="48844906" w:rsidR="00436DA8" w:rsidRPr="003E2F9A" w:rsidRDefault="00436DA8" w:rsidP="0008126C">
      <w:pPr>
        <w:pStyle w:val="Caption"/>
        <w:spacing w:line="360" w:lineRule="auto"/>
        <w:jc w:val="both"/>
        <w:rPr>
          <w:rFonts w:ascii="Times New Roman" w:hAnsi="Times New Roman" w:cs="Times New Roman"/>
          <w:i w:val="0"/>
          <w:color w:val="auto"/>
          <w:sz w:val="28"/>
        </w:rPr>
      </w:pPr>
      <w:r w:rsidRPr="003E2F9A">
        <w:rPr>
          <w:rFonts w:ascii="Times New Roman" w:hAnsi="Times New Roman" w:cs="Times New Roman"/>
          <w:b/>
          <w:i w:val="0"/>
          <w:color w:val="auto"/>
          <w:sz w:val="20"/>
        </w:rPr>
        <w:t>Figure S</w:t>
      </w:r>
      <w:r w:rsidRPr="003E2F9A">
        <w:rPr>
          <w:rFonts w:ascii="Times New Roman" w:hAnsi="Times New Roman" w:cs="Times New Roman"/>
          <w:b/>
          <w:i w:val="0"/>
          <w:color w:val="auto"/>
          <w:sz w:val="20"/>
        </w:rPr>
        <w:fldChar w:fldCharType="begin"/>
      </w:r>
      <w:r w:rsidRPr="003E2F9A">
        <w:rPr>
          <w:rFonts w:ascii="Times New Roman" w:hAnsi="Times New Roman" w:cs="Times New Roman"/>
          <w:b/>
          <w:i w:val="0"/>
          <w:color w:val="auto"/>
          <w:sz w:val="20"/>
        </w:rPr>
        <w:instrText xml:space="preserve"> SEQ Figure \* ARABIC </w:instrText>
      </w:r>
      <w:r w:rsidRPr="003E2F9A">
        <w:rPr>
          <w:rFonts w:ascii="Times New Roman" w:hAnsi="Times New Roman" w:cs="Times New Roman"/>
          <w:b/>
          <w:i w:val="0"/>
          <w:color w:val="auto"/>
          <w:sz w:val="20"/>
        </w:rPr>
        <w:fldChar w:fldCharType="separate"/>
      </w:r>
      <w:r w:rsidR="006F3A06" w:rsidRPr="003E2F9A">
        <w:rPr>
          <w:rFonts w:ascii="Times New Roman" w:hAnsi="Times New Roman" w:cs="Times New Roman"/>
          <w:b/>
          <w:i w:val="0"/>
          <w:noProof/>
          <w:color w:val="auto"/>
          <w:sz w:val="20"/>
        </w:rPr>
        <w:t>1</w:t>
      </w:r>
      <w:r w:rsidRPr="003E2F9A">
        <w:rPr>
          <w:rFonts w:ascii="Times New Roman" w:hAnsi="Times New Roman" w:cs="Times New Roman"/>
          <w:b/>
          <w:i w:val="0"/>
          <w:color w:val="auto"/>
          <w:sz w:val="20"/>
        </w:rPr>
        <w:fldChar w:fldCharType="end"/>
      </w:r>
      <w:r w:rsidRPr="003E2F9A">
        <w:rPr>
          <w:rFonts w:ascii="Times New Roman" w:hAnsi="Times New Roman" w:cs="Times New Roman"/>
          <w:i w:val="0"/>
          <w:color w:val="auto"/>
          <w:sz w:val="20"/>
        </w:rPr>
        <w:t>. (a) Top view (top) and cross-section (bottom) of th</w:t>
      </w:r>
      <w:r w:rsidR="003B4F87" w:rsidRPr="003E2F9A">
        <w:rPr>
          <w:rFonts w:ascii="Times New Roman" w:hAnsi="Times New Roman" w:cs="Times New Roman"/>
          <w:i w:val="0"/>
          <w:color w:val="auto"/>
          <w:sz w:val="20"/>
        </w:rPr>
        <w:t xml:space="preserve">e </w:t>
      </w:r>
      <w:proofErr w:type="spellStart"/>
      <w:r w:rsidR="003B4F87" w:rsidRPr="003E2F9A">
        <w:rPr>
          <w:rFonts w:ascii="Times New Roman" w:hAnsi="Times New Roman" w:cs="Times New Roman"/>
          <w:i w:val="0"/>
          <w:color w:val="auto"/>
          <w:sz w:val="20"/>
        </w:rPr>
        <w:t>nanohole</w:t>
      </w:r>
      <w:proofErr w:type="spellEnd"/>
      <w:r w:rsidRPr="003E2F9A">
        <w:rPr>
          <w:rFonts w:ascii="Times New Roman" w:hAnsi="Times New Roman" w:cs="Times New Roman"/>
          <w:i w:val="0"/>
          <w:color w:val="auto"/>
          <w:sz w:val="20"/>
        </w:rPr>
        <w:t xml:space="preserve"> array with a triangular lattice and (b) reflection spectrum calculated </w:t>
      </w:r>
      <w:r w:rsidR="00AD7D4D" w:rsidRPr="003E2F9A">
        <w:rPr>
          <w:rFonts w:ascii="Times New Roman" w:hAnsi="Times New Roman" w:cs="Times New Roman"/>
          <w:i w:val="0"/>
          <w:color w:val="auto"/>
          <w:sz w:val="20"/>
        </w:rPr>
        <w:t xml:space="preserve">using COMSOL® </w:t>
      </w:r>
      <w:proofErr w:type="spellStart"/>
      <w:r w:rsidR="00AD7D4D" w:rsidRPr="003E2F9A">
        <w:rPr>
          <w:rFonts w:ascii="Times New Roman" w:hAnsi="Times New Roman" w:cs="Times New Roman"/>
          <w:i w:val="0"/>
          <w:color w:val="auto"/>
          <w:sz w:val="20"/>
        </w:rPr>
        <w:t>Multiphysics</w:t>
      </w:r>
      <w:proofErr w:type="spellEnd"/>
      <w:r w:rsidR="00AD7D4D" w:rsidRPr="003E2F9A">
        <w:rPr>
          <w:rFonts w:ascii="Times New Roman" w:hAnsi="Times New Roman" w:cs="Times New Roman"/>
          <w:i w:val="0"/>
          <w:color w:val="auto"/>
          <w:sz w:val="20"/>
        </w:rPr>
        <w:t xml:space="preserve"> </w:t>
      </w:r>
      <w:r w:rsidRPr="003E2F9A">
        <w:rPr>
          <w:rFonts w:ascii="Times New Roman" w:hAnsi="Times New Roman" w:cs="Times New Roman"/>
          <w:i w:val="0"/>
          <w:color w:val="auto"/>
          <w:sz w:val="20"/>
        </w:rPr>
        <w:t xml:space="preserve">(black line) and experimental results (red curve).   </w:t>
      </w:r>
    </w:p>
    <w:p w14:paraId="0FF691DF" w14:textId="6F4F90BA" w:rsidR="00415B0A" w:rsidRPr="003E2F9A" w:rsidRDefault="00415B0A" w:rsidP="0008126C">
      <w:pPr>
        <w:spacing w:after="0" w:line="276" w:lineRule="auto"/>
        <w:jc w:val="both"/>
        <w:rPr>
          <w:rFonts w:ascii="Times New Roman" w:hAnsi="Times New Roman" w:cs="Times New Roman"/>
          <w:b/>
          <w:sz w:val="24"/>
        </w:rPr>
      </w:pPr>
    </w:p>
    <w:p w14:paraId="5A7014DF" w14:textId="0530FD03" w:rsidR="00CA16B4" w:rsidRPr="003E2F9A" w:rsidRDefault="00CA16B4" w:rsidP="0008126C">
      <w:pPr>
        <w:spacing w:after="0" w:line="276" w:lineRule="auto"/>
        <w:jc w:val="both"/>
        <w:rPr>
          <w:rFonts w:ascii="Times New Roman" w:hAnsi="Times New Roman" w:cs="Times New Roman"/>
          <w:b/>
          <w:sz w:val="24"/>
        </w:rPr>
      </w:pPr>
    </w:p>
    <w:p w14:paraId="08D37A7D" w14:textId="61198CBD" w:rsidR="006F3A06" w:rsidRPr="003E2F9A" w:rsidRDefault="006F3A06" w:rsidP="006F3A06">
      <w:pPr>
        <w:pStyle w:val="ListParagraph"/>
        <w:numPr>
          <w:ilvl w:val="0"/>
          <w:numId w:val="2"/>
        </w:numPr>
        <w:spacing w:after="0" w:line="276" w:lineRule="auto"/>
        <w:jc w:val="both"/>
        <w:rPr>
          <w:rFonts w:ascii="Times New Roman" w:hAnsi="Times New Roman" w:cs="Times New Roman"/>
          <w:b/>
          <w:sz w:val="24"/>
        </w:rPr>
      </w:pPr>
      <w:r w:rsidRPr="003E2F9A">
        <w:rPr>
          <w:rFonts w:ascii="Times New Roman" w:hAnsi="Times New Roman" w:cs="Times New Roman"/>
          <w:b/>
          <w:sz w:val="24"/>
        </w:rPr>
        <w:t xml:space="preserve">Design optimization of the dielectric </w:t>
      </w:r>
      <w:proofErr w:type="spellStart"/>
      <w:r w:rsidRPr="003E2F9A">
        <w:rPr>
          <w:rFonts w:ascii="Times New Roman" w:hAnsi="Times New Roman" w:cs="Times New Roman"/>
          <w:b/>
          <w:sz w:val="24"/>
        </w:rPr>
        <w:t>nanohole</w:t>
      </w:r>
      <w:proofErr w:type="spellEnd"/>
      <w:r w:rsidRPr="003E2F9A">
        <w:rPr>
          <w:rFonts w:ascii="Times New Roman" w:hAnsi="Times New Roman" w:cs="Times New Roman"/>
          <w:b/>
          <w:sz w:val="24"/>
        </w:rPr>
        <w:t xml:space="preserve"> array</w:t>
      </w:r>
    </w:p>
    <w:p w14:paraId="2C391B75" w14:textId="50952DB7" w:rsidR="006F3A06" w:rsidRPr="003E2F9A" w:rsidRDefault="006F3A06" w:rsidP="006F3A06">
      <w:pPr>
        <w:spacing w:after="0" w:line="276" w:lineRule="auto"/>
        <w:jc w:val="both"/>
        <w:rPr>
          <w:rFonts w:ascii="Times New Roman" w:hAnsi="Times New Roman" w:cs="Times New Roman"/>
          <w:b/>
          <w:sz w:val="24"/>
        </w:rPr>
      </w:pPr>
    </w:p>
    <w:p w14:paraId="04C13605" w14:textId="76BFF2AE" w:rsidR="008D7696" w:rsidRPr="003E2F9A" w:rsidRDefault="006F3A06" w:rsidP="009E7A0A">
      <w:pPr>
        <w:spacing w:after="0" w:line="480" w:lineRule="auto"/>
        <w:jc w:val="both"/>
        <w:rPr>
          <w:rFonts w:ascii="Times New Roman" w:hAnsi="Times New Roman" w:cs="Times New Roman"/>
          <w:shd w:val="clear" w:color="auto" w:fill="FFFFFF"/>
        </w:rPr>
      </w:pPr>
      <w:r w:rsidRPr="003E2F9A">
        <w:rPr>
          <w:rFonts w:ascii="Times New Roman" w:hAnsi="Times New Roman" w:cs="Times New Roman"/>
          <w:shd w:val="clear" w:color="auto" w:fill="FFFFFF"/>
        </w:rPr>
        <w:t xml:space="preserve">A rigorous design of the dielectric </w:t>
      </w:r>
      <w:proofErr w:type="spellStart"/>
      <w:r w:rsidRPr="003E2F9A">
        <w:rPr>
          <w:rFonts w:ascii="Times New Roman" w:hAnsi="Times New Roman" w:cs="Times New Roman"/>
          <w:shd w:val="clear" w:color="auto" w:fill="FFFFFF"/>
        </w:rPr>
        <w:t>nanohole</w:t>
      </w:r>
      <w:proofErr w:type="spellEnd"/>
      <w:r w:rsidRPr="003E2F9A">
        <w:rPr>
          <w:rFonts w:ascii="Times New Roman" w:hAnsi="Times New Roman" w:cs="Times New Roman"/>
          <w:shd w:val="clear" w:color="auto" w:fill="FFFFFF"/>
        </w:rPr>
        <w:t xml:space="preserve"> array </w:t>
      </w:r>
      <w:proofErr w:type="gramStart"/>
      <w:r w:rsidRPr="003E2F9A">
        <w:rPr>
          <w:rFonts w:ascii="Times New Roman" w:hAnsi="Times New Roman" w:cs="Times New Roman"/>
          <w:shd w:val="clear" w:color="auto" w:fill="FFFFFF"/>
        </w:rPr>
        <w:t>has been carried out</w:t>
      </w:r>
      <w:proofErr w:type="gramEnd"/>
      <w:r w:rsidRPr="003E2F9A">
        <w:rPr>
          <w:rFonts w:ascii="Times New Roman" w:hAnsi="Times New Roman" w:cs="Times New Roman"/>
          <w:shd w:val="clear" w:color="auto" w:fill="FFFFFF"/>
        </w:rPr>
        <w:t xml:space="preserve"> to optimize the performance of both resonant modes</w:t>
      </w:r>
      <w:r w:rsidR="00C13381" w:rsidRPr="003E2F9A">
        <w:rPr>
          <w:rFonts w:ascii="Times New Roman" w:hAnsi="Times New Roman" w:cs="Times New Roman"/>
          <w:shd w:val="clear" w:color="auto" w:fill="FFFFFF"/>
        </w:rPr>
        <w:t xml:space="preserve"> concurrently</w:t>
      </w:r>
      <w:r w:rsidRPr="003E2F9A">
        <w:rPr>
          <w:rFonts w:ascii="Times New Roman" w:hAnsi="Times New Roman" w:cs="Times New Roman"/>
          <w:shd w:val="clear" w:color="auto" w:fill="FFFFFF"/>
        </w:rPr>
        <w:t>. We have investigated a parametric analysis on the period</w:t>
      </w:r>
      <w:r w:rsidR="00F278A7" w:rsidRPr="003E2F9A">
        <w:rPr>
          <w:rFonts w:ascii="Times New Roman" w:hAnsi="Times New Roman" w:cs="Times New Roman"/>
          <w:shd w:val="clear" w:color="auto" w:fill="FFFFFF"/>
        </w:rPr>
        <w:t>,</w:t>
      </w:r>
      <w:r w:rsidRPr="003E2F9A">
        <w:rPr>
          <w:rFonts w:ascii="Times New Roman" w:hAnsi="Times New Roman" w:cs="Times New Roman"/>
          <w:shd w:val="clear" w:color="auto" w:fill="FFFFFF"/>
        </w:rPr>
        <w:t xml:space="preserve"> </w:t>
      </w:r>
      <w:proofErr w:type="gramStart"/>
      <w:r w:rsidRPr="003E2F9A">
        <w:rPr>
          <w:rFonts w:ascii="Times New Roman" w:hAnsi="Times New Roman" w:cs="Times New Roman"/>
          <w:shd w:val="clear" w:color="auto" w:fill="FFFFFF"/>
        </w:rPr>
        <w:t>hole</w:t>
      </w:r>
      <w:proofErr w:type="gramEnd"/>
      <w:r w:rsidRPr="003E2F9A">
        <w:rPr>
          <w:rFonts w:ascii="Times New Roman" w:hAnsi="Times New Roman" w:cs="Times New Roman"/>
          <w:shd w:val="clear" w:color="auto" w:fill="FFFFFF"/>
        </w:rPr>
        <w:t xml:space="preserve"> radius </w:t>
      </w:r>
      <w:r w:rsidR="00F278A7" w:rsidRPr="003E2F9A">
        <w:rPr>
          <w:rFonts w:ascii="Times New Roman" w:hAnsi="Times New Roman" w:cs="Times New Roman"/>
          <w:shd w:val="clear" w:color="auto" w:fill="FFFFFF"/>
        </w:rPr>
        <w:t xml:space="preserve">and slab thickness </w:t>
      </w:r>
      <w:r w:rsidRPr="003E2F9A">
        <w:rPr>
          <w:rFonts w:ascii="Times New Roman" w:hAnsi="Times New Roman" w:cs="Times New Roman"/>
          <w:shd w:val="clear" w:color="auto" w:fill="FFFFFF"/>
        </w:rPr>
        <w:t xml:space="preserve">to quantify the Q-factor and the dynamic range for the TE and TM mode. </w:t>
      </w:r>
    </w:p>
    <w:p w14:paraId="6D2C91C5" w14:textId="5F5D22CD" w:rsidR="006F3A06" w:rsidRPr="003E2F9A" w:rsidRDefault="006F3A06" w:rsidP="009E7A0A">
      <w:pPr>
        <w:spacing w:after="0" w:line="480" w:lineRule="auto"/>
        <w:jc w:val="both"/>
        <w:rPr>
          <w:rFonts w:ascii="Times New Roman" w:hAnsi="Times New Roman" w:cs="Times New Roman"/>
          <w:shd w:val="clear" w:color="auto" w:fill="FFFFFF"/>
        </w:rPr>
      </w:pPr>
      <w:r w:rsidRPr="003E2F9A">
        <w:rPr>
          <w:rFonts w:ascii="Times New Roman" w:hAnsi="Times New Roman" w:cs="Times New Roman"/>
          <w:shd w:val="clear" w:color="auto" w:fill="FFFFFF"/>
        </w:rPr>
        <w:t xml:space="preserve">The optimized structure should provide a high Q-factor and wide dynamic range </w:t>
      </w:r>
      <w:r w:rsidRPr="003E2F9A">
        <w:rPr>
          <w:rFonts w:ascii="Times New Roman" w:hAnsi="Times New Roman" w:cs="Times New Roman"/>
          <w:i/>
          <w:shd w:val="clear" w:color="auto" w:fill="FFFFFF"/>
        </w:rPr>
        <w:t>DR</w:t>
      </w:r>
      <w:r w:rsidRPr="003E2F9A">
        <w:rPr>
          <w:rFonts w:ascii="Times New Roman" w:hAnsi="Times New Roman" w:cs="Times New Roman"/>
          <w:shd w:val="clear" w:color="auto" w:fill="FFFFFF"/>
        </w:rPr>
        <w:t xml:space="preserve"> for the TM mode used for sensing application, while extremely high dynamic range and strongly localized energy confinement are required for the TE mode for imaging applications. A strong </w:t>
      </w:r>
      <w:proofErr w:type="spellStart"/>
      <w:r w:rsidRPr="003E2F9A">
        <w:rPr>
          <w:rFonts w:ascii="Times New Roman" w:hAnsi="Times New Roman" w:cs="Times New Roman"/>
          <w:shd w:val="clear" w:color="auto" w:fill="FFFFFF"/>
        </w:rPr>
        <w:t>Fano</w:t>
      </w:r>
      <w:proofErr w:type="spellEnd"/>
      <w:r w:rsidRPr="003E2F9A">
        <w:rPr>
          <w:rFonts w:ascii="Times New Roman" w:hAnsi="Times New Roman" w:cs="Times New Roman"/>
          <w:shd w:val="clear" w:color="auto" w:fill="FFFFFF"/>
        </w:rPr>
        <w:t>-shaped resonance improves the performance of both modes for the target applications.</w:t>
      </w:r>
    </w:p>
    <w:p w14:paraId="7369DA60" w14:textId="12ABA221" w:rsidR="00F278A7" w:rsidRPr="003E2F9A" w:rsidRDefault="00F278A7" w:rsidP="00F278A7">
      <w:pPr>
        <w:spacing w:after="0" w:line="480" w:lineRule="auto"/>
        <w:jc w:val="both"/>
        <w:rPr>
          <w:rFonts w:ascii="Times New Roman" w:hAnsi="Times New Roman" w:cs="Times New Roman"/>
          <w:shd w:val="clear" w:color="auto" w:fill="FFFFFF"/>
        </w:rPr>
      </w:pPr>
      <w:r w:rsidRPr="003E2F9A">
        <w:rPr>
          <w:rFonts w:ascii="Times New Roman" w:hAnsi="Times New Roman" w:cs="Times New Roman"/>
          <w:shd w:val="clear" w:color="auto" w:fill="FFFFFF"/>
        </w:rPr>
        <w:t xml:space="preserve">We have chosen a triangular lattice compared to a square lattice because it provides slightly higher values of Q-factor and </w:t>
      </w:r>
      <w:r w:rsidRPr="003E2F9A">
        <w:rPr>
          <w:rFonts w:ascii="Times New Roman" w:hAnsi="Times New Roman" w:cs="Times New Roman"/>
          <w:i/>
          <w:shd w:val="clear" w:color="auto" w:fill="FFFFFF"/>
        </w:rPr>
        <w:t>DR</w:t>
      </w:r>
      <w:r w:rsidRPr="003E2F9A">
        <w:rPr>
          <w:rFonts w:ascii="Times New Roman" w:hAnsi="Times New Roman" w:cs="Times New Roman"/>
          <w:shd w:val="clear" w:color="auto" w:fill="FFFFFF"/>
        </w:rPr>
        <w:t xml:space="preserve"> for both TM and TE mode. We have chosen Λ = 480nm and R = 60nm as the optimized configuration, because it represents the best compromise between high </w:t>
      </w:r>
      <w:r w:rsidRPr="003E2F9A">
        <w:rPr>
          <w:rFonts w:ascii="Times New Roman" w:hAnsi="Times New Roman" w:cs="Times New Roman"/>
          <w:i/>
          <w:shd w:val="clear" w:color="auto" w:fill="FFFFFF"/>
        </w:rPr>
        <w:t>DR</w:t>
      </w:r>
      <w:r w:rsidRPr="003E2F9A">
        <w:rPr>
          <w:rFonts w:ascii="Times New Roman" w:hAnsi="Times New Roman" w:cs="Times New Roman"/>
          <w:shd w:val="clear" w:color="auto" w:fill="FFFFFF"/>
        </w:rPr>
        <w:t xml:space="preserve"> and high Q-factor. In particular, the Q-factor increases with a larger lattice period </w:t>
      </w:r>
      <w:r w:rsidRPr="003E2F9A">
        <w:rPr>
          <w:rFonts w:ascii="Times New Roman" w:hAnsi="Times New Roman" w:cs="Times New Roman"/>
          <w:i/>
          <w:shd w:val="clear" w:color="auto" w:fill="FFFFFF"/>
        </w:rPr>
        <w:t>Λ</w:t>
      </w:r>
      <w:r w:rsidRPr="003E2F9A">
        <w:rPr>
          <w:rFonts w:ascii="Times New Roman" w:hAnsi="Times New Roman" w:cs="Times New Roman"/>
          <w:shd w:val="clear" w:color="auto" w:fill="FFFFFF"/>
        </w:rPr>
        <w:t xml:space="preserve"> and a smaller </w:t>
      </w:r>
      <w:proofErr w:type="gramStart"/>
      <w:r w:rsidRPr="003E2F9A">
        <w:rPr>
          <w:rFonts w:ascii="Times New Roman" w:hAnsi="Times New Roman" w:cs="Times New Roman"/>
          <w:shd w:val="clear" w:color="auto" w:fill="FFFFFF"/>
        </w:rPr>
        <w:t>hole</w:t>
      </w:r>
      <w:proofErr w:type="gramEnd"/>
      <w:r w:rsidRPr="003E2F9A">
        <w:rPr>
          <w:rFonts w:ascii="Times New Roman" w:hAnsi="Times New Roman" w:cs="Times New Roman"/>
          <w:shd w:val="clear" w:color="auto" w:fill="FFFFFF"/>
        </w:rPr>
        <w:t xml:space="preserve"> radius for both resonant modes (Figure S2a and S2c). However, as the </w:t>
      </w:r>
      <w:proofErr w:type="gramStart"/>
      <w:r w:rsidRPr="003E2F9A">
        <w:rPr>
          <w:rFonts w:ascii="Times New Roman" w:hAnsi="Times New Roman" w:cs="Times New Roman"/>
          <w:shd w:val="clear" w:color="auto" w:fill="FFFFFF"/>
        </w:rPr>
        <w:t>hole</w:t>
      </w:r>
      <w:proofErr w:type="gramEnd"/>
      <w:r w:rsidRPr="003E2F9A">
        <w:rPr>
          <w:rFonts w:ascii="Times New Roman" w:hAnsi="Times New Roman" w:cs="Times New Roman"/>
          <w:shd w:val="clear" w:color="auto" w:fill="FFFFFF"/>
        </w:rPr>
        <w:t xml:space="preserve"> radius decreases, the DR decreases as well, which is counterproductive (Figure S2b and S2d). We note that other work, driven by the SQ figure of merit alone, tends to ignore this trade-off.  We have therefore chosen a radius of 60 nm as a good compromise, which is also technologically feasible with our lithography and dry etching process. The choice of the thickness t = 110 nm is justified by the fact that a lower thickness provides a higher </w:t>
      </w:r>
      <w:r w:rsidRPr="003E2F9A">
        <w:rPr>
          <w:rFonts w:ascii="Times New Roman" w:hAnsi="Times New Roman" w:cs="Times New Roman"/>
          <w:shd w:val="clear" w:color="auto" w:fill="FFFFFF"/>
        </w:rPr>
        <w:lastRenderedPageBreak/>
        <w:t xml:space="preserve">Q-factor but at the expense of a fast decrease of </w:t>
      </w:r>
      <w:r w:rsidRPr="003E2F9A">
        <w:rPr>
          <w:rFonts w:ascii="Times New Roman" w:hAnsi="Times New Roman" w:cs="Times New Roman"/>
          <w:i/>
          <w:shd w:val="clear" w:color="auto" w:fill="FFFFFF"/>
        </w:rPr>
        <w:t>DR (</w:t>
      </w:r>
      <w:r w:rsidRPr="003E2F9A">
        <w:rPr>
          <w:rFonts w:ascii="Times New Roman" w:hAnsi="Times New Roman" w:cs="Times New Roman"/>
          <w:shd w:val="clear" w:color="auto" w:fill="FFFFFF"/>
        </w:rPr>
        <w:t>Figure S2e</w:t>
      </w:r>
      <w:r w:rsidRPr="003E2F9A">
        <w:rPr>
          <w:rFonts w:ascii="Times New Roman" w:hAnsi="Times New Roman" w:cs="Times New Roman"/>
          <w:i/>
          <w:shd w:val="clear" w:color="auto" w:fill="FFFFFF"/>
        </w:rPr>
        <w:t>),</w:t>
      </w:r>
      <w:r w:rsidRPr="003E2F9A">
        <w:rPr>
          <w:rFonts w:ascii="Times New Roman" w:hAnsi="Times New Roman" w:cs="Times New Roman"/>
          <w:shd w:val="clear" w:color="auto" w:fill="FFFFFF"/>
        </w:rPr>
        <w:t xml:space="preserve"> so it presents a similar trade-off as the hole radius.</w:t>
      </w:r>
    </w:p>
    <w:p w14:paraId="1CACD595" w14:textId="38FC1A1B" w:rsidR="006F3A06" w:rsidRPr="003E2F9A" w:rsidRDefault="00F82FAA" w:rsidP="00F82FAA">
      <w:pPr>
        <w:keepNext/>
        <w:spacing w:after="0" w:line="276" w:lineRule="auto"/>
        <w:jc w:val="center"/>
        <w:rPr>
          <w:b/>
        </w:rPr>
      </w:pPr>
      <w:r w:rsidRPr="003E2F9A">
        <w:rPr>
          <w:b/>
          <w:noProof/>
          <w:lang w:eastAsia="en-GB"/>
        </w:rPr>
        <w:drawing>
          <wp:inline distT="0" distB="0" distL="0" distR="0" wp14:anchorId="24AF2F31" wp14:editId="660C2908">
            <wp:extent cx="5650230" cy="39420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0230" cy="3942080"/>
                    </a:xfrm>
                    <a:prstGeom prst="rect">
                      <a:avLst/>
                    </a:prstGeom>
                    <a:noFill/>
                    <a:ln>
                      <a:noFill/>
                    </a:ln>
                  </pic:spPr>
                </pic:pic>
              </a:graphicData>
            </a:graphic>
          </wp:inline>
        </w:drawing>
      </w:r>
    </w:p>
    <w:p w14:paraId="447DFA37" w14:textId="77777777" w:rsidR="00F278A7" w:rsidRPr="003E2F9A" w:rsidRDefault="00F278A7" w:rsidP="00F278A7">
      <w:pPr>
        <w:spacing w:line="360" w:lineRule="auto"/>
        <w:jc w:val="both"/>
        <w:rPr>
          <w:rFonts w:ascii="Times New Roman" w:hAnsi="Times New Roman" w:cs="Times New Roman"/>
          <w:sz w:val="18"/>
          <w:szCs w:val="20"/>
        </w:rPr>
      </w:pPr>
      <w:bookmarkStart w:id="1" w:name="_Hlk41751902"/>
      <w:r w:rsidRPr="003E2F9A">
        <w:rPr>
          <w:rFonts w:ascii="Times New Roman" w:hAnsi="Times New Roman" w:cs="Times New Roman"/>
          <w:b/>
          <w:sz w:val="18"/>
          <w:szCs w:val="20"/>
        </w:rPr>
        <w:t>Figure S2</w:t>
      </w:r>
      <w:r w:rsidRPr="003E2F9A">
        <w:rPr>
          <w:rFonts w:ascii="Times New Roman" w:hAnsi="Times New Roman" w:cs="Times New Roman"/>
          <w:sz w:val="18"/>
          <w:szCs w:val="20"/>
        </w:rPr>
        <w:t xml:space="preserve">. Parametric analysis on the </w:t>
      </w:r>
      <w:proofErr w:type="gramStart"/>
      <w:r w:rsidRPr="003E2F9A">
        <w:rPr>
          <w:rFonts w:ascii="Times New Roman" w:hAnsi="Times New Roman" w:cs="Times New Roman"/>
          <w:sz w:val="18"/>
          <w:szCs w:val="20"/>
        </w:rPr>
        <w:t>hole</w:t>
      </w:r>
      <w:proofErr w:type="gramEnd"/>
      <w:r w:rsidRPr="003E2F9A">
        <w:rPr>
          <w:rFonts w:ascii="Times New Roman" w:hAnsi="Times New Roman" w:cs="Times New Roman"/>
          <w:sz w:val="18"/>
          <w:szCs w:val="20"/>
        </w:rPr>
        <w:t xml:space="preserve"> radius R and period Λ in the dielectric </w:t>
      </w:r>
      <w:proofErr w:type="spellStart"/>
      <w:r w:rsidRPr="003E2F9A">
        <w:rPr>
          <w:rFonts w:ascii="Times New Roman" w:hAnsi="Times New Roman" w:cs="Times New Roman"/>
          <w:sz w:val="18"/>
          <w:szCs w:val="20"/>
        </w:rPr>
        <w:t>nanohole</w:t>
      </w:r>
      <w:proofErr w:type="spellEnd"/>
      <w:r w:rsidRPr="003E2F9A">
        <w:rPr>
          <w:rFonts w:ascii="Times New Roman" w:hAnsi="Times New Roman" w:cs="Times New Roman"/>
          <w:sz w:val="18"/>
          <w:szCs w:val="20"/>
        </w:rPr>
        <w:t xml:space="preserve"> array. (a) Q-factor and (b) DR vs. radius for different lattice periods for the TM mode. (c) Q-factor and (d) DR vs. radius for the TE mode. The black dotted line represents the optimized configuration used in the experiments with R=60nm, t=110nm and Λ=480nm. (e) Q-factor and DR vs. thickness of the dielectric slab for the TM mode and TE mode. </w:t>
      </w:r>
    </w:p>
    <w:bookmarkEnd w:id="1"/>
    <w:p w14:paraId="155F2D81" w14:textId="7F6164DB" w:rsidR="006F3A06" w:rsidRPr="003E2F9A" w:rsidRDefault="006F3A06" w:rsidP="0008126C">
      <w:pPr>
        <w:spacing w:after="0" w:line="276" w:lineRule="auto"/>
        <w:jc w:val="both"/>
        <w:rPr>
          <w:rFonts w:ascii="Times New Roman" w:hAnsi="Times New Roman" w:cs="Times New Roman"/>
          <w:b/>
          <w:sz w:val="24"/>
        </w:rPr>
      </w:pPr>
    </w:p>
    <w:p w14:paraId="56673233" w14:textId="4FFDA61E" w:rsidR="006F3A06" w:rsidRPr="003E2F9A" w:rsidRDefault="006F3A06" w:rsidP="0008126C">
      <w:pPr>
        <w:spacing w:after="0" w:line="276" w:lineRule="auto"/>
        <w:jc w:val="both"/>
        <w:rPr>
          <w:rFonts w:ascii="Times New Roman" w:hAnsi="Times New Roman" w:cs="Times New Roman"/>
          <w:b/>
          <w:sz w:val="24"/>
        </w:rPr>
      </w:pPr>
    </w:p>
    <w:p w14:paraId="21CCC7A9" w14:textId="39B2DF89" w:rsidR="006F3A06" w:rsidRPr="003E2F9A" w:rsidRDefault="006F3A06" w:rsidP="0008126C">
      <w:pPr>
        <w:spacing w:after="0" w:line="276" w:lineRule="auto"/>
        <w:jc w:val="both"/>
        <w:rPr>
          <w:rFonts w:ascii="Times New Roman" w:hAnsi="Times New Roman" w:cs="Times New Roman"/>
          <w:b/>
          <w:sz w:val="24"/>
        </w:rPr>
      </w:pPr>
    </w:p>
    <w:p w14:paraId="598A75E2" w14:textId="05305907" w:rsidR="00415B0A" w:rsidRPr="003E2F9A" w:rsidRDefault="00175B79" w:rsidP="0008126C">
      <w:pPr>
        <w:pStyle w:val="ListParagraph"/>
        <w:numPr>
          <w:ilvl w:val="0"/>
          <w:numId w:val="2"/>
        </w:numPr>
        <w:spacing w:after="0" w:line="480" w:lineRule="auto"/>
        <w:jc w:val="both"/>
        <w:rPr>
          <w:rFonts w:ascii="Times New Roman" w:hAnsi="Times New Roman" w:cs="Times New Roman"/>
          <w:sz w:val="24"/>
          <w:szCs w:val="12"/>
        </w:rPr>
      </w:pPr>
      <w:r w:rsidRPr="003E2F9A">
        <w:rPr>
          <w:rFonts w:ascii="Times New Roman" w:hAnsi="Times New Roman" w:cs="Times New Roman"/>
          <w:b/>
          <w:sz w:val="24"/>
          <w:shd w:val="clear" w:color="auto" w:fill="FFFFFF"/>
        </w:rPr>
        <w:t xml:space="preserve">Comparison of the performance of dielectric </w:t>
      </w:r>
      <w:proofErr w:type="spellStart"/>
      <w:r w:rsidRPr="003E2F9A">
        <w:rPr>
          <w:rFonts w:ascii="Times New Roman" w:hAnsi="Times New Roman" w:cs="Times New Roman"/>
          <w:b/>
          <w:sz w:val="24"/>
          <w:shd w:val="clear" w:color="auto" w:fill="FFFFFF"/>
        </w:rPr>
        <w:t>nanoholes</w:t>
      </w:r>
      <w:proofErr w:type="spellEnd"/>
      <w:r w:rsidRPr="003E2F9A">
        <w:rPr>
          <w:rFonts w:ascii="Times New Roman" w:hAnsi="Times New Roman" w:cs="Times New Roman"/>
          <w:b/>
          <w:sz w:val="24"/>
          <w:shd w:val="clear" w:color="auto" w:fill="FFFFFF"/>
        </w:rPr>
        <w:t xml:space="preserve"> with the state-of-the-art of label-free measurements with comparable structures</w:t>
      </w:r>
    </w:p>
    <w:p w14:paraId="029CDE93" w14:textId="47DE4A7D" w:rsidR="00F278A7" w:rsidRPr="003E2F9A" w:rsidRDefault="00F1718E" w:rsidP="00C13381">
      <w:pPr>
        <w:spacing w:after="0" w:line="480" w:lineRule="auto"/>
        <w:jc w:val="both"/>
        <w:rPr>
          <w:rFonts w:ascii="Times New Roman" w:hAnsi="Times New Roman" w:cs="Times New Roman"/>
        </w:rPr>
      </w:pPr>
      <w:r w:rsidRPr="003E2F9A">
        <w:rPr>
          <w:rFonts w:ascii="Times New Roman" w:hAnsi="Times New Roman" w:cs="Times New Roman"/>
        </w:rPr>
        <w:t xml:space="preserve">In Table </w:t>
      </w:r>
      <w:r w:rsidR="006F3A06" w:rsidRPr="003E2F9A">
        <w:rPr>
          <w:rFonts w:ascii="Times New Roman" w:hAnsi="Times New Roman" w:cs="Times New Roman"/>
        </w:rPr>
        <w:t>S3</w:t>
      </w:r>
      <w:r w:rsidRPr="003E2F9A">
        <w:rPr>
          <w:rFonts w:ascii="Times New Roman" w:hAnsi="Times New Roman" w:cs="Times New Roman"/>
        </w:rPr>
        <w:t xml:space="preserve">, we compare the performance of the dielectric </w:t>
      </w:r>
      <w:proofErr w:type="spellStart"/>
      <w:r w:rsidRPr="003E2F9A">
        <w:rPr>
          <w:rFonts w:ascii="Times New Roman" w:hAnsi="Times New Roman" w:cs="Times New Roman"/>
        </w:rPr>
        <w:t>nanohole</w:t>
      </w:r>
      <w:proofErr w:type="spellEnd"/>
      <w:r w:rsidRPr="003E2F9A">
        <w:rPr>
          <w:rFonts w:ascii="Times New Roman" w:hAnsi="Times New Roman" w:cs="Times New Roman"/>
        </w:rPr>
        <w:t xml:space="preserve"> array with the </w:t>
      </w:r>
      <w:r w:rsidR="00952674" w:rsidRPr="003E2F9A">
        <w:rPr>
          <w:rFonts w:ascii="Times New Roman" w:hAnsi="Times New Roman" w:cs="Times New Roman"/>
        </w:rPr>
        <w:t>S</w:t>
      </w:r>
      <w:r w:rsidRPr="003E2F9A">
        <w:rPr>
          <w:rFonts w:ascii="Times New Roman" w:hAnsi="Times New Roman" w:cs="Times New Roman"/>
        </w:rPr>
        <w:t>tate-of-the-</w:t>
      </w:r>
      <w:r w:rsidR="00952674" w:rsidRPr="003E2F9A">
        <w:rPr>
          <w:rFonts w:ascii="Times New Roman" w:hAnsi="Times New Roman" w:cs="Times New Roman"/>
        </w:rPr>
        <w:t>A</w:t>
      </w:r>
      <w:r w:rsidRPr="003E2F9A">
        <w:rPr>
          <w:rFonts w:ascii="Times New Roman" w:hAnsi="Times New Roman" w:cs="Times New Roman"/>
        </w:rPr>
        <w:t xml:space="preserve">rt of different configurations used for sensing in </w:t>
      </w:r>
      <w:r w:rsidR="00952674" w:rsidRPr="003E2F9A">
        <w:rPr>
          <w:rFonts w:ascii="Times New Roman" w:hAnsi="Times New Roman" w:cs="Times New Roman"/>
        </w:rPr>
        <w:t xml:space="preserve">the </w:t>
      </w:r>
      <w:r w:rsidRPr="003E2F9A">
        <w:rPr>
          <w:rFonts w:ascii="Times New Roman" w:hAnsi="Times New Roman" w:cs="Times New Roman"/>
        </w:rPr>
        <w:t xml:space="preserve">visible and </w:t>
      </w:r>
      <w:r w:rsidR="00147664" w:rsidRPr="003E2F9A">
        <w:rPr>
          <w:rFonts w:ascii="Times New Roman" w:hAnsi="Times New Roman" w:cs="Times New Roman"/>
        </w:rPr>
        <w:t xml:space="preserve">in the </w:t>
      </w:r>
      <w:r w:rsidRPr="003E2F9A">
        <w:rPr>
          <w:rFonts w:ascii="Times New Roman" w:hAnsi="Times New Roman" w:cs="Times New Roman"/>
        </w:rPr>
        <w:t xml:space="preserve">near-infrared </w:t>
      </w:r>
      <w:r w:rsidR="00952674" w:rsidRPr="003E2F9A">
        <w:rPr>
          <w:rFonts w:ascii="Times New Roman" w:hAnsi="Times New Roman" w:cs="Times New Roman"/>
        </w:rPr>
        <w:t xml:space="preserve">wavelength </w:t>
      </w:r>
      <w:r w:rsidRPr="003E2F9A">
        <w:rPr>
          <w:rFonts w:ascii="Times New Roman" w:hAnsi="Times New Roman" w:cs="Times New Roman"/>
        </w:rPr>
        <w:t>range.</w:t>
      </w:r>
      <w:r w:rsidR="00952674" w:rsidRPr="003E2F9A">
        <w:rPr>
          <w:rFonts w:ascii="Times New Roman" w:hAnsi="Times New Roman" w:cs="Times New Roman"/>
        </w:rPr>
        <w:t xml:space="preserve"> </w:t>
      </w:r>
      <w:r w:rsidRPr="003E2F9A">
        <w:rPr>
          <w:rFonts w:ascii="Times New Roman" w:hAnsi="Times New Roman" w:cs="Times New Roman"/>
        </w:rPr>
        <w:t>We compare the</w:t>
      </w:r>
      <w:r w:rsidR="004056CB" w:rsidRPr="003E2F9A">
        <w:rPr>
          <w:rFonts w:ascii="Times New Roman" w:hAnsi="Times New Roman" w:cs="Times New Roman"/>
        </w:rPr>
        <w:t xml:space="preserve"> </w:t>
      </w:r>
      <w:r w:rsidR="00074B1D" w:rsidRPr="003E2F9A">
        <w:rPr>
          <w:rFonts w:ascii="Times New Roman" w:hAnsi="Times New Roman" w:cs="Times New Roman"/>
        </w:rPr>
        <w:t xml:space="preserve">dynamic range </w:t>
      </w:r>
      <w:r w:rsidR="008812A2" w:rsidRPr="003E2F9A">
        <w:rPr>
          <w:rFonts w:ascii="Times New Roman" w:hAnsi="Times New Roman" w:cs="Times New Roman"/>
        </w:rPr>
        <w:t>(</w:t>
      </w:r>
      <w:r w:rsidR="00074B1D" w:rsidRPr="003E2F9A">
        <w:rPr>
          <w:rFonts w:ascii="Times New Roman" w:hAnsi="Times New Roman" w:cs="Times New Roman"/>
        </w:rPr>
        <w:t>DR</w:t>
      </w:r>
      <w:r w:rsidR="008812A2" w:rsidRPr="003E2F9A">
        <w:rPr>
          <w:rFonts w:ascii="Times New Roman" w:hAnsi="Times New Roman" w:cs="Times New Roman"/>
        </w:rPr>
        <w:t>)</w:t>
      </w:r>
      <w:r w:rsidR="00074B1D" w:rsidRPr="003E2F9A">
        <w:rPr>
          <w:rFonts w:ascii="Times New Roman" w:hAnsi="Times New Roman" w:cs="Times New Roman"/>
        </w:rPr>
        <w:t xml:space="preserve"> together with the </w:t>
      </w:r>
      <w:r w:rsidR="00915549" w:rsidRPr="003E2F9A">
        <w:rPr>
          <w:rFonts w:ascii="Times New Roman" w:hAnsi="Times New Roman" w:cs="Times New Roman"/>
        </w:rPr>
        <w:t xml:space="preserve">signal-to-noise ratio (SNR), </w:t>
      </w:r>
      <w:r w:rsidRPr="003E2F9A">
        <w:rPr>
          <w:rFonts w:ascii="Times New Roman" w:hAnsi="Times New Roman" w:cs="Times New Roman"/>
        </w:rPr>
        <w:t xml:space="preserve">the figure of merit FOM = </w:t>
      </w:r>
      <w:r w:rsidR="000D15A3" w:rsidRPr="003E2F9A">
        <w:rPr>
          <w:rFonts w:ascii="Times New Roman" w:hAnsi="Times New Roman" w:cs="Times New Roman"/>
        </w:rPr>
        <w:t>SQ</w:t>
      </w:r>
      <w:r w:rsidRPr="003E2F9A">
        <w:rPr>
          <w:rFonts w:ascii="Times New Roman" w:hAnsi="Times New Roman" w:cs="Times New Roman"/>
        </w:rPr>
        <w:t>, where Q is the Q-factor and S the surface sensitivity of the sensor</w:t>
      </w:r>
      <w:r w:rsidR="00915549" w:rsidRPr="003E2F9A">
        <w:rPr>
          <w:rFonts w:ascii="Times New Roman" w:hAnsi="Times New Roman" w:cs="Times New Roman"/>
        </w:rPr>
        <w:t xml:space="preserve"> and LOD, as the minimum detectable concentration for </w:t>
      </w:r>
      <w:proofErr w:type="spellStart"/>
      <w:r w:rsidR="00915549" w:rsidRPr="003E2F9A">
        <w:rPr>
          <w:rFonts w:ascii="Times New Roman" w:hAnsi="Times New Roman" w:cs="Times New Roman"/>
        </w:rPr>
        <w:t>biosensing</w:t>
      </w:r>
      <w:proofErr w:type="spellEnd"/>
      <w:r w:rsidRPr="003E2F9A">
        <w:rPr>
          <w:rFonts w:ascii="Times New Roman" w:hAnsi="Times New Roman" w:cs="Times New Roman"/>
        </w:rPr>
        <w:t xml:space="preserve">. </w:t>
      </w:r>
      <w:r w:rsidR="00952674" w:rsidRPr="003E2F9A">
        <w:rPr>
          <w:rFonts w:ascii="Times New Roman" w:hAnsi="Times New Roman" w:cs="Times New Roman"/>
        </w:rPr>
        <w:t>While t</w:t>
      </w:r>
      <w:r w:rsidRPr="003E2F9A">
        <w:rPr>
          <w:rFonts w:ascii="Times New Roman" w:hAnsi="Times New Roman" w:cs="Times New Roman"/>
        </w:rPr>
        <w:t xml:space="preserve">he dielectric </w:t>
      </w:r>
      <w:proofErr w:type="spellStart"/>
      <w:r w:rsidRPr="003E2F9A">
        <w:rPr>
          <w:rFonts w:ascii="Times New Roman" w:hAnsi="Times New Roman" w:cs="Times New Roman"/>
        </w:rPr>
        <w:t>nanohole</w:t>
      </w:r>
      <w:proofErr w:type="spellEnd"/>
      <w:r w:rsidRPr="003E2F9A">
        <w:rPr>
          <w:rFonts w:ascii="Times New Roman" w:hAnsi="Times New Roman" w:cs="Times New Roman"/>
        </w:rPr>
        <w:t xml:space="preserve"> array </w:t>
      </w:r>
      <w:r w:rsidR="00147664" w:rsidRPr="003E2F9A">
        <w:rPr>
          <w:rFonts w:ascii="Times New Roman" w:hAnsi="Times New Roman" w:cs="Times New Roman"/>
        </w:rPr>
        <w:t xml:space="preserve">offers </w:t>
      </w:r>
      <w:r w:rsidRPr="003E2F9A">
        <w:rPr>
          <w:rFonts w:ascii="Times New Roman" w:hAnsi="Times New Roman" w:cs="Times New Roman"/>
        </w:rPr>
        <w:t xml:space="preserve">a </w:t>
      </w:r>
      <w:r w:rsidR="00952674" w:rsidRPr="003E2F9A">
        <w:rPr>
          <w:rFonts w:ascii="Times New Roman" w:hAnsi="Times New Roman" w:cs="Times New Roman"/>
        </w:rPr>
        <w:t xml:space="preserve">lower </w:t>
      </w:r>
      <w:r w:rsidRPr="003E2F9A">
        <w:rPr>
          <w:rFonts w:ascii="Times New Roman" w:hAnsi="Times New Roman" w:cs="Times New Roman"/>
        </w:rPr>
        <w:t xml:space="preserve">surface sensitivity than </w:t>
      </w:r>
      <w:r w:rsidR="00952674" w:rsidRPr="003E2F9A">
        <w:rPr>
          <w:rFonts w:ascii="Times New Roman" w:hAnsi="Times New Roman" w:cs="Times New Roman"/>
        </w:rPr>
        <w:t xml:space="preserve">some of the </w:t>
      </w:r>
      <w:r w:rsidRPr="003E2F9A">
        <w:rPr>
          <w:rFonts w:ascii="Times New Roman" w:hAnsi="Times New Roman" w:cs="Times New Roman"/>
        </w:rPr>
        <w:t>other configurations</w:t>
      </w:r>
      <w:r w:rsidR="00147664" w:rsidRPr="003E2F9A">
        <w:rPr>
          <w:rFonts w:ascii="Times New Roman" w:hAnsi="Times New Roman" w:cs="Times New Roman"/>
        </w:rPr>
        <w:t>,</w:t>
      </w:r>
      <w:r w:rsidRPr="003E2F9A">
        <w:rPr>
          <w:rFonts w:ascii="Times New Roman" w:hAnsi="Times New Roman" w:cs="Times New Roman"/>
        </w:rPr>
        <w:t xml:space="preserve"> the Q-factor is </w:t>
      </w:r>
      <w:r w:rsidR="00147664" w:rsidRPr="003E2F9A">
        <w:rPr>
          <w:rFonts w:ascii="Times New Roman" w:hAnsi="Times New Roman" w:cs="Times New Roman"/>
        </w:rPr>
        <w:t xml:space="preserve">typically </w:t>
      </w:r>
      <w:r w:rsidRPr="003E2F9A">
        <w:rPr>
          <w:rFonts w:ascii="Times New Roman" w:hAnsi="Times New Roman" w:cs="Times New Roman"/>
        </w:rPr>
        <w:t xml:space="preserve">higher, which </w:t>
      </w:r>
      <w:r w:rsidR="00147664" w:rsidRPr="003E2F9A">
        <w:rPr>
          <w:rFonts w:ascii="Times New Roman" w:hAnsi="Times New Roman" w:cs="Times New Roman"/>
        </w:rPr>
        <w:t xml:space="preserve">yields a higher </w:t>
      </w:r>
      <w:r w:rsidRPr="003E2F9A">
        <w:rPr>
          <w:rFonts w:ascii="Times New Roman" w:hAnsi="Times New Roman" w:cs="Times New Roman"/>
        </w:rPr>
        <w:lastRenderedPageBreak/>
        <w:t xml:space="preserve">FOM </w:t>
      </w:r>
      <w:r w:rsidR="00147664" w:rsidRPr="003E2F9A">
        <w:rPr>
          <w:rFonts w:ascii="Times New Roman" w:hAnsi="Times New Roman" w:cs="Times New Roman"/>
        </w:rPr>
        <w:t>overall</w:t>
      </w:r>
      <w:r w:rsidRPr="003E2F9A">
        <w:rPr>
          <w:rFonts w:ascii="Times New Roman" w:hAnsi="Times New Roman" w:cs="Times New Roman"/>
        </w:rPr>
        <w:t xml:space="preserve">. </w:t>
      </w:r>
      <w:r w:rsidR="00147664" w:rsidRPr="003E2F9A">
        <w:rPr>
          <w:rFonts w:ascii="Times New Roman" w:hAnsi="Times New Roman" w:cs="Times New Roman"/>
        </w:rPr>
        <w:t xml:space="preserve">We </w:t>
      </w:r>
      <w:r w:rsidR="008812A2" w:rsidRPr="003E2F9A">
        <w:rPr>
          <w:rFonts w:ascii="Times New Roman" w:hAnsi="Times New Roman" w:cs="Times New Roman"/>
        </w:rPr>
        <w:t xml:space="preserve">also </w:t>
      </w:r>
      <w:r w:rsidR="00147664" w:rsidRPr="003E2F9A">
        <w:rPr>
          <w:rFonts w:ascii="Times New Roman" w:hAnsi="Times New Roman" w:cs="Times New Roman"/>
        </w:rPr>
        <w:t>note that the 1D-GMR of [2</w:t>
      </w:r>
      <w:r w:rsidR="008812A2" w:rsidRPr="003E2F9A">
        <w:rPr>
          <w:rFonts w:ascii="Times New Roman" w:hAnsi="Times New Roman" w:cs="Times New Roman"/>
        </w:rPr>
        <w:t>8</w:t>
      </w:r>
      <w:r w:rsidR="00147664" w:rsidRPr="003E2F9A">
        <w:rPr>
          <w:rFonts w:ascii="Times New Roman" w:hAnsi="Times New Roman" w:cs="Times New Roman"/>
        </w:rPr>
        <w:t xml:space="preserve">] </w:t>
      </w:r>
      <w:r w:rsidR="008812A2" w:rsidRPr="003E2F9A">
        <w:rPr>
          <w:rFonts w:ascii="Times New Roman" w:hAnsi="Times New Roman" w:cs="Times New Roman"/>
        </w:rPr>
        <w:t>is comparable</w:t>
      </w:r>
      <w:r w:rsidR="00147664" w:rsidRPr="003E2F9A">
        <w:rPr>
          <w:rFonts w:ascii="Times New Roman" w:hAnsi="Times New Roman" w:cs="Times New Roman"/>
        </w:rPr>
        <w:t xml:space="preserve"> to our results</w:t>
      </w:r>
      <w:r w:rsidR="008812A2" w:rsidRPr="003E2F9A">
        <w:rPr>
          <w:rFonts w:ascii="Times New Roman" w:hAnsi="Times New Roman" w:cs="Times New Roman"/>
        </w:rPr>
        <w:t xml:space="preserve"> in terms of the FOM</w:t>
      </w:r>
      <w:r w:rsidR="00147664" w:rsidRPr="003E2F9A">
        <w:rPr>
          <w:rFonts w:ascii="Times New Roman" w:hAnsi="Times New Roman" w:cs="Times New Roman"/>
        </w:rPr>
        <w:t xml:space="preserve">, but </w:t>
      </w:r>
      <w:r w:rsidR="0008126C" w:rsidRPr="003E2F9A">
        <w:rPr>
          <w:rFonts w:ascii="Times New Roman" w:hAnsi="Times New Roman" w:cs="Times New Roman"/>
        </w:rPr>
        <w:t>it</w:t>
      </w:r>
      <w:r w:rsidR="00147664" w:rsidRPr="003E2F9A">
        <w:rPr>
          <w:rFonts w:ascii="Times New Roman" w:hAnsi="Times New Roman" w:cs="Times New Roman"/>
        </w:rPr>
        <w:t xml:space="preserve"> operates using a very distributed mode, which consequently has poor spatial resolution. </w:t>
      </w:r>
      <w:r w:rsidR="00F278A7" w:rsidRPr="003E2F9A">
        <w:rPr>
          <w:rFonts w:ascii="Times New Roman" w:hAnsi="Times New Roman" w:cs="Times New Roman"/>
          <w:bCs/>
        </w:rPr>
        <w:t xml:space="preserve">A higher value of SQ has been obtained in [31] with a dielectric </w:t>
      </w:r>
      <w:proofErr w:type="spellStart"/>
      <w:r w:rsidR="00F278A7" w:rsidRPr="003E2F9A">
        <w:rPr>
          <w:rFonts w:ascii="Times New Roman" w:hAnsi="Times New Roman" w:cs="Times New Roman"/>
          <w:bCs/>
        </w:rPr>
        <w:t>nanohole</w:t>
      </w:r>
      <w:proofErr w:type="spellEnd"/>
      <w:r w:rsidR="00F278A7" w:rsidRPr="003E2F9A">
        <w:rPr>
          <w:rFonts w:ascii="Times New Roman" w:hAnsi="Times New Roman" w:cs="Times New Roman"/>
          <w:bCs/>
        </w:rPr>
        <w:t xml:space="preserve"> array exploiting the BIC modes. However, we note that our </w:t>
      </w:r>
      <w:proofErr w:type="spellStart"/>
      <w:r w:rsidR="00F278A7" w:rsidRPr="003E2F9A">
        <w:rPr>
          <w:rFonts w:ascii="Times New Roman" w:hAnsi="Times New Roman" w:cs="Times New Roman"/>
          <w:bCs/>
        </w:rPr>
        <w:t>nanohole</w:t>
      </w:r>
      <w:proofErr w:type="spellEnd"/>
      <w:r w:rsidR="00F278A7" w:rsidRPr="003E2F9A">
        <w:rPr>
          <w:rFonts w:ascii="Times New Roman" w:hAnsi="Times New Roman" w:cs="Times New Roman"/>
          <w:bCs/>
        </w:rPr>
        <w:t xml:space="preserve"> array provides a significant enhancement of the SNR for both modes, which plays an important role in the optimization of the imaging and sensing resolution, as described in detail below.</w:t>
      </w:r>
    </w:p>
    <w:p w14:paraId="60B8529E" w14:textId="5AAA4DF8" w:rsidR="00F1718E" w:rsidRPr="003E2F9A" w:rsidRDefault="00147664" w:rsidP="0008126C">
      <w:pPr>
        <w:spacing w:after="0" w:line="480" w:lineRule="auto"/>
        <w:jc w:val="both"/>
        <w:rPr>
          <w:rFonts w:ascii="Times New Roman" w:hAnsi="Times New Roman" w:cs="Times New Roman"/>
        </w:rPr>
      </w:pPr>
      <w:r w:rsidRPr="003E2F9A">
        <w:rPr>
          <w:rFonts w:ascii="Times New Roman" w:hAnsi="Times New Roman" w:cs="Times New Roman"/>
        </w:rPr>
        <w:t xml:space="preserve">Since spatial resolution </w:t>
      </w:r>
      <w:proofErr w:type="gramStart"/>
      <w:r w:rsidRPr="003E2F9A">
        <w:rPr>
          <w:rFonts w:ascii="Times New Roman" w:hAnsi="Times New Roman" w:cs="Times New Roman"/>
        </w:rPr>
        <w:t>is not mentioned</w:t>
      </w:r>
      <w:proofErr w:type="gramEnd"/>
      <w:r w:rsidRPr="003E2F9A">
        <w:rPr>
          <w:rFonts w:ascii="Times New Roman" w:hAnsi="Times New Roman" w:cs="Times New Roman"/>
        </w:rPr>
        <w:t xml:space="preserve"> in most papers, it has not been included here, but we note that the dielectric </w:t>
      </w:r>
      <w:proofErr w:type="spellStart"/>
      <w:r w:rsidRPr="003E2F9A">
        <w:rPr>
          <w:rFonts w:ascii="Times New Roman" w:hAnsi="Times New Roman" w:cs="Times New Roman"/>
        </w:rPr>
        <w:t>nanohole</w:t>
      </w:r>
      <w:proofErr w:type="spellEnd"/>
      <w:r w:rsidRPr="003E2F9A">
        <w:rPr>
          <w:rFonts w:ascii="Times New Roman" w:hAnsi="Times New Roman" w:cs="Times New Roman"/>
        </w:rPr>
        <w:t xml:space="preserve"> array offers a very favourable combination of </w:t>
      </w:r>
      <w:r w:rsidR="00077AC2" w:rsidRPr="003E2F9A">
        <w:rPr>
          <w:rFonts w:ascii="Times New Roman" w:hAnsi="Times New Roman" w:cs="Times New Roman"/>
        </w:rPr>
        <w:t>sensing and imaging performance.</w:t>
      </w:r>
      <w:r w:rsidRPr="003E2F9A">
        <w:rPr>
          <w:rFonts w:ascii="Times New Roman" w:hAnsi="Times New Roman" w:cs="Times New Roman"/>
        </w:rPr>
        <w:t xml:space="preserve">  </w:t>
      </w:r>
    </w:p>
    <w:p w14:paraId="00D7D3CD" w14:textId="77777777" w:rsidR="00C14AC9" w:rsidRPr="003E2F9A" w:rsidRDefault="00C14AC9" w:rsidP="00C14AC9">
      <w:pPr>
        <w:spacing w:before="120"/>
        <w:jc w:val="both"/>
        <w:rPr>
          <w:rFonts w:ascii="Times New Roman" w:hAnsi="Times New Roman" w:cs="Times New Roman"/>
        </w:rPr>
      </w:pPr>
    </w:p>
    <w:p w14:paraId="14E2180C" w14:textId="78C36734" w:rsidR="00C14AC9" w:rsidRPr="003E2F9A" w:rsidRDefault="00C14AC9" w:rsidP="00C14AC9">
      <w:pPr>
        <w:spacing w:before="120"/>
        <w:jc w:val="both"/>
        <w:rPr>
          <w:rFonts w:ascii="Times New Roman" w:hAnsi="Times New Roman" w:cs="Times New Roman"/>
        </w:rPr>
      </w:pPr>
      <w:r w:rsidRPr="003E2F9A">
        <w:rPr>
          <w:rFonts w:ascii="Times New Roman" w:hAnsi="Times New Roman" w:cs="Times New Roman"/>
        </w:rPr>
        <w:t xml:space="preserve">Table S3. Comparison of the performance </w:t>
      </w:r>
      <w:r w:rsidR="00C3096E" w:rsidRPr="003E2F9A">
        <w:rPr>
          <w:rFonts w:ascii="Times New Roman" w:hAnsi="Times New Roman" w:cs="Times New Roman"/>
        </w:rPr>
        <w:t xml:space="preserve">of </w:t>
      </w:r>
      <w:r w:rsidRPr="003E2F9A">
        <w:rPr>
          <w:rFonts w:ascii="Times New Roman" w:hAnsi="Times New Roman" w:cs="Times New Roman"/>
        </w:rPr>
        <w:t xml:space="preserve">dielectric </w:t>
      </w:r>
      <w:proofErr w:type="spellStart"/>
      <w:r w:rsidRPr="003E2F9A">
        <w:rPr>
          <w:rFonts w:ascii="Times New Roman" w:hAnsi="Times New Roman" w:cs="Times New Roman"/>
        </w:rPr>
        <w:t>nanoholes</w:t>
      </w:r>
      <w:proofErr w:type="spellEnd"/>
      <w:r w:rsidRPr="003E2F9A">
        <w:rPr>
          <w:rFonts w:ascii="Times New Roman" w:hAnsi="Times New Roman" w:cs="Times New Roman"/>
        </w:rPr>
        <w:t xml:space="preserve"> with the state-of-the-art</w:t>
      </w:r>
      <w:r w:rsidR="00C3096E" w:rsidRPr="003E2F9A">
        <w:rPr>
          <w:rFonts w:ascii="Times New Roman" w:hAnsi="Times New Roman" w:cs="Times New Roman"/>
        </w:rPr>
        <w:t xml:space="preserve"> of label free-biosensors with comparable structures</w:t>
      </w:r>
    </w:p>
    <w:tbl>
      <w:tblPr>
        <w:tblStyle w:val="TableGrid"/>
        <w:tblW w:w="8595" w:type="dxa"/>
        <w:tblInd w:w="421" w:type="dxa"/>
        <w:tblLook w:val="04A0" w:firstRow="1" w:lastRow="0" w:firstColumn="1" w:lastColumn="0" w:noHBand="0" w:noVBand="1"/>
      </w:tblPr>
      <w:tblGrid>
        <w:gridCol w:w="1576"/>
        <w:gridCol w:w="836"/>
        <w:gridCol w:w="1108"/>
        <w:gridCol w:w="690"/>
        <w:gridCol w:w="1084"/>
        <w:gridCol w:w="1229"/>
        <w:gridCol w:w="1131"/>
        <w:gridCol w:w="941"/>
      </w:tblGrid>
      <w:tr w:rsidR="003E2F9A" w:rsidRPr="003E2F9A" w14:paraId="28D65928" w14:textId="77777777" w:rsidTr="007C292B">
        <w:tc>
          <w:tcPr>
            <w:tcW w:w="1576" w:type="dxa"/>
            <w:shd w:val="clear" w:color="auto" w:fill="auto"/>
          </w:tcPr>
          <w:p w14:paraId="40C13331" w14:textId="77777777" w:rsidR="00C14AC9" w:rsidRPr="003E2F9A" w:rsidRDefault="00C14AC9" w:rsidP="00A374C5">
            <w:pPr>
              <w:jc w:val="both"/>
              <w:rPr>
                <w:rFonts w:ascii="Times New Roman" w:hAnsi="Times New Roman" w:cs="Times New Roman"/>
              </w:rPr>
            </w:pPr>
          </w:p>
        </w:tc>
        <w:tc>
          <w:tcPr>
            <w:tcW w:w="836" w:type="dxa"/>
            <w:shd w:val="clear" w:color="auto" w:fill="auto"/>
          </w:tcPr>
          <w:p w14:paraId="4ED5A66F" w14:textId="22FFE8EB" w:rsidR="00C14AC9" w:rsidRPr="003E2F9A" w:rsidRDefault="001017F7" w:rsidP="00A374C5">
            <w:pPr>
              <w:jc w:val="center"/>
              <w:rPr>
                <w:rFonts w:ascii="Times New Roman" w:hAnsi="Times New Roman" w:cs="Times New Roman"/>
              </w:rPr>
            </w:pPr>
            <w:r w:rsidRPr="003E2F9A">
              <w:rPr>
                <w:rFonts w:ascii="Times New Roman" w:hAnsi="Times New Roman" w:cs="Times New Roman"/>
              </w:rPr>
              <w:t>DR</w:t>
            </w:r>
          </w:p>
        </w:tc>
        <w:tc>
          <w:tcPr>
            <w:tcW w:w="1108" w:type="dxa"/>
            <w:shd w:val="clear" w:color="auto" w:fill="auto"/>
          </w:tcPr>
          <w:p w14:paraId="755EBCAC"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SNR</w:t>
            </w:r>
          </w:p>
        </w:tc>
        <w:tc>
          <w:tcPr>
            <w:tcW w:w="690" w:type="dxa"/>
            <w:shd w:val="clear" w:color="auto" w:fill="auto"/>
          </w:tcPr>
          <w:p w14:paraId="4E791635"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Q</w:t>
            </w:r>
          </w:p>
        </w:tc>
        <w:tc>
          <w:tcPr>
            <w:tcW w:w="1084" w:type="dxa"/>
            <w:shd w:val="clear" w:color="auto" w:fill="auto"/>
          </w:tcPr>
          <w:p w14:paraId="1655D5AF" w14:textId="77777777" w:rsidR="00C14AC9" w:rsidRPr="003E2F9A" w:rsidRDefault="00C14AC9" w:rsidP="00A374C5">
            <w:pPr>
              <w:jc w:val="center"/>
              <w:rPr>
                <w:rFonts w:ascii="Times New Roman" w:hAnsi="Times New Roman" w:cs="Times New Roman"/>
              </w:rPr>
            </w:pPr>
            <w:proofErr w:type="spellStart"/>
            <w:r w:rsidRPr="003E2F9A">
              <w:rPr>
                <w:rFonts w:ascii="Times New Roman" w:hAnsi="Times New Roman" w:cs="Times New Roman"/>
              </w:rPr>
              <w:t>Ss</w:t>
            </w:r>
            <w:proofErr w:type="spellEnd"/>
            <w:r w:rsidRPr="003E2F9A">
              <w:rPr>
                <w:rFonts w:ascii="Times New Roman" w:hAnsi="Times New Roman" w:cs="Times New Roman"/>
              </w:rPr>
              <w:t xml:space="preserve"> (nm/RIU)</w:t>
            </w:r>
          </w:p>
        </w:tc>
        <w:tc>
          <w:tcPr>
            <w:tcW w:w="1229" w:type="dxa"/>
            <w:shd w:val="clear" w:color="auto" w:fill="auto"/>
          </w:tcPr>
          <w:p w14:paraId="75F359A9"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FOM = SQ (nm/RIU)</w:t>
            </w:r>
          </w:p>
        </w:tc>
        <w:tc>
          <w:tcPr>
            <w:tcW w:w="2072" w:type="dxa"/>
            <w:gridSpan w:val="2"/>
            <w:shd w:val="clear" w:color="auto" w:fill="auto"/>
          </w:tcPr>
          <w:p w14:paraId="13C3A65A"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LOD</w:t>
            </w:r>
          </w:p>
          <w:p w14:paraId="53D18B35" w14:textId="5F81AAB5" w:rsidR="00C14AC9" w:rsidRPr="003E2F9A" w:rsidRDefault="00915549" w:rsidP="007C292B">
            <w:pPr>
              <w:rPr>
                <w:rFonts w:ascii="Times New Roman" w:hAnsi="Times New Roman" w:cs="Times New Roman"/>
              </w:rPr>
            </w:pPr>
            <w:r w:rsidRPr="003E2F9A">
              <w:rPr>
                <w:rFonts w:ascii="Times New Roman" w:hAnsi="Times New Roman" w:cs="Times New Roman"/>
              </w:rPr>
              <w:t xml:space="preserve">    </w:t>
            </w:r>
            <w:r w:rsidR="00C14AC9" w:rsidRPr="003E2F9A">
              <w:rPr>
                <w:rFonts w:ascii="Times New Roman" w:hAnsi="Times New Roman" w:cs="Times New Roman"/>
              </w:rPr>
              <w:t xml:space="preserve"> (</w:t>
            </w:r>
            <w:proofErr w:type="spellStart"/>
            <w:r w:rsidR="00C14AC9" w:rsidRPr="003E2F9A">
              <w:rPr>
                <w:rFonts w:ascii="Times New Roman" w:hAnsi="Times New Roman" w:cs="Times New Roman"/>
              </w:rPr>
              <w:t>fM</w:t>
            </w:r>
            <w:proofErr w:type="spellEnd"/>
            <w:r w:rsidR="00C14AC9" w:rsidRPr="003E2F9A">
              <w:rPr>
                <w:rFonts w:ascii="Times New Roman" w:hAnsi="Times New Roman" w:cs="Times New Roman"/>
              </w:rPr>
              <w:t xml:space="preserve">)     </w:t>
            </w:r>
            <w:r w:rsidR="00D03349" w:rsidRPr="003E2F9A">
              <w:rPr>
                <w:rFonts w:ascii="Times New Roman" w:hAnsi="Times New Roman" w:cs="Times New Roman"/>
              </w:rPr>
              <w:t xml:space="preserve">   </w:t>
            </w:r>
            <w:r w:rsidR="00C14AC9" w:rsidRPr="003E2F9A">
              <w:rPr>
                <w:rFonts w:ascii="Times New Roman" w:hAnsi="Times New Roman" w:cs="Times New Roman"/>
              </w:rPr>
              <w:t>(</w:t>
            </w:r>
            <w:proofErr w:type="spellStart"/>
            <w:r w:rsidR="00C14AC9" w:rsidRPr="003E2F9A">
              <w:rPr>
                <w:rFonts w:ascii="Times New Roman" w:hAnsi="Times New Roman" w:cs="Times New Roman"/>
              </w:rPr>
              <w:t>pg</w:t>
            </w:r>
            <w:proofErr w:type="spellEnd"/>
            <w:r w:rsidR="00C14AC9" w:rsidRPr="003E2F9A">
              <w:rPr>
                <w:rFonts w:ascii="Times New Roman" w:hAnsi="Times New Roman" w:cs="Times New Roman"/>
              </w:rPr>
              <w:t>/ml)</w:t>
            </w:r>
          </w:p>
        </w:tc>
      </w:tr>
      <w:tr w:rsidR="003E2F9A" w:rsidRPr="003E2F9A" w14:paraId="4F2551BF" w14:textId="77777777" w:rsidTr="007C292B">
        <w:tc>
          <w:tcPr>
            <w:tcW w:w="1576" w:type="dxa"/>
            <w:shd w:val="clear" w:color="auto" w:fill="auto"/>
          </w:tcPr>
          <w:p w14:paraId="42271265" w14:textId="08099598" w:rsidR="00C14AC9" w:rsidRPr="003E2F9A" w:rsidRDefault="00C14AC9" w:rsidP="00074B1D">
            <w:pPr>
              <w:jc w:val="center"/>
              <w:rPr>
                <w:rFonts w:ascii="Times New Roman" w:hAnsi="Times New Roman" w:cs="Times New Roman"/>
              </w:rPr>
            </w:pPr>
            <w:proofErr w:type="spellStart"/>
            <w:r w:rsidRPr="003E2F9A">
              <w:rPr>
                <w:rFonts w:ascii="Times New Roman" w:hAnsi="Times New Roman" w:cs="Times New Roman"/>
              </w:rPr>
              <w:t>Plasmonic</w:t>
            </w:r>
            <w:proofErr w:type="spellEnd"/>
            <w:r w:rsidRPr="003E2F9A">
              <w:rPr>
                <w:rFonts w:ascii="Times New Roman" w:hAnsi="Times New Roman" w:cs="Times New Roman"/>
              </w:rPr>
              <w:t xml:space="preserve"> </w:t>
            </w:r>
            <w:proofErr w:type="spellStart"/>
            <w:r w:rsidRPr="003E2F9A">
              <w:rPr>
                <w:rFonts w:ascii="Times New Roman" w:hAnsi="Times New Roman" w:cs="Times New Roman"/>
              </w:rPr>
              <w:t>nanohole</w:t>
            </w:r>
            <w:proofErr w:type="spellEnd"/>
            <w:r w:rsidRPr="003E2F9A">
              <w:rPr>
                <w:rFonts w:ascii="Times New Roman" w:hAnsi="Times New Roman" w:cs="Times New Roman"/>
              </w:rPr>
              <w:t xml:space="preserve"> array [2</w:t>
            </w:r>
            <w:r w:rsidR="00074B1D" w:rsidRPr="003E2F9A">
              <w:rPr>
                <w:rFonts w:ascii="Times New Roman" w:hAnsi="Times New Roman" w:cs="Times New Roman"/>
              </w:rPr>
              <w:t>3</w:t>
            </w:r>
            <w:r w:rsidRPr="003E2F9A">
              <w:rPr>
                <w:rFonts w:ascii="Times New Roman" w:hAnsi="Times New Roman" w:cs="Times New Roman"/>
              </w:rPr>
              <w:t>]</w:t>
            </w:r>
          </w:p>
        </w:tc>
        <w:tc>
          <w:tcPr>
            <w:tcW w:w="836" w:type="dxa"/>
            <w:shd w:val="clear" w:color="auto" w:fill="auto"/>
          </w:tcPr>
          <w:p w14:paraId="6FF995BD" w14:textId="77777777" w:rsidR="00C14AC9" w:rsidRPr="003E2F9A" w:rsidRDefault="00C14AC9" w:rsidP="00A374C5">
            <w:pPr>
              <w:jc w:val="center"/>
              <w:rPr>
                <w:rFonts w:ascii="Times New Roman" w:hAnsi="Times New Roman" w:cs="Times New Roman"/>
              </w:rPr>
            </w:pPr>
          </w:p>
          <w:p w14:paraId="54F266D3"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0.2</w:t>
            </w:r>
          </w:p>
        </w:tc>
        <w:tc>
          <w:tcPr>
            <w:tcW w:w="1108" w:type="dxa"/>
            <w:shd w:val="clear" w:color="auto" w:fill="auto"/>
          </w:tcPr>
          <w:p w14:paraId="725F8D88" w14:textId="77777777" w:rsidR="00C14AC9" w:rsidRPr="003E2F9A" w:rsidRDefault="00C14AC9" w:rsidP="00A374C5">
            <w:pPr>
              <w:jc w:val="center"/>
              <w:rPr>
                <w:rFonts w:ascii="Times New Roman" w:hAnsi="Times New Roman" w:cs="Times New Roman"/>
              </w:rPr>
            </w:pPr>
          </w:p>
          <w:p w14:paraId="56C5954A" w14:textId="7D058CCD" w:rsidR="00C14AC9" w:rsidRPr="003E2F9A" w:rsidRDefault="001017F7" w:rsidP="00A374C5">
            <w:pPr>
              <w:jc w:val="center"/>
              <w:rPr>
                <w:rFonts w:ascii="Times New Roman" w:hAnsi="Times New Roman" w:cs="Times New Roman"/>
              </w:rPr>
            </w:pPr>
            <w:r w:rsidRPr="003E2F9A">
              <w:rPr>
                <w:rFonts w:ascii="Times New Roman" w:hAnsi="Times New Roman" w:cs="Times New Roman"/>
              </w:rPr>
              <w:t>/</w:t>
            </w:r>
          </w:p>
        </w:tc>
        <w:tc>
          <w:tcPr>
            <w:tcW w:w="690" w:type="dxa"/>
            <w:shd w:val="clear" w:color="auto" w:fill="auto"/>
          </w:tcPr>
          <w:p w14:paraId="74FD0D86" w14:textId="77777777" w:rsidR="00C14AC9" w:rsidRPr="003E2F9A" w:rsidRDefault="00C14AC9" w:rsidP="00A374C5">
            <w:pPr>
              <w:jc w:val="center"/>
              <w:rPr>
                <w:rFonts w:ascii="Times New Roman" w:hAnsi="Times New Roman" w:cs="Times New Roman"/>
              </w:rPr>
            </w:pPr>
          </w:p>
          <w:p w14:paraId="2AFCBF1F"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40</w:t>
            </w:r>
          </w:p>
        </w:tc>
        <w:tc>
          <w:tcPr>
            <w:tcW w:w="1084" w:type="dxa"/>
            <w:shd w:val="clear" w:color="auto" w:fill="auto"/>
          </w:tcPr>
          <w:p w14:paraId="3D3CE267" w14:textId="77777777" w:rsidR="00C14AC9" w:rsidRPr="003E2F9A" w:rsidRDefault="00C14AC9" w:rsidP="00A374C5">
            <w:pPr>
              <w:jc w:val="center"/>
              <w:rPr>
                <w:rFonts w:ascii="Times New Roman" w:hAnsi="Times New Roman" w:cs="Times New Roman"/>
              </w:rPr>
            </w:pPr>
          </w:p>
          <w:p w14:paraId="63C65099"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30</w:t>
            </w:r>
          </w:p>
        </w:tc>
        <w:tc>
          <w:tcPr>
            <w:tcW w:w="1229" w:type="dxa"/>
            <w:shd w:val="clear" w:color="auto" w:fill="auto"/>
          </w:tcPr>
          <w:p w14:paraId="4A0EECDA" w14:textId="77777777" w:rsidR="00C14AC9" w:rsidRPr="003E2F9A" w:rsidRDefault="00C14AC9" w:rsidP="00A374C5">
            <w:pPr>
              <w:jc w:val="center"/>
              <w:rPr>
                <w:rFonts w:ascii="Times New Roman" w:hAnsi="Times New Roman" w:cs="Times New Roman"/>
              </w:rPr>
            </w:pPr>
          </w:p>
          <w:p w14:paraId="39A136EB"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1.2x10</w:t>
            </w:r>
            <w:r w:rsidRPr="003E2F9A">
              <w:rPr>
                <w:rFonts w:ascii="Times New Roman" w:hAnsi="Times New Roman" w:cs="Times New Roman"/>
                <w:vertAlign w:val="superscript"/>
              </w:rPr>
              <w:t>3</w:t>
            </w:r>
          </w:p>
        </w:tc>
        <w:tc>
          <w:tcPr>
            <w:tcW w:w="1131" w:type="dxa"/>
            <w:shd w:val="clear" w:color="auto" w:fill="auto"/>
          </w:tcPr>
          <w:p w14:paraId="78C4B966" w14:textId="77777777" w:rsidR="00C14AC9" w:rsidRPr="003E2F9A" w:rsidRDefault="00C14AC9" w:rsidP="00A374C5">
            <w:pPr>
              <w:jc w:val="center"/>
              <w:rPr>
                <w:rFonts w:ascii="Times New Roman" w:hAnsi="Times New Roman" w:cs="Times New Roman"/>
              </w:rPr>
            </w:pPr>
          </w:p>
          <w:p w14:paraId="2E096AB4" w14:textId="72BC90E7" w:rsidR="00C14AC9" w:rsidRPr="003E2F9A" w:rsidRDefault="00C14AC9" w:rsidP="00074B1D">
            <w:pPr>
              <w:jc w:val="center"/>
              <w:rPr>
                <w:rFonts w:ascii="Times New Roman" w:hAnsi="Times New Roman" w:cs="Times New Roman"/>
              </w:rPr>
            </w:pPr>
            <w:r w:rsidRPr="003E2F9A">
              <w:rPr>
                <w:rFonts w:ascii="Times New Roman" w:hAnsi="Times New Roman" w:cs="Times New Roman"/>
              </w:rPr>
              <w:t>5x10</w:t>
            </w:r>
            <w:r w:rsidRPr="003E2F9A">
              <w:rPr>
                <w:rFonts w:ascii="Times New Roman" w:hAnsi="Times New Roman" w:cs="Times New Roman"/>
                <w:vertAlign w:val="superscript"/>
              </w:rPr>
              <w:t>3 [</w:t>
            </w:r>
            <w:r w:rsidR="00074B1D" w:rsidRPr="003E2F9A">
              <w:rPr>
                <w:rFonts w:ascii="Times New Roman" w:hAnsi="Times New Roman" w:cs="Times New Roman"/>
                <w:vertAlign w:val="superscript"/>
              </w:rPr>
              <w:t>16</w:t>
            </w:r>
            <w:r w:rsidRPr="003E2F9A">
              <w:rPr>
                <w:rFonts w:ascii="Times New Roman" w:hAnsi="Times New Roman" w:cs="Times New Roman"/>
                <w:vertAlign w:val="superscript"/>
              </w:rPr>
              <w:t>]</w:t>
            </w:r>
          </w:p>
        </w:tc>
        <w:tc>
          <w:tcPr>
            <w:tcW w:w="941" w:type="dxa"/>
            <w:shd w:val="clear" w:color="auto" w:fill="auto"/>
          </w:tcPr>
          <w:p w14:paraId="3A4F3D8E" w14:textId="77777777" w:rsidR="00C14AC9" w:rsidRPr="003E2F9A" w:rsidRDefault="00C14AC9" w:rsidP="00A374C5">
            <w:pPr>
              <w:jc w:val="center"/>
              <w:rPr>
                <w:rFonts w:ascii="Times New Roman" w:hAnsi="Times New Roman" w:cs="Times New Roman"/>
              </w:rPr>
            </w:pPr>
          </w:p>
          <w:p w14:paraId="0CF932FA" w14:textId="470FDFF5" w:rsidR="00C14AC9" w:rsidRPr="003E2F9A" w:rsidRDefault="00C14AC9" w:rsidP="00074B1D">
            <w:pPr>
              <w:jc w:val="center"/>
              <w:rPr>
                <w:rFonts w:ascii="Times New Roman" w:hAnsi="Times New Roman" w:cs="Times New Roman"/>
              </w:rPr>
            </w:pPr>
            <w:r w:rsidRPr="003E2F9A">
              <w:rPr>
                <w:rFonts w:ascii="Times New Roman" w:hAnsi="Times New Roman" w:cs="Times New Roman"/>
              </w:rPr>
              <w:t xml:space="preserve">145 </w:t>
            </w:r>
            <w:r w:rsidRPr="003E2F9A">
              <w:rPr>
                <w:rFonts w:ascii="Times New Roman" w:hAnsi="Times New Roman" w:cs="Times New Roman"/>
                <w:vertAlign w:val="superscript"/>
              </w:rPr>
              <w:t>[</w:t>
            </w:r>
            <w:r w:rsidR="00074B1D" w:rsidRPr="003E2F9A">
              <w:rPr>
                <w:rFonts w:ascii="Times New Roman" w:hAnsi="Times New Roman" w:cs="Times New Roman"/>
                <w:vertAlign w:val="superscript"/>
              </w:rPr>
              <w:t>16</w:t>
            </w:r>
            <w:r w:rsidRPr="003E2F9A">
              <w:rPr>
                <w:rFonts w:ascii="Times New Roman" w:hAnsi="Times New Roman" w:cs="Times New Roman"/>
                <w:vertAlign w:val="superscript"/>
              </w:rPr>
              <w:t>]</w:t>
            </w:r>
          </w:p>
        </w:tc>
      </w:tr>
      <w:tr w:rsidR="003E2F9A" w:rsidRPr="003E2F9A" w14:paraId="7E78759E" w14:textId="77777777" w:rsidTr="007C292B">
        <w:tc>
          <w:tcPr>
            <w:tcW w:w="1576" w:type="dxa"/>
            <w:shd w:val="clear" w:color="auto" w:fill="auto"/>
          </w:tcPr>
          <w:p w14:paraId="54D46378" w14:textId="77777777" w:rsidR="00C14AC9" w:rsidRPr="003E2F9A" w:rsidRDefault="00C14AC9" w:rsidP="00074B1D">
            <w:pPr>
              <w:jc w:val="center"/>
              <w:rPr>
                <w:rFonts w:ascii="Times New Roman" w:hAnsi="Times New Roman" w:cs="Times New Roman"/>
              </w:rPr>
            </w:pPr>
            <w:r w:rsidRPr="003E2F9A">
              <w:rPr>
                <w:rFonts w:ascii="Times New Roman" w:hAnsi="Times New Roman" w:cs="Times New Roman"/>
              </w:rPr>
              <w:t>1D GMR [2</w:t>
            </w:r>
            <w:r w:rsidR="00074B1D" w:rsidRPr="003E2F9A">
              <w:rPr>
                <w:rFonts w:ascii="Times New Roman" w:hAnsi="Times New Roman" w:cs="Times New Roman"/>
              </w:rPr>
              <w:t>8</w:t>
            </w:r>
            <w:r w:rsidRPr="003E2F9A">
              <w:rPr>
                <w:rFonts w:ascii="Times New Roman" w:hAnsi="Times New Roman" w:cs="Times New Roman"/>
              </w:rPr>
              <w:t>]</w:t>
            </w:r>
          </w:p>
          <w:p w14:paraId="65BDFDAD" w14:textId="002FAB50" w:rsidR="0008504B" w:rsidRPr="003E2F9A" w:rsidRDefault="0008504B" w:rsidP="00074B1D">
            <w:pPr>
              <w:jc w:val="center"/>
              <w:rPr>
                <w:rFonts w:ascii="Times New Roman" w:hAnsi="Times New Roman" w:cs="Times New Roman"/>
              </w:rPr>
            </w:pPr>
            <w:r w:rsidRPr="003E2F9A">
              <w:rPr>
                <w:rFonts w:ascii="Times New Roman" w:hAnsi="Times New Roman" w:cs="Times New Roman"/>
              </w:rPr>
              <w:t>2D GMR [46]</w:t>
            </w:r>
          </w:p>
        </w:tc>
        <w:tc>
          <w:tcPr>
            <w:tcW w:w="836" w:type="dxa"/>
            <w:shd w:val="clear" w:color="auto" w:fill="auto"/>
          </w:tcPr>
          <w:p w14:paraId="064DB0AF"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0.8</w:t>
            </w:r>
          </w:p>
          <w:p w14:paraId="44B9C843" w14:textId="16265936" w:rsidR="0008504B" w:rsidRPr="003E2F9A" w:rsidRDefault="0008504B" w:rsidP="00A374C5">
            <w:pPr>
              <w:jc w:val="center"/>
              <w:rPr>
                <w:rFonts w:ascii="Times New Roman" w:hAnsi="Times New Roman" w:cs="Times New Roman"/>
              </w:rPr>
            </w:pPr>
            <w:r w:rsidRPr="003E2F9A">
              <w:rPr>
                <w:rFonts w:ascii="Times New Roman" w:hAnsi="Times New Roman" w:cs="Times New Roman"/>
              </w:rPr>
              <w:t>0.8</w:t>
            </w:r>
          </w:p>
        </w:tc>
        <w:tc>
          <w:tcPr>
            <w:tcW w:w="1108" w:type="dxa"/>
            <w:shd w:val="clear" w:color="auto" w:fill="auto"/>
          </w:tcPr>
          <w:p w14:paraId="213AF9C8" w14:textId="77777777" w:rsidR="00C14AC9" w:rsidRPr="003E2F9A" w:rsidRDefault="001017F7" w:rsidP="00A374C5">
            <w:pPr>
              <w:jc w:val="center"/>
              <w:rPr>
                <w:rFonts w:ascii="Times New Roman" w:hAnsi="Times New Roman" w:cs="Times New Roman"/>
              </w:rPr>
            </w:pPr>
            <w:r w:rsidRPr="003E2F9A">
              <w:rPr>
                <w:rFonts w:ascii="Times New Roman" w:hAnsi="Times New Roman" w:cs="Times New Roman"/>
              </w:rPr>
              <w:t>/</w:t>
            </w:r>
          </w:p>
          <w:p w14:paraId="26449A31" w14:textId="6E8D3EBA" w:rsidR="0008504B" w:rsidRPr="003E2F9A" w:rsidRDefault="0008504B" w:rsidP="00A374C5">
            <w:pPr>
              <w:jc w:val="center"/>
              <w:rPr>
                <w:rFonts w:ascii="Times New Roman" w:hAnsi="Times New Roman" w:cs="Times New Roman"/>
              </w:rPr>
            </w:pPr>
            <w:r w:rsidRPr="003E2F9A">
              <w:rPr>
                <w:rFonts w:ascii="Times New Roman" w:hAnsi="Times New Roman" w:cs="Times New Roman"/>
              </w:rPr>
              <w:t>/</w:t>
            </w:r>
          </w:p>
        </w:tc>
        <w:tc>
          <w:tcPr>
            <w:tcW w:w="690" w:type="dxa"/>
            <w:shd w:val="clear" w:color="auto" w:fill="auto"/>
          </w:tcPr>
          <w:p w14:paraId="5D1D0D74"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240</w:t>
            </w:r>
          </w:p>
          <w:p w14:paraId="30DC1A33" w14:textId="3A8A25BB" w:rsidR="0008504B" w:rsidRPr="003E2F9A" w:rsidRDefault="0008504B" w:rsidP="00A374C5">
            <w:pPr>
              <w:jc w:val="center"/>
              <w:rPr>
                <w:rFonts w:ascii="Times New Roman" w:hAnsi="Times New Roman" w:cs="Times New Roman"/>
              </w:rPr>
            </w:pPr>
            <w:r w:rsidRPr="003E2F9A">
              <w:rPr>
                <w:rFonts w:ascii="Times New Roman" w:hAnsi="Times New Roman" w:cs="Times New Roman"/>
              </w:rPr>
              <w:t>130</w:t>
            </w:r>
          </w:p>
        </w:tc>
        <w:tc>
          <w:tcPr>
            <w:tcW w:w="1084" w:type="dxa"/>
            <w:shd w:val="clear" w:color="auto" w:fill="auto"/>
          </w:tcPr>
          <w:p w14:paraId="155376BB"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31</w:t>
            </w:r>
          </w:p>
          <w:p w14:paraId="06E5EC8D" w14:textId="3DFE9D1B" w:rsidR="0008504B" w:rsidRPr="003E2F9A" w:rsidRDefault="0008504B" w:rsidP="00A374C5">
            <w:pPr>
              <w:jc w:val="center"/>
              <w:rPr>
                <w:rFonts w:ascii="Times New Roman" w:hAnsi="Times New Roman" w:cs="Times New Roman"/>
              </w:rPr>
            </w:pPr>
            <w:r w:rsidRPr="003E2F9A">
              <w:rPr>
                <w:rFonts w:ascii="Times New Roman" w:hAnsi="Times New Roman" w:cs="Times New Roman"/>
              </w:rPr>
              <w:t>/</w:t>
            </w:r>
          </w:p>
        </w:tc>
        <w:tc>
          <w:tcPr>
            <w:tcW w:w="1229" w:type="dxa"/>
            <w:shd w:val="clear" w:color="auto" w:fill="auto"/>
          </w:tcPr>
          <w:p w14:paraId="39C06302" w14:textId="77777777" w:rsidR="00C14AC9" w:rsidRPr="003E2F9A" w:rsidRDefault="00C14AC9" w:rsidP="00A374C5">
            <w:pPr>
              <w:jc w:val="center"/>
              <w:rPr>
                <w:rFonts w:ascii="Times New Roman" w:hAnsi="Times New Roman" w:cs="Times New Roman"/>
                <w:vertAlign w:val="superscript"/>
              </w:rPr>
            </w:pPr>
            <w:r w:rsidRPr="003E2F9A">
              <w:rPr>
                <w:rFonts w:ascii="Times New Roman" w:hAnsi="Times New Roman" w:cs="Times New Roman"/>
              </w:rPr>
              <w:t>7.4x10</w:t>
            </w:r>
            <w:r w:rsidRPr="003E2F9A">
              <w:rPr>
                <w:rFonts w:ascii="Times New Roman" w:hAnsi="Times New Roman" w:cs="Times New Roman"/>
                <w:vertAlign w:val="superscript"/>
              </w:rPr>
              <w:t>3</w:t>
            </w:r>
          </w:p>
          <w:p w14:paraId="3DB07E6B" w14:textId="24A30823" w:rsidR="0008504B" w:rsidRPr="003E2F9A" w:rsidRDefault="0008504B" w:rsidP="00A374C5">
            <w:pPr>
              <w:jc w:val="center"/>
              <w:rPr>
                <w:rFonts w:ascii="Times New Roman" w:hAnsi="Times New Roman" w:cs="Times New Roman"/>
              </w:rPr>
            </w:pPr>
            <w:r w:rsidRPr="003E2F9A">
              <w:rPr>
                <w:rFonts w:ascii="Times New Roman" w:hAnsi="Times New Roman" w:cs="Times New Roman"/>
              </w:rPr>
              <w:t>/</w:t>
            </w:r>
          </w:p>
        </w:tc>
        <w:tc>
          <w:tcPr>
            <w:tcW w:w="1131" w:type="dxa"/>
            <w:shd w:val="clear" w:color="auto" w:fill="auto"/>
          </w:tcPr>
          <w:p w14:paraId="65A536A2" w14:textId="46409969" w:rsidR="00C14AC9" w:rsidRPr="003E2F9A" w:rsidRDefault="0008504B" w:rsidP="00A374C5">
            <w:pPr>
              <w:jc w:val="center"/>
              <w:rPr>
                <w:rFonts w:ascii="Times New Roman" w:hAnsi="Times New Roman" w:cs="Times New Roman"/>
              </w:rPr>
            </w:pPr>
            <w:r w:rsidRPr="003E2F9A">
              <w:rPr>
                <w:rFonts w:ascii="Times New Roman" w:hAnsi="Times New Roman" w:cs="Times New Roman"/>
              </w:rPr>
              <w:t>3x10</w:t>
            </w:r>
            <w:r w:rsidRPr="003E2F9A">
              <w:rPr>
                <w:rFonts w:ascii="Times New Roman" w:hAnsi="Times New Roman" w:cs="Times New Roman"/>
                <w:vertAlign w:val="superscript"/>
              </w:rPr>
              <w:t>9</w:t>
            </w:r>
          </w:p>
          <w:p w14:paraId="36EE9441" w14:textId="4C696331" w:rsidR="0008504B" w:rsidRPr="003E2F9A" w:rsidRDefault="0008504B" w:rsidP="0051508F">
            <w:pPr>
              <w:jc w:val="center"/>
              <w:rPr>
                <w:rFonts w:ascii="Times New Roman" w:hAnsi="Times New Roman" w:cs="Times New Roman"/>
              </w:rPr>
            </w:pPr>
            <w:r w:rsidRPr="003E2F9A">
              <w:rPr>
                <w:rFonts w:ascii="Times New Roman" w:hAnsi="Times New Roman" w:cs="Times New Roman"/>
              </w:rPr>
              <w:t>1.</w:t>
            </w:r>
            <w:r w:rsidR="0051508F" w:rsidRPr="003E2F9A">
              <w:rPr>
                <w:rFonts w:ascii="Times New Roman" w:hAnsi="Times New Roman" w:cs="Times New Roman"/>
              </w:rPr>
              <w:t>7x10</w:t>
            </w:r>
            <w:r w:rsidR="0051508F" w:rsidRPr="003E2F9A">
              <w:rPr>
                <w:rFonts w:ascii="Times New Roman" w:hAnsi="Times New Roman" w:cs="Times New Roman"/>
                <w:vertAlign w:val="superscript"/>
              </w:rPr>
              <w:t>4</w:t>
            </w:r>
          </w:p>
        </w:tc>
        <w:tc>
          <w:tcPr>
            <w:tcW w:w="941" w:type="dxa"/>
            <w:shd w:val="clear" w:color="auto" w:fill="auto"/>
          </w:tcPr>
          <w:p w14:paraId="383F83FE" w14:textId="44C533B9" w:rsidR="00C14AC9" w:rsidRPr="003E2F9A" w:rsidRDefault="005A440E" w:rsidP="005A440E">
            <w:pPr>
              <w:jc w:val="center"/>
              <w:rPr>
                <w:rFonts w:ascii="Times New Roman" w:hAnsi="Times New Roman" w:cs="Times New Roman"/>
              </w:rPr>
            </w:pPr>
            <w:r w:rsidRPr="003E2F9A">
              <w:rPr>
                <w:rFonts w:ascii="Times New Roman" w:hAnsi="Times New Roman" w:cs="Times New Roman"/>
              </w:rPr>
              <w:t>5x10</w:t>
            </w:r>
            <w:r w:rsidRPr="003E2F9A">
              <w:rPr>
                <w:rFonts w:ascii="Times New Roman" w:hAnsi="Times New Roman" w:cs="Times New Roman"/>
                <w:vertAlign w:val="superscript"/>
              </w:rPr>
              <w:t>8</w:t>
            </w:r>
            <w:r w:rsidR="0008504B" w:rsidRPr="003E2F9A">
              <w:rPr>
                <w:rFonts w:ascii="Times New Roman" w:hAnsi="Times New Roman" w:cs="Times New Roman"/>
              </w:rPr>
              <w:t>*</w:t>
            </w:r>
          </w:p>
          <w:p w14:paraId="79BA6317" w14:textId="45B4932F" w:rsidR="0008504B" w:rsidRPr="003E2F9A" w:rsidRDefault="0008504B" w:rsidP="005A440E">
            <w:pPr>
              <w:jc w:val="center"/>
              <w:rPr>
                <w:rFonts w:ascii="Times New Roman" w:hAnsi="Times New Roman" w:cs="Times New Roman"/>
              </w:rPr>
            </w:pPr>
            <w:r w:rsidRPr="003E2F9A">
              <w:rPr>
                <w:rFonts w:ascii="Times New Roman" w:hAnsi="Times New Roman" w:cs="Times New Roman"/>
              </w:rPr>
              <w:t>10</w:t>
            </w:r>
            <w:r w:rsidRPr="003E2F9A">
              <w:rPr>
                <w:rFonts w:ascii="Times New Roman" w:hAnsi="Times New Roman" w:cs="Times New Roman"/>
                <w:vertAlign w:val="superscript"/>
              </w:rPr>
              <w:t>3</w:t>
            </w:r>
          </w:p>
        </w:tc>
      </w:tr>
      <w:tr w:rsidR="003E2F9A" w:rsidRPr="003E2F9A" w14:paraId="24A0DA6D" w14:textId="77777777" w:rsidTr="007C292B">
        <w:tc>
          <w:tcPr>
            <w:tcW w:w="1576" w:type="dxa"/>
            <w:shd w:val="clear" w:color="auto" w:fill="auto"/>
          </w:tcPr>
          <w:p w14:paraId="6E452FCC"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 xml:space="preserve">Dielectric </w:t>
            </w:r>
            <w:proofErr w:type="spellStart"/>
            <w:r w:rsidRPr="003E2F9A">
              <w:rPr>
                <w:rFonts w:ascii="Times New Roman" w:hAnsi="Times New Roman" w:cs="Times New Roman"/>
              </w:rPr>
              <w:t>metasurface</w:t>
            </w:r>
            <w:proofErr w:type="spellEnd"/>
            <w:r w:rsidRPr="003E2F9A">
              <w:rPr>
                <w:rFonts w:ascii="Times New Roman" w:hAnsi="Times New Roman" w:cs="Times New Roman"/>
              </w:rPr>
              <w:t xml:space="preserve"> [9]</w:t>
            </w:r>
          </w:p>
        </w:tc>
        <w:tc>
          <w:tcPr>
            <w:tcW w:w="836" w:type="dxa"/>
            <w:shd w:val="clear" w:color="auto" w:fill="auto"/>
          </w:tcPr>
          <w:p w14:paraId="6F47999F" w14:textId="77777777" w:rsidR="00C14AC9" w:rsidRPr="003E2F9A" w:rsidRDefault="00C14AC9" w:rsidP="00A374C5">
            <w:pPr>
              <w:jc w:val="center"/>
              <w:rPr>
                <w:rFonts w:ascii="Times New Roman" w:hAnsi="Times New Roman" w:cs="Times New Roman"/>
              </w:rPr>
            </w:pPr>
          </w:p>
          <w:p w14:paraId="28DD53FC"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0.6</w:t>
            </w:r>
          </w:p>
        </w:tc>
        <w:tc>
          <w:tcPr>
            <w:tcW w:w="1108" w:type="dxa"/>
            <w:shd w:val="clear" w:color="auto" w:fill="auto"/>
          </w:tcPr>
          <w:p w14:paraId="4DEBC1B0" w14:textId="77777777" w:rsidR="00C14AC9" w:rsidRPr="003E2F9A" w:rsidRDefault="00C14AC9" w:rsidP="00A374C5">
            <w:pPr>
              <w:jc w:val="center"/>
              <w:rPr>
                <w:rFonts w:ascii="Times New Roman" w:hAnsi="Times New Roman" w:cs="Times New Roman"/>
              </w:rPr>
            </w:pPr>
          </w:p>
          <w:p w14:paraId="6872604A"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~20</w:t>
            </w:r>
          </w:p>
        </w:tc>
        <w:tc>
          <w:tcPr>
            <w:tcW w:w="690" w:type="dxa"/>
            <w:shd w:val="clear" w:color="auto" w:fill="auto"/>
          </w:tcPr>
          <w:p w14:paraId="06E4F18B" w14:textId="77777777" w:rsidR="00C14AC9" w:rsidRPr="003E2F9A" w:rsidRDefault="00C14AC9" w:rsidP="00A374C5">
            <w:pPr>
              <w:jc w:val="center"/>
              <w:rPr>
                <w:rFonts w:ascii="Times New Roman" w:hAnsi="Times New Roman" w:cs="Times New Roman"/>
              </w:rPr>
            </w:pPr>
          </w:p>
          <w:p w14:paraId="1813223D"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90</w:t>
            </w:r>
          </w:p>
        </w:tc>
        <w:tc>
          <w:tcPr>
            <w:tcW w:w="1084" w:type="dxa"/>
            <w:shd w:val="clear" w:color="auto" w:fill="auto"/>
          </w:tcPr>
          <w:p w14:paraId="31152F3D" w14:textId="77777777" w:rsidR="00C14AC9" w:rsidRPr="003E2F9A" w:rsidRDefault="00C14AC9" w:rsidP="00A374C5">
            <w:pPr>
              <w:jc w:val="center"/>
              <w:rPr>
                <w:rFonts w:ascii="Times New Roman" w:hAnsi="Times New Roman" w:cs="Times New Roman"/>
              </w:rPr>
            </w:pPr>
          </w:p>
          <w:p w14:paraId="14C21007"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40</w:t>
            </w:r>
          </w:p>
        </w:tc>
        <w:tc>
          <w:tcPr>
            <w:tcW w:w="1229" w:type="dxa"/>
            <w:shd w:val="clear" w:color="auto" w:fill="auto"/>
          </w:tcPr>
          <w:p w14:paraId="73EDA05A" w14:textId="77777777" w:rsidR="00C14AC9" w:rsidRPr="003E2F9A" w:rsidRDefault="00C14AC9" w:rsidP="00A374C5">
            <w:pPr>
              <w:jc w:val="center"/>
              <w:rPr>
                <w:rFonts w:ascii="Times New Roman" w:hAnsi="Times New Roman" w:cs="Times New Roman"/>
              </w:rPr>
            </w:pPr>
          </w:p>
          <w:p w14:paraId="7E2D854B"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3.6x10</w:t>
            </w:r>
            <w:r w:rsidRPr="003E2F9A">
              <w:rPr>
                <w:rFonts w:ascii="Times New Roman" w:hAnsi="Times New Roman" w:cs="Times New Roman"/>
                <w:vertAlign w:val="superscript"/>
              </w:rPr>
              <w:t>3</w:t>
            </w:r>
          </w:p>
        </w:tc>
        <w:tc>
          <w:tcPr>
            <w:tcW w:w="1131" w:type="dxa"/>
            <w:shd w:val="clear" w:color="auto" w:fill="auto"/>
          </w:tcPr>
          <w:p w14:paraId="335F7DF7" w14:textId="77777777" w:rsidR="00C14AC9" w:rsidRPr="003E2F9A" w:rsidRDefault="00C14AC9" w:rsidP="00A374C5">
            <w:pPr>
              <w:jc w:val="center"/>
              <w:rPr>
                <w:rFonts w:ascii="Times New Roman" w:hAnsi="Times New Roman" w:cs="Times New Roman"/>
              </w:rPr>
            </w:pPr>
          </w:p>
          <w:p w14:paraId="71703FF9" w14:textId="31987245" w:rsidR="00C14AC9" w:rsidRPr="003E2F9A" w:rsidRDefault="00C14AC9" w:rsidP="00A374C5">
            <w:pPr>
              <w:jc w:val="center"/>
              <w:rPr>
                <w:rFonts w:ascii="Times New Roman" w:hAnsi="Times New Roman" w:cs="Times New Roman"/>
              </w:rPr>
            </w:pPr>
            <w:r w:rsidRPr="003E2F9A">
              <w:rPr>
                <w:rFonts w:ascii="Times New Roman" w:hAnsi="Times New Roman" w:cs="Times New Roman"/>
              </w:rPr>
              <w:t>8</w:t>
            </w:r>
            <w:r w:rsidR="001017F7" w:rsidRPr="003E2F9A">
              <w:rPr>
                <w:rFonts w:ascii="Times New Roman" w:hAnsi="Times New Roman" w:cs="Times New Roman"/>
              </w:rPr>
              <w:t>.</w:t>
            </w:r>
            <w:r w:rsidRPr="003E2F9A">
              <w:rPr>
                <w:rFonts w:ascii="Times New Roman" w:hAnsi="Times New Roman" w:cs="Times New Roman"/>
              </w:rPr>
              <w:t>5x10</w:t>
            </w:r>
            <w:r w:rsidR="001017F7" w:rsidRPr="003E2F9A">
              <w:rPr>
                <w:rFonts w:ascii="Times New Roman" w:hAnsi="Times New Roman" w:cs="Times New Roman"/>
                <w:vertAlign w:val="superscript"/>
              </w:rPr>
              <w:t>4</w:t>
            </w:r>
          </w:p>
        </w:tc>
        <w:tc>
          <w:tcPr>
            <w:tcW w:w="941" w:type="dxa"/>
            <w:shd w:val="clear" w:color="auto" w:fill="auto"/>
          </w:tcPr>
          <w:p w14:paraId="7A532C17" w14:textId="77777777" w:rsidR="00C14AC9" w:rsidRPr="003E2F9A" w:rsidRDefault="00C14AC9" w:rsidP="00A374C5">
            <w:pPr>
              <w:jc w:val="center"/>
              <w:rPr>
                <w:rFonts w:ascii="Times New Roman" w:hAnsi="Times New Roman" w:cs="Times New Roman"/>
              </w:rPr>
            </w:pPr>
          </w:p>
          <w:p w14:paraId="63CF5947" w14:textId="6F07A2E8" w:rsidR="00C14AC9" w:rsidRPr="003E2F9A" w:rsidRDefault="00C14AC9" w:rsidP="001017F7">
            <w:pPr>
              <w:jc w:val="center"/>
              <w:rPr>
                <w:rFonts w:ascii="Times New Roman" w:hAnsi="Times New Roman" w:cs="Times New Roman"/>
              </w:rPr>
            </w:pPr>
            <w:r w:rsidRPr="003E2F9A">
              <w:rPr>
                <w:rFonts w:ascii="Times New Roman" w:hAnsi="Times New Roman" w:cs="Times New Roman"/>
              </w:rPr>
              <w:t>4x10</w:t>
            </w:r>
            <w:r w:rsidR="001017F7" w:rsidRPr="003E2F9A">
              <w:rPr>
                <w:rFonts w:ascii="Times New Roman" w:hAnsi="Times New Roman" w:cs="Times New Roman"/>
                <w:vertAlign w:val="superscript"/>
              </w:rPr>
              <w:t>4</w:t>
            </w:r>
            <w:r w:rsidRPr="003E2F9A">
              <w:rPr>
                <w:rFonts w:ascii="Times New Roman" w:hAnsi="Times New Roman" w:cs="Times New Roman"/>
              </w:rPr>
              <w:t xml:space="preserve"> </w:t>
            </w:r>
          </w:p>
        </w:tc>
      </w:tr>
      <w:tr w:rsidR="003E2F9A" w:rsidRPr="003E2F9A" w14:paraId="0723D3E1" w14:textId="77777777" w:rsidTr="007C292B">
        <w:tc>
          <w:tcPr>
            <w:tcW w:w="1576" w:type="dxa"/>
            <w:shd w:val="clear" w:color="auto" w:fill="auto"/>
          </w:tcPr>
          <w:p w14:paraId="49E85513" w14:textId="63FA2994" w:rsidR="00C14AC9" w:rsidRPr="003E2F9A" w:rsidRDefault="00C14AC9" w:rsidP="00074B1D">
            <w:pPr>
              <w:jc w:val="center"/>
              <w:rPr>
                <w:rFonts w:ascii="Times New Roman" w:hAnsi="Times New Roman" w:cs="Times New Roman"/>
              </w:rPr>
            </w:pPr>
            <w:r w:rsidRPr="003E2F9A">
              <w:rPr>
                <w:rFonts w:ascii="Times New Roman" w:hAnsi="Times New Roman" w:cs="Times New Roman"/>
              </w:rPr>
              <w:t xml:space="preserve">Dielectric </w:t>
            </w:r>
            <w:proofErr w:type="spellStart"/>
            <w:r w:rsidRPr="003E2F9A">
              <w:rPr>
                <w:rFonts w:ascii="Times New Roman" w:hAnsi="Times New Roman" w:cs="Times New Roman"/>
              </w:rPr>
              <w:t>metasurface</w:t>
            </w:r>
            <w:proofErr w:type="spellEnd"/>
            <w:r w:rsidRPr="003E2F9A">
              <w:rPr>
                <w:rFonts w:ascii="Times New Roman" w:hAnsi="Times New Roman" w:cs="Times New Roman"/>
              </w:rPr>
              <w:t xml:space="preserve"> [3</w:t>
            </w:r>
            <w:r w:rsidR="00074B1D" w:rsidRPr="003E2F9A">
              <w:rPr>
                <w:rFonts w:ascii="Times New Roman" w:hAnsi="Times New Roman" w:cs="Times New Roman"/>
              </w:rPr>
              <w:t>1</w:t>
            </w:r>
            <w:r w:rsidRPr="003E2F9A">
              <w:rPr>
                <w:rFonts w:ascii="Times New Roman" w:hAnsi="Times New Roman" w:cs="Times New Roman"/>
              </w:rPr>
              <w:t>]</w:t>
            </w:r>
          </w:p>
        </w:tc>
        <w:tc>
          <w:tcPr>
            <w:tcW w:w="836" w:type="dxa"/>
            <w:shd w:val="clear" w:color="auto" w:fill="auto"/>
          </w:tcPr>
          <w:p w14:paraId="71148CB2" w14:textId="77777777" w:rsidR="00C14AC9" w:rsidRPr="003E2F9A" w:rsidRDefault="00C14AC9" w:rsidP="00A374C5">
            <w:pPr>
              <w:jc w:val="center"/>
              <w:rPr>
                <w:rFonts w:ascii="Times New Roman" w:hAnsi="Times New Roman" w:cs="Times New Roman"/>
              </w:rPr>
            </w:pPr>
          </w:p>
          <w:p w14:paraId="3C667DDA"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0.2</w:t>
            </w:r>
          </w:p>
        </w:tc>
        <w:tc>
          <w:tcPr>
            <w:tcW w:w="1108" w:type="dxa"/>
            <w:shd w:val="clear" w:color="auto" w:fill="auto"/>
          </w:tcPr>
          <w:p w14:paraId="42F6F155" w14:textId="77777777" w:rsidR="00C14AC9" w:rsidRPr="003E2F9A" w:rsidRDefault="00C14AC9" w:rsidP="00A374C5">
            <w:pPr>
              <w:jc w:val="center"/>
              <w:rPr>
                <w:rFonts w:ascii="Times New Roman" w:hAnsi="Times New Roman" w:cs="Times New Roman"/>
              </w:rPr>
            </w:pPr>
          </w:p>
          <w:p w14:paraId="16951B41"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~20</w:t>
            </w:r>
          </w:p>
        </w:tc>
        <w:tc>
          <w:tcPr>
            <w:tcW w:w="690" w:type="dxa"/>
            <w:shd w:val="clear" w:color="auto" w:fill="auto"/>
          </w:tcPr>
          <w:p w14:paraId="71434A20" w14:textId="77777777" w:rsidR="00C14AC9" w:rsidRPr="003E2F9A" w:rsidRDefault="00C14AC9" w:rsidP="00A374C5">
            <w:pPr>
              <w:jc w:val="center"/>
              <w:rPr>
                <w:rFonts w:ascii="Times New Roman" w:hAnsi="Times New Roman" w:cs="Times New Roman"/>
              </w:rPr>
            </w:pPr>
          </w:p>
          <w:p w14:paraId="3D7FB2B3"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1300</w:t>
            </w:r>
          </w:p>
        </w:tc>
        <w:tc>
          <w:tcPr>
            <w:tcW w:w="1084" w:type="dxa"/>
            <w:shd w:val="clear" w:color="auto" w:fill="auto"/>
          </w:tcPr>
          <w:p w14:paraId="66F74747" w14:textId="77777777" w:rsidR="00C14AC9" w:rsidRPr="003E2F9A" w:rsidRDefault="00C14AC9" w:rsidP="00A374C5">
            <w:pPr>
              <w:jc w:val="center"/>
              <w:rPr>
                <w:rFonts w:ascii="Times New Roman" w:hAnsi="Times New Roman" w:cs="Times New Roman"/>
              </w:rPr>
            </w:pPr>
          </w:p>
          <w:p w14:paraId="37766F39" w14:textId="4C37A521" w:rsidR="00C14AC9" w:rsidRPr="003E2F9A" w:rsidRDefault="00C14AC9" w:rsidP="00A374C5">
            <w:pPr>
              <w:jc w:val="center"/>
              <w:rPr>
                <w:rFonts w:ascii="Times New Roman" w:hAnsi="Times New Roman" w:cs="Times New Roman"/>
              </w:rPr>
            </w:pPr>
            <w:r w:rsidRPr="003E2F9A">
              <w:rPr>
                <w:rFonts w:ascii="Times New Roman" w:hAnsi="Times New Roman" w:cs="Times New Roman"/>
              </w:rPr>
              <w:t>53</w:t>
            </w:r>
            <w:r w:rsidRPr="003E2F9A">
              <w:rPr>
                <w:rFonts w:ascii="Times New Roman" w:hAnsi="Times New Roman" w:cs="Times New Roman"/>
                <w:sz w:val="18"/>
              </w:rPr>
              <w:t>*</w:t>
            </w:r>
            <w:r w:rsidR="0008504B" w:rsidRPr="003E2F9A">
              <w:rPr>
                <w:rFonts w:ascii="Times New Roman" w:hAnsi="Times New Roman" w:cs="Times New Roman"/>
                <w:sz w:val="18"/>
              </w:rPr>
              <w:t>*</w:t>
            </w:r>
          </w:p>
        </w:tc>
        <w:tc>
          <w:tcPr>
            <w:tcW w:w="1229" w:type="dxa"/>
            <w:shd w:val="clear" w:color="auto" w:fill="auto"/>
          </w:tcPr>
          <w:p w14:paraId="55959DEB" w14:textId="77777777" w:rsidR="00C14AC9" w:rsidRPr="003E2F9A" w:rsidRDefault="00C14AC9" w:rsidP="00A374C5">
            <w:pPr>
              <w:jc w:val="center"/>
              <w:rPr>
                <w:rFonts w:ascii="Times New Roman" w:hAnsi="Times New Roman" w:cs="Times New Roman"/>
              </w:rPr>
            </w:pPr>
          </w:p>
          <w:p w14:paraId="67D833C2"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6.9x10</w:t>
            </w:r>
            <w:r w:rsidRPr="003E2F9A">
              <w:rPr>
                <w:rFonts w:ascii="Times New Roman" w:hAnsi="Times New Roman" w:cs="Times New Roman"/>
                <w:vertAlign w:val="superscript"/>
              </w:rPr>
              <w:t>4</w:t>
            </w:r>
          </w:p>
        </w:tc>
        <w:tc>
          <w:tcPr>
            <w:tcW w:w="1131" w:type="dxa"/>
            <w:shd w:val="clear" w:color="auto" w:fill="auto"/>
          </w:tcPr>
          <w:p w14:paraId="6C468F30" w14:textId="77777777" w:rsidR="00C14AC9" w:rsidRPr="003E2F9A" w:rsidRDefault="00C14AC9" w:rsidP="00A374C5">
            <w:pPr>
              <w:jc w:val="center"/>
              <w:rPr>
                <w:rFonts w:ascii="Times New Roman" w:hAnsi="Times New Roman" w:cs="Times New Roman"/>
              </w:rPr>
            </w:pPr>
          </w:p>
          <w:p w14:paraId="69F00BFC" w14:textId="3254164A" w:rsidR="00C14AC9" w:rsidRPr="003E2F9A" w:rsidRDefault="00C14AC9" w:rsidP="00074B1D">
            <w:pPr>
              <w:jc w:val="center"/>
              <w:rPr>
                <w:rFonts w:ascii="Times New Roman" w:hAnsi="Times New Roman" w:cs="Times New Roman"/>
              </w:rPr>
            </w:pPr>
            <w:r w:rsidRPr="003E2F9A">
              <w:rPr>
                <w:rFonts w:ascii="Times New Roman" w:hAnsi="Times New Roman" w:cs="Times New Roman"/>
              </w:rPr>
              <w:t>6.6 x10</w:t>
            </w:r>
            <w:r w:rsidRPr="003E2F9A">
              <w:rPr>
                <w:rFonts w:ascii="Times New Roman" w:hAnsi="Times New Roman" w:cs="Times New Roman"/>
                <w:vertAlign w:val="superscript"/>
              </w:rPr>
              <w:t>7  [</w:t>
            </w:r>
            <w:r w:rsidR="00074B1D" w:rsidRPr="003E2F9A">
              <w:rPr>
                <w:rFonts w:ascii="Times New Roman" w:hAnsi="Times New Roman" w:cs="Times New Roman"/>
                <w:vertAlign w:val="superscript"/>
              </w:rPr>
              <w:t>39</w:t>
            </w:r>
            <w:r w:rsidRPr="003E2F9A">
              <w:rPr>
                <w:rFonts w:ascii="Times New Roman" w:hAnsi="Times New Roman" w:cs="Times New Roman"/>
                <w:vertAlign w:val="superscript"/>
              </w:rPr>
              <w:t>]</w:t>
            </w:r>
          </w:p>
        </w:tc>
        <w:tc>
          <w:tcPr>
            <w:tcW w:w="941" w:type="dxa"/>
            <w:shd w:val="clear" w:color="auto" w:fill="auto"/>
          </w:tcPr>
          <w:p w14:paraId="3908C3F3" w14:textId="77777777" w:rsidR="00C14AC9" w:rsidRPr="003E2F9A" w:rsidRDefault="00C14AC9" w:rsidP="00A374C5">
            <w:pPr>
              <w:jc w:val="center"/>
              <w:rPr>
                <w:rFonts w:ascii="Times New Roman" w:hAnsi="Times New Roman" w:cs="Times New Roman"/>
              </w:rPr>
            </w:pPr>
          </w:p>
          <w:p w14:paraId="20520F5B" w14:textId="2CD6052F" w:rsidR="00C14AC9" w:rsidRPr="003E2F9A" w:rsidRDefault="001017F7" w:rsidP="00A374C5">
            <w:pPr>
              <w:jc w:val="center"/>
              <w:rPr>
                <w:rFonts w:ascii="Times New Roman" w:hAnsi="Times New Roman" w:cs="Times New Roman"/>
              </w:rPr>
            </w:pPr>
            <w:r w:rsidRPr="003E2F9A">
              <w:rPr>
                <w:rFonts w:ascii="Times New Roman" w:hAnsi="Times New Roman" w:cs="Times New Roman"/>
              </w:rPr>
              <w:t>/</w:t>
            </w:r>
          </w:p>
        </w:tc>
      </w:tr>
      <w:tr w:rsidR="003E2F9A" w:rsidRPr="003E2F9A" w14:paraId="0F604E2E" w14:textId="77777777" w:rsidTr="007C292B">
        <w:tc>
          <w:tcPr>
            <w:tcW w:w="1576" w:type="dxa"/>
            <w:shd w:val="clear" w:color="auto" w:fill="auto"/>
          </w:tcPr>
          <w:p w14:paraId="04840C99"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This work   TE mode</w:t>
            </w:r>
          </w:p>
        </w:tc>
        <w:tc>
          <w:tcPr>
            <w:tcW w:w="836" w:type="dxa"/>
            <w:shd w:val="clear" w:color="auto" w:fill="auto"/>
          </w:tcPr>
          <w:p w14:paraId="58E4035A"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0.8</w:t>
            </w:r>
          </w:p>
        </w:tc>
        <w:tc>
          <w:tcPr>
            <w:tcW w:w="1108" w:type="dxa"/>
            <w:shd w:val="clear" w:color="auto" w:fill="auto"/>
          </w:tcPr>
          <w:p w14:paraId="3E616F42"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160</w:t>
            </w:r>
          </w:p>
        </w:tc>
        <w:tc>
          <w:tcPr>
            <w:tcW w:w="690" w:type="dxa"/>
            <w:shd w:val="clear" w:color="auto" w:fill="auto"/>
          </w:tcPr>
          <w:p w14:paraId="3AF60F78"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300</w:t>
            </w:r>
          </w:p>
        </w:tc>
        <w:tc>
          <w:tcPr>
            <w:tcW w:w="1084" w:type="dxa"/>
            <w:shd w:val="clear" w:color="auto" w:fill="auto"/>
          </w:tcPr>
          <w:p w14:paraId="0CBC35EE"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20</w:t>
            </w:r>
          </w:p>
        </w:tc>
        <w:tc>
          <w:tcPr>
            <w:tcW w:w="1229" w:type="dxa"/>
            <w:shd w:val="clear" w:color="auto" w:fill="auto"/>
          </w:tcPr>
          <w:p w14:paraId="2B6D9BF1"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6x10</w:t>
            </w:r>
            <w:r w:rsidRPr="003E2F9A">
              <w:rPr>
                <w:rFonts w:ascii="Times New Roman" w:hAnsi="Times New Roman" w:cs="Times New Roman"/>
                <w:vertAlign w:val="superscript"/>
              </w:rPr>
              <w:t>3</w:t>
            </w:r>
          </w:p>
        </w:tc>
        <w:tc>
          <w:tcPr>
            <w:tcW w:w="1131" w:type="dxa"/>
            <w:shd w:val="clear" w:color="auto" w:fill="auto"/>
          </w:tcPr>
          <w:p w14:paraId="27043409" w14:textId="7799F229" w:rsidR="00C14AC9" w:rsidRPr="003E2F9A" w:rsidRDefault="006C1D37" w:rsidP="00A374C5">
            <w:pPr>
              <w:jc w:val="center"/>
              <w:rPr>
                <w:rFonts w:ascii="Times New Roman" w:hAnsi="Times New Roman" w:cs="Times New Roman"/>
              </w:rPr>
            </w:pPr>
            <w:r w:rsidRPr="003E2F9A">
              <w:rPr>
                <w:rFonts w:ascii="Times New Roman" w:hAnsi="Times New Roman" w:cs="Times New Roman"/>
              </w:rPr>
              <w:t>~</w:t>
            </w:r>
            <w:r w:rsidR="00C14AC9" w:rsidRPr="003E2F9A">
              <w:rPr>
                <w:rFonts w:ascii="Times New Roman" w:hAnsi="Times New Roman" w:cs="Times New Roman"/>
              </w:rPr>
              <w:t>60</w:t>
            </w:r>
          </w:p>
        </w:tc>
        <w:tc>
          <w:tcPr>
            <w:tcW w:w="941" w:type="dxa"/>
            <w:shd w:val="clear" w:color="auto" w:fill="auto"/>
          </w:tcPr>
          <w:p w14:paraId="674CFBAF" w14:textId="66B2BC53" w:rsidR="00C14AC9" w:rsidRPr="003E2F9A" w:rsidRDefault="006C1D37" w:rsidP="00A374C5">
            <w:pPr>
              <w:jc w:val="center"/>
              <w:rPr>
                <w:rFonts w:ascii="Times New Roman" w:hAnsi="Times New Roman" w:cs="Times New Roman"/>
              </w:rPr>
            </w:pPr>
            <w:r w:rsidRPr="003E2F9A">
              <w:rPr>
                <w:rFonts w:ascii="Times New Roman" w:hAnsi="Times New Roman" w:cs="Times New Roman"/>
              </w:rPr>
              <w:t>~</w:t>
            </w:r>
            <w:r w:rsidR="00C14AC9" w:rsidRPr="003E2F9A">
              <w:rPr>
                <w:rFonts w:ascii="Times New Roman" w:hAnsi="Times New Roman" w:cs="Times New Roman"/>
              </w:rPr>
              <w:t xml:space="preserve">10 </w:t>
            </w:r>
          </w:p>
        </w:tc>
      </w:tr>
      <w:tr w:rsidR="001017F7" w:rsidRPr="003E2F9A" w14:paraId="12DDE996" w14:textId="77777777" w:rsidTr="007C292B">
        <w:tc>
          <w:tcPr>
            <w:tcW w:w="1576" w:type="dxa"/>
            <w:shd w:val="clear" w:color="auto" w:fill="auto"/>
          </w:tcPr>
          <w:p w14:paraId="7CA3F9DF"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This work   TM mode</w:t>
            </w:r>
          </w:p>
        </w:tc>
        <w:tc>
          <w:tcPr>
            <w:tcW w:w="836" w:type="dxa"/>
            <w:shd w:val="clear" w:color="auto" w:fill="auto"/>
          </w:tcPr>
          <w:p w14:paraId="39B5E4EF"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0.4</w:t>
            </w:r>
          </w:p>
        </w:tc>
        <w:tc>
          <w:tcPr>
            <w:tcW w:w="1108" w:type="dxa"/>
            <w:shd w:val="clear" w:color="auto" w:fill="auto"/>
          </w:tcPr>
          <w:p w14:paraId="121C87A8"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78</w:t>
            </w:r>
          </w:p>
        </w:tc>
        <w:tc>
          <w:tcPr>
            <w:tcW w:w="690" w:type="dxa"/>
            <w:shd w:val="clear" w:color="auto" w:fill="auto"/>
          </w:tcPr>
          <w:p w14:paraId="6B8D01E9"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450</w:t>
            </w:r>
          </w:p>
        </w:tc>
        <w:tc>
          <w:tcPr>
            <w:tcW w:w="1084" w:type="dxa"/>
            <w:shd w:val="clear" w:color="auto" w:fill="auto"/>
          </w:tcPr>
          <w:p w14:paraId="1B8F253C"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20</w:t>
            </w:r>
          </w:p>
        </w:tc>
        <w:tc>
          <w:tcPr>
            <w:tcW w:w="1229" w:type="dxa"/>
            <w:shd w:val="clear" w:color="auto" w:fill="auto"/>
          </w:tcPr>
          <w:p w14:paraId="5D941D53"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9x10</w:t>
            </w:r>
            <w:r w:rsidRPr="003E2F9A">
              <w:rPr>
                <w:rFonts w:ascii="Times New Roman" w:hAnsi="Times New Roman" w:cs="Times New Roman"/>
                <w:vertAlign w:val="superscript"/>
              </w:rPr>
              <w:t>3</w:t>
            </w:r>
          </w:p>
        </w:tc>
        <w:tc>
          <w:tcPr>
            <w:tcW w:w="1131" w:type="dxa"/>
            <w:shd w:val="clear" w:color="auto" w:fill="auto"/>
          </w:tcPr>
          <w:p w14:paraId="1635F1A4"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6.6</w:t>
            </w:r>
          </w:p>
        </w:tc>
        <w:tc>
          <w:tcPr>
            <w:tcW w:w="941" w:type="dxa"/>
            <w:shd w:val="clear" w:color="auto" w:fill="auto"/>
          </w:tcPr>
          <w:p w14:paraId="2E83D70D" w14:textId="77777777" w:rsidR="00C14AC9" w:rsidRPr="003E2F9A" w:rsidRDefault="00C14AC9" w:rsidP="00A374C5">
            <w:pPr>
              <w:jc w:val="center"/>
              <w:rPr>
                <w:rFonts w:ascii="Times New Roman" w:hAnsi="Times New Roman" w:cs="Times New Roman"/>
              </w:rPr>
            </w:pPr>
            <w:r w:rsidRPr="003E2F9A">
              <w:rPr>
                <w:rFonts w:ascii="Times New Roman" w:hAnsi="Times New Roman" w:cs="Times New Roman"/>
              </w:rPr>
              <w:t>1</w:t>
            </w:r>
          </w:p>
        </w:tc>
      </w:tr>
    </w:tbl>
    <w:p w14:paraId="6656ED7E" w14:textId="77777777" w:rsidR="00C14AC9" w:rsidRPr="003E2F9A" w:rsidRDefault="00C14AC9" w:rsidP="00C14AC9">
      <w:pPr>
        <w:jc w:val="both"/>
        <w:rPr>
          <w:rFonts w:ascii="Times New Roman" w:hAnsi="Times New Roman" w:cs="Times New Roman"/>
        </w:rPr>
      </w:pPr>
    </w:p>
    <w:p w14:paraId="27096E0A" w14:textId="765C9D93" w:rsidR="0008504B" w:rsidRPr="003E2F9A" w:rsidRDefault="0008504B" w:rsidP="0008504B">
      <w:pPr>
        <w:autoSpaceDE w:val="0"/>
        <w:autoSpaceDN w:val="0"/>
        <w:adjustRightInd w:val="0"/>
        <w:spacing w:after="0" w:line="240" w:lineRule="auto"/>
        <w:ind w:left="284" w:hanging="284"/>
        <w:jc w:val="both"/>
        <w:rPr>
          <w:rFonts w:ascii="Times New Roman" w:hAnsi="Times New Roman" w:cs="Times New Roman"/>
          <w:sz w:val="32"/>
        </w:rPr>
      </w:pPr>
      <w:r w:rsidRPr="003E2F9A">
        <w:rPr>
          <w:rFonts w:ascii="Times New Roman" w:hAnsi="Times New Roman" w:cs="Times New Roman"/>
        </w:rPr>
        <w:t xml:space="preserve">*    </w:t>
      </w:r>
      <w:r w:rsidRPr="003E2F9A">
        <w:rPr>
          <w:rFonts w:ascii="Times New Roman" w:hAnsi="Times New Roman" w:cs="Times New Roman"/>
          <w:szCs w:val="16"/>
        </w:rPr>
        <w:t xml:space="preserve">The experiment </w:t>
      </w:r>
      <w:proofErr w:type="gramStart"/>
      <w:r w:rsidRPr="003E2F9A">
        <w:rPr>
          <w:rFonts w:ascii="Times New Roman" w:hAnsi="Times New Roman" w:cs="Times New Roman"/>
          <w:szCs w:val="16"/>
        </w:rPr>
        <w:t>has been conducted</w:t>
      </w:r>
      <w:proofErr w:type="gramEnd"/>
      <w:r w:rsidRPr="003E2F9A">
        <w:rPr>
          <w:rFonts w:ascii="Times New Roman" w:hAnsi="Times New Roman" w:cs="Times New Roman"/>
          <w:szCs w:val="16"/>
        </w:rPr>
        <w:t xml:space="preserve"> only with the reported concentration of </w:t>
      </w:r>
      <w:proofErr w:type="spellStart"/>
      <w:r w:rsidRPr="003E2F9A">
        <w:rPr>
          <w:rFonts w:ascii="Times New Roman" w:hAnsi="Times New Roman" w:cs="Times New Roman"/>
          <w:szCs w:val="16"/>
        </w:rPr>
        <w:t>analyte</w:t>
      </w:r>
      <w:proofErr w:type="spellEnd"/>
      <w:r w:rsidRPr="003E2F9A">
        <w:rPr>
          <w:rFonts w:ascii="Times New Roman" w:hAnsi="Times New Roman" w:cs="Times New Roman"/>
          <w:szCs w:val="16"/>
        </w:rPr>
        <w:t xml:space="preserve"> and/or the signal to noise ratio is still over the 3σ threshold, therefore the actual LOD could be potentially smaller than the reported value.</w:t>
      </w:r>
    </w:p>
    <w:p w14:paraId="2FE1D7FC" w14:textId="36DAC4EF" w:rsidR="00C14AC9" w:rsidRPr="003E2F9A" w:rsidRDefault="00C14AC9" w:rsidP="00C14AC9">
      <w:pPr>
        <w:jc w:val="both"/>
        <w:rPr>
          <w:rFonts w:ascii="Times New Roman" w:hAnsi="Times New Roman" w:cs="Times New Roman"/>
        </w:rPr>
      </w:pPr>
      <w:r w:rsidRPr="003E2F9A">
        <w:rPr>
          <w:rFonts w:ascii="Times New Roman" w:hAnsi="Times New Roman" w:cs="Times New Roman"/>
        </w:rPr>
        <w:t>*</w:t>
      </w:r>
      <w:r w:rsidR="0008504B" w:rsidRPr="003E2F9A">
        <w:rPr>
          <w:rFonts w:ascii="Times New Roman" w:hAnsi="Times New Roman" w:cs="Times New Roman"/>
        </w:rPr>
        <w:t>*</w:t>
      </w:r>
      <w:r w:rsidRPr="003E2F9A">
        <w:rPr>
          <w:rFonts w:ascii="Times New Roman" w:hAnsi="Times New Roman" w:cs="Times New Roman"/>
        </w:rPr>
        <w:t xml:space="preserve"> This is a simulated value reported in [3</w:t>
      </w:r>
      <w:r w:rsidR="0008504B" w:rsidRPr="003E2F9A">
        <w:rPr>
          <w:rFonts w:ascii="Times New Roman" w:hAnsi="Times New Roman" w:cs="Times New Roman"/>
        </w:rPr>
        <w:t>1</w:t>
      </w:r>
      <w:r w:rsidRPr="003E2F9A">
        <w:rPr>
          <w:rFonts w:ascii="Times New Roman" w:hAnsi="Times New Roman" w:cs="Times New Roman"/>
        </w:rPr>
        <w:t>].</w:t>
      </w:r>
    </w:p>
    <w:p w14:paraId="5BBE2807" w14:textId="6C1CA77E" w:rsidR="00CF270E" w:rsidRPr="003E2F9A" w:rsidRDefault="00CF270E" w:rsidP="0008126C">
      <w:pPr>
        <w:pStyle w:val="ListParagraph"/>
        <w:spacing w:after="0" w:line="480" w:lineRule="auto"/>
        <w:ind w:left="0" w:firstLine="720"/>
        <w:jc w:val="both"/>
        <w:rPr>
          <w:rFonts w:ascii="Times New Roman" w:hAnsi="Times New Roman" w:cs="Times New Roman"/>
          <w:b/>
          <w:sz w:val="12"/>
          <w:szCs w:val="12"/>
        </w:rPr>
      </w:pPr>
    </w:p>
    <w:p w14:paraId="2B6D5930" w14:textId="1D0353FE" w:rsidR="001017F7" w:rsidRPr="003E2F9A" w:rsidRDefault="001017F7" w:rsidP="0008126C">
      <w:pPr>
        <w:pStyle w:val="ListParagraph"/>
        <w:spacing w:after="0" w:line="480" w:lineRule="auto"/>
        <w:ind w:left="0" w:firstLine="720"/>
        <w:jc w:val="both"/>
        <w:rPr>
          <w:rFonts w:ascii="Times New Roman" w:hAnsi="Times New Roman" w:cs="Times New Roman"/>
          <w:b/>
          <w:sz w:val="12"/>
          <w:szCs w:val="12"/>
        </w:rPr>
      </w:pPr>
    </w:p>
    <w:p w14:paraId="66421399" w14:textId="0FF6CA99" w:rsidR="00915549" w:rsidRPr="003E2F9A" w:rsidRDefault="00915549" w:rsidP="0008126C">
      <w:pPr>
        <w:pStyle w:val="ListParagraph"/>
        <w:spacing w:after="0" w:line="480" w:lineRule="auto"/>
        <w:ind w:left="0" w:firstLine="720"/>
        <w:jc w:val="both"/>
        <w:rPr>
          <w:rFonts w:ascii="Times New Roman" w:hAnsi="Times New Roman" w:cs="Times New Roman"/>
          <w:b/>
          <w:sz w:val="12"/>
          <w:szCs w:val="12"/>
        </w:rPr>
      </w:pPr>
    </w:p>
    <w:p w14:paraId="09C70649" w14:textId="77777777" w:rsidR="00915549" w:rsidRPr="003E2F9A" w:rsidRDefault="00915549" w:rsidP="0008126C">
      <w:pPr>
        <w:pStyle w:val="ListParagraph"/>
        <w:spacing w:after="0" w:line="480" w:lineRule="auto"/>
        <w:ind w:left="0" w:firstLine="720"/>
        <w:jc w:val="both"/>
        <w:rPr>
          <w:rFonts w:ascii="Times New Roman" w:hAnsi="Times New Roman" w:cs="Times New Roman"/>
          <w:b/>
          <w:sz w:val="12"/>
          <w:szCs w:val="12"/>
        </w:rPr>
      </w:pPr>
    </w:p>
    <w:p w14:paraId="6F9DCA8B" w14:textId="7B70446C" w:rsidR="00AA3D95" w:rsidRPr="003E2F9A" w:rsidRDefault="00BA3B3F" w:rsidP="0008126C">
      <w:pPr>
        <w:pStyle w:val="ListParagraph"/>
        <w:numPr>
          <w:ilvl w:val="0"/>
          <w:numId w:val="2"/>
        </w:numPr>
        <w:spacing w:before="240" w:after="240" w:line="480" w:lineRule="auto"/>
        <w:ind w:left="426" w:hanging="426"/>
        <w:jc w:val="both"/>
        <w:rPr>
          <w:rFonts w:ascii="Times New Roman" w:hAnsi="Times New Roman" w:cs="Times New Roman"/>
          <w:b/>
          <w:sz w:val="24"/>
        </w:rPr>
      </w:pPr>
      <w:r w:rsidRPr="003E2F9A">
        <w:rPr>
          <w:rFonts w:ascii="Times New Roman" w:hAnsi="Times New Roman" w:cs="Times New Roman"/>
          <w:b/>
          <w:sz w:val="24"/>
        </w:rPr>
        <w:t xml:space="preserve">Bulk sensitivity and </w:t>
      </w:r>
      <w:r w:rsidR="008C0438" w:rsidRPr="003E2F9A">
        <w:rPr>
          <w:rFonts w:ascii="Times New Roman" w:hAnsi="Times New Roman" w:cs="Times New Roman"/>
          <w:b/>
          <w:sz w:val="24"/>
        </w:rPr>
        <w:t>l</w:t>
      </w:r>
      <w:r w:rsidRPr="003E2F9A">
        <w:rPr>
          <w:rFonts w:ascii="Times New Roman" w:hAnsi="Times New Roman" w:cs="Times New Roman"/>
          <w:b/>
          <w:sz w:val="24"/>
        </w:rPr>
        <w:t xml:space="preserve">imit of detection of the chirped </w:t>
      </w:r>
      <w:proofErr w:type="spellStart"/>
      <w:r w:rsidRPr="003E2F9A">
        <w:rPr>
          <w:rFonts w:ascii="Times New Roman" w:hAnsi="Times New Roman" w:cs="Times New Roman"/>
          <w:b/>
          <w:sz w:val="24"/>
        </w:rPr>
        <w:t>nanohole</w:t>
      </w:r>
      <w:proofErr w:type="spellEnd"/>
      <w:r w:rsidRPr="003E2F9A">
        <w:rPr>
          <w:rFonts w:ascii="Times New Roman" w:hAnsi="Times New Roman" w:cs="Times New Roman"/>
          <w:b/>
          <w:sz w:val="24"/>
        </w:rPr>
        <w:t xml:space="preserve"> array</w:t>
      </w:r>
    </w:p>
    <w:p w14:paraId="6105D960" w14:textId="22A8CCCA" w:rsidR="007A0FC1" w:rsidRPr="003E2F9A" w:rsidRDefault="007F3D5D" w:rsidP="007A0FC1">
      <w:pPr>
        <w:pStyle w:val="ListParagraph"/>
        <w:spacing w:before="240" w:after="0" w:line="480" w:lineRule="auto"/>
        <w:ind w:left="0"/>
        <w:jc w:val="both"/>
      </w:pPr>
      <w:r w:rsidRPr="003E2F9A">
        <w:rPr>
          <w:rFonts w:ascii="Times New Roman" w:hAnsi="Times New Roman" w:cs="Times New Roman"/>
        </w:rPr>
        <w:t xml:space="preserve">We </w:t>
      </w:r>
      <w:r w:rsidR="00AD7D4D" w:rsidRPr="003E2F9A">
        <w:rPr>
          <w:rFonts w:ascii="Times New Roman" w:hAnsi="Times New Roman" w:cs="Times New Roman"/>
        </w:rPr>
        <w:t xml:space="preserve">determine </w:t>
      </w:r>
      <w:r w:rsidRPr="003E2F9A">
        <w:rPr>
          <w:rFonts w:ascii="Times New Roman" w:hAnsi="Times New Roman" w:cs="Times New Roman"/>
        </w:rPr>
        <w:t xml:space="preserve">the bulk sensitivity of the chirped </w:t>
      </w:r>
      <w:proofErr w:type="spellStart"/>
      <w:r w:rsidRPr="003E2F9A">
        <w:rPr>
          <w:rFonts w:ascii="Times New Roman" w:hAnsi="Times New Roman" w:cs="Times New Roman"/>
        </w:rPr>
        <w:t>nanohole</w:t>
      </w:r>
      <w:proofErr w:type="spellEnd"/>
      <w:r w:rsidRPr="003E2F9A">
        <w:rPr>
          <w:rFonts w:ascii="Times New Roman" w:hAnsi="Times New Roman" w:cs="Times New Roman"/>
        </w:rPr>
        <w:t xml:space="preserve"> array by changing the refractive index of the solution in the channels</w:t>
      </w:r>
      <w:r w:rsidR="00147664" w:rsidRPr="003E2F9A">
        <w:rPr>
          <w:rFonts w:ascii="Times New Roman" w:hAnsi="Times New Roman" w:cs="Times New Roman"/>
        </w:rPr>
        <w:t>;</w:t>
      </w:r>
      <w:r w:rsidRPr="003E2F9A">
        <w:rPr>
          <w:rFonts w:ascii="Times New Roman" w:hAnsi="Times New Roman" w:cs="Times New Roman"/>
        </w:rPr>
        <w:t xml:space="preserve"> </w:t>
      </w:r>
      <w:r w:rsidR="00147664" w:rsidRPr="003E2F9A">
        <w:rPr>
          <w:rFonts w:ascii="Times New Roman" w:hAnsi="Times New Roman" w:cs="Times New Roman"/>
        </w:rPr>
        <w:t>d</w:t>
      </w:r>
      <w:r w:rsidR="00AD7D4D" w:rsidRPr="003E2F9A">
        <w:rPr>
          <w:rFonts w:ascii="Times New Roman" w:hAnsi="Times New Roman" w:cs="Times New Roman"/>
        </w:rPr>
        <w:t xml:space="preserve">ifferent refractive indices </w:t>
      </w:r>
      <w:proofErr w:type="gramStart"/>
      <w:r w:rsidR="00AD7D4D" w:rsidRPr="003E2F9A">
        <w:rPr>
          <w:rFonts w:ascii="Times New Roman" w:hAnsi="Times New Roman" w:cs="Times New Roman"/>
        </w:rPr>
        <w:t xml:space="preserve">are </w:t>
      </w:r>
      <w:r w:rsidR="00147664" w:rsidRPr="003E2F9A">
        <w:rPr>
          <w:rFonts w:ascii="Times New Roman" w:hAnsi="Times New Roman" w:cs="Times New Roman"/>
        </w:rPr>
        <w:t>obtained</w:t>
      </w:r>
      <w:proofErr w:type="gramEnd"/>
      <w:r w:rsidR="00147664" w:rsidRPr="003E2F9A">
        <w:rPr>
          <w:rFonts w:ascii="Times New Roman" w:hAnsi="Times New Roman" w:cs="Times New Roman"/>
        </w:rPr>
        <w:t xml:space="preserve"> via</w:t>
      </w:r>
      <w:r w:rsidR="00B92320" w:rsidRPr="003E2F9A">
        <w:rPr>
          <w:rFonts w:ascii="Times New Roman" w:hAnsi="Times New Roman" w:cs="Times New Roman"/>
        </w:rPr>
        <w:t xml:space="preserve"> </w:t>
      </w:r>
      <w:r w:rsidRPr="003E2F9A">
        <w:rPr>
          <w:rFonts w:ascii="Times New Roman" w:hAnsi="Times New Roman" w:cs="Times New Roman"/>
        </w:rPr>
        <w:t xml:space="preserve">different concentrations of glucose </w:t>
      </w:r>
      <w:r w:rsidRPr="003E2F9A">
        <w:rPr>
          <w:rFonts w:ascii="Times New Roman" w:hAnsi="Times New Roman" w:cs="Times New Roman"/>
        </w:rPr>
        <w:lastRenderedPageBreak/>
        <w:t xml:space="preserve">in DI water (Figure </w:t>
      </w:r>
      <w:r w:rsidR="006F3A06" w:rsidRPr="003E2F9A">
        <w:rPr>
          <w:rFonts w:ascii="Times New Roman" w:hAnsi="Times New Roman" w:cs="Times New Roman"/>
        </w:rPr>
        <w:t>S4a</w:t>
      </w:r>
      <w:r w:rsidRPr="003E2F9A">
        <w:rPr>
          <w:rFonts w:ascii="Times New Roman" w:hAnsi="Times New Roman" w:cs="Times New Roman"/>
        </w:rPr>
        <w:t>)</w:t>
      </w:r>
      <w:r w:rsidR="00B92320" w:rsidRPr="003E2F9A">
        <w:rPr>
          <w:rFonts w:ascii="Times New Roman" w:hAnsi="Times New Roman" w:cs="Times New Roman"/>
        </w:rPr>
        <w:t xml:space="preserve">. </w:t>
      </w:r>
      <w:r w:rsidR="00AD7D4D" w:rsidRPr="003E2F9A">
        <w:rPr>
          <w:rFonts w:ascii="Times New Roman" w:hAnsi="Times New Roman" w:cs="Times New Roman"/>
        </w:rPr>
        <w:t>We observe a</w:t>
      </w:r>
      <w:r w:rsidR="00B92320" w:rsidRPr="003E2F9A">
        <w:rPr>
          <w:rFonts w:ascii="Times New Roman" w:hAnsi="Times New Roman" w:cs="Times New Roman"/>
        </w:rPr>
        <w:t xml:space="preserve"> linear shift of the resonance position </w:t>
      </w:r>
      <w:r w:rsidR="00AD7D4D" w:rsidRPr="003E2F9A">
        <w:rPr>
          <w:rFonts w:ascii="Times New Roman" w:hAnsi="Times New Roman" w:cs="Times New Roman"/>
        </w:rPr>
        <w:t xml:space="preserve">as a function of refractive index </w:t>
      </w:r>
      <w:r w:rsidR="00B92320" w:rsidRPr="003E2F9A">
        <w:rPr>
          <w:rFonts w:ascii="Times New Roman" w:hAnsi="Times New Roman" w:cs="Times New Roman"/>
        </w:rPr>
        <w:t xml:space="preserve">in </w:t>
      </w:r>
      <w:r w:rsidR="00AD7D4D" w:rsidRPr="003E2F9A">
        <w:rPr>
          <w:rFonts w:ascii="Times New Roman" w:hAnsi="Times New Roman" w:cs="Times New Roman"/>
        </w:rPr>
        <w:t>the</w:t>
      </w:r>
      <w:r w:rsidR="00B92320" w:rsidRPr="003E2F9A">
        <w:rPr>
          <w:rFonts w:ascii="Times New Roman" w:hAnsi="Times New Roman" w:cs="Times New Roman"/>
        </w:rPr>
        <w:t xml:space="preserve"> range from </w:t>
      </w:r>
      <w:proofErr w:type="spellStart"/>
      <w:proofErr w:type="gramStart"/>
      <w:r w:rsidR="00B92320" w:rsidRPr="003E2F9A">
        <w:rPr>
          <w:rFonts w:ascii="Times New Roman" w:hAnsi="Times New Roman" w:cs="Times New Roman"/>
        </w:rPr>
        <w:t>Δn</w:t>
      </w:r>
      <w:proofErr w:type="spellEnd"/>
      <w:proofErr w:type="gramEnd"/>
      <w:r w:rsidR="00B92320" w:rsidRPr="003E2F9A">
        <w:rPr>
          <w:rFonts w:ascii="Times New Roman" w:hAnsi="Times New Roman" w:cs="Times New Roman"/>
        </w:rPr>
        <w:t xml:space="preserve"> = 0.001 to </w:t>
      </w:r>
      <w:proofErr w:type="spellStart"/>
      <w:r w:rsidR="00B92320" w:rsidRPr="003E2F9A">
        <w:rPr>
          <w:rFonts w:ascii="Times New Roman" w:hAnsi="Times New Roman" w:cs="Times New Roman"/>
        </w:rPr>
        <w:t>Δn</w:t>
      </w:r>
      <w:proofErr w:type="spellEnd"/>
      <w:r w:rsidR="00B92320" w:rsidRPr="003E2F9A">
        <w:rPr>
          <w:rFonts w:ascii="Times New Roman" w:hAnsi="Times New Roman" w:cs="Times New Roman"/>
        </w:rPr>
        <w:t xml:space="preserve"> = 0.02</w:t>
      </w:r>
      <w:r w:rsidR="0041657B" w:rsidRPr="003E2F9A">
        <w:rPr>
          <w:rFonts w:ascii="Times New Roman" w:hAnsi="Times New Roman" w:cs="Times New Roman"/>
        </w:rPr>
        <w:t>3</w:t>
      </w:r>
      <w:r w:rsidR="00B92320" w:rsidRPr="003E2F9A">
        <w:rPr>
          <w:rFonts w:ascii="Times New Roman" w:hAnsi="Times New Roman" w:cs="Times New Roman"/>
        </w:rPr>
        <w:t xml:space="preserve"> with a minimum shift of 5.73 µm </w:t>
      </w:r>
      <w:r w:rsidR="003B4622" w:rsidRPr="003E2F9A">
        <w:rPr>
          <w:rFonts w:ascii="Times New Roman" w:hAnsi="Times New Roman" w:cs="Times New Roman"/>
        </w:rPr>
        <w:t xml:space="preserve">for </w:t>
      </w:r>
      <w:proofErr w:type="spellStart"/>
      <w:r w:rsidR="00015C91" w:rsidRPr="003E2F9A">
        <w:rPr>
          <w:rFonts w:ascii="Times New Roman" w:hAnsi="Times New Roman" w:cs="Times New Roman"/>
        </w:rPr>
        <w:t>Δn</w:t>
      </w:r>
      <w:proofErr w:type="spellEnd"/>
      <w:r w:rsidR="00015C91" w:rsidRPr="003E2F9A">
        <w:rPr>
          <w:rFonts w:ascii="Times New Roman" w:hAnsi="Times New Roman" w:cs="Times New Roman"/>
        </w:rPr>
        <w:t xml:space="preserve"> = 0.001 </w:t>
      </w:r>
      <w:r w:rsidR="0008126C" w:rsidRPr="003E2F9A">
        <w:rPr>
          <w:rFonts w:ascii="Times New Roman" w:hAnsi="Times New Roman" w:cs="Times New Roman"/>
        </w:rPr>
        <w:t xml:space="preserve">compared to </w:t>
      </w:r>
      <w:r w:rsidR="00B92320" w:rsidRPr="003E2F9A">
        <w:rPr>
          <w:rFonts w:ascii="Times New Roman" w:hAnsi="Times New Roman" w:cs="Times New Roman"/>
        </w:rPr>
        <w:t>DI water (n</w:t>
      </w:r>
      <w:r w:rsidR="00B92320" w:rsidRPr="003E2F9A">
        <w:rPr>
          <w:rFonts w:ascii="Times New Roman" w:hAnsi="Times New Roman" w:cs="Times New Roman"/>
          <w:vertAlign w:val="subscript"/>
        </w:rPr>
        <w:t xml:space="preserve">H20 </w:t>
      </w:r>
      <w:r w:rsidR="00B92320" w:rsidRPr="003E2F9A">
        <w:rPr>
          <w:rFonts w:ascii="Times New Roman" w:hAnsi="Times New Roman" w:cs="Times New Roman"/>
        </w:rPr>
        <w:t>= 1.3329)</w:t>
      </w:r>
      <w:r w:rsidR="000D65E2" w:rsidRPr="003E2F9A">
        <w:rPr>
          <w:rFonts w:ascii="Times New Roman" w:hAnsi="Times New Roman" w:cs="Times New Roman"/>
        </w:rPr>
        <w:t xml:space="preserve">. </w:t>
      </w:r>
      <w:r w:rsidR="003B4622" w:rsidRPr="003E2F9A">
        <w:rPr>
          <w:rFonts w:ascii="Times New Roman" w:hAnsi="Times New Roman" w:cs="Times New Roman"/>
        </w:rPr>
        <w:t>We use these</w:t>
      </w:r>
      <w:r w:rsidR="000D65E2" w:rsidRPr="003E2F9A">
        <w:rPr>
          <w:rFonts w:ascii="Times New Roman" w:hAnsi="Times New Roman" w:cs="Times New Roman"/>
        </w:rPr>
        <w:t xml:space="preserve"> results </w:t>
      </w:r>
      <w:r w:rsidR="003B4622" w:rsidRPr="003E2F9A">
        <w:rPr>
          <w:rFonts w:ascii="Times New Roman" w:hAnsi="Times New Roman" w:cs="Times New Roman"/>
        </w:rPr>
        <w:t>to obtain the</w:t>
      </w:r>
      <w:r w:rsidR="000D65E2" w:rsidRPr="003E2F9A">
        <w:rPr>
          <w:rFonts w:ascii="Times New Roman" w:hAnsi="Times New Roman" w:cs="Times New Roman"/>
        </w:rPr>
        <w:t xml:space="preserve"> sens</w:t>
      </w:r>
      <w:r w:rsidR="00015C91" w:rsidRPr="003E2F9A">
        <w:rPr>
          <w:rFonts w:ascii="Times New Roman" w:hAnsi="Times New Roman" w:cs="Times New Roman"/>
        </w:rPr>
        <w:t xml:space="preserve">itivity of </w:t>
      </w:r>
      <w:r w:rsidR="000D65E2" w:rsidRPr="003E2F9A">
        <w:rPr>
          <w:rFonts w:ascii="Times New Roman" w:hAnsi="Times New Roman" w:cs="Times New Roman"/>
        </w:rPr>
        <w:t>3960 µm/RIU</w:t>
      </w:r>
      <w:r w:rsidR="008C0438" w:rsidRPr="003E2F9A">
        <w:rPr>
          <w:rFonts w:ascii="Times New Roman" w:hAnsi="Times New Roman" w:cs="Times New Roman"/>
        </w:rPr>
        <w:t xml:space="preserve"> (Figure </w:t>
      </w:r>
      <w:r w:rsidR="006F3A06" w:rsidRPr="003E2F9A">
        <w:rPr>
          <w:rFonts w:ascii="Times New Roman" w:hAnsi="Times New Roman" w:cs="Times New Roman"/>
        </w:rPr>
        <w:t>S4b</w:t>
      </w:r>
      <w:r w:rsidR="008C0438" w:rsidRPr="003E2F9A">
        <w:rPr>
          <w:rFonts w:ascii="Times New Roman" w:hAnsi="Times New Roman" w:cs="Times New Roman"/>
        </w:rPr>
        <w:t>)</w:t>
      </w:r>
      <w:r w:rsidR="003B4622" w:rsidRPr="003E2F9A">
        <w:rPr>
          <w:rFonts w:ascii="Times New Roman" w:hAnsi="Times New Roman" w:cs="Times New Roman"/>
        </w:rPr>
        <w:t xml:space="preserve"> stated in the main manuscript</w:t>
      </w:r>
      <w:r w:rsidR="000D65E2" w:rsidRPr="003E2F9A">
        <w:rPr>
          <w:rFonts w:ascii="Times New Roman" w:hAnsi="Times New Roman" w:cs="Times New Roman"/>
        </w:rPr>
        <w:t xml:space="preserve">. </w:t>
      </w:r>
      <w:r w:rsidR="003B4622" w:rsidRPr="003E2F9A">
        <w:rPr>
          <w:rFonts w:ascii="Times New Roman" w:hAnsi="Times New Roman" w:cs="Times New Roman"/>
        </w:rPr>
        <w:t>In order to translate this figure to the more commonly used sensitivity in nm/</w:t>
      </w:r>
      <w:proofErr w:type="gramStart"/>
      <w:r w:rsidR="003B4622" w:rsidRPr="003E2F9A">
        <w:rPr>
          <w:rFonts w:ascii="Times New Roman" w:hAnsi="Times New Roman" w:cs="Times New Roman"/>
        </w:rPr>
        <w:t>RIU,</w:t>
      </w:r>
      <w:proofErr w:type="gramEnd"/>
      <w:r w:rsidR="003B4622" w:rsidRPr="003E2F9A">
        <w:rPr>
          <w:rFonts w:ascii="Times New Roman" w:hAnsi="Times New Roman" w:cs="Times New Roman"/>
        </w:rPr>
        <w:t xml:space="preserve"> we</w:t>
      </w:r>
      <w:r w:rsidR="000D65E2" w:rsidRPr="003E2F9A">
        <w:rPr>
          <w:rFonts w:ascii="Times New Roman" w:hAnsi="Times New Roman" w:cs="Times New Roman"/>
        </w:rPr>
        <w:t xml:space="preserve"> also measured the bulk sensitivity of the array by </w:t>
      </w:r>
      <w:r w:rsidR="003B4622" w:rsidRPr="003E2F9A">
        <w:rPr>
          <w:rFonts w:ascii="Times New Roman" w:hAnsi="Times New Roman" w:cs="Times New Roman"/>
        </w:rPr>
        <w:t xml:space="preserve">compensating the shift due to refractive index with a change in illumination wavelength. For the maximum refractive index change of </w:t>
      </w:r>
      <w:r w:rsidR="003B4622" w:rsidRPr="003E2F9A">
        <w:rPr>
          <w:rFonts w:ascii="Symbol" w:hAnsi="Symbol" w:cs="Times New Roman"/>
        </w:rPr>
        <w:t></w:t>
      </w:r>
      <w:r w:rsidR="003B4622" w:rsidRPr="003E2F9A">
        <w:rPr>
          <w:rFonts w:ascii="Times New Roman" w:hAnsi="Times New Roman" w:cs="Times New Roman"/>
        </w:rPr>
        <w:t>n=0.02</w:t>
      </w:r>
      <w:r w:rsidR="0041657B" w:rsidRPr="003E2F9A">
        <w:rPr>
          <w:rFonts w:ascii="Times New Roman" w:hAnsi="Times New Roman" w:cs="Times New Roman"/>
        </w:rPr>
        <w:t>3</w:t>
      </w:r>
      <w:r w:rsidR="003B4622" w:rsidRPr="003E2F9A">
        <w:rPr>
          <w:rFonts w:ascii="Times New Roman" w:hAnsi="Times New Roman" w:cs="Times New Roman"/>
        </w:rPr>
        <w:t>, we require a wavelength change of</w:t>
      </w:r>
      <w:r w:rsidR="000D65E2" w:rsidRPr="003E2F9A">
        <w:rPr>
          <w:rFonts w:ascii="Times New Roman" w:hAnsi="Times New Roman" w:cs="Times New Roman"/>
        </w:rPr>
        <w:t xml:space="preserve"> </w:t>
      </w:r>
      <w:proofErr w:type="spellStart"/>
      <w:r w:rsidR="000D65E2" w:rsidRPr="003E2F9A">
        <w:rPr>
          <w:rFonts w:ascii="Times New Roman" w:hAnsi="Times New Roman" w:cs="Times New Roman"/>
        </w:rPr>
        <w:t>Δλ</w:t>
      </w:r>
      <w:proofErr w:type="spellEnd"/>
      <w:r w:rsidR="000D65E2" w:rsidRPr="003E2F9A">
        <w:rPr>
          <w:rFonts w:ascii="Times New Roman" w:hAnsi="Times New Roman" w:cs="Times New Roman"/>
        </w:rPr>
        <w:t xml:space="preserve"> = 3.37</w:t>
      </w:r>
      <w:r w:rsidR="008C0438" w:rsidRPr="003E2F9A">
        <w:rPr>
          <w:rFonts w:ascii="Times New Roman" w:hAnsi="Times New Roman" w:cs="Times New Roman"/>
        </w:rPr>
        <w:t xml:space="preserve"> nm</w:t>
      </w:r>
      <w:r w:rsidR="000D65E2" w:rsidRPr="003E2F9A">
        <w:rPr>
          <w:rFonts w:ascii="Times New Roman" w:hAnsi="Times New Roman" w:cs="Times New Roman"/>
        </w:rPr>
        <w:t xml:space="preserve">, </w:t>
      </w:r>
      <w:r w:rsidR="0060744B" w:rsidRPr="003E2F9A">
        <w:rPr>
          <w:rFonts w:ascii="Times New Roman" w:hAnsi="Times New Roman" w:cs="Times New Roman"/>
        </w:rPr>
        <w:t xml:space="preserve">corresponding </w:t>
      </w:r>
      <w:r w:rsidR="000D65E2" w:rsidRPr="003E2F9A">
        <w:rPr>
          <w:rFonts w:ascii="Times New Roman" w:hAnsi="Times New Roman" w:cs="Times New Roman"/>
        </w:rPr>
        <w:t xml:space="preserve">to a bulk sensitivity S = </w:t>
      </w:r>
      <w:r w:rsidR="008C0438" w:rsidRPr="003E2F9A">
        <w:rPr>
          <w:rFonts w:ascii="Times New Roman" w:hAnsi="Times New Roman" w:cs="Times New Roman"/>
        </w:rPr>
        <w:t>140 nm/RIU</w:t>
      </w:r>
      <w:r w:rsidR="003B4622" w:rsidRPr="003E2F9A">
        <w:rPr>
          <w:rFonts w:ascii="Times New Roman" w:hAnsi="Times New Roman" w:cs="Times New Roman"/>
        </w:rPr>
        <w:t>. This value is in good agreement</w:t>
      </w:r>
      <w:r w:rsidR="008C0438" w:rsidRPr="003E2F9A">
        <w:rPr>
          <w:rFonts w:ascii="Times New Roman" w:hAnsi="Times New Roman" w:cs="Times New Roman"/>
        </w:rPr>
        <w:t xml:space="preserve"> with the sensitivity obtained from a non</w:t>
      </w:r>
      <w:r w:rsidR="00471C10" w:rsidRPr="003E2F9A">
        <w:rPr>
          <w:rFonts w:ascii="Times New Roman" w:hAnsi="Times New Roman" w:cs="Times New Roman"/>
        </w:rPr>
        <w:t>-</w:t>
      </w:r>
      <w:r w:rsidR="008C0438" w:rsidRPr="003E2F9A">
        <w:rPr>
          <w:rFonts w:ascii="Times New Roman" w:hAnsi="Times New Roman" w:cs="Times New Roman"/>
        </w:rPr>
        <w:t xml:space="preserve">chirped array </w:t>
      </w:r>
      <w:r w:rsidR="003B4622" w:rsidRPr="003E2F9A">
        <w:rPr>
          <w:rFonts w:ascii="Times New Roman" w:hAnsi="Times New Roman" w:cs="Times New Roman"/>
        </w:rPr>
        <w:t xml:space="preserve">of </w:t>
      </w:r>
      <w:r w:rsidR="008C0438" w:rsidRPr="003E2F9A">
        <w:rPr>
          <w:rFonts w:ascii="Times New Roman" w:hAnsi="Times New Roman" w:cs="Times New Roman"/>
        </w:rPr>
        <w:t xml:space="preserve">the same period. </w:t>
      </w:r>
      <w:r w:rsidR="003B4622" w:rsidRPr="003E2F9A">
        <w:rPr>
          <w:rFonts w:ascii="Times New Roman" w:hAnsi="Times New Roman" w:cs="Times New Roman"/>
        </w:rPr>
        <w:t xml:space="preserve">In order to determine the noise </w:t>
      </w:r>
      <w:r w:rsidR="005932B4" w:rsidRPr="003E2F9A">
        <w:rPr>
          <w:rFonts w:ascii="Times New Roman" w:hAnsi="Times New Roman" w:cs="Times New Roman"/>
        </w:rPr>
        <w:t>limit, we measure for 30 min</w:t>
      </w:r>
      <w:r w:rsidR="0008126C" w:rsidRPr="003E2F9A">
        <w:rPr>
          <w:rFonts w:ascii="Times New Roman" w:hAnsi="Times New Roman" w:cs="Times New Roman"/>
        </w:rPr>
        <w:t>ute</w:t>
      </w:r>
      <w:r w:rsidR="005932B4" w:rsidRPr="003E2F9A">
        <w:rPr>
          <w:rFonts w:ascii="Times New Roman" w:hAnsi="Times New Roman" w:cs="Times New Roman"/>
        </w:rPr>
        <w:t xml:space="preserve">s in DI water and obtain a value </w:t>
      </w:r>
      <w:r w:rsidR="008C0438" w:rsidRPr="003E2F9A">
        <w:rPr>
          <w:rFonts w:ascii="Times New Roman" w:hAnsi="Times New Roman" w:cs="Times New Roman"/>
        </w:rPr>
        <w:t>3σ = 0.183 µm (3 times the standard deviation)</w:t>
      </w:r>
      <w:r w:rsidR="00D96674" w:rsidRPr="003E2F9A">
        <w:rPr>
          <w:rFonts w:ascii="Times New Roman" w:hAnsi="Times New Roman" w:cs="Times New Roman"/>
        </w:rPr>
        <w:t xml:space="preserve"> (Figure </w:t>
      </w:r>
      <w:r w:rsidR="006F3A06" w:rsidRPr="003E2F9A">
        <w:rPr>
          <w:rFonts w:ascii="Times New Roman" w:hAnsi="Times New Roman" w:cs="Times New Roman"/>
        </w:rPr>
        <w:t>S4c</w:t>
      </w:r>
      <w:r w:rsidR="00D96674" w:rsidRPr="003E2F9A">
        <w:rPr>
          <w:rFonts w:ascii="Times New Roman" w:hAnsi="Times New Roman" w:cs="Times New Roman"/>
        </w:rPr>
        <w:t>)</w:t>
      </w:r>
      <w:r w:rsidR="005932B4" w:rsidRPr="003E2F9A">
        <w:rPr>
          <w:rFonts w:ascii="Times New Roman" w:hAnsi="Times New Roman" w:cs="Times New Roman"/>
        </w:rPr>
        <w:t xml:space="preserve">. Together with the 3960 </w:t>
      </w:r>
      <w:proofErr w:type="spellStart"/>
      <w:r w:rsidR="00AD19F7" w:rsidRPr="003E2F9A">
        <w:rPr>
          <w:rFonts w:ascii="Times New Roman" w:hAnsi="Times New Roman" w:cs="Times New Roman"/>
        </w:rPr>
        <w:t>μ</w:t>
      </w:r>
      <w:r w:rsidR="005932B4" w:rsidRPr="003E2F9A">
        <w:rPr>
          <w:rFonts w:ascii="Times New Roman" w:hAnsi="Times New Roman" w:cs="Times New Roman"/>
        </w:rPr>
        <w:t>m</w:t>
      </w:r>
      <w:proofErr w:type="spellEnd"/>
      <w:r w:rsidR="005932B4" w:rsidRPr="003E2F9A">
        <w:rPr>
          <w:rFonts w:ascii="Times New Roman" w:hAnsi="Times New Roman" w:cs="Times New Roman"/>
        </w:rPr>
        <w:t>/RIU, this</w:t>
      </w:r>
      <w:r w:rsidR="008C0438" w:rsidRPr="003E2F9A">
        <w:rPr>
          <w:rFonts w:ascii="Times New Roman" w:hAnsi="Times New Roman" w:cs="Times New Roman"/>
        </w:rPr>
        <w:t xml:space="preserve"> correspond</w:t>
      </w:r>
      <w:r w:rsidR="005932B4" w:rsidRPr="003E2F9A">
        <w:rPr>
          <w:rFonts w:ascii="Times New Roman" w:hAnsi="Times New Roman" w:cs="Times New Roman"/>
        </w:rPr>
        <w:t>s</w:t>
      </w:r>
      <w:r w:rsidR="008C0438" w:rsidRPr="003E2F9A">
        <w:rPr>
          <w:rFonts w:ascii="Times New Roman" w:hAnsi="Times New Roman" w:cs="Times New Roman"/>
        </w:rPr>
        <w:t xml:space="preserve"> to a limit of detection</w:t>
      </w:r>
      <w:r w:rsidR="005932B4" w:rsidRPr="003E2F9A">
        <w:rPr>
          <w:rFonts w:ascii="Times New Roman" w:hAnsi="Times New Roman" w:cs="Times New Roman"/>
        </w:rPr>
        <w:t xml:space="preserve"> of</w:t>
      </w:r>
      <w:r w:rsidR="008C0438" w:rsidRPr="003E2F9A">
        <w:rPr>
          <w:rFonts w:ascii="Times New Roman" w:hAnsi="Times New Roman" w:cs="Times New Roman"/>
        </w:rPr>
        <w:t xml:space="preserve"> LOD = </w:t>
      </w:r>
      <w:r w:rsidR="0008126C" w:rsidRPr="003E2F9A">
        <w:rPr>
          <w:rFonts w:ascii="Times New Roman" w:hAnsi="Times New Roman" w:cs="Times New Roman"/>
        </w:rPr>
        <w:t>4</w:t>
      </w:r>
      <w:r w:rsidR="00C7723E" w:rsidRPr="003E2F9A">
        <w:rPr>
          <w:rFonts w:ascii="Times New Roman" w:hAnsi="Times New Roman" w:cs="Times New Roman"/>
        </w:rPr>
        <w:t>.</w:t>
      </w:r>
      <w:r w:rsidR="0008126C" w:rsidRPr="003E2F9A">
        <w:rPr>
          <w:rFonts w:ascii="Times New Roman" w:hAnsi="Times New Roman" w:cs="Times New Roman"/>
        </w:rPr>
        <w:t>6x10</w:t>
      </w:r>
      <w:r w:rsidR="008C0438" w:rsidRPr="003E2F9A">
        <w:rPr>
          <w:rFonts w:ascii="Times New Roman" w:hAnsi="Times New Roman" w:cs="Times New Roman"/>
          <w:vertAlign w:val="superscript"/>
        </w:rPr>
        <w:t>-5</w:t>
      </w:r>
      <w:r w:rsidR="008C0438" w:rsidRPr="003E2F9A">
        <w:rPr>
          <w:rFonts w:ascii="Times New Roman" w:hAnsi="Times New Roman" w:cs="Times New Roman"/>
        </w:rPr>
        <w:t xml:space="preserve"> RIU</w:t>
      </w:r>
      <w:r w:rsidR="008C0438" w:rsidRPr="003E2F9A">
        <w:rPr>
          <w:rFonts w:ascii="Times New Roman" w:hAnsi="Times New Roman" w:cs="Times New Roman"/>
          <w:sz w:val="24"/>
        </w:rPr>
        <w:t>.</w:t>
      </w:r>
    </w:p>
    <w:p w14:paraId="4A29E480" w14:textId="0D76F2C5" w:rsidR="0041657B" w:rsidRPr="003E2F9A" w:rsidRDefault="009B3457" w:rsidP="007A0FC1">
      <w:pPr>
        <w:jc w:val="center"/>
      </w:pPr>
      <w:r w:rsidRPr="003E2F9A">
        <w:rPr>
          <w:noProof/>
          <w:lang w:eastAsia="en-GB"/>
        </w:rPr>
        <w:drawing>
          <wp:inline distT="0" distB="0" distL="0" distR="0" wp14:anchorId="6695F73C" wp14:editId="7C9FF292">
            <wp:extent cx="4937760" cy="5120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5120640"/>
                    </a:xfrm>
                    <a:prstGeom prst="rect">
                      <a:avLst/>
                    </a:prstGeom>
                    <a:noFill/>
                    <a:ln>
                      <a:noFill/>
                    </a:ln>
                  </pic:spPr>
                </pic:pic>
              </a:graphicData>
            </a:graphic>
          </wp:inline>
        </w:drawing>
      </w:r>
    </w:p>
    <w:p w14:paraId="3542F055" w14:textId="1348391D" w:rsidR="00774A57" w:rsidRPr="003E2F9A" w:rsidRDefault="008C0438" w:rsidP="0008126C">
      <w:pPr>
        <w:pStyle w:val="Caption"/>
        <w:spacing w:line="360" w:lineRule="auto"/>
        <w:jc w:val="both"/>
        <w:rPr>
          <w:rFonts w:ascii="Times New Roman" w:hAnsi="Times New Roman" w:cs="Times New Roman"/>
          <w:b/>
          <w:i w:val="0"/>
          <w:color w:val="auto"/>
          <w:sz w:val="20"/>
          <w:szCs w:val="20"/>
        </w:rPr>
      </w:pPr>
      <w:r w:rsidRPr="003E2F9A">
        <w:rPr>
          <w:rFonts w:ascii="Times New Roman" w:hAnsi="Times New Roman" w:cs="Times New Roman"/>
          <w:b/>
          <w:i w:val="0"/>
          <w:color w:val="auto"/>
          <w:sz w:val="20"/>
          <w:szCs w:val="20"/>
        </w:rPr>
        <w:lastRenderedPageBreak/>
        <w:t xml:space="preserve">Figure </w:t>
      </w:r>
      <w:r w:rsidR="006F3A06" w:rsidRPr="003E2F9A">
        <w:rPr>
          <w:rFonts w:ascii="Times New Roman" w:hAnsi="Times New Roman" w:cs="Times New Roman"/>
          <w:b/>
          <w:i w:val="0"/>
          <w:color w:val="auto"/>
          <w:sz w:val="20"/>
          <w:szCs w:val="20"/>
        </w:rPr>
        <w:t>S4</w:t>
      </w:r>
      <w:r w:rsidRPr="003E2F9A">
        <w:rPr>
          <w:rFonts w:ascii="Times New Roman" w:hAnsi="Times New Roman" w:cs="Times New Roman"/>
          <w:i w:val="0"/>
          <w:color w:val="auto"/>
          <w:sz w:val="20"/>
          <w:szCs w:val="20"/>
        </w:rPr>
        <w:t xml:space="preserve">. </w:t>
      </w:r>
      <w:r w:rsidR="002843E2" w:rsidRPr="003E2F9A">
        <w:rPr>
          <w:rFonts w:ascii="Times New Roman" w:hAnsi="Times New Roman" w:cs="Times New Roman"/>
          <w:i w:val="0"/>
          <w:color w:val="auto"/>
          <w:sz w:val="20"/>
          <w:szCs w:val="20"/>
        </w:rPr>
        <w:t xml:space="preserve">(a) Resonance shift over time with different values of refractive index of the solution (b) </w:t>
      </w:r>
      <w:r w:rsidR="005932B4" w:rsidRPr="003E2F9A">
        <w:rPr>
          <w:rFonts w:ascii="Times New Roman" w:hAnsi="Times New Roman" w:cs="Times New Roman"/>
          <w:i w:val="0"/>
          <w:color w:val="auto"/>
          <w:sz w:val="20"/>
          <w:szCs w:val="20"/>
        </w:rPr>
        <w:t>R</w:t>
      </w:r>
      <w:r w:rsidR="00735FCF" w:rsidRPr="003E2F9A">
        <w:rPr>
          <w:rFonts w:ascii="Times New Roman" w:hAnsi="Times New Roman" w:cs="Times New Roman"/>
          <w:i w:val="0"/>
          <w:color w:val="auto"/>
          <w:sz w:val="20"/>
          <w:szCs w:val="20"/>
        </w:rPr>
        <w:t>esonance shift</w:t>
      </w:r>
      <w:r w:rsidR="00836FC2" w:rsidRPr="003E2F9A">
        <w:rPr>
          <w:rFonts w:ascii="Times New Roman" w:hAnsi="Times New Roman" w:cs="Times New Roman"/>
          <w:i w:val="0"/>
          <w:color w:val="auto"/>
          <w:sz w:val="20"/>
          <w:szCs w:val="20"/>
        </w:rPr>
        <w:t xml:space="preserve"> (black dots) and </w:t>
      </w:r>
      <w:r w:rsidR="005932B4" w:rsidRPr="003E2F9A">
        <w:rPr>
          <w:rFonts w:ascii="Times New Roman" w:hAnsi="Times New Roman" w:cs="Times New Roman"/>
          <w:i w:val="0"/>
          <w:color w:val="auto"/>
          <w:sz w:val="20"/>
          <w:szCs w:val="20"/>
        </w:rPr>
        <w:t xml:space="preserve">corresponding </w:t>
      </w:r>
      <w:r w:rsidR="00836FC2" w:rsidRPr="003E2F9A">
        <w:rPr>
          <w:rFonts w:ascii="Times New Roman" w:hAnsi="Times New Roman" w:cs="Times New Roman"/>
          <w:i w:val="0"/>
          <w:color w:val="auto"/>
          <w:sz w:val="20"/>
          <w:szCs w:val="20"/>
        </w:rPr>
        <w:t>linear fit (red curve)</w:t>
      </w:r>
      <w:r w:rsidR="00735FCF" w:rsidRPr="003E2F9A">
        <w:rPr>
          <w:rFonts w:ascii="Times New Roman" w:hAnsi="Times New Roman" w:cs="Times New Roman"/>
          <w:i w:val="0"/>
          <w:color w:val="auto"/>
          <w:sz w:val="20"/>
          <w:szCs w:val="20"/>
        </w:rPr>
        <w:t xml:space="preserve"> </w:t>
      </w:r>
      <w:r w:rsidR="005932B4" w:rsidRPr="003E2F9A">
        <w:rPr>
          <w:rFonts w:ascii="Times New Roman" w:hAnsi="Times New Roman" w:cs="Times New Roman"/>
          <w:i w:val="0"/>
          <w:color w:val="auto"/>
          <w:sz w:val="20"/>
          <w:szCs w:val="20"/>
        </w:rPr>
        <w:t>as a function of</w:t>
      </w:r>
      <w:r w:rsidR="00836FC2" w:rsidRPr="003E2F9A">
        <w:rPr>
          <w:rFonts w:ascii="Times New Roman" w:hAnsi="Times New Roman" w:cs="Times New Roman"/>
          <w:i w:val="0"/>
          <w:color w:val="auto"/>
          <w:sz w:val="20"/>
          <w:szCs w:val="20"/>
        </w:rPr>
        <w:t xml:space="preserve"> </w:t>
      </w:r>
      <w:r w:rsidR="00735FCF" w:rsidRPr="003E2F9A">
        <w:rPr>
          <w:rFonts w:ascii="Times New Roman" w:hAnsi="Times New Roman" w:cs="Times New Roman"/>
          <w:i w:val="0"/>
          <w:color w:val="auto"/>
          <w:sz w:val="20"/>
          <w:szCs w:val="20"/>
        </w:rPr>
        <w:t>refractive index change of the solution.</w:t>
      </w:r>
      <w:r w:rsidR="002843E2" w:rsidRPr="003E2F9A">
        <w:rPr>
          <w:rFonts w:ascii="Times New Roman" w:hAnsi="Times New Roman" w:cs="Times New Roman"/>
          <w:i w:val="0"/>
          <w:color w:val="auto"/>
          <w:sz w:val="20"/>
          <w:szCs w:val="20"/>
        </w:rPr>
        <w:t xml:space="preserve"> (c) </w:t>
      </w:r>
      <w:r w:rsidR="00931E50" w:rsidRPr="003E2F9A">
        <w:rPr>
          <w:rFonts w:ascii="Times New Roman" w:hAnsi="Times New Roman" w:cs="Times New Roman"/>
          <w:i w:val="0"/>
          <w:color w:val="auto"/>
          <w:sz w:val="20"/>
          <w:szCs w:val="20"/>
        </w:rPr>
        <w:t xml:space="preserve">Measurement of the noise limit in water for 30 min with 3σ = 0.183 µm.  </w:t>
      </w:r>
    </w:p>
    <w:p w14:paraId="6E91019A" w14:textId="18DD9F08" w:rsidR="007A1568" w:rsidRPr="003E2F9A" w:rsidRDefault="007A1568" w:rsidP="0008126C">
      <w:pPr>
        <w:pStyle w:val="ListParagraph"/>
        <w:spacing w:after="0" w:line="276" w:lineRule="auto"/>
        <w:ind w:left="0" w:firstLine="720"/>
        <w:jc w:val="both"/>
        <w:rPr>
          <w:rFonts w:ascii="Times New Roman" w:hAnsi="Times New Roman" w:cs="Times New Roman"/>
          <w:b/>
          <w:sz w:val="24"/>
        </w:rPr>
      </w:pPr>
    </w:p>
    <w:p w14:paraId="092ABE97" w14:textId="77777777" w:rsidR="00CA16B4" w:rsidRPr="003E2F9A" w:rsidRDefault="00CA16B4" w:rsidP="0008126C">
      <w:pPr>
        <w:pStyle w:val="ListParagraph"/>
        <w:spacing w:after="0" w:line="276" w:lineRule="auto"/>
        <w:ind w:left="0" w:firstLine="720"/>
        <w:jc w:val="both"/>
        <w:rPr>
          <w:rFonts w:ascii="Times New Roman" w:hAnsi="Times New Roman" w:cs="Times New Roman"/>
          <w:b/>
          <w:sz w:val="24"/>
        </w:rPr>
      </w:pPr>
    </w:p>
    <w:p w14:paraId="2DFD781E" w14:textId="0F1ECFE1" w:rsidR="007A1568" w:rsidRPr="003E2F9A" w:rsidRDefault="007A1568" w:rsidP="0008126C">
      <w:pPr>
        <w:pStyle w:val="ListParagraph"/>
        <w:numPr>
          <w:ilvl w:val="0"/>
          <w:numId w:val="2"/>
        </w:numPr>
        <w:spacing w:after="0" w:line="276" w:lineRule="auto"/>
        <w:ind w:left="426" w:hanging="426"/>
        <w:jc w:val="both"/>
        <w:rPr>
          <w:rFonts w:ascii="Times New Roman" w:hAnsi="Times New Roman" w:cs="Times New Roman"/>
          <w:b/>
          <w:sz w:val="24"/>
        </w:rPr>
      </w:pPr>
      <w:r w:rsidRPr="003E2F9A">
        <w:rPr>
          <w:rFonts w:ascii="Times New Roman" w:hAnsi="Times New Roman" w:cs="Times New Roman"/>
          <w:b/>
          <w:sz w:val="24"/>
        </w:rPr>
        <w:t xml:space="preserve">Comparison of sensitivity </w:t>
      </w:r>
      <w:r w:rsidR="005932B4" w:rsidRPr="003E2F9A">
        <w:rPr>
          <w:rFonts w:ascii="Times New Roman" w:hAnsi="Times New Roman" w:cs="Times New Roman"/>
          <w:b/>
          <w:sz w:val="24"/>
        </w:rPr>
        <w:t xml:space="preserve">of the </w:t>
      </w:r>
      <w:r w:rsidRPr="003E2F9A">
        <w:rPr>
          <w:rFonts w:ascii="Times New Roman" w:hAnsi="Times New Roman" w:cs="Times New Roman"/>
          <w:b/>
          <w:sz w:val="24"/>
        </w:rPr>
        <w:t>TE and TM mode</w:t>
      </w:r>
      <w:r w:rsidR="005932B4" w:rsidRPr="003E2F9A">
        <w:rPr>
          <w:rFonts w:ascii="Times New Roman" w:hAnsi="Times New Roman" w:cs="Times New Roman"/>
          <w:b/>
          <w:sz w:val="24"/>
        </w:rPr>
        <w:t>s</w:t>
      </w:r>
      <w:r w:rsidRPr="003E2F9A">
        <w:rPr>
          <w:rFonts w:ascii="Times New Roman" w:hAnsi="Times New Roman" w:cs="Times New Roman"/>
          <w:b/>
          <w:sz w:val="24"/>
        </w:rPr>
        <w:t xml:space="preserve"> for </w:t>
      </w:r>
      <w:proofErr w:type="spellStart"/>
      <w:r w:rsidRPr="003E2F9A">
        <w:rPr>
          <w:rFonts w:ascii="Times New Roman" w:hAnsi="Times New Roman" w:cs="Times New Roman"/>
          <w:b/>
          <w:sz w:val="24"/>
        </w:rPr>
        <w:t>biosensing</w:t>
      </w:r>
      <w:proofErr w:type="spellEnd"/>
    </w:p>
    <w:p w14:paraId="315DF10A" w14:textId="7BF4E079" w:rsidR="007A1568" w:rsidRPr="003E2F9A" w:rsidRDefault="007A1568" w:rsidP="0008126C">
      <w:pPr>
        <w:pStyle w:val="ListParagraph"/>
        <w:spacing w:after="0" w:line="276" w:lineRule="auto"/>
        <w:ind w:left="0" w:firstLine="720"/>
        <w:jc w:val="both"/>
        <w:rPr>
          <w:rFonts w:ascii="Times New Roman" w:hAnsi="Times New Roman" w:cs="Times New Roman"/>
          <w:b/>
          <w:sz w:val="24"/>
        </w:rPr>
      </w:pPr>
    </w:p>
    <w:p w14:paraId="7C548BF9" w14:textId="739CCF99" w:rsidR="007A1568" w:rsidRPr="003E2F9A" w:rsidRDefault="007A1568" w:rsidP="0008126C">
      <w:pPr>
        <w:pStyle w:val="ListParagraph"/>
        <w:spacing w:after="0" w:line="480" w:lineRule="auto"/>
        <w:ind w:left="0"/>
        <w:jc w:val="both"/>
        <w:rPr>
          <w:rFonts w:ascii="Times New Roman" w:hAnsi="Times New Roman" w:cs="Times New Roman"/>
        </w:rPr>
      </w:pPr>
      <w:r w:rsidRPr="003E2F9A">
        <w:rPr>
          <w:rFonts w:ascii="Times New Roman" w:hAnsi="Times New Roman" w:cs="Times New Roman"/>
        </w:rPr>
        <w:t xml:space="preserve">We have </w:t>
      </w:r>
      <w:r w:rsidR="005932B4" w:rsidRPr="003E2F9A">
        <w:rPr>
          <w:rFonts w:ascii="Times New Roman" w:hAnsi="Times New Roman" w:cs="Times New Roman"/>
        </w:rPr>
        <w:t xml:space="preserve">also </w:t>
      </w:r>
      <w:r w:rsidRPr="003E2F9A">
        <w:rPr>
          <w:rFonts w:ascii="Times New Roman" w:hAnsi="Times New Roman" w:cs="Times New Roman"/>
        </w:rPr>
        <w:t xml:space="preserve">studied the optical response of both optical modes for </w:t>
      </w:r>
      <w:proofErr w:type="spellStart"/>
      <w:r w:rsidRPr="003E2F9A">
        <w:rPr>
          <w:rFonts w:ascii="Times New Roman" w:hAnsi="Times New Roman" w:cs="Times New Roman"/>
        </w:rPr>
        <w:t>biosensing</w:t>
      </w:r>
      <w:proofErr w:type="spellEnd"/>
      <w:r w:rsidRPr="003E2F9A">
        <w:rPr>
          <w:rFonts w:ascii="Times New Roman" w:hAnsi="Times New Roman" w:cs="Times New Roman"/>
        </w:rPr>
        <w:t xml:space="preserve"> applications. A comparison of the binding </w:t>
      </w:r>
      <w:r w:rsidR="0008126C" w:rsidRPr="003E2F9A">
        <w:rPr>
          <w:rFonts w:ascii="Times New Roman" w:hAnsi="Times New Roman" w:cs="Times New Roman"/>
        </w:rPr>
        <w:t xml:space="preserve">curves </w:t>
      </w:r>
      <w:r w:rsidR="005932B4" w:rsidRPr="003E2F9A">
        <w:rPr>
          <w:rFonts w:ascii="Times New Roman" w:hAnsi="Times New Roman" w:cs="Times New Roman"/>
        </w:rPr>
        <w:t>in the presence</w:t>
      </w:r>
      <w:r w:rsidRPr="003E2F9A">
        <w:rPr>
          <w:rFonts w:ascii="Times New Roman" w:hAnsi="Times New Roman" w:cs="Times New Roman"/>
        </w:rPr>
        <w:t xml:space="preserve"> of 10 </w:t>
      </w:r>
      <w:proofErr w:type="spellStart"/>
      <w:r w:rsidRPr="003E2F9A">
        <w:rPr>
          <w:rFonts w:ascii="Times New Roman" w:hAnsi="Times New Roman" w:cs="Times New Roman"/>
        </w:rPr>
        <w:t>pg</w:t>
      </w:r>
      <w:proofErr w:type="spellEnd"/>
      <w:r w:rsidRPr="003E2F9A">
        <w:rPr>
          <w:rFonts w:ascii="Times New Roman" w:hAnsi="Times New Roman" w:cs="Times New Roman"/>
        </w:rPr>
        <w:t xml:space="preserve">/mL of IgG </w:t>
      </w:r>
      <w:proofErr w:type="gramStart"/>
      <w:r w:rsidRPr="003E2F9A">
        <w:rPr>
          <w:rFonts w:ascii="Times New Roman" w:hAnsi="Times New Roman" w:cs="Times New Roman"/>
        </w:rPr>
        <w:t>is shown</w:t>
      </w:r>
      <w:proofErr w:type="gramEnd"/>
      <w:r w:rsidRPr="003E2F9A">
        <w:rPr>
          <w:rFonts w:ascii="Times New Roman" w:hAnsi="Times New Roman" w:cs="Times New Roman"/>
        </w:rPr>
        <w:t xml:space="preserve"> in Fig</w:t>
      </w:r>
      <w:r w:rsidR="00C7723E" w:rsidRPr="003E2F9A">
        <w:rPr>
          <w:rFonts w:ascii="Times New Roman" w:hAnsi="Times New Roman" w:cs="Times New Roman"/>
        </w:rPr>
        <w:t>ure</w:t>
      </w:r>
      <w:r w:rsidRPr="003E2F9A">
        <w:rPr>
          <w:rFonts w:ascii="Times New Roman" w:hAnsi="Times New Roman" w:cs="Times New Roman"/>
        </w:rPr>
        <w:t xml:space="preserve"> </w:t>
      </w:r>
      <w:r w:rsidR="006F3A06" w:rsidRPr="003E2F9A">
        <w:rPr>
          <w:rFonts w:ascii="Times New Roman" w:hAnsi="Times New Roman" w:cs="Times New Roman"/>
        </w:rPr>
        <w:t>S5</w:t>
      </w:r>
      <w:r w:rsidRPr="003E2F9A">
        <w:rPr>
          <w:rFonts w:ascii="Times New Roman" w:hAnsi="Times New Roman" w:cs="Times New Roman"/>
        </w:rPr>
        <w:t xml:space="preserve">. </w:t>
      </w:r>
      <w:r w:rsidR="00ED4A96" w:rsidRPr="003E2F9A">
        <w:rPr>
          <w:rFonts w:ascii="Times New Roman" w:hAnsi="Times New Roman" w:cs="Times New Roman"/>
        </w:rPr>
        <w:t xml:space="preserve">The resonance shift observed with this concentration is almost the same for </w:t>
      </w:r>
      <w:r w:rsidR="005932B4" w:rsidRPr="003E2F9A">
        <w:rPr>
          <w:rFonts w:ascii="Times New Roman" w:hAnsi="Times New Roman" w:cs="Times New Roman"/>
        </w:rPr>
        <w:t>both</w:t>
      </w:r>
      <w:r w:rsidR="00ED4A96" w:rsidRPr="003E2F9A">
        <w:rPr>
          <w:rFonts w:ascii="Times New Roman" w:hAnsi="Times New Roman" w:cs="Times New Roman"/>
        </w:rPr>
        <w:t xml:space="preserve"> modes. However, the noise for the TM mode is much lower (3σ = 0.78 µm),</w:t>
      </w:r>
      <w:r w:rsidR="00AB3662" w:rsidRPr="003E2F9A">
        <w:rPr>
          <w:rFonts w:ascii="Times New Roman" w:hAnsi="Times New Roman" w:cs="Times New Roman"/>
        </w:rPr>
        <w:t xml:space="preserve"> </w:t>
      </w:r>
      <w:r w:rsidR="005932B4" w:rsidRPr="003E2F9A">
        <w:rPr>
          <w:rFonts w:ascii="Times New Roman" w:hAnsi="Times New Roman" w:cs="Times New Roman"/>
        </w:rPr>
        <w:t>i.e.</w:t>
      </w:r>
      <w:r w:rsidR="00ED4A96" w:rsidRPr="003E2F9A">
        <w:rPr>
          <w:rFonts w:ascii="Times New Roman" w:hAnsi="Times New Roman" w:cs="Times New Roman"/>
        </w:rPr>
        <w:t xml:space="preserve"> </w:t>
      </w:r>
      <w:r w:rsidR="005932B4" w:rsidRPr="003E2F9A">
        <w:rPr>
          <w:rFonts w:ascii="Times New Roman" w:hAnsi="Times New Roman" w:cs="Times New Roman"/>
        </w:rPr>
        <w:t xml:space="preserve">approximately </w:t>
      </w:r>
      <w:r w:rsidR="00ED4A96" w:rsidRPr="003E2F9A">
        <w:rPr>
          <w:rFonts w:ascii="Times New Roman" w:hAnsi="Times New Roman" w:cs="Times New Roman"/>
        </w:rPr>
        <w:t>2</w:t>
      </w:r>
      <w:r w:rsidR="005932B4" w:rsidRPr="003E2F9A">
        <w:rPr>
          <w:rFonts w:ascii="Times New Roman" w:hAnsi="Times New Roman" w:cs="Times New Roman"/>
        </w:rPr>
        <w:t xml:space="preserve"> times</w:t>
      </w:r>
      <w:r w:rsidR="00ED4A96" w:rsidRPr="003E2F9A">
        <w:rPr>
          <w:rFonts w:ascii="Times New Roman" w:hAnsi="Times New Roman" w:cs="Times New Roman"/>
        </w:rPr>
        <w:t xml:space="preserve"> lower than for the TE mode in th</w:t>
      </w:r>
      <w:r w:rsidR="005932B4" w:rsidRPr="003E2F9A">
        <w:rPr>
          <w:rFonts w:ascii="Times New Roman" w:hAnsi="Times New Roman" w:cs="Times New Roman"/>
        </w:rPr>
        <w:t>e same</w:t>
      </w:r>
      <w:r w:rsidR="00ED4A96" w:rsidRPr="003E2F9A">
        <w:rPr>
          <w:rFonts w:ascii="Times New Roman" w:hAnsi="Times New Roman" w:cs="Times New Roman"/>
        </w:rPr>
        <w:t xml:space="preserve"> measurement. </w:t>
      </w:r>
      <w:r w:rsidR="005932B4" w:rsidRPr="003E2F9A">
        <w:rPr>
          <w:rFonts w:ascii="Times New Roman" w:hAnsi="Times New Roman" w:cs="Times New Roman"/>
        </w:rPr>
        <w:t xml:space="preserve">We believe that this difference can be explained with the </w:t>
      </w:r>
      <w:r w:rsidR="00ED4A96" w:rsidRPr="003E2F9A">
        <w:rPr>
          <w:rFonts w:ascii="Times New Roman" w:hAnsi="Times New Roman" w:cs="Times New Roman"/>
        </w:rPr>
        <w:t xml:space="preserve">higher Q-factor </w:t>
      </w:r>
      <w:r w:rsidR="005932B4" w:rsidRPr="003E2F9A">
        <w:rPr>
          <w:rFonts w:ascii="Times New Roman" w:hAnsi="Times New Roman" w:cs="Times New Roman"/>
        </w:rPr>
        <w:t>of</w:t>
      </w:r>
      <w:r w:rsidR="00ED4A96" w:rsidRPr="003E2F9A">
        <w:rPr>
          <w:rFonts w:ascii="Times New Roman" w:hAnsi="Times New Roman" w:cs="Times New Roman"/>
        </w:rPr>
        <w:t xml:space="preserve"> the TM </w:t>
      </w:r>
      <w:proofErr w:type="gramStart"/>
      <w:r w:rsidR="00ED4A96" w:rsidRPr="003E2F9A">
        <w:rPr>
          <w:rFonts w:ascii="Times New Roman" w:hAnsi="Times New Roman" w:cs="Times New Roman"/>
        </w:rPr>
        <w:t>mode</w:t>
      </w:r>
      <w:r w:rsidR="005932B4" w:rsidRPr="003E2F9A">
        <w:rPr>
          <w:rFonts w:ascii="Times New Roman" w:hAnsi="Times New Roman" w:cs="Times New Roman"/>
        </w:rPr>
        <w:t xml:space="preserve"> which</w:t>
      </w:r>
      <w:proofErr w:type="gramEnd"/>
      <w:r w:rsidR="005932B4" w:rsidRPr="003E2F9A">
        <w:rPr>
          <w:rFonts w:ascii="Times New Roman" w:hAnsi="Times New Roman" w:cs="Times New Roman"/>
        </w:rPr>
        <w:t xml:space="preserve"> affords</w:t>
      </w:r>
      <w:r w:rsidR="00ED4A96" w:rsidRPr="003E2F9A">
        <w:rPr>
          <w:rFonts w:ascii="Times New Roman" w:hAnsi="Times New Roman" w:cs="Times New Roman"/>
        </w:rPr>
        <w:t xml:space="preserve"> more accurate tracking</w:t>
      </w:r>
      <w:r w:rsidR="005932B4" w:rsidRPr="003E2F9A">
        <w:rPr>
          <w:rFonts w:ascii="Times New Roman" w:hAnsi="Times New Roman" w:cs="Times New Roman"/>
        </w:rPr>
        <w:t xml:space="preserve"> of the resonance</w:t>
      </w:r>
      <w:r w:rsidR="00ED4A96" w:rsidRPr="003E2F9A">
        <w:rPr>
          <w:rFonts w:ascii="Times New Roman" w:hAnsi="Times New Roman" w:cs="Times New Roman"/>
        </w:rPr>
        <w:t xml:space="preserve">. Moreover, the </w:t>
      </w:r>
      <w:r w:rsidR="001341C1" w:rsidRPr="003E2F9A">
        <w:rPr>
          <w:rFonts w:ascii="Times New Roman" w:hAnsi="Times New Roman" w:cs="Times New Roman"/>
        </w:rPr>
        <w:t xml:space="preserve">TM mode </w:t>
      </w:r>
      <w:r w:rsidR="005932B4" w:rsidRPr="003E2F9A">
        <w:rPr>
          <w:rFonts w:ascii="Times New Roman" w:hAnsi="Times New Roman" w:cs="Times New Roman"/>
        </w:rPr>
        <w:t xml:space="preserve">distribution </w:t>
      </w:r>
      <w:r w:rsidR="001341C1" w:rsidRPr="003E2F9A">
        <w:rPr>
          <w:rFonts w:ascii="Times New Roman" w:hAnsi="Times New Roman" w:cs="Times New Roman"/>
        </w:rPr>
        <w:t>is</w:t>
      </w:r>
      <w:r w:rsidR="00186A4B" w:rsidRPr="003E2F9A">
        <w:rPr>
          <w:rFonts w:ascii="Times New Roman" w:hAnsi="Times New Roman" w:cs="Times New Roman"/>
        </w:rPr>
        <w:t xml:space="preserve"> much more suitable for surface sensing than that of the TE mode, which </w:t>
      </w:r>
      <w:proofErr w:type="gramStart"/>
      <w:r w:rsidR="00186A4B" w:rsidRPr="003E2F9A">
        <w:rPr>
          <w:rFonts w:ascii="Times New Roman" w:hAnsi="Times New Roman" w:cs="Times New Roman"/>
        </w:rPr>
        <w:t>is mainly confined</w:t>
      </w:r>
      <w:proofErr w:type="gramEnd"/>
      <w:r w:rsidR="00186A4B" w:rsidRPr="003E2F9A">
        <w:rPr>
          <w:rFonts w:ascii="Times New Roman" w:hAnsi="Times New Roman" w:cs="Times New Roman"/>
        </w:rPr>
        <w:t xml:space="preserve"> to the holes (</w:t>
      </w:r>
      <w:r w:rsidR="00AB3662" w:rsidRPr="003E2F9A">
        <w:rPr>
          <w:rFonts w:ascii="Times New Roman" w:hAnsi="Times New Roman" w:cs="Times New Roman"/>
        </w:rPr>
        <w:t>Fig</w:t>
      </w:r>
      <w:r w:rsidR="00C7723E" w:rsidRPr="003E2F9A">
        <w:rPr>
          <w:rFonts w:ascii="Times New Roman" w:hAnsi="Times New Roman" w:cs="Times New Roman"/>
        </w:rPr>
        <w:t>ure</w:t>
      </w:r>
      <w:r w:rsidR="00AB3662" w:rsidRPr="003E2F9A">
        <w:rPr>
          <w:rFonts w:ascii="Times New Roman" w:hAnsi="Times New Roman" w:cs="Times New Roman"/>
        </w:rPr>
        <w:t xml:space="preserve"> </w:t>
      </w:r>
      <w:r w:rsidR="00071DC5" w:rsidRPr="003E2F9A">
        <w:rPr>
          <w:rFonts w:ascii="Times New Roman" w:hAnsi="Times New Roman" w:cs="Times New Roman"/>
        </w:rPr>
        <w:t>1</w:t>
      </w:r>
      <w:r w:rsidR="00186A4B" w:rsidRPr="003E2F9A">
        <w:rPr>
          <w:rFonts w:ascii="Times New Roman" w:hAnsi="Times New Roman" w:cs="Times New Roman"/>
        </w:rPr>
        <w:t>c, d in the main manuscript)</w:t>
      </w:r>
      <w:r w:rsidR="001341C1" w:rsidRPr="003E2F9A">
        <w:rPr>
          <w:rFonts w:ascii="Times New Roman" w:hAnsi="Times New Roman" w:cs="Times New Roman"/>
        </w:rPr>
        <w:t>. Th</w:t>
      </w:r>
      <w:r w:rsidR="00186A4B" w:rsidRPr="003E2F9A">
        <w:rPr>
          <w:rFonts w:ascii="Times New Roman" w:hAnsi="Times New Roman" w:cs="Times New Roman"/>
        </w:rPr>
        <w:t xml:space="preserve">e field of the TM mode offers a </w:t>
      </w:r>
      <w:r w:rsidR="001341C1" w:rsidRPr="003E2F9A">
        <w:rPr>
          <w:rFonts w:ascii="Times New Roman" w:hAnsi="Times New Roman" w:cs="Times New Roman"/>
        </w:rPr>
        <w:t>larger</w:t>
      </w:r>
      <w:r w:rsidR="00186A4B" w:rsidRPr="003E2F9A">
        <w:rPr>
          <w:rFonts w:ascii="Times New Roman" w:hAnsi="Times New Roman" w:cs="Times New Roman"/>
        </w:rPr>
        <w:t xml:space="preserve"> area for interaction with surface-bound molecules, which makes for a more reliable measurement. In contrast, the TE mode mainly interacts with molecules having diffused </w:t>
      </w:r>
      <w:r w:rsidR="001341C1" w:rsidRPr="003E2F9A">
        <w:rPr>
          <w:rFonts w:ascii="Times New Roman" w:hAnsi="Times New Roman" w:cs="Times New Roman"/>
        </w:rPr>
        <w:t>in</w:t>
      </w:r>
      <w:r w:rsidR="00186A4B" w:rsidRPr="003E2F9A">
        <w:rPr>
          <w:rFonts w:ascii="Times New Roman" w:hAnsi="Times New Roman" w:cs="Times New Roman"/>
        </w:rPr>
        <w:t>to</w:t>
      </w:r>
      <w:r w:rsidR="001341C1" w:rsidRPr="003E2F9A">
        <w:rPr>
          <w:rFonts w:ascii="Times New Roman" w:hAnsi="Times New Roman" w:cs="Times New Roman"/>
        </w:rPr>
        <w:t xml:space="preserve"> the holes</w:t>
      </w:r>
      <w:r w:rsidR="00186A4B" w:rsidRPr="003E2F9A">
        <w:rPr>
          <w:rFonts w:ascii="Times New Roman" w:hAnsi="Times New Roman" w:cs="Times New Roman"/>
        </w:rPr>
        <w:t xml:space="preserve">, which tends to be more erratic; as a result, we have observed </w:t>
      </w:r>
      <w:r w:rsidR="00077AC2" w:rsidRPr="003E2F9A">
        <w:rPr>
          <w:rFonts w:ascii="Times New Roman" w:hAnsi="Times New Roman" w:cs="Times New Roman"/>
        </w:rPr>
        <w:t xml:space="preserve">less </w:t>
      </w:r>
      <w:r w:rsidR="00186A4B" w:rsidRPr="003E2F9A">
        <w:rPr>
          <w:rFonts w:ascii="Times New Roman" w:hAnsi="Times New Roman" w:cs="Times New Roman"/>
        </w:rPr>
        <w:t>consistency with TE mode measurements on multiple repeats of the experiment</w:t>
      </w:r>
      <w:r w:rsidR="006E0AE7" w:rsidRPr="003E2F9A">
        <w:rPr>
          <w:rFonts w:ascii="Times New Roman" w:hAnsi="Times New Roman" w:cs="Times New Roman"/>
        </w:rPr>
        <w:t>.</w:t>
      </w:r>
      <w:r w:rsidR="00186A4B" w:rsidRPr="003E2F9A">
        <w:rPr>
          <w:rFonts w:ascii="Times New Roman" w:hAnsi="Times New Roman" w:cs="Times New Roman"/>
        </w:rPr>
        <w:t xml:space="preserve"> Nevertheless, the fact that the TE mode exhibits similar performance as the TM mode makes it very suitable for </w:t>
      </w:r>
      <w:r w:rsidR="00B2102B" w:rsidRPr="003E2F9A">
        <w:rPr>
          <w:rFonts w:ascii="Times New Roman" w:hAnsi="Times New Roman" w:cs="Times New Roman"/>
        </w:rPr>
        <w:t>measurements that require a combination of strong localisation and high sensitivity, as e.g. for the studies of bacteria.</w:t>
      </w:r>
    </w:p>
    <w:p w14:paraId="4CB13234" w14:textId="44DFCCDB" w:rsidR="007A1568" w:rsidRPr="003E2F9A" w:rsidRDefault="007A1568" w:rsidP="0008126C">
      <w:pPr>
        <w:pStyle w:val="ListParagraph"/>
        <w:spacing w:after="0" w:line="276" w:lineRule="auto"/>
        <w:ind w:left="0"/>
        <w:jc w:val="both"/>
        <w:rPr>
          <w:rFonts w:ascii="Times New Roman" w:hAnsi="Times New Roman" w:cs="Times New Roman"/>
        </w:rPr>
      </w:pPr>
    </w:p>
    <w:p w14:paraId="75F78755" w14:textId="77777777" w:rsidR="006E0AE7" w:rsidRPr="003E2F9A" w:rsidRDefault="007A1568" w:rsidP="0008126C">
      <w:pPr>
        <w:pStyle w:val="ListParagraph"/>
        <w:keepNext/>
        <w:spacing w:after="0" w:line="276" w:lineRule="auto"/>
        <w:ind w:left="0" w:firstLine="720"/>
        <w:jc w:val="both"/>
      </w:pPr>
      <w:r w:rsidRPr="003E2F9A">
        <w:rPr>
          <w:noProof/>
          <w:lang w:eastAsia="en-GB"/>
        </w:rPr>
        <w:lastRenderedPageBreak/>
        <w:drawing>
          <wp:inline distT="0" distB="0" distL="0" distR="0" wp14:anchorId="68D00D7F" wp14:editId="10A2A3AC">
            <wp:extent cx="5372100"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562350"/>
                    </a:xfrm>
                    <a:prstGeom prst="rect">
                      <a:avLst/>
                    </a:prstGeom>
                    <a:noFill/>
                    <a:ln>
                      <a:noFill/>
                    </a:ln>
                  </pic:spPr>
                </pic:pic>
              </a:graphicData>
            </a:graphic>
          </wp:inline>
        </w:drawing>
      </w:r>
    </w:p>
    <w:p w14:paraId="02446329" w14:textId="455DD31D" w:rsidR="007A1568" w:rsidRPr="003E2F9A" w:rsidRDefault="006E0AE7" w:rsidP="0008126C">
      <w:pPr>
        <w:pStyle w:val="Caption"/>
        <w:jc w:val="both"/>
        <w:rPr>
          <w:rFonts w:ascii="Times New Roman" w:hAnsi="Times New Roman" w:cs="Times New Roman"/>
          <w:b/>
          <w:i w:val="0"/>
          <w:color w:val="auto"/>
          <w:sz w:val="24"/>
        </w:rPr>
      </w:pPr>
      <w:r w:rsidRPr="003E2F9A">
        <w:rPr>
          <w:rFonts w:ascii="Times New Roman" w:hAnsi="Times New Roman" w:cs="Times New Roman"/>
          <w:b/>
          <w:i w:val="0"/>
          <w:color w:val="auto"/>
        </w:rPr>
        <w:t xml:space="preserve">Figure </w:t>
      </w:r>
      <w:r w:rsidR="006F3A06" w:rsidRPr="003E2F9A">
        <w:rPr>
          <w:rFonts w:ascii="Times New Roman" w:hAnsi="Times New Roman" w:cs="Times New Roman"/>
          <w:b/>
          <w:i w:val="0"/>
          <w:color w:val="auto"/>
        </w:rPr>
        <w:t>S5</w:t>
      </w:r>
      <w:r w:rsidRPr="003E2F9A">
        <w:rPr>
          <w:rFonts w:ascii="Times New Roman" w:hAnsi="Times New Roman" w:cs="Times New Roman"/>
          <w:i w:val="0"/>
          <w:color w:val="auto"/>
        </w:rPr>
        <w:t xml:space="preserve">. Binding assay with chirped </w:t>
      </w:r>
      <w:proofErr w:type="spellStart"/>
      <w:r w:rsidRPr="003E2F9A">
        <w:rPr>
          <w:rFonts w:ascii="Times New Roman" w:hAnsi="Times New Roman" w:cs="Times New Roman"/>
          <w:i w:val="0"/>
          <w:color w:val="auto"/>
        </w:rPr>
        <w:t>nanohole</w:t>
      </w:r>
      <w:proofErr w:type="spellEnd"/>
      <w:r w:rsidRPr="003E2F9A">
        <w:rPr>
          <w:rFonts w:ascii="Times New Roman" w:hAnsi="Times New Roman" w:cs="Times New Roman"/>
          <w:i w:val="0"/>
          <w:color w:val="auto"/>
        </w:rPr>
        <w:t xml:space="preserve"> array for the TE (black curve) and TM (red curve) with 10 </w:t>
      </w:r>
      <w:proofErr w:type="spellStart"/>
      <w:r w:rsidRPr="003E2F9A">
        <w:rPr>
          <w:rFonts w:ascii="Times New Roman" w:hAnsi="Times New Roman" w:cs="Times New Roman"/>
          <w:i w:val="0"/>
          <w:color w:val="auto"/>
        </w:rPr>
        <w:t>pg</w:t>
      </w:r>
      <w:proofErr w:type="spellEnd"/>
      <w:r w:rsidRPr="003E2F9A">
        <w:rPr>
          <w:rFonts w:ascii="Times New Roman" w:hAnsi="Times New Roman" w:cs="Times New Roman"/>
          <w:i w:val="0"/>
          <w:color w:val="auto"/>
        </w:rPr>
        <w:t>/mL of IgG.</w:t>
      </w:r>
    </w:p>
    <w:p w14:paraId="5ACA4CFA" w14:textId="1DF7F594" w:rsidR="007A0FC1" w:rsidRPr="003E2F9A" w:rsidRDefault="007A0FC1" w:rsidP="007A0FC1">
      <w:pPr>
        <w:pStyle w:val="ListParagraph"/>
        <w:spacing w:before="240" w:after="0" w:line="276" w:lineRule="auto"/>
        <w:ind w:left="426"/>
        <w:jc w:val="both"/>
        <w:rPr>
          <w:rFonts w:ascii="Times New Roman" w:hAnsi="Times New Roman" w:cs="Times New Roman"/>
        </w:rPr>
      </w:pPr>
    </w:p>
    <w:p w14:paraId="4C94F1AD" w14:textId="77777777" w:rsidR="007A0FC1" w:rsidRPr="003E2F9A" w:rsidRDefault="007A0FC1" w:rsidP="007A0FC1">
      <w:pPr>
        <w:pStyle w:val="ListParagraph"/>
        <w:spacing w:before="240" w:after="0" w:line="276" w:lineRule="auto"/>
        <w:ind w:left="426"/>
        <w:jc w:val="both"/>
        <w:rPr>
          <w:rFonts w:ascii="Times New Roman" w:hAnsi="Times New Roman" w:cs="Times New Roman"/>
        </w:rPr>
      </w:pPr>
    </w:p>
    <w:p w14:paraId="365730F5" w14:textId="68D1FC56" w:rsidR="00CF70F2" w:rsidRPr="003E2F9A" w:rsidRDefault="00B2102B" w:rsidP="0008126C">
      <w:pPr>
        <w:pStyle w:val="ListParagraph"/>
        <w:numPr>
          <w:ilvl w:val="0"/>
          <w:numId w:val="2"/>
        </w:numPr>
        <w:spacing w:before="240" w:after="0" w:line="276" w:lineRule="auto"/>
        <w:ind w:left="426" w:hanging="426"/>
        <w:jc w:val="both"/>
        <w:rPr>
          <w:rFonts w:ascii="Times New Roman" w:hAnsi="Times New Roman" w:cs="Times New Roman"/>
        </w:rPr>
      </w:pPr>
      <w:r w:rsidRPr="003E2F9A">
        <w:rPr>
          <w:rFonts w:ascii="Times New Roman" w:hAnsi="Times New Roman" w:cs="Times New Roman"/>
          <w:b/>
          <w:sz w:val="24"/>
        </w:rPr>
        <w:t>Resolution of h</w:t>
      </w:r>
      <w:r w:rsidR="00CF70F2" w:rsidRPr="003E2F9A">
        <w:rPr>
          <w:rFonts w:ascii="Times New Roman" w:hAnsi="Times New Roman" w:cs="Times New Roman"/>
          <w:b/>
          <w:sz w:val="24"/>
        </w:rPr>
        <w:t xml:space="preserve">yperspectral imaging </w:t>
      </w:r>
    </w:p>
    <w:p w14:paraId="2EE83D5B" w14:textId="77777777" w:rsidR="00B2102B" w:rsidRPr="003E2F9A" w:rsidRDefault="00B2102B" w:rsidP="0008126C">
      <w:pPr>
        <w:pStyle w:val="ListParagraph"/>
        <w:spacing w:after="0" w:line="276" w:lineRule="auto"/>
        <w:ind w:left="0"/>
        <w:jc w:val="both"/>
        <w:rPr>
          <w:rFonts w:ascii="Times New Roman" w:hAnsi="Times New Roman" w:cs="Times New Roman"/>
        </w:rPr>
      </w:pPr>
    </w:p>
    <w:p w14:paraId="49FE0ABC" w14:textId="3F3EA16B" w:rsidR="00CF70F2" w:rsidRPr="003E2F9A" w:rsidRDefault="004A1457" w:rsidP="0008126C">
      <w:pPr>
        <w:pStyle w:val="ListParagraph"/>
        <w:spacing w:after="0" w:line="480" w:lineRule="auto"/>
        <w:ind w:left="0"/>
        <w:jc w:val="both"/>
        <w:rPr>
          <w:rFonts w:ascii="Times New Roman" w:hAnsi="Times New Roman" w:cs="Times New Roman"/>
        </w:rPr>
      </w:pPr>
      <w:r w:rsidRPr="003E2F9A">
        <w:rPr>
          <w:rFonts w:ascii="Times New Roman" w:hAnsi="Times New Roman" w:cs="Times New Roman"/>
        </w:rPr>
        <w:t xml:space="preserve">We evaluate the spatial resolution </w:t>
      </w:r>
      <w:r w:rsidR="00B2102B" w:rsidRPr="003E2F9A">
        <w:rPr>
          <w:rFonts w:ascii="Times New Roman" w:hAnsi="Times New Roman" w:cs="Times New Roman"/>
        </w:rPr>
        <w:t xml:space="preserve">of </w:t>
      </w:r>
      <w:r w:rsidR="00CF70F2" w:rsidRPr="003E2F9A">
        <w:rPr>
          <w:rFonts w:ascii="Times New Roman" w:hAnsi="Times New Roman" w:cs="Times New Roman"/>
        </w:rPr>
        <w:t xml:space="preserve">the </w:t>
      </w:r>
      <w:proofErr w:type="spellStart"/>
      <w:r w:rsidRPr="003E2F9A">
        <w:rPr>
          <w:rFonts w:ascii="Times New Roman" w:hAnsi="Times New Roman" w:cs="Times New Roman"/>
        </w:rPr>
        <w:t>nanohole</w:t>
      </w:r>
      <w:proofErr w:type="spellEnd"/>
      <w:r w:rsidRPr="003E2F9A">
        <w:rPr>
          <w:rFonts w:ascii="Times New Roman" w:hAnsi="Times New Roman" w:cs="Times New Roman"/>
        </w:rPr>
        <w:t xml:space="preserve"> array by </w:t>
      </w:r>
      <w:r w:rsidR="00B2102B" w:rsidRPr="003E2F9A">
        <w:rPr>
          <w:rFonts w:ascii="Times New Roman" w:hAnsi="Times New Roman" w:cs="Times New Roman"/>
        </w:rPr>
        <w:t xml:space="preserve">lithographically defining </w:t>
      </w:r>
      <w:r w:rsidRPr="003E2F9A">
        <w:rPr>
          <w:rFonts w:ascii="Times New Roman" w:hAnsi="Times New Roman" w:cs="Times New Roman"/>
        </w:rPr>
        <w:t xml:space="preserve">blocks </w:t>
      </w:r>
      <w:r w:rsidR="00B2102B" w:rsidRPr="003E2F9A">
        <w:rPr>
          <w:rFonts w:ascii="Times New Roman" w:hAnsi="Times New Roman" w:cs="Times New Roman"/>
        </w:rPr>
        <w:t>of</w:t>
      </w:r>
      <w:r w:rsidRPr="003E2F9A">
        <w:rPr>
          <w:rFonts w:ascii="Times New Roman" w:hAnsi="Times New Roman" w:cs="Times New Roman"/>
        </w:rPr>
        <w:t xml:space="preserve"> different refractive index on the</w:t>
      </w:r>
      <w:r w:rsidR="00B2102B" w:rsidRPr="003E2F9A">
        <w:rPr>
          <w:rFonts w:ascii="Times New Roman" w:hAnsi="Times New Roman" w:cs="Times New Roman"/>
        </w:rPr>
        <w:t xml:space="preserve"> surface</w:t>
      </w:r>
      <w:r w:rsidRPr="003E2F9A">
        <w:rPr>
          <w:rFonts w:ascii="Times New Roman" w:hAnsi="Times New Roman" w:cs="Times New Roman"/>
        </w:rPr>
        <w:t xml:space="preserve"> (Fig</w:t>
      </w:r>
      <w:r w:rsidR="00C7723E" w:rsidRPr="003E2F9A">
        <w:rPr>
          <w:rFonts w:ascii="Times New Roman" w:hAnsi="Times New Roman" w:cs="Times New Roman"/>
        </w:rPr>
        <w:t>ure</w:t>
      </w:r>
      <w:r w:rsidRPr="003E2F9A">
        <w:rPr>
          <w:rFonts w:ascii="Times New Roman" w:hAnsi="Times New Roman" w:cs="Times New Roman"/>
        </w:rPr>
        <w:t xml:space="preserve"> </w:t>
      </w:r>
      <w:r w:rsidR="006F3A06" w:rsidRPr="003E2F9A">
        <w:rPr>
          <w:rFonts w:ascii="Times New Roman" w:hAnsi="Times New Roman" w:cs="Times New Roman"/>
        </w:rPr>
        <w:t>S6a</w:t>
      </w:r>
      <w:r w:rsidRPr="003E2F9A">
        <w:rPr>
          <w:rFonts w:ascii="Times New Roman" w:hAnsi="Times New Roman" w:cs="Times New Roman"/>
        </w:rPr>
        <w:t xml:space="preserve">). We </w:t>
      </w:r>
      <w:r w:rsidR="00B2102B" w:rsidRPr="003E2F9A">
        <w:rPr>
          <w:rFonts w:ascii="Times New Roman" w:hAnsi="Times New Roman" w:cs="Times New Roman"/>
        </w:rPr>
        <w:t xml:space="preserve">then </w:t>
      </w:r>
      <w:r w:rsidRPr="003E2F9A">
        <w:rPr>
          <w:rFonts w:ascii="Times New Roman" w:hAnsi="Times New Roman" w:cs="Times New Roman"/>
        </w:rPr>
        <w:t>use hyperspectral</w:t>
      </w:r>
      <w:r w:rsidR="00CF70F2" w:rsidRPr="003E2F9A">
        <w:rPr>
          <w:rFonts w:ascii="Times New Roman" w:hAnsi="Times New Roman" w:cs="Times New Roman"/>
        </w:rPr>
        <w:t xml:space="preserve"> imaging to resolve the size and the </w:t>
      </w:r>
      <w:r w:rsidRPr="003E2F9A">
        <w:rPr>
          <w:rFonts w:ascii="Times New Roman" w:hAnsi="Times New Roman" w:cs="Times New Roman"/>
        </w:rPr>
        <w:t>position</w:t>
      </w:r>
      <w:r w:rsidR="00CF70F2" w:rsidRPr="003E2F9A">
        <w:rPr>
          <w:rFonts w:ascii="Times New Roman" w:hAnsi="Times New Roman" w:cs="Times New Roman"/>
        </w:rPr>
        <w:t xml:space="preserve"> of the blocks</w:t>
      </w:r>
      <w:r w:rsidRPr="003E2F9A">
        <w:rPr>
          <w:rFonts w:ascii="Times New Roman" w:hAnsi="Times New Roman" w:cs="Times New Roman"/>
        </w:rPr>
        <w:t xml:space="preserve"> by analysi</w:t>
      </w:r>
      <w:r w:rsidR="00B2102B" w:rsidRPr="003E2F9A">
        <w:rPr>
          <w:rFonts w:ascii="Times New Roman" w:hAnsi="Times New Roman" w:cs="Times New Roman"/>
        </w:rPr>
        <w:t>ng</w:t>
      </w:r>
      <w:r w:rsidRPr="003E2F9A">
        <w:rPr>
          <w:rFonts w:ascii="Times New Roman" w:hAnsi="Times New Roman" w:cs="Times New Roman"/>
        </w:rPr>
        <w:t xml:space="preserve"> the spectral information</w:t>
      </w:r>
      <w:r w:rsidR="00DB39EA" w:rsidRPr="003E2F9A">
        <w:rPr>
          <w:rFonts w:ascii="Times New Roman" w:hAnsi="Times New Roman" w:cs="Times New Roman"/>
        </w:rPr>
        <w:t xml:space="preserve"> exploiting the TE mode</w:t>
      </w:r>
      <w:r w:rsidRPr="003E2F9A">
        <w:rPr>
          <w:rFonts w:ascii="Times New Roman" w:hAnsi="Times New Roman" w:cs="Times New Roman"/>
        </w:rPr>
        <w:t xml:space="preserve">. </w:t>
      </w:r>
    </w:p>
    <w:p w14:paraId="2A594809" w14:textId="05219CB3" w:rsidR="004A1457" w:rsidRPr="003E2F9A" w:rsidRDefault="0014776C" w:rsidP="0008126C">
      <w:pPr>
        <w:pStyle w:val="ListParagraph"/>
        <w:spacing w:after="0" w:line="480" w:lineRule="auto"/>
        <w:ind w:left="0"/>
        <w:jc w:val="both"/>
        <w:rPr>
          <w:rFonts w:ascii="Times New Roman" w:hAnsi="Times New Roman" w:cs="Times New Roman"/>
        </w:rPr>
      </w:pPr>
      <w:r w:rsidRPr="003E2F9A">
        <w:rPr>
          <w:rFonts w:ascii="Times New Roman" w:hAnsi="Times New Roman" w:cs="Times New Roman"/>
        </w:rPr>
        <w:t>As explained in the Methods</w:t>
      </w:r>
      <w:r w:rsidR="00CF70F2" w:rsidRPr="003E2F9A">
        <w:rPr>
          <w:rFonts w:ascii="Times New Roman" w:hAnsi="Times New Roman" w:cs="Times New Roman"/>
        </w:rPr>
        <w:t xml:space="preserve">, </w:t>
      </w:r>
      <w:r w:rsidRPr="003E2F9A">
        <w:rPr>
          <w:rFonts w:ascii="Times New Roman" w:hAnsi="Times New Roman" w:cs="Times New Roman"/>
        </w:rPr>
        <w:t xml:space="preserve">multiple </w:t>
      </w:r>
      <w:r w:rsidR="00CF70F2" w:rsidRPr="003E2F9A">
        <w:rPr>
          <w:rFonts w:ascii="Times New Roman" w:hAnsi="Times New Roman" w:cs="Times New Roman"/>
        </w:rPr>
        <w:t xml:space="preserve">images </w:t>
      </w:r>
      <w:proofErr w:type="gramStart"/>
      <w:r w:rsidR="00CF70F2" w:rsidRPr="003E2F9A">
        <w:rPr>
          <w:rFonts w:ascii="Times New Roman" w:hAnsi="Times New Roman" w:cs="Times New Roman"/>
        </w:rPr>
        <w:t>are obtained</w:t>
      </w:r>
      <w:proofErr w:type="gramEnd"/>
      <w:r w:rsidR="00CF70F2" w:rsidRPr="003E2F9A">
        <w:rPr>
          <w:rFonts w:ascii="Times New Roman" w:hAnsi="Times New Roman" w:cs="Times New Roman"/>
        </w:rPr>
        <w:t xml:space="preserve"> </w:t>
      </w:r>
      <w:r w:rsidRPr="003E2F9A">
        <w:rPr>
          <w:rFonts w:ascii="Times New Roman" w:hAnsi="Times New Roman" w:cs="Times New Roman"/>
        </w:rPr>
        <w:t>at different</w:t>
      </w:r>
      <w:r w:rsidR="00CF70F2" w:rsidRPr="003E2F9A">
        <w:rPr>
          <w:rFonts w:ascii="Times New Roman" w:hAnsi="Times New Roman" w:cs="Times New Roman"/>
        </w:rPr>
        <w:t xml:space="preserve"> wavelengths in order to </w:t>
      </w:r>
      <w:r w:rsidRPr="003E2F9A">
        <w:rPr>
          <w:rFonts w:ascii="Times New Roman" w:hAnsi="Times New Roman" w:cs="Times New Roman"/>
        </w:rPr>
        <w:t xml:space="preserve">construct </w:t>
      </w:r>
      <w:r w:rsidR="00FA352C" w:rsidRPr="003E2F9A">
        <w:rPr>
          <w:rFonts w:ascii="Times New Roman" w:hAnsi="Times New Roman" w:cs="Times New Roman"/>
        </w:rPr>
        <w:t>a</w:t>
      </w:r>
      <w:r w:rsidR="00CF70F2" w:rsidRPr="003E2F9A">
        <w:rPr>
          <w:rFonts w:ascii="Times New Roman" w:hAnsi="Times New Roman" w:cs="Times New Roman"/>
        </w:rPr>
        <w:t xml:space="preserve"> hyperspectral cube (Fig</w:t>
      </w:r>
      <w:r w:rsidR="00C7723E" w:rsidRPr="003E2F9A">
        <w:rPr>
          <w:rFonts w:ascii="Times New Roman" w:hAnsi="Times New Roman" w:cs="Times New Roman"/>
        </w:rPr>
        <w:t>ure</w:t>
      </w:r>
      <w:r w:rsidR="00CF70F2" w:rsidRPr="003E2F9A">
        <w:rPr>
          <w:rFonts w:ascii="Times New Roman" w:hAnsi="Times New Roman" w:cs="Times New Roman"/>
        </w:rPr>
        <w:t xml:space="preserve"> </w:t>
      </w:r>
      <w:r w:rsidR="006F3A06" w:rsidRPr="003E2F9A">
        <w:rPr>
          <w:rFonts w:ascii="Times New Roman" w:hAnsi="Times New Roman" w:cs="Times New Roman"/>
        </w:rPr>
        <w:t xml:space="preserve">S6b </w:t>
      </w:r>
      <w:r w:rsidR="00CF70F2" w:rsidRPr="003E2F9A">
        <w:rPr>
          <w:rFonts w:ascii="Times New Roman" w:hAnsi="Times New Roman" w:cs="Times New Roman"/>
        </w:rPr>
        <w:t>and Fig</w:t>
      </w:r>
      <w:r w:rsidR="00C7723E" w:rsidRPr="003E2F9A">
        <w:rPr>
          <w:rFonts w:ascii="Times New Roman" w:hAnsi="Times New Roman" w:cs="Times New Roman"/>
        </w:rPr>
        <w:t>ure</w:t>
      </w:r>
      <w:r w:rsidR="00CF70F2" w:rsidRPr="003E2F9A">
        <w:rPr>
          <w:rFonts w:ascii="Times New Roman" w:hAnsi="Times New Roman" w:cs="Times New Roman"/>
        </w:rPr>
        <w:t xml:space="preserve"> </w:t>
      </w:r>
      <w:r w:rsidR="006F3A06" w:rsidRPr="003E2F9A">
        <w:rPr>
          <w:rFonts w:ascii="Times New Roman" w:hAnsi="Times New Roman" w:cs="Times New Roman"/>
        </w:rPr>
        <w:t>S6c</w:t>
      </w:r>
      <w:r w:rsidR="00CF70F2" w:rsidRPr="003E2F9A">
        <w:rPr>
          <w:rFonts w:ascii="Times New Roman" w:hAnsi="Times New Roman" w:cs="Times New Roman"/>
        </w:rPr>
        <w:t>)</w:t>
      </w:r>
      <w:r w:rsidR="004A1457" w:rsidRPr="003E2F9A">
        <w:rPr>
          <w:rFonts w:ascii="Times New Roman" w:hAnsi="Times New Roman" w:cs="Times New Roman"/>
        </w:rPr>
        <w:t xml:space="preserve">. </w:t>
      </w:r>
      <w:r w:rsidRPr="003E2F9A">
        <w:rPr>
          <w:rFonts w:ascii="Times New Roman" w:hAnsi="Times New Roman" w:cs="Times New Roman"/>
        </w:rPr>
        <w:t>T</w:t>
      </w:r>
      <w:r w:rsidR="004A1457" w:rsidRPr="003E2F9A">
        <w:rPr>
          <w:rFonts w:ascii="Times New Roman" w:hAnsi="Times New Roman" w:cs="Times New Roman"/>
        </w:rPr>
        <w:t xml:space="preserve">he </w:t>
      </w:r>
      <w:r w:rsidRPr="003E2F9A">
        <w:rPr>
          <w:rFonts w:ascii="Times New Roman" w:hAnsi="Times New Roman" w:cs="Times New Roman"/>
        </w:rPr>
        <w:t xml:space="preserve">higher </w:t>
      </w:r>
      <w:r w:rsidR="004A1457" w:rsidRPr="003E2F9A">
        <w:rPr>
          <w:rFonts w:ascii="Times New Roman" w:hAnsi="Times New Roman" w:cs="Times New Roman"/>
        </w:rPr>
        <w:t>refractive index of the blocks</w:t>
      </w:r>
      <w:r w:rsidRPr="003E2F9A">
        <w:rPr>
          <w:rFonts w:ascii="Times New Roman" w:hAnsi="Times New Roman" w:cs="Times New Roman"/>
        </w:rPr>
        <w:t xml:space="preserve"> causes</w:t>
      </w:r>
      <w:r w:rsidR="004A1457" w:rsidRPr="003E2F9A">
        <w:rPr>
          <w:rFonts w:ascii="Times New Roman" w:hAnsi="Times New Roman" w:cs="Times New Roman"/>
        </w:rPr>
        <w:t xml:space="preserve"> a resonance shift in the block region.</w:t>
      </w:r>
      <w:r w:rsidRPr="003E2F9A">
        <w:rPr>
          <w:rFonts w:ascii="Times New Roman" w:hAnsi="Times New Roman" w:cs="Times New Roman"/>
        </w:rPr>
        <w:t xml:space="preserve"> In order to determine the spatial resolution of this resonance shift, we </w:t>
      </w:r>
      <w:r w:rsidR="004A1457" w:rsidRPr="003E2F9A">
        <w:rPr>
          <w:rFonts w:ascii="Times New Roman" w:hAnsi="Times New Roman" w:cs="Times New Roman"/>
        </w:rPr>
        <w:t xml:space="preserve">made a symmetric structure </w:t>
      </w:r>
      <w:r w:rsidRPr="003E2F9A">
        <w:rPr>
          <w:rFonts w:ascii="Times New Roman" w:hAnsi="Times New Roman" w:cs="Times New Roman"/>
        </w:rPr>
        <w:t xml:space="preserve">consisting of </w:t>
      </w:r>
      <w:r w:rsidR="004A1457" w:rsidRPr="003E2F9A">
        <w:rPr>
          <w:rFonts w:ascii="Times New Roman" w:hAnsi="Times New Roman" w:cs="Times New Roman"/>
        </w:rPr>
        <w:t>square</w:t>
      </w:r>
      <w:r w:rsidR="007A0FC1" w:rsidRPr="003E2F9A">
        <w:rPr>
          <w:rFonts w:ascii="Times New Roman" w:hAnsi="Times New Roman" w:cs="Times New Roman"/>
        </w:rPr>
        <w:t>d</w:t>
      </w:r>
      <w:r w:rsidR="004A1457" w:rsidRPr="003E2F9A">
        <w:rPr>
          <w:rFonts w:ascii="Times New Roman" w:hAnsi="Times New Roman" w:cs="Times New Roman"/>
        </w:rPr>
        <w:t xml:space="preserve"> blocks </w:t>
      </w:r>
      <w:r w:rsidRPr="003E2F9A">
        <w:rPr>
          <w:rFonts w:ascii="Times New Roman" w:hAnsi="Times New Roman" w:cs="Times New Roman"/>
        </w:rPr>
        <w:t xml:space="preserve">of </w:t>
      </w:r>
      <w:r w:rsidR="004A1457" w:rsidRPr="003E2F9A">
        <w:rPr>
          <w:rFonts w:ascii="Times New Roman" w:hAnsi="Times New Roman" w:cs="Times New Roman"/>
        </w:rPr>
        <w:t>SiO</w:t>
      </w:r>
      <w:r w:rsidR="004A1457" w:rsidRPr="003E2F9A">
        <w:rPr>
          <w:rFonts w:ascii="Times New Roman" w:hAnsi="Times New Roman" w:cs="Times New Roman"/>
          <w:vertAlign w:val="subscript"/>
        </w:rPr>
        <w:t xml:space="preserve">2 </w:t>
      </w:r>
      <w:r w:rsidR="004A1457" w:rsidRPr="003E2F9A">
        <w:rPr>
          <w:rFonts w:ascii="Times New Roman" w:hAnsi="Times New Roman" w:cs="Times New Roman"/>
        </w:rPr>
        <w:t xml:space="preserve">with a width of </w:t>
      </w:r>
      <w:r w:rsidR="00FA352C" w:rsidRPr="003E2F9A">
        <w:rPr>
          <w:rFonts w:ascii="Times New Roman" w:hAnsi="Times New Roman" w:cs="Times New Roman"/>
        </w:rPr>
        <w:t>5</w:t>
      </w:r>
      <w:r w:rsidR="004A1457" w:rsidRPr="003E2F9A">
        <w:rPr>
          <w:rFonts w:ascii="Times New Roman" w:hAnsi="Times New Roman" w:cs="Times New Roman"/>
        </w:rPr>
        <w:t xml:space="preserve"> µm and </w:t>
      </w:r>
      <w:r w:rsidRPr="003E2F9A">
        <w:rPr>
          <w:rFonts w:ascii="Times New Roman" w:hAnsi="Times New Roman" w:cs="Times New Roman"/>
        </w:rPr>
        <w:t xml:space="preserve">a </w:t>
      </w:r>
      <w:r w:rsidR="004A1457" w:rsidRPr="003E2F9A">
        <w:rPr>
          <w:rFonts w:ascii="Times New Roman" w:hAnsi="Times New Roman" w:cs="Times New Roman"/>
        </w:rPr>
        <w:t>gap</w:t>
      </w:r>
      <w:r w:rsidRPr="003E2F9A">
        <w:rPr>
          <w:rFonts w:ascii="Times New Roman" w:hAnsi="Times New Roman" w:cs="Times New Roman"/>
        </w:rPr>
        <w:t xml:space="preserve"> size</w:t>
      </w:r>
      <w:r w:rsidR="004A1457" w:rsidRPr="003E2F9A">
        <w:rPr>
          <w:rFonts w:ascii="Times New Roman" w:hAnsi="Times New Roman" w:cs="Times New Roman"/>
        </w:rPr>
        <w:t xml:space="preserve"> </w:t>
      </w:r>
      <w:r w:rsidRPr="003E2F9A">
        <w:rPr>
          <w:rFonts w:ascii="Times New Roman" w:hAnsi="Times New Roman" w:cs="Times New Roman"/>
        </w:rPr>
        <w:t>of 0.9 µm, 1.4µm, 2.9µm</w:t>
      </w:r>
      <w:r w:rsidR="000F0287" w:rsidRPr="003E2F9A">
        <w:rPr>
          <w:rFonts w:ascii="Times New Roman" w:hAnsi="Times New Roman" w:cs="Times New Roman"/>
        </w:rPr>
        <w:t xml:space="preserve"> </w:t>
      </w:r>
      <w:r w:rsidR="00CF70F2" w:rsidRPr="003E2F9A">
        <w:rPr>
          <w:rFonts w:ascii="Times New Roman" w:hAnsi="Times New Roman" w:cs="Times New Roman"/>
        </w:rPr>
        <w:t xml:space="preserve">(Fig. </w:t>
      </w:r>
      <w:r w:rsidR="006F3A06" w:rsidRPr="003E2F9A">
        <w:rPr>
          <w:rFonts w:ascii="Times New Roman" w:hAnsi="Times New Roman" w:cs="Times New Roman"/>
        </w:rPr>
        <w:t>S6a</w:t>
      </w:r>
      <w:r w:rsidR="00CF70F2" w:rsidRPr="003E2F9A">
        <w:rPr>
          <w:rFonts w:ascii="Times New Roman" w:hAnsi="Times New Roman" w:cs="Times New Roman"/>
        </w:rPr>
        <w:t>)</w:t>
      </w:r>
      <w:r w:rsidR="004A1457" w:rsidRPr="003E2F9A">
        <w:rPr>
          <w:rFonts w:ascii="Times New Roman" w:hAnsi="Times New Roman" w:cs="Times New Roman"/>
        </w:rPr>
        <w:t xml:space="preserve">. The experimental results confirm </w:t>
      </w:r>
      <w:r w:rsidRPr="003E2F9A">
        <w:rPr>
          <w:rFonts w:ascii="Times New Roman" w:hAnsi="Times New Roman" w:cs="Times New Roman"/>
        </w:rPr>
        <w:t>that a gap size of 0.9µm can still be resolved</w:t>
      </w:r>
      <w:r w:rsidR="003B7E48" w:rsidRPr="003E2F9A">
        <w:rPr>
          <w:rFonts w:ascii="Times New Roman" w:hAnsi="Times New Roman" w:cs="Times New Roman"/>
        </w:rPr>
        <w:t xml:space="preserve"> in both directions, which shows that a spatial resolution </w:t>
      </w:r>
      <w:r w:rsidR="00AB3662" w:rsidRPr="003E2F9A">
        <w:rPr>
          <w:rFonts w:ascii="Times New Roman" w:hAnsi="Times New Roman" w:cs="Times New Roman"/>
        </w:rPr>
        <w:t xml:space="preserve">less than </w:t>
      </w:r>
      <w:r w:rsidR="003B7E48" w:rsidRPr="003E2F9A">
        <w:rPr>
          <w:rFonts w:ascii="Times New Roman" w:hAnsi="Times New Roman" w:cs="Times New Roman"/>
        </w:rPr>
        <w:t xml:space="preserve">1µm </w:t>
      </w:r>
      <w:proofErr w:type="gramStart"/>
      <w:r w:rsidR="003B7E48" w:rsidRPr="003E2F9A">
        <w:rPr>
          <w:rFonts w:ascii="Times New Roman" w:hAnsi="Times New Roman" w:cs="Times New Roman"/>
        </w:rPr>
        <w:t>is obtained</w:t>
      </w:r>
      <w:proofErr w:type="gramEnd"/>
      <w:r w:rsidR="003B7E48" w:rsidRPr="003E2F9A">
        <w:rPr>
          <w:rFonts w:ascii="Times New Roman" w:hAnsi="Times New Roman" w:cs="Times New Roman"/>
        </w:rPr>
        <w:t xml:space="preserve">. </w:t>
      </w:r>
      <w:r w:rsidR="004A1457" w:rsidRPr="003E2F9A">
        <w:rPr>
          <w:rFonts w:ascii="Times New Roman" w:hAnsi="Times New Roman" w:cs="Times New Roman"/>
        </w:rPr>
        <w:t>(Fig</w:t>
      </w:r>
      <w:r w:rsidR="00C7723E" w:rsidRPr="003E2F9A">
        <w:rPr>
          <w:rFonts w:ascii="Times New Roman" w:hAnsi="Times New Roman" w:cs="Times New Roman"/>
        </w:rPr>
        <w:t>ure</w:t>
      </w:r>
      <w:r w:rsidR="004A1457" w:rsidRPr="003E2F9A">
        <w:rPr>
          <w:rFonts w:ascii="Times New Roman" w:hAnsi="Times New Roman" w:cs="Times New Roman"/>
        </w:rPr>
        <w:t xml:space="preserve"> </w:t>
      </w:r>
      <w:r w:rsidR="006F3A06" w:rsidRPr="003E2F9A">
        <w:rPr>
          <w:rFonts w:ascii="Times New Roman" w:hAnsi="Times New Roman" w:cs="Times New Roman"/>
        </w:rPr>
        <w:t xml:space="preserve">S6d </w:t>
      </w:r>
      <w:r w:rsidR="00CF70F2" w:rsidRPr="003E2F9A">
        <w:rPr>
          <w:rFonts w:ascii="Times New Roman" w:hAnsi="Times New Roman" w:cs="Times New Roman"/>
        </w:rPr>
        <w:t>and Fig</w:t>
      </w:r>
      <w:r w:rsidR="00C7723E" w:rsidRPr="003E2F9A">
        <w:rPr>
          <w:rFonts w:ascii="Times New Roman" w:hAnsi="Times New Roman" w:cs="Times New Roman"/>
        </w:rPr>
        <w:t>ure</w:t>
      </w:r>
      <w:r w:rsidR="00CF70F2" w:rsidRPr="003E2F9A">
        <w:rPr>
          <w:rFonts w:ascii="Times New Roman" w:hAnsi="Times New Roman" w:cs="Times New Roman"/>
        </w:rPr>
        <w:t xml:space="preserve"> </w:t>
      </w:r>
      <w:r w:rsidR="006F3A06" w:rsidRPr="003E2F9A">
        <w:rPr>
          <w:rFonts w:ascii="Times New Roman" w:hAnsi="Times New Roman" w:cs="Times New Roman"/>
        </w:rPr>
        <w:t>S6e</w:t>
      </w:r>
      <w:r w:rsidR="004A1457" w:rsidRPr="003E2F9A">
        <w:rPr>
          <w:rFonts w:ascii="Times New Roman" w:hAnsi="Times New Roman" w:cs="Times New Roman"/>
        </w:rPr>
        <w:t>)</w:t>
      </w:r>
      <w:r w:rsidR="00643E7F" w:rsidRPr="003E2F9A">
        <w:rPr>
          <w:rFonts w:ascii="Times New Roman" w:hAnsi="Times New Roman" w:cs="Times New Roman"/>
        </w:rPr>
        <w:t>.</w:t>
      </w:r>
      <w:r w:rsidR="003B7E48" w:rsidRPr="003E2F9A">
        <w:rPr>
          <w:rFonts w:ascii="Times New Roman" w:hAnsi="Times New Roman" w:cs="Times New Roman"/>
        </w:rPr>
        <w:t xml:space="preserve"> This result compares favourably to previous results in 1-D GMRs, which exhibit a spatial resolution of 2-6µm depending on orientation [</w:t>
      </w:r>
      <w:r w:rsidR="00AB3662" w:rsidRPr="003E2F9A">
        <w:rPr>
          <w:rFonts w:ascii="Times New Roman" w:hAnsi="Times New Roman" w:cs="Times New Roman"/>
        </w:rPr>
        <w:t>Ref</w:t>
      </w:r>
      <w:r w:rsidR="0088688C" w:rsidRPr="003E2F9A">
        <w:rPr>
          <w:rFonts w:ascii="Times New Roman" w:hAnsi="Times New Roman" w:cs="Times New Roman"/>
        </w:rPr>
        <w:t>s</w:t>
      </w:r>
      <w:r w:rsidR="00415B0A" w:rsidRPr="003E2F9A">
        <w:rPr>
          <w:rFonts w:ascii="Times New Roman" w:hAnsi="Times New Roman" w:cs="Times New Roman"/>
        </w:rPr>
        <w:t xml:space="preserve">. </w:t>
      </w:r>
      <w:r w:rsidR="0088688C" w:rsidRPr="003E2F9A">
        <w:rPr>
          <w:rFonts w:ascii="Times New Roman" w:hAnsi="Times New Roman" w:cs="Times New Roman"/>
        </w:rPr>
        <w:t>2</w:t>
      </w:r>
      <w:r w:rsidR="009B3457" w:rsidRPr="003E2F9A">
        <w:rPr>
          <w:rFonts w:ascii="Times New Roman" w:hAnsi="Times New Roman" w:cs="Times New Roman"/>
        </w:rPr>
        <w:t>0, 21, 34</w:t>
      </w:r>
      <w:r w:rsidR="007A0FC1" w:rsidRPr="003E2F9A">
        <w:rPr>
          <w:rFonts w:ascii="Times New Roman" w:hAnsi="Times New Roman" w:cs="Times New Roman"/>
        </w:rPr>
        <w:t xml:space="preserve"> in the manuscript</w:t>
      </w:r>
      <w:r w:rsidR="003B7E48" w:rsidRPr="003E2F9A">
        <w:rPr>
          <w:rFonts w:ascii="Times New Roman" w:hAnsi="Times New Roman" w:cs="Times New Roman"/>
        </w:rPr>
        <w:t>]</w:t>
      </w:r>
      <w:r w:rsidR="0088688C" w:rsidRPr="003E2F9A">
        <w:rPr>
          <w:rFonts w:ascii="Times New Roman" w:hAnsi="Times New Roman" w:cs="Times New Roman"/>
        </w:rPr>
        <w:t>.</w:t>
      </w:r>
    </w:p>
    <w:p w14:paraId="3E2D5A96" w14:textId="68D4E177" w:rsidR="004A1457" w:rsidRPr="003E2F9A" w:rsidRDefault="004A5835" w:rsidP="0008126C">
      <w:pPr>
        <w:keepNext/>
        <w:spacing w:before="240" w:after="0" w:line="276" w:lineRule="auto"/>
        <w:jc w:val="both"/>
      </w:pPr>
      <w:r w:rsidRPr="003E2F9A">
        <w:rPr>
          <w:noProof/>
          <w:lang w:eastAsia="en-GB"/>
        </w:rPr>
        <w:lastRenderedPageBreak/>
        <w:drawing>
          <wp:inline distT="0" distB="0" distL="0" distR="0" wp14:anchorId="42AAD991" wp14:editId="2E360119">
            <wp:extent cx="5276850" cy="397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3971925"/>
                    </a:xfrm>
                    <a:prstGeom prst="rect">
                      <a:avLst/>
                    </a:prstGeom>
                    <a:noFill/>
                    <a:ln>
                      <a:noFill/>
                    </a:ln>
                  </pic:spPr>
                </pic:pic>
              </a:graphicData>
            </a:graphic>
          </wp:inline>
        </w:drawing>
      </w:r>
    </w:p>
    <w:p w14:paraId="6CF8F3BF" w14:textId="0F87F81C" w:rsidR="004A1457" w:rsidRPr="003E2F9A" w:rsidRDefault="004A1457" w:rsidP="0008126C">
      <w:pPr>
        <w:pStyle w:val="Caption"/>
        <w:spacing w:line="360" w:lineRule="auto"/>
        <w:jc w:val="both"/>
        <w:rPr>
          <w:rFonts w:ascii="Times New Roman" w:hAnsi="Times New Roman" w:cs="Times New Roman"/>
          <w:i w:val="0"/>
          <w:color w:val="auto"/>
          <w:sz w:val="20"/>
        </w:rPr>
      </w:pPr>
      <w:r w:rsidRPr="003E2F9A">
        <w:rPr>
          <w:rFonts w:ascii="Times New Roman" w:hAnsi="Times New Roman" w:cs="Times New Roman"/>
          <w:b/>
          <w:i w:val="0"/>
          <w:color w:val="auto"/>
          <w:sz w:val="20"/>
        </w:rPr>
        <w:t>Fig</w:t>
      </w:r>
      <w:r w:rsidR="003A3494" w:rsidRPr="003E2F9A">
        <w:rPr>
          <w:rFonts w:ascii="Times New Roman" w:hAnsi="Times New Roman" w:cs="Times New Roman"/>
          <w:b/>
          <w:i w:val="0"/>
          <w:color w:val="auto"/>
          <w:sz w:val="20"/>
        </w:rPr>
        <w:t>ure S</w:t>
      </w:r>
      <w:r w:rsidR="006F3A06" w:rsidRPr="003E2F9A">
        <w:rPr>
          <w:rFonts w:ascii="Times New Roman" w:hAnsi="Times New Roman" w:cs="Times New Roman"/>
          <w:b/>
          <w:i w:val="0"/>
          <w:color w:val="auto"/>
          <w:sz w:val="20"/>
        </w:rPr>
        <w:t>6</w:t>
      </w:r>
      <w:r w:rsidR="00F66C03" w:rsidRPr="003E2F9A">
        <w:rPr>
          <w:rFonts w:ascii="Times New Roman" w:hAnsi="Times New Roman" w:cs="Times New Roman"/>
          <w:i w:val="0"/>
          <w:color w:val="auto"/>
          <w:sz w:val="20"/>
        </w:rPr>
        <w:t>. (a) Schemati</w:t>
      </w:r>
      <w:r w:rsidR="00581F5F" w:rsidRPr="003E2F9A">
        <w:rPr>
          <w:rFonts w:ascii="Times New Roman" w:hAnsi="Times New Roman" w:cs="Times New Roman"/>
          <w:i w:val="0"/>
          <w:color w:val="auto"/>
          <w:sz w:val="20"/>
        </w:rPr>
        <w:t>c</w:t>
      </w:r>
      <w:r w:rsidR="003A3494" w:rsidRPr="003E2F9A">
        <w:rPr>
          <w:rFonts w:ascii="Times New Roman" w:hAnsi="Times New Roman" w:cs="Times New Roman"/>
          <w:i w:val="0"/>
          <w:color w:val="auto"/>
          <w:sz w:val="20"/>
        </w:rPr>
        <w:t xml:space="preserve"> of</w:t>
      </w:r>
      <w:r w:rsidRPr="003E2F9A">
        <w:rPr>
          <w:rFonts w:ascii="Times New Roman" w:hAnsi="Times New Roman" w:cs="Times New Roman"/>
          <w:i w:val="0"/>
          <w:color w:val="auto"/>
          <w:sz w:val="20"/>
        </w:rPr>
        <w:t xml:space="preserve"> SiO</w:t>
      </w:r>
      <w:r w:rsidRPr="003E2F9A">
        <w:rPr>
          <w:rFonts w:ascii="Times New Roman" w:hAnsi="Times New Roman" w:cs="Times New Roman"/>
          <w:i w:val="0"/>
          <w:color w:val="auto"/>
          <w:sz w:val="20"/>
          <w:vertAlign w:val="subscript"/>
        </w:rPr>
        <w:t>2</w:t>
      </w:r>
      <w:r w:rsidRPr="003E2F9A">
        <w:rPr>
          <w:rFonts w:ascii="Times New Roman" w:hAnsi="Times New Roman" w:cs="Times New Roman"/>
          <w:i w:val="0"/>
          <w:color w:val="auto"/>
          <w:sz w:val="20"/>
        </w:rPr>
        <w:t xml:space="preserve"> blocks </w:t>
      </w:r>
      <w:r w:rsidR="009E3FB9" w:rsidRPr="003E2F9A">
        <w:rPr>
          <w:rFonts w:ascii="Times New Roman" w:hAnsi="Times New Roman" w:cs="Times New Roman"/>
          <w:i w:val="0"/>
          <w:color w:val="auto"/>
          <w:sz w:val="20"/>
        </w:rPr>
        <w:t xml:space="preserve">placed </w:t>
      </w:r>
      <w:r w:rsidRPr="003E2F9A">
        <w:rPr>
          <w:rFonts w:ascii="Times New Roman" w:hAnsi="Times New Roman" w:cs="Times New Roman"/>
          <w:i w:val="0"/>
          <w:color w:val="auto"/>
          <w:sz w:val="20"/>
        </w:rPr>
        <w:t>on</w:t>
      </w:r>
      <w:r w:rsidR="009E3FB9" w:rsidRPr="003E2F9A">
        <w:rPr>
          <w:rFonts w:ascii="Times New Roman" w:hAnsi="Times New Roman" w:cs="Times New Roman"/>
          <w:i w:val="0"/>
          <w:color w:val="auto"/>
          <w:sz w:val="20"/>
        </w:rPr>
        <w:t xml:space="preserve"> top</w:t>
      </w:r>
      <w:r w:rsidRPr="003E2F9A">
        <w:rPr>
          <w:rFonts w:ascii="Times New Roman" w:hAnsi="Times New Roman" w:cs="Times New Roman"/>
          <w:i w:val="0"/>
          <w:color w:val="auto"/>
          <w:sz w:val="20"/>
        </w:rPr>
        <w:t xml:space="preserve"> </w:t>
      </w:r>
      <w:r w:rsidR="009E3FB9" w:rsidRPr="003E2F9A">
        <w:rPr>
          <w:rFonts w:ascii="Times New Roman" w:hAnsi="Times New Roman" w:cs="Times New Roman"/>
          <w:i w:val="0"/>
          <w:color w:val="auto"/>
          <w:sz w:val="20"/>
        </w:rPr>
        <w:t>of</w:t>
      </w:r>
      <w:r w:rsidRPr="003E2F9A">
        <w:rPr>
          <w:rFonts w:ascii="Times New Roman" w:hAnsi="Times New Roman" w:cs="Times New Roman"/>
          <w:i w:val="0"/>
          <w:color w:val="auto"/>
          <w:sz w:val="20"/>
        </w:rPr>
        <w:t xml:space="preserve"> </w:t>
      </w:r>
      <w:r w:rsidR="009E3FB9" w:rsidRPr="003E2F9A">
        <w:rPr>
          <w:rFonts w:ascii="Times New Roman" w:hAnsi="Times New Roman" w:cs="Times New Roman"/>
          <w:i w:val="0"/>
          <w:color w:val="auto"/>
          <w:sz w:val="20"/>
        </w:rPr>
        <w:t xml:space="preserve">the </w:t>
      </w:r>
      <w:proofErr w:type="spellStart"/>
      <w:r w:rsidRPr="003E2F9A">
        <w:rPr>
          <w:rFonts w:ascii="Times New Roman" w:hAnsi="Times New Roman" w:cs="Times New Roman"/>
          <w:i w:val="0"/>
          <w:color w:val="auto"/>
          <w:sz w:val="20"/>
        </w:rPr>
        <w:t>nanohole</w:t>
      </w:r>
      <w:proofErr w:type="spellEnd"/>
      <w:r w:rsidRPr="003E2F9A">
        <w:rPr>
          <w:rFonts w:ascii="Times New Roman" w:hAnsi="Times New Roman" w:cs="Times New Roman"/>
          <w:i w:val="0"/>
          <w:color w:val="auto"/>
          <w:sz w:val="20"/>
        </w:rPr>
        <w:t xml:space="preserve"> array with a width </w:t>
      </w:r>
      <w:r w:rsidRPr="003E2F9A">
        <w:rPr>
          <w:rFonts w:ascii="Times New Roman" w:hAnsi="Times New Roman" w:cs="Times New Roman"/>
          <w:color w:val="auto"/>
          <w:sz w:val="20"/>
        </w:rPr>
        <w:t>w</w:t>
      </w:r>
      <w:r w:rsidRPr="003E2F9A">
        <w:rPr>
          <w:rFonts w:ascii="Times New Roman" w:hAnsi="Times New Roman" w:cs="Times New Roman"/>
          <w:i w:val="0"/>
          <w:color w:val="auto"/>
          <w:sz w:val="20"/>
        </w:rPr>
        <w:t xml:space="preserve"> = </w:t>
      </w:r>
      <w:proofErr w:type="gramStart"/>
      <w:r w:rsidR="008F1173" w:rsidRPr="003E2F9A">
        <w:rPr>
          <w:rFonts w:ascii="Times New Roman" w:hAnsi="Times New Roman" w:cs="Times New Roman"/>
          <w:i w:val="0"/>
          <w:color w:val="auto"/>
          <w:sz w:val="20"/>
        </w:rPr>
        <w:t>5</w:t>
      </w:r>
      <w:proofErr w:type="gramEnd"/>
      <w:r w:rsidRPr="003E2F9A">
        <w:rPr>
          <w:rFonts w:ascii="Times New Roman" w:hAnsi="Times New Roman" w:cs="Times New Roman"/>
          <w:i w:val="0"/>
          <w:color w:val="auto"/>
          <w:sz w:val="20"/>
        </w:rPr>
        <w:t xml:space="preserve"> µm</w:t>
      </w:r>
      <w:r w:rsidR="009E3FB9" w:rsidRPr="003E2F9A">
        <w:rPr>
          <w:rFonts w:ascii="Times New Roman" w:hAnsi="Times New Roman" w:cs="Times New Roman"/>
          <w:i w:val="0"/>
          <w:color w:val="auto"/>
          <w:sz w:val="20"/>
        </w:rPr>
        <w:t xml:space="preserve"> and varying gap</w:t>
      </w:r>
      <w:r w:rsidRPr="003E2F9A">
        <w:rPr>
          <w:rFonts w:ascii="Times New Roman" w:hAnsi="Times New Roman" w:cs="Times New Roman"/>
          <w:i w:val="0"/>
          <w:color w:val="auto"/>
          <w:sz w:val="20"/>
        </w:rPr>
        <w:t xml:space="preserve">. </w:t>
      </w:r>
      <w:r w:rsidR="009E3FB9" w:rsidRPr="003E2F9A">
        <w:rPr>
          <w:rFonts w:ascii="Times New Roman" w:hAnsi="Times New Roman" w:cs="Times New Roman"/>
          <w:i w:val="0"/>
          <w:color w:val="auto"/>
          <w:sz w:val="20"/>
        </w:rPr>
        <w:t>(</w:t>
      </w:r>
      <w:proofErr w:type="spellStart"/>
      <w:proofErr w:type="gramStart"/>
      <w:r w:rsidR="009E3FB9" w:rsidRPr="003E2F9A">
        <w:rPr>
          <w:rFonts w:ascii="Times New Roman" w:hAnsi="Times New Roman" w:cs="Times New Roman"/>
          <w:i w:val="0"/>
          <w:color w:val="auto"/>
          <w:sz w:val="20"/>
        </w:rPr>
        <w:t>b,</w:t>
      </w:r>
      <w:proofErr w:type="gramEnd"/>
      <w:r w:rsidR="009E3FB9" w:rsidRPr="003E2F9A">
        <w:rPr>
          <w:rFonts w:ascii="Times New Roman" w:hAnsi="Times New Roman" w:cs="Times New Roman"/>
          <w:i w:val="0"/>
          <w:color w:val="auto"/>
          <w:sz w:val="20"/>
        </w:rPr>
        <w:t>c</w:t>
      </w:r>
      <w:proofErr w:type="spellEnd"/>
      <w:r w:rsidR="009E3FB9" w:rsidRPr="003E2F9A">
        <w:rPr>
          <w:rFonts w:ascii="Times New Roman" w:hAnsi="Times New Roman" w:cs="Times New Roman"/>
          <w:i w:val="0"/>
          <w:color w:val="auto"/>
          <w:sz w:val="20"/>
        </w:rPr>
        <w:t>) Images taken at the wavelength of the resona</w:t>
      </w:r>
      <w:r w:rsidR="00DB39EA" w:rsidRPr="003E2F9A">
        <w:rPr>
          <w:rFonts w:ascii="Times New Roman" w:hAnsi="Times New Roman" w:cs="Times New Roman"/>
          <w:i w:val="0"/>
          <w:color w:val="auto"/>
          <w:sz w:val="20"/>
        </w:rPr>
        <w:t>n</w:t>
      </w:r>
      <w:r w:rsidR="009E3FB9" w:rsidRPr="003E2F9A">
        <w:rPr>
          <w:rFonts w:ascii="Times New Roman" w:hAnsi="Times New Roman" w:cs="Times New Roman"/>
          <w:i w:val="0"/>
          <w:color w:val="auto"/>
          <w:sz w:val="20"/>
        </w:rPr>
        <w:t>ce peak of (b) the background and (c) the blocks</w:t>
      </w:r>
      <w:r w:rsidRPr="003E2F9A">
        <w:rPr>
          <w:rFonts w:ascii="Times New Roman" w:hAnsi="Times New Roman" w:cs="Times New Roman"/>
          <w:i w:val="0"/>
          <w:color w:val="auto"/>
          <w:sz w:val="20"/>
        </w:rPr>
        <w:t xml:space="preserve">. </w:t>
      </w:r>
      <w:r w:rsidR="001036CF" w:rsidRPr="003E2F9A">
        <w:rPr>
          <w:rFonts w:ascii="Times New Roman" w:hAnsi="Times New Roman" w:cs="Times New Roman"/>
          <w:i w:val="0"/>
          <w:color w:val="auto"/>
          <w:sz w:val="20"/>
        </w:rPr>
        <w:t>The separate blocks are clearly resolved, indicating a spatial resolution of better than 1µm</w:t>
      </w:r>
      <w:r w:rsidR="009E3FB9" w:rsidRPr="003E2F9A">
        <w:rPr>
          <w:rFonts w:ascii="Times New Roman" w:hAnsi="Times New Roman" w:cs="Times New Roman"/>
          <w:i w:val="0"/>
          <w:color w:val="auto"/>
          <w:sz w:val="20"/>
        </w:rPr>
        <w:t>;</w:t>
      </w:r>
      <w:r w:rsidR="001036CF" w:rsidRPr="003E2F9A">
        <w:rPr>
          <w:rFonts w:ascii="Times New Roman" w:hAnsi="Times New Roman" w:cs="Times New Roman"/>
          <w:i w:val="0"/>
          <w:color w:val="auto"/>
          <w:sz w:val="20"/>
        </w:rPr>
        <w:t xml:space="preserve"> </w:t>
      </w:r>
      <w:r w:rsidRPr="003E2F9A">
        <w:rPr>
          <w:rFonts w:ascii="Times New Roman" w:hAnsi="Times New Roman" w:cs="Times New Roman"/>
          <w:i w:val="0"/>
          <w:color w:val="auto"/>
          <w:sz w:val="20"/>
        </w:rPr>
        <w:t xml:space="preserve">(d) SEM </w:t>
      </w:r>
      <w:r w:rsidR="009E3FB9" w:rsidRPr="003E2F9A">
        <w:rPr>
          <w:rFonts w:ascii="Times New Roman" w:hAnsi="Times New Roman" w:cs="Times New Roman"/>
          <w:i w:val="0"/>
          <w:color w:val="auto"/>
          <w:sz w:val="20"/>
        </w:rPr>
        <w:t xml:space="preserve">micrograph </w:t>
      </w:r>
      <w:r w:rsidRPr="003E2F9A">
        <w:rPr>
          <w:rFonts w:ascii="Times New Roman" w:hAnsi="Times New Roman" w:cs="Times New Roman"/>
          <w:i w:val="0"/>
          <w:color w:val="auto"/>
          <w:sz w:val="20"/>
        </w:rPr>
        <w:t xml:space="preserve">of the structure with blocks </w:t>
      </w:r>
      <w:r w:rsidR="009E3FB9" w:rsidRPr="003E2F9A">
        <w:rPr>
          <w:rFonts w:ascii="Times New Roman" w:hAnsi="Times New Roman" w:cs="Times New Roman"/>
          <w:i w:val="0"/>
          <w:color w:val="auto"/>
          <w:sz w:val="20"/>
        </w:rPr>
        <w:t>of</w:t>
      </w:r>
      <w:r w:rsidRPr="003E2F9A">
        <w:rPr>
          <w:rFonts w:ascii="Times New Roman" w:hAnsi="Times New Roman" w:cs="Times New Roman"/>
          <w:i w:val="0"/>
          <w:color w:val="auto"/>
          <w:sz w:val="20"/>
        </w:rPr>
        <w:t xml:space="preserve"> gap </w:t>
      </w:r>
      <w:r w:rsidRPr="003E2F9A">
        <w:rPr>
          <w:rFonts w:ascii="Times New Roman" w:hAnsi="Times New Roman" w:cs="Times New Roman"/>
          <w:color w:val="auto"/>
          <w:sz w:val="20"/>
        </w:rPr>
        <w:t>g</w:t>
      </w:r>
      <w:r w:rsidRPr="003E2F9A">
        <w:rPr>
          <w:rFonts w:ascii="Times New Roman" w:hAnsi="Times New Roman" w:cs="Times New Roman"/>
          <w:i w:val="0"/>
          <w:color w:val="auto"/>
          <w:sz w:val="20"/>
        </w:rPr>
        <w:t xml:space="preserve"> = 0.9 µm and (e) hyperspectral imag</w:t>
      </w:r>
      <w:r w:rsidR="001036CF" w:rsidRPr="003E2F9A">
        <w:rPr>
          <w:rFonts w:ascii="Times New Roman" w:hAnsi="Times New Roman" w:cs="Times New Roman"/>
          <w:i w:val="0"/>
          <w:color w:val="auto"/>
          <w:sz w:val="20"/>
        </w:rPr>
        <w:t>e</w:t>
      </w:r>
      <w:r w:rsidRPr="003E2F9A">
        <w:rPr>
          <w:rFonts w:ascii="Times New Roman" w:hAnsi="Times New Roman" w:cs="Times New Roman"/>
          <w:i w:val="0"/>
          <w:color w:val="auto"/>
          <w:sz w:val="20"/>
        </w:rPr>
        <w:t xml:space="preserve"> of the same structure. </w:t>
      </w:r>
    </w:p>
    <w:p w14:paraId="6FF3583D" w14:textId="23F84779" w:rsidR="00DB00AB" w:rsidRPr="003E2F9A" w:rsidRDefault="00DB00AB" w:rsidP="0008126C">
      <w:pPr>
        <w:pStyle w:val="ListParagraph"/>
        <w:spacing w:after="0" w:line="276" w:lineRule="auto"/>
        <w:ind w:left="0" w:firstLine="720"/>
        <w:jc w:val="both"/>
        <w:rPr>
          <w:rFonts w:ascii="Times New Roman" w:hAnsi="Times New Roman" w:cs="Times New Roman"/>
          <w:b/>
          <w:sz w:val="12"/>
          <w:szCs w:val="12"/>
        </w:rPr>
      </w:pPr>
    </w:p>
    <w:p w14:paraId="06DAAB00" w14:textId="0DDEE1C4" w:rsidR="00645C24" w:rsidRPr="003E2F9A" w:rsidRDefault="00645C24" w:rsidP="0008126C">
      <w:pPr>
        <w:pStyle w:val="ListParagraph"/>
        <w:spacing w:after="0" w:line="276" w:lineRule="auto"/>
        <w:ind w:left="0" w:firstLine="720"/>
        <w:jc w:val="both"/>
        <w:rPr>
          <w:rFonts w:ascii="Times New Roman" w:hAnsi="Times New Roman" w:cs="Times New Roman"/>
          <w:b/>
          <w:sz w:val="12"/>
          <w:szCs w:val="12"/>
        </w:rPr>
      </w:pPr>
    </w:p>
    <w:p w14:paraId="3A87C99C" w14:textId="064E425D" w:rsidR="00645C24" w:rsidRPr="003E2F9A" w:rsidRDefault="00645C24" w:rsidP="0008126C">
      <w:pPr>
        <w:pStyle w:val="ListParagraph"/>
        <w:spacing w:after="0" w:line="276" w:lineRule="auto"/>
        <w:ind w:left="0" w:firstLine="720"/>
        <w:jc w:val="both"/>
        <w:rPr>
          <w:rFonts w:ascii="Times New Roman" w:hAnsi="Times New Roman" w:cs="Times New Roman"/>
          <w:b/>
          <w:sz w:val="12"/>
          <w:szCs w:val="12"/>
        </w:rPr>
      </w:pPr>
    </w:p>
    <w:p w14:paraId="0354915A" w14:textId="4D4562B6" w:rsidR="00645C24" w:rsidRPr="003E2F9A" w:rsidRDefault="00645C24" w:rsidP="0008126C">
      <w:pPr>
        <w:pStyle w:val="ListParagraph"/>
        <w:spacing w:after="0" w:line="276" w:lineRule="auto"/>
        <w:ind w:left="0" w:firstLine="720"/>
        <w:jc w:val="both"/>
        <w:rPr>
          <w:rFonts w:ascii="Times New Roman" w:hAnsi="Times New Roman" w:cs="Times New Roman"/>
          <w:b/>
          <w:sz w:val="12"/>
          <w:szCs w:val="12"/>
        </w:rPr>
      </w:pPr>
    </w:p>
    <w:p w14:paraId="79E8AE6A" w14:textId="77777777" w:rsidR="000228FF" w:rsidRPr="003E2F9A" w:rsidRDefault="000228FF" w:rsidP="0008126C">
      <w:pPr>
        <w:pStyle w:val="ListParagraph"/>
        <w:spacing w:after="0" w:line="276" w:lineRule="auto"/>
        <w:ind w:left="0" w:firstLine="720"/>
        <w:jc w:val="both"/>
        <w:rPr>
          <w:rFonts w:ascii="Times New Roman" w:hAnsi="Times New Roman" w:cs="Times New Roman"/>
          <w:b/>
          <w:sz w:val="12"/>
          <w:szCs w:val="12"/>
        </w:rPr>
      </w:pPr>
    </w:p>
    <w:p w14:paraId="119FB8DF" w14:textId="3783ECAC" w:rsidR="00645C24" w:rsidRPr="003E2F9A" w:rsidRDefault="00645C24" w:rsidP="0008126C">
      <w:pPr>
        <w:pStyle w:val="ListParagraph"/>
        <w:spacing w:after="0" w:line="276" w:lineRule="auto"/>
        <w:ind w:left="0" w:firstLine="720"/>
        <w:jc w:val="both"/>
        <w:rPr>
          <w:rFonts w:ascii="Times New Roman" w:hAnsi="Times New Roman" w:cs="Times New Roman"/>
          <w:b/>
          <w:sz w:val="12"/>
          <w:szCs w:val="12"/>
        </w:rPr>
      </w:pPr>
    </w:p>
    <w:p w14:paraId="08AEC09E" w14:textId="66D63337" w:rsidR="00645C24" w:rsidRPr="003E2F9A" w:rsidRDefault="002E5D91" w:rsidP="0008126C">
      <w:pPr>
        <w:pStyle w:val="ListParagraph"/>
        <w:numPr>
          <w:ilvl w:val="0"/>
          <w:numId w:val="2"/>
        </w:numPr>
        <w:spacing w:after="0" w:line="480" w:lineRule="auto"/>
        <w:ind w:left="426" w:hanging="426"/>
        <w:jc w:val="both"/>
        <w:rPr>
          <w:rFonts w:ascii="Times New Roman" w:hAnsi="Times New Roman" w:cs="Times New Roman"/>
          <w:b/>
          <w:sz w:val="24"/>
          <w:szCs w:val="24"/>
        </w:rPr>
      </w:pPr>
      <w:r w:rsidRPr="003E2F9A">
        <w:rPr>
          <w:rFonts w:ascii="Times New Roman" w:hAnsi="Times New Roman" w:cs="Times New Roman"/>
          <w:b/>
          <w:sz w:val="24"/>
          <w:szCs w:val="24"/>
        </w:rPr>
        <w:t xml:space="preserve">Study of the </w:t>
      </w:r>
      <w:r w:rsidR="00645C24" w:rsidRPr="003E2F9A">
        <w:rPr>
          <w:rFonts w:ascii="Times New Roman" w:hAnsi="Times New Roman" w:cs="Times New Roman"/>
          <w:b/>
          <w:sz w:val="24"/>
          <w:szCs w:val="24"/>
        </w:rPr>
        <w:t>spatial resolution for both resonant modes</w:t>
      </w:r>
      <w:r w:rsidRPr="003E2F9A">
        <w:rPr>
          <w:rFonts w:ascii="Times New Roman" w:hAnsi="Times New Roman" w:cs="Times New Roman"/>
          <w:b/>
          <w:sz w:val="24"/>
          <w:szCs w:val="24"/>
        </w:rPr>
        <w:t xml:space="preserve"> with hyperspectral imaging</w:t>
      </w:r>
    </w:p>
    <w:p w14:paraId="6DFDC7FE" w14:textId="02899788" w:rsidR="00B2681B" w:rsidRPr="003E2F9A" w:rsidRDefault="00645C24" w:rsidP="0008126C">
      <w:pPr>
        <w:tabs>
          <w:tab w:val="left" w:pos="1985"/>
        </w:tabs>
        <w:spacing w:after="0" w:line="480" w:lineRule="auto"/>
        <w:jc w:val="both"/>
        <w:rPr>
          <w:rFonts w:ascii="Times New Roman" w:hAnsi="Times New Roman" w:cs="Times New Roman"/>
          <w:szCs w:val="24"/>
        </w:rPr>
      </w:pPr>
      <w:r w:rsidRPr="003E2F9A">
        <w:rPr>
          <w:rFonts w:ascii="Times New Roman" w:hAnsi="Times New Roman" w:cs="Times New Roman"/>
          <w:szCs w:val="24"/>
        </w:rPr>
        <w:t xml:space="preserve">We have </w:t>
      </w:r>
      <w:r w:rsidR="00B2681B" w:rsidRPr="003E2F9A">
        <w:rPr>
          <w:rFonts w:ascii="Times New Roman" w:hAnsi="Times New Roman" w:cs="Times New Roman"/>
          <w:szCs w:val="24"/>
        </w:rPr>
        <w:t>evaluated</w:t>
      </w:r>
      <w:r w:rsidRPr="003E2F9A">
        <w:rPr>
          <w:rFonts w:ascii="Times New Roman" w:hAnsi="Times New Roman" w:cs="Times New Roman"/>
          <w:szCs w:val="24"/>
        </w:rPr>
        <w:t xml:space="preserve"> the spatial resolution with the </w:t>
      </w:r>
      <w:proofErr w:type="spellStart"/>
      <w:r w:rsidRPr="003E2F9A">
        <w:rPr>
          <w:rFonts w:ascii="Times New Roman" w:hAnsi="Times New Roman" w:cs="Times New Roman"/>
          <w:szCs w:val="24"/>
        </w:rPr>
        <w:t>nanohole</w:t>
      </w:r>
      <w:proofErr w:type="spellEnd"/>
      <w:r w:rsidRPr="003E2F9A">
        <w:rPr>
          <w:rFonts w:ascii="Times New Roman" w:hAnsi="Times New Roman" w:cs="Times New Roman"/>
          <w:szCs w:val="24"/>
        </w:rPr>
        <w:t xml:space="preserve"> array </w:t>
      </w:r>
      <w:r w:rsidR="00B2681B" w:rsidRPr="003E2F9A">
        <w:rPr>
          <w:rFonts w:ascii="Times New Roman" w:hAnsi="Times New Roman" w:cs="Times New Roman"/>
          <w:szCs w:val="24"/>
        </w:rPr>
        <w:t xml:space="preserve">for </w:t>
      </w:r>
      <w:r w:rsidRPr="003E2F9A">
        <w:rPr>
          <w:rFonts w:ascii="Times New Roman" w:hAnsi="Times New Roman" w:cs="Times New Roman"/>
          <w:szCs w:val="24"/>
        </w:rPr>
        <w:t>both resonant modes (Fig</w:t>
      </w:r>
      <w:r w:rsidR="00C7723E" w:rsidRPr="003E2F9A">
        <w:rPr>
          <w:rFonts w:ascii="Times New Roman" w:hAnsi="Times New Roman" w:cs="Times New Roman"/>
          <w:szCs w:val="24"/>
        </w:rPr>
        <w:t>ure</w:t>
      </w:r>
      <w:r w:rsidRPr="003E2F9A">
        <w:rPr>
          <w:rFonts w:ascii="Times New Roman" w:hAnsi="Times New Roman" w:cs="Times New Roman"/>
          <w:szCs w:val="24"/>
        </w:rPr>
        <w:t xml:space="preserve"> S</w:t>
      </w:r>
      <w:r w:rsidR="00B706A2" w:rsidRPr="003E2F9A">
        <w:rPr>
          <w:rFonts w:ascii="Times New Roman" w:hAnsi="Times New Roman" w:cs="Times New Roman"/>
          <w:szCs w:val="24"/>
        </w:rPr>
        <w:t>7</w:t>
      </w:r>
      <w:r w:rsidRPr="003E2F9A">
        <w:rPr>
          <w:rFonts w:ascii="Times New Roman" w:hAnsi="Times New Roman" w:cs="Times New Roman"/>
          <w:szCs w:val="24"/>
        </w:rPr>
        <w:t>)</w:t>
      </w:r>
      <w:r w:rsidR="00EE1E38" w:rsidRPr="003E2F9A">
        <w:rPr>
          <w:rFonts w:ascii="Times New Roman" w:hAnsi="Times New Roman" w:cs="Times New Roman"/>
          <w:szCs w:val="24"/>
        </w:rPr>
        <w:t xml:space="preserve">. </w:t>
      </w:r>
      <w:r w:rsidR="007469C7" w:rsidRPr="003E2F9A">
        <w:rPr>
          <w:rFonts w:ascii="Times New Roman" w:hAnsi="Times New Roman" w:cs="Times New Roman"/>
          <w:szCs w:val="24"/>
        </w:rPr>
        <w:t xml:space="preserve">The </w:t>
      </w:r>
      <w:r w:rsidR="00B2681B" w:rsidRPr="003E2F9A">
        <w:rPr>
          <w:rFonts w:ascii="Times New Roman" w:hAnsi="Times New Roman" w:cs="Times New Roman"/>
          <w:szCs w:val="24"/>
        </w:rPr>
        <w:t xml:space="preserve">high dynamic range obtained with </w:t>
      </w:r>
      <w:r w:rsidR="007469C7" w:rsidRPr="003E2F9A">
        <w:rPr>
          <w:rFonts w:ascii="Times New Roman" w:hAnsi="Times New Roman" w:cs="Times New Roman"/>
          <w:szCs w:val="24"/>
        </w:rPr>
        <w:t xml:space="preserve">the </w:t>
      </w:r>
      <w:r w:rsidR="00B2681B" w:rsidRPr="003E2F9A">
        <w:rPr>
          <w:rFonts w:ascii="Times New Roman" w:hAnsi="Times New Roman" w:cs="Times New Roman"/>
          <w:szCs w:val="24"/>
        </w:rPr>
        <w:t xml:space="preserve">TE mode provides a strong </w:t>
      </w:r>
      <w:r w:rsidR="0008126C" w:rsidRPr="003E2F9A">
        <w:rPr>
          <w:rFonts w:ascii="Times New Roman" w:hAnsi="Times New Roman" w:cs="Times New Roman"/>
          <w:szCs w:val="24"/>
        </w:rPr>
        <w:t xml:space="preserve">image </w:t>
      </w:r>
      <w:r w:rsidR="00B2681B" w:rsidRPr="003E2F9A">
        <w:rPr>
          <w:rFonts w:ascii="Times New Roman" w:hAnsi="Times New Roman" w:cs="Times New Roman"/>
          <w:szCs w:val="24"/>
        </w:rPr>
        <w:t xml:space="preserve">contrast </w:t>
      </w:r>
      <w:r w:rsidR="007469C7" w:rsidRPr="003E2F9A">
        <w:rPr>
          <w:rFonts w:ascii="Times New Roman" w:hAnsi="Times New Roman" w:cs="Times New Roman"/>
          <w:szCs w:val="24"/>
        </w:rPr>
        <w:t xml:space="preserve">with </w:t>
      </w:r>
      <w:r w:rsidR="00B2681B" w:rsidRPr="003E2F9A">
        <w:rPr>
          <w:rFonts w:ascii="Times New Roman" w:hAnsi="Times New Roman" w:cs="Times New Roman"/>
          <w:szCs w:val="24"/>
        </w:rPr>
        <w:t>the blocks</w:t>
      </w:r>
      <w:r w:rsidR="00D2136A" w:rsidRPr="003E2F9A">
        <w:rPr>
          <w:rFonts w:ascii="Times New Roman" w:hAnsi="Times New Roman" w:cs="Times New Roman"/>
          <w:szCs w:val="24"/>
        </w:rPr>
        <w:t xml:space="preserve"> </w:t>
      </w:r>
      <w:r w:rsidR="007469C7" w:rsidRPr="003E2F9A">
        <w:rPr>
          <w:rFonts w:ascii="Times New Roman" w:hAnsi="Times New Roman" w:cs="Times New Roman"/>
          <w:szCs w:val="24"/>
        </w:rPr>
        <w:t xml:space="preserve">on </w:t>
      </w:r>
      <w:r w:rsidR="00D2136A" w:rsidRPr="003E2F9A">
        <w:rPr>
          <w:rFonts w:ascii="Times New Roman" w:hAnsi="Times New Roman" w:cs="Times New Roman"/>
          <w:szCs w:val="24"/>
        </w:rPr>
        <w:t>resonance</w:t>
      </w:r>
      <w:r w:rsidR="003B2C47" w:rsidRPr="003E2F9A">
        <w:rPr>
          <w:rFonts w:ascii="Times New Roman" w:hAnsi="Times New Roman" w:cs="Times New Roman"/>
          <w:szCs w:val="24"/>
        </w:rPr>
        <w:t xml:space="preserve"> (Fig</w:t>
      </w:r>
      <w:r w:rsidR="00C7723E" w:rsidRPr="003E2F9A">
        <w:rPr>
          <w:rFonts w:ascii="Times New Roman" w:hAnsi="Times New Roman" w:cs="Times New Roman"/>
          <w:szCs w:val="24"/>
        </w:rPr>
        <w:t>ure</w:t>
      </w:r>
      <w:r w:rsidR="003B2C47" w:rsidRPr="003E2F9A">
        <w:rPr>
          <w:rFonts w:ascii="Times New Roman" w:hAnsi="Times New Roman" w:cs="Times New Roman"/>
          <w:szCs w:val="24"/>
        </w:rPr>
        <w:t xml:space="preserve"> </w:t>
      </w:r>
      <w:r w:rsidR="006F3A06" w:rsidRPr="003E2F9A">
        <w:rPr>
          <w:rFonts w:ascii="Times New Roman" w:hAnsi="Times New Roman" w:cs="Times New Roman"/>
          <w:szCs w:val="24"/>
        </w:rPr>
        <w:t>S7f</w:t>
      </w:r>
      <w:r w:rsidR="003B2C47" w:rsidRPr="003E2F9A">
        <w:rPr>
          <w:rFonts w:ascii="Times New Roman" w:hAnsi="Times New Roman" w:cs="Times New Roman"/>
          <w:szCs w:val="24"/>
        </w:rPr>
        <w:t>)</w:t>
      </w:r>
      <w:r w:rsidR="00EE1E38" w:rsidRPr="003E2F9A">
        <w:rPr>
          <w:rFonts w:ascii="Times New Roman" w:hAnsi="Times New Roman" w:cs="Times New Roman"/>
          <w:szCs w:val="24"/>
        </w:rPr>
        <w:t xml:space="preserve">, which </w:t>
      </w:r>
      <w:r w:rsidR="00815BD4" w:rsidRPr="003E2F9A">
        <w:rPr>
          <w:rFonts w:ascii="Times New Roman" w:hAnsi="Times New Roman" w:cs="Times New Roman"/>
          <w:szCs w:val="24"/>
        </w:rPr>
        <w:t xml:space="preserve">together </w:t>
      </w:r>
      <w:r w:rsidR="00B2681B" w:rsidRPr="003E2F9A">
        <w:rPr>
          <w:rFonts w:ascii="Times New Roman" w:hAnsi="Times New Roman" w:cs="Times New Roman"/>
          <w:szCs w:val="24"/>
        </w:rPr>
        <w:t xml:space="preserve">with </w:t>
      </w:r>
      <w:r w:rsidR="00815BD4" w:rsidRPr="003E2F9A">
        <w:rPr>
          <w:rFonts w:ascii="Times New Roman" w:hAnsi="Times New Roman" w:cs="Times New Roman"/>
          <w:szCs w:val="24"/>
        </w:rPr>
        <w:t>its</w:t>
      </w:r>
      <w:r w:rsidR="00B2681B" w:rsidRPr="003E2F9A">
        <w:rPr>
          <w:rFonts w:ascii="Times New Roman" w:hAnsi="Times New Roman" w:cs="Times New Roman"/>
          <w:szCs w:val="24"/>
        </w:rPr>
        <w:t xml:space="preserve"> stronger confinement, </w:t>
      </w:r>
      <w:r w:rsidR="00EE1E38" w:rsidRPr="003E2F9A">
        <w:rPr>
          <w:rFonts w:ascii="Times New Roman" w:hAnsi="Times New Roman" w:cs="Times New Roman"/>
          <w:szCs w:val="24"/>
        </w:rPr>
        <w:t>enables</w:t>
      </w:r>
      <w:r w:rsidR="00B2681B" w:rsidRPr="003E2F9A">
        <w:rPr>
          <w:rFonts w:ascii="Times New Roman" w:hAnsi="Times New Roman" w:cs="Times New Roman"/>
          <w:szCs w:val="24"/>
        </w:rPr>
        <w:t xml:space="preserve"> </w:t>
      </w:r>
      <w:r w:rsidR="003B2C47" w:rsidRPr="003E2F9A">
        <w:rPr>
          <w:rFonts w:ascii="Times New Roman" w:hAnsi="Times New Roman" w:cs="Times New Roman"/>
          <w:szCs w:val="24"/>
        </w:rPr>
        <w:t>resolv</w:t>
      </w:r>
      <w:r w:rsidR="00815BD4" w:rsidRPr="003E2F9A">
        <w:rPr>
          <w:rFonts w:ascii="Times New Roman" w:hAnsi="Times New Roman" w:cs="Times New Roman"/>
          <w:szCs w:val="24"/>
        </w:rPr>
        <w:t>ing</w:t>
      </w:r>
      <w:r w:rsidR="00B2681B" w:rsidRPr="003E2F9A">
        <w:rPr>
          <w:rFonts w:ascii="Times New Roman" w:hAnsi="Times New Roman" w:cs="Times New Roman"/>
          <w:szCs w:val="24"/>
        </w:rPr>
        <w:t xml:space="preserve"> the </w:t>
      </w:r>
      <w:r w:rsidR="003B2C47" w:rsidRPr="003E2F9A">
        <w:rPr>
          <w:rFonts w:ascii="Times New Roman" w:hAnsi="Times New Roman" w:cs="Times New Roman"/>
          <w:szCs w:val="24"/>
        </w:rPr>
        <w:t xml:space="preserve">blocks and the gap </w:t>
      </w:r>
      <w:r w:rsidR="007469C7" w:rsidRPr="003E2F9A">
        <w:rPr>
          <w:rFonts w:ascii="Times New Roman" w:hAnsi="Times New Roman" w:cs="Times New Roman"/>
          <w:szCs w:val="24"/>
        </w:rPr>
        <w:t xml:space="preserve">between </w:t>
      </w:r>
      <w:r w:rsidR="003B2C47" w:rsidRPr="003E2F9A">
        <w:rPr>
          <w:rFonts w:ascii="Times New Roman" w:hAnsi="Times New Roman" w:cs="Times New Roman"/>
          <w:szCs w:val="24"/>
        </w:rPr>
        <w:t>them</w:t>
      </w:r>
      <w:r w:rsidR="007469C7" w:rsidRPr="003E2F9A">
        <w:rPr>
          <w:rFonts w:ascii="Times New Roman" w:hAnsi="Times New Roman" w:cs="Times New Roman"/>
          <w:szCs w:val="24"/>
        </w:rPr>
        <w:t xml:space="preserve"> with higher accuracy</w:t>
      </w:r>
      <w:r w:rsidR="00193B63" w:rsidRPr="003E2F9A">
        <w:rPr>
          <w:rFonts w:ascii="Times New Roman" w:hAnsi="Times New Roman" w:cs="Times New Roman"/>
          <w:szCs w:val="24"/>
        </w:rPr>
        <w:t xml:space="preserve"> than the TM mode</w:t>
      </w:r>
      <w:r w:rsidR="003B2C47" w:rsidRPr="003E2F9A">
        <w:rPr>
          <w:rFonts w:ascii="Times New Roman" w:hAnsi="Times New Roman" w:cs="Times New Roman"/>
          <w:szCs w:val="24"/>
        </w:rPr>
        <w:t xml:space="preserve">. While the spatial resolution for the TE mode is around </w:t>
      </w:r>
      <w:proofErr w:type="gramStart"/>
      <w:r w:rsidR="003B2C47" w:rsidRPr="003E2F9A">
        <w:rPr>
          <w:rFonts w:ascii="Times New Roman" w:hAnsi="Times New Roman" w:cs="Times New Roman"/>
          <w:szCs w:val="24"/>
        </w:rPr>
        <w:t>1</w:t>
      </w:r>
      <w:proofErr w:type="gramEnd"/>
      <w:r w:rsidR="003B2C47" w:rsidRPr="003E2F9A">
        <w:rPr>
          <w:rFonts w:ascii="Times New Roman" w:hAnsi="Times New Roman" w:cs="Times New Roman"/>
          <w:szCs w:val="24"/>
        </w:rPr>
        <w:t xml:space="preserve"> µm in both directions</w:t>
      </w:r>
      <w:r w:rsidR="002E5D91" w:rsidRPr="003E2F9A">
        <w:rPr>
          <w:rFonts w:ascii="Times New Roman" w:hAnsi="Times New Roman" w:cs="Times New Roman"/>
          <w:szCs w:val="24"/>
        </w:rPr>
        <w:t xml:space="preserve"> (Fig. </w:t>
      </w:r>
      <w:r w:rsidR="006F3A06" w:rsidRPr="003E2F9A">
        <w:rPr>
          <w:rFonts w:ascii="Times New Roman" w:hAnsi="Times New Roman" w:cs="Times New Roman"/>
          <w:szCs w:val="24"/>
        </w:rPr>
        <w:t>S7a</w:t>
      </w:r>
      <w:r w:rsidR="002E5D91" w:rsidRPr="003E2F9A">
        <w:rPr>
          <w:rFonts w:ascii="Times New Roman" w:hAnsi="Times New Roman" w:cs="Times New Roman"/>
          <w:szCs w:val="24"/>
        </w:rPr>
        <w:t>)</w:t>
      </w:r>
      <w:r w:rsidR="003B2C47" w:rsidRPr="003E2F9A">
        <w:rPr>
          <w:rFonts w:ascii="Times New Roman" w:hAnsi="Times New Roman" w:cs="Times New Roman"/>
          <w:szCs w:val="24"/>
        </w:rPr>
        <w:t xml:space="preserve">, the TM mode </w:t>
      </w:r>
      <w:r w:rsidR="007469C7" w:rsidRPr="003E2F9A">
        <w:rPr>
          <w:rFonts w:ascii="Times New Roman" w:hAnsi="Times New Roman" w:cs="Times New Roman"/>
          <w:szCs w:val="24"/>
        </w:rPr>
        <w:t xml:space="preserve">does not achieve such high resolution, due its </w:t>
      </w:r>
      <w:r w:rsidR="003B2C47" w:rsidRPr="003E2F9A">
        <w:rPr>
          <w:rFonts w:ascii="Times New Roman" w:hAnsi="Times New Roman" w:cs="Times New Roman"/>
          <w:szCs w:val="24"/>
        </w:rPr>
        <w:t>more distributed confinement a</w:t>
      </w:r>
      <w:r w:rsidR="00EE1E38" w:rsidRPr="003E2F9A">
        <w:rPr>
          <w:rFonts w:ascii="Times New Roman" w:hAnsi="Times New Roman" w:cs="Times New Roman"/>
          <w:szCs w:val="24"/>
        </w:rPr>
        <w:t>n</w:t>
      </w:r>
      <w:r w:rsidR="003B2C47" w:rsidRPr="003E2F9A">
        <w:rPr>
          <w:rFonts w:ascii="Times New Roman" w:hAnsi="Times New Roman" w:cs="Times New Roman"/>
          <w:szCs w:val="24"/>
        </w:rPr>
        <w:t>d</w:t>
      </w:r>
      <w:r w:rsidR="007469C7" w:rsidRPr="003E2F9A">
        <w:rPr>
          <w:rFonts w:ascii="Times New Roman" w:hAnsi="Times New Roman" w:cs="Times New Roman"/>
          <w:szCs w:val="24"/>
        </w:rPr>
        <w:t xml:space="preserve"> its</w:t>
      </w:r>
      <w:r w:rsidR="003B2C47" w:rsidRPr="003E2F9A">
        <w:rPr>
          <w:rFonts w:ascii="Times New Roman" w:hAnsi="Times New Roman" w:cs="Times New Roman"/>
          <w:szCs w:val="24"/>
        </w:rPr>
        <w:t xml:space="preserve"> lower dynamic range (Fig</w:t>
      </w:r>
      <w:r w:rsidR="00C7723E" w:rsidRPr="003E2F9A">
        <w:rPr>
          <w:rFonts w:ascii="Times New Roman" w:hAnsi="Times New Roman" w:cs="Times New Roman"/>
          <w:szCs w:val="24"/>
        </w:rPr>
        <w:t>ure</w:t>
      </w:r>
      <w:r w:rsidR="003B2C47" w:rsidRPr="003E2F9A">
        <w:rPr>
          <w:rFonts w:ascii="Times New Roman" w:hAnsi="Times New Roman" w:cs="Times New Roman"/>
          <w:szCs w:val="24"/>
        </w:rPr>
        <w:t xml:space="preserve"> </w:t>
      </w:r>
      <w:r w:rsidR="006F3A06" w:rsidRPr="003E2F9A">
        <w:rPr>
          <w:rFonts w:ascii="Times New Roman" w:hAnsi="Times New Roman" w:cs="Times New Roman"/>
          <w:szCs w:val="24"/>
        </w:rPr>
        <w:t>S7c</w:t>
      </w:r>
      <w:r w:rsidR="007469C7" w:rsidRPr="003E2F9A">
        <w:rPr>
          <w:rFonts w:ascii="Times New Roman" w:hAnsi="Times New Roman" w:cs="Times New Roman"/>
          <w:szCs w:val="24"/>
        </w:rPr>
        <w:t xml:space="preserve">, </w:t>
      </w:r>
      <w:r w:rsidR="006F3A06" w:rsidRPr="003E2F9A">
        <w:rPr>
          <w:rFonts w:ascii="Times New Roman" w:hAnsi="Times New Roman" w:cs="Times New Roman"/>
          <w:szCs w:val="24"/>
        </w:rPr>
        <w:t>S7d</w:t>
      </w:r>
      <w:r w:rsidR="003B2C47" w:rsidRPr="003E2F9A">
        <w:rPr>
          <w:rFonts w:ascii="Times New Roman" w:hAnsi="Times New Roman" w:cs="Times New Roman"/>
          <w:szCs w:val="24"/>
        </w:rPr>
        <w:t xml:space="preserve">). </w:t>
      </w:r>
      <w:r w:rsidR="00815BD4" w:rsidRPr="003E2F9A">
        <w:rPr>
          <w:rFonts w:ascii="Times New Roman" w:hAnsi="Times New Roman" w:cs="Times New Roman"/>
          <w:szCs w:val="24"/>
        </w:rPr>
        <w:t>Correspondingly, f</w:t>
      </w:r>
      <w:r w:rsidR="002E5D91" w:rsidRPr="003E2F9A">
        <w:rPr>
          <w:rFonts w:ascii="Times New Roman" w:hAnsi="Times New Roman" w:cs="Times New Roman"/>
          <w:szCs w:val="24"/>
        </w:rPr>
        <w:t>or th</w:t>
      </w:r>
      <w:r w:rsidR="007469C7" w:rsidRPr="003E2F9A">
        <w:rPr>
          <w:rFonts w:ascii="Times New Roman" w:hAnsi="Times New Roman" w:cs="Times New Roman"/>
          <w:szCs w:val="24"/>
        </w:rPr>
        <w:t>e TM</w:t>
      </w:r>
      <w:r w:rsidR="002E5D91" w:rsidRPr="003E2F9A">
        <w:rPr>
          <w:rFonts w:ascii="Times New Roman" w:hAnsi="Times New Roman" w:cs="Times New Roman"/>
          <w:szCs w:val="24"/>
        </w:rPr>
        <w:t xml:space="preserve"> mode, we </w:t>
      </w:r>
      <w:r w:rsidR="007469C7" w:rsidRPr="003E2F9A">
        <w:rPr>
          <w:rFonts w:ascii="Times New Roman" w:hAnsi="Times New Roman" w:cs="Times New Roman"/>
          <w:szCs w:val="24"/>
        </w:rPr>
        <w:t>note</w:t>
      </w:r>
      <w:r w:rsidR="002E5D91" w:rsidRPr="003E2F9A">
        <w:rPr>
          <w:rFonts w:ascii="Times New Roman" w:hAnsi="Times New Roman" w:cs="Times New Roman"/>
          <w:szCs w:val="24"/>
        </w:rPr>
        <w:t xml:space="preserve"> a spatial resolution of</w:t>
      </w:r>
      <w:r w:rsidR="003B2C47" w:rsidRPr="003E2F9A">
        <w:rPr>
          <w:rFonts w:ascii="Times New Roman" w:hAnsi="Times New Roman" w:cs="Times New Roman"/>
          <w:szCs w:val="24"/>
        </w:rPr>
        <w:t xml:space="preserve"> </w:t>
      </w:r>
      <w:r w:rsidR="007469C7" w:rsidRPr="003E2F9A">
        <w:rPr>
          <w:rFonts w:ascii="Times New Roman" w:hAnsi="Times New Roman" w:cs="Times New Roman"/>
          <w:szCs w:val="24"/>
        </w:rPr>
        <w:t xml:space="preserve">approximately </w:t>
      </w:r>
      <w:proofErr w:type="gramStart"/>
      <w:r w:rsidR="003B2C47" w:rsidRPr="003E2F9A">
        <w:rPr>
          <w:rFonts w:ascii="Times New Roman" w:hAnsi="Times New Roman" w:cs="Times New Roman"/>
          <w:szCs w:val="24"/>
        </w:rPr>
        <w:t>3</w:t>
      </w:r>
      <w:proofErr w:type="gramEnd"/>
      <w:r w:rsidR="003B2C47" w:rsidRPr="003E2F9A">
        <w:rPr>
          <w:rFonts w:ascii="Times New Roman" w:hAnsi="Times New Roman" w:cs="Times New Roman"/>
          <w:szCs w:val="24"/>
        </w:rPr>
        <w:t xml:space="preserve"> µm (Fig</w:t>
      </w:r>
      <w:r w:rsidR="00C7723E" w:rsidRPr="003E2F9A">
        <w:rPr>
          <w:rFonts w:ascii="Times New Roman" w:hAnsi="Times New Roman" w:cs="Times New Roman"/>
          <w:szCs w:val="24"/>
        </w:rPr>
        <w:t>ure</w:t>
      </w:r>
      <w:r w:rsidR="003B2C47" w:rsidRPr="003E2F9A">
        <w:rPr>
          <w:rFonts w:ascii="Times New Roman" w:hAnsi="Times New Roman" w:cs="Times New Roman"/>
          <w:szCs w:val="24"/>
        </w:rPr>
        <w:t xml:space="preserve"> </w:t>
      </w:r>
      <w:r w:rsidR="006F3A06" w:rsidRPr="003E2F9A">
        <w:rPr>
          <w:rFonts w:ascii="Times New Roman" w:hAnsi="Times New Roman" w:cs="Times New Roman"/>
          <w:szCs w:val="24"/>
        </w:rPr>
        <w:t>S7e</w:t>
      </w:r>
      <w:r w:rsidR="003B2C47" w:rsidRPr="003E2F9A">
        <w:rPr>
          <w:rFonts w:ascii="Times New Roman" w:hAnsi="Times New Roman" w:cs="Times New Roman"/>
          <w:szCs w:val="24"/>
        </w:rPr>
        <w:t>)</w:t>
      </w:r>
      <w:r w:rsidR="00815BD4" w:rsidRPr="003E2F9A">
        <w:rPr>
          <w:rFonts w:ascii="Times New Roman" w:hAnsi="Times New Roman" w:cs="Times New Roman"/>
          <w:szCs w:val="24"/>
        </w:rPr>
        <w:t>.</w:t>
      </w:r>
    </w:p>
    <w:p w14:paraId="6FD28E7B" w14:textId="541EF1BA" w:rsidR="00EE1E38" w:rsidRPr="003E2F9A" w:rsidRDefault="009D2113" w:rsidP="0008126C">
      <w:pPr>
        <w:tabs>
          <w:tab w:val="left" w:pos="1985"/>
        </w:tabs>
        <w:spacing w:after="0" w:line="276" w:lineRule="auto"/>
        <w:jc w:val="both"/>
        <w:rPr>
          <w:rFonts w:ascii="Times New Roman" w:hAnsi="Times New Roman" w:cs="Times New Roman"/>
          <w:sz w:val="24"/>
          <w:szCs w:val="24"/>
        </w:rPr>
      </w:pPr>
      <w:r w:rsidRPr="003E2F9A">
        <w:rPr>
          <w:rFonts w:ascii="Times New Roman" w:hAnsi="Times New Roman" w:cs="Times New Roman"/>
          <w:noProof/>
          <w:sz w:val="24"/>
          <w:szCs w:val="24"/>
          <w:lang w:eastAsia="en-GB"/>
        </w:rPr>
        <w:lastRenderedPageBreak/>
        <w:drawing>
          <wp:inline distT="0" distB="0" distL="0" distR="0" wp14:anchorId="27AEDCF7" wp14:editId="0D8853C0">
            <wp:extent cx="5410200" cy="5953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5953125"/>
                    </a:xfrm>
                    <a:prstGeom prst="rect">
                      <a:avLst/>
                    </a:prstGeom>
                    <a:noFill/>
                    <a:ln>
                      <a:noFill/>
                    </a:ln>
                  </pic:spPr>
                </pic:pic>
              </a:graphicData>
            </a:graphic>
          </wp:inline>
        </w:drawing>
      </w:r>
    </w:p>
    <w:p w14:paraId="4F1A89F3" w14:textId="2E4F930F" w:rsidR="002E5D91" w:rsidRPr="003E2F9A" w:rsidRDefault="002E5D91" w:rsidP="0008126C">
      <w:pPr>
        <w:pStyle w:val="Caption"/>
        <w:spacing w:line="360" w:lineRule="auto"/>
        <w:jc w:val="both"/>
        <w:rPr>
          <w:rFonts w:ascii="Times New Roman" w:hAnsi="Times New Roman" w:cs="Times New Roman"/>
          <w:i w:val="0"/>
          <w:color w:val="auto"/>
          <w:sz w:val="20"/>
        </w:rPr>
      </w:pPr>
      <w:r w:rsidRPr="003E2F9A">
        <w:rPr>
          <w:rFonts w:ascii="Times New Roman" w:hAnsi="Times New Roman" w:cs="Times New Roman"/>
          <w:b/>
          <w:i w:val="0"/>
          <w:color w:val="auto"/>
          <w:sz w:val="20"/>
        </w:rPr>
        <w:t>Fig</w:t>
      </w:r>
      <w:r w:rsidR="00036081" w:rsidRPr="003E2F9A">
        <w:rPr>
          <w:rFonts w:ascii="Times New Roman" w:hAnsi="Times New Roman" w:cs="Times New Roman"/>
          <w:b/>
          <w:i w:val="0"/>
          <w:color w:val="auto"/>
          <w:sz w:val="20"/>
        </w:rPr>
        <w:t xml:space="preserve">ure </w:t>
      </w:r>
      <w:r w:rsidR="006F3A06" w:rsidRPr="003E2F9A">
        <w:rPr>
          <w:rFonts w:ascii="Times New Roman" w:hAnsi="Times New Roman" w:cs="Times New Roman"/>
          <w:b/>
          <w:i w:val="0"/>
          <w:color w:val="auto"/>
          <w:sz w:val="20"/>
        </w:rPr>
        <w:t>S7</w:t>
      </w:r>
      <w:r w:rsidRPr="003E2F9A">
        <w:rPr>
          <w:rFonts w:ascii="Times New Roman" w:hAnsi="Times New Roman" w:cs="Times New Roman"/>
          <w:i w:val="0"/>
          <w:color w:val="auto"/>
          <w:sz w:val="20"/>
        </w:rPr>
        <w:t>. Hyperspectral imaging of the blocks structure with the TE mode (</w:t>
      </w:r>
      <w:proofErr w:type="spellStart"/>
      <w:r w:rsidRPr="003E2F9A">
        <w:rPr>
          <w:rFonts w:ascii="Times New Roman" w:hAnsi="Times New Roman" w:cs="Times New Roman"/>
          <w:i w:val="0"/>
          <w:color w:val="auto"/>
          <w:sz w:val="20"/>
        </w:rPr>
        <w:t>a</w:t>
      </w:r>
      <w:proofErr w:type="gramStart"/>
      <w:r w:rsidRPr="003E2F9A">
        <w:rPr>
          <w:rFonts w:ascii="Times New Roman" w:hAnsi="Times New Roman" w:cs="Times New Roman"/>
          <w:i w:val="0"/>
          <w:color w:val="auto"/>
          <w:sz w:val="20"/>
        </w:rPr>
        <w:t>,b</w:t>
      </w:r>
      <w:proofErr w:type="spellEnd"/>
      <w:proofErr w:type="gramEnd"/>
      <w:r w:rsidRPr="003E2F9A">
        <w:rPr>
          <w:rFonts w:ascii="Times New Roman" w:hAnsi="Times New Roman" w:cs="Times New Roman"/>
          <w:i w:val="0"/>
          <w:color w:val="auto"/>
          <w:sz w:val="20"/>
        </w:rPr>
        <w:t>) and TM mode (</w:t>
      </w:r>
      <w:proofErr w:type="spellStart"/>
      <w:r w:rsidRPr="003E2F9A">
        <w:rPr>
          <w:rFonts w:ascii="Times New Roman" w:hAnsi="Times New Roman" w:cs="Times New Roman"/>
          <w:i w:val="0"/>
          <w:color w:val="auto"/>
          <w:sz w:val="20"/>
        </w:rPr>
        <w:t>c,d</w:t>
      </w:r>
      <w:proofErr w:type="spellEnd"/>
      <w:r w:rsidRPr="003E2F9A">
        <w:rPr>
          <w:rFonts w:ascii="Times New Roman" w:hAnsi="Times New Roman" w:cs="Times New Roman"/>
          <w:i w:val="0"/>
          <w:color w:val="auto"/>
          <w:sz w:val="20"/>
        </w:rPr>
        <w:t xml:space="preserve">) with a blocks width of 5 µm and a gap </w:t>
      </w:r>
      <w:r w:rsidR="00036081" w:rsidRPr="003E2F9A">
        <w:rPr>
          <w:rFonts w:ascii="Times New Roman" w:hAnsi="Times New Roman" w:cs="Times New Roman"/>
          <w:i w:val="0"/>
          <w:color w:val="auto"/>
          <w:sz w:val="20"/>
        </w:rPr>
        <w:t xml:space="preserve">size </w:t>
      </w:r>
      <w:r w:rsidRPr="003E2F9A">
        <w:rPr>
          <w:rFonts w:ascii="Times New Roman" w:hAnsi="Times New Roman" w:cs="Times New Roman"/>
          <w:i w:val="0"/>
          <w:color w:val="auto"/>
          <w:sz w:val="20"/>
        </w:rPr>
        <w:t xml:space="preserve">of 0.9 µm and 2.9 µm, respectively. Camera images taken at the resonance peak of the blocks for (e) the TM mode and (f) the TE mode. </w:t>
      </w:r>
    </w:p>
    <w:p w14:paraId="5814BC33" w14:textId="2E84DD8D" w:rsidR="00C21ED5" w:rsidRPr="003E2F9A" w:rsidRDefault="00C21ED5" w:rsidP="0008126C">
      <w:pPr>
        <w:jc w:val="both"/>
      </w:pPr>
    </w:p>
    <w:p w14:paraId="3A3428B7" w14:textId="479A5D2E" w:rsidR="00C21ED5" w:rsidRPr="003E2F9A" w:rsidRDefault="00C21ED5" w:rsidP="0008126C">
      <w:pPr>
        <w:jc w:val="both"/>
      </w:pPr>
    </w:p>
    <w:p w14:paraId="07F593C4" w14:textId="77777777" w:rsidR="009D2113" w:rsidRPr="003E2F9A" w:rsidRDefault="009D2113" w:rsidP="0008126C">
      <w:pPr>
        <w:jc w:val="both"/>
      </w:pPr>
    </w:p>
    <w:p w14:paraId="658D11A5" w14:textId="55CD5272" w:rsidR="00DB00AB" w:rsidRPr="003E2F9A" w:rsidRDefault="00DB00AB" w:rsidP="0008126C">
      <w:pPr>
        <w:pStyle w:val="ListParagraph"/>
        <w:numPr>
          <w:ilvl w:val="0"/>
          <w:numId w:val="2"/>
        </w:numPr>
        <w:spacing w:after="0" w:line="276" w:lineRule="auto"/>
        <w:jc w:val="both"/>
        <w:rPr>
          <w:rFonts w:ascii="Times New Roman" w:hAnsi="Times New Roman" w:cs="Times New Roman"/>
          <w:b/>
          <w:sz w:val="24"/>
        </w:rPr>
      </w:pPr>
      <w:r w:rsidRPr="003E2F9A">
        <w:rPr>
          <w:rFonts w:ascii="Times New Roman" w:hAnsi="Times New Roman" w:cs="Times New Roman"/>
          <w:b/>
          <w:sz w:val="24"/>
        </w:rPr>
        <w:t xml:space="preserve">Optical response of single bacteria </w:t>
      </w:r>
    </w:p>
    <w:p w14:paraId="6FEADFF3" w14:textId="77777777" w:rsidR="00DB00AB" w:rsidRPr="003E2F9A" w:rsidRDefault="00DB00AB" w:rsidP="0008126C">
      <w:pPr>
        <w:spacing w:line="276" w:lineRule="auto"/>
        <w:jc w:val="both"/>
        <w:rPr>
          <w:sz w:val="12"/>
          <w:szCs w:val="12"/>
        </w:rPr>
      </w:pPr>
    </w:p>
    <w:p w14:paraId="209E5488" w14:textId="6173351B" w:rsidR="00DB00AB" w:rsidRPr="003E2F9A" w:rsidRDefault="00DB00AB" w:rsidP="0008126C">
      <w:pPr>
        <w:spacing w:line="480" w:lineRule="auto"/>
        <w:jc w:val="both"/>
        <w:rPr>
          <w:rFonts w:ascii="Times New Roman" w:hAnsi="Times New Roman" w:cs="Times New Roman"/>
        </w:rPr>
      </w:pPr>
      <w:r w:rsidRPr="003E2F9A">
        <w:rPr>
          <w:rFonts w:ascii="Times New Roman" w:hAnsi="Times New Roman" w:cs="Times New Roman"/>
        </w:rPr>
        <w:t xml:space="preserve">Figure </w:t>
      </w:r>
      <w:r w:rsidR="006F3A06" w:rsidRPr="003E2F9A">
        <w:rPr>
          <w:rFonts w:ascii="Times New Roman" w:hAnsi="Times New Roman" w:cs="Times New Roman"/>
        </w:rPr>
        <w:t xml:space="preserve">S8 </w:t>
      </w:r>
      <w:r w:rsidR="009E3FB9" w:rsidRPr="003E2F9A">
        <w:rPr>
          <w:rFonts w:ascii="Times New Roman" w:hAnsi="Times New Roman" w:cs="Times New Roman"/>
        </w:rPr>
        <w:t xml:space="preserve">shows a </w:t>
      </w:r>
      <w:r w:rsidRPr="003E2F9A">
        <w:rPr>
          <w:rFonts w:ascii="Times New Roman" w:hAnsi="Times New Roman" w:cs="Times New Roman"/>
        </w:rPr>
        <w:t xml:space="preserve">comparison between the resonance behaviour </w:t>
      </w:r>
      <w:r w:rsidR="00815BD4" w:rsidRPr="003E2F9A">
        <w:rPr>
          <w:rFonts w:ascii="Times New Roman" w:hAnsi="Times New Roman" w:cs="Times New Roman"/>
        </w:rPr>
        <w:t xml:space="preserve">for </w:t>
      </w:r>
      <w:r w:rsidRPr="003E2F9A">
        <w:rPr>
          <w:rFonts w:ascii="Times New Roman" w:hAnsi="Times New Roman" w:cs="Times New Roman"/>
        </w:rPr>
        <w:t>a bacterium bind</w:t>
      </w:r>
      <w:r w:rsidR="00815BD4" w:rsidRPr="003E2F9A">
        <w:rPr>
          <w:rFonts w:ascii="Times New Roman" w:hAnsi="Times New Roman" w:cs="Times New Roman"/>
        </w:rPr>
        <w:t>ing</w:t>
      </w:r>
      <w:r w:rsidRPr="003E2F9A">
        <w:rPr>
          <w:rFonts w:ascii="Times New Roman" w:hAnsi="Times New Roman" w:cs="Times New Roman"/>
        </w:rPr>
        <w:t xml:space="preserve"> to the surface </w:t>
      </w:r>
      <w:r w:rsidR="009D2113" w:rsidRPr="003E2F9A">
        <w:rPr>
          <w:rFonts w:ascii="Times New Roman" w:hAnsi="Times New Roman" w:cs="Times New Roman"/>
        </w:rPr>
        <w:t xml:space="preserve">and </w:t>
      </w:r>
      <w:r w:rsidR="009E3FB9" w:rsidRPr="003E2F9A">
        <w:rPr>
          <w:rFonts w:ascii="Times New Roman" w:hAnsi="Times New Roman" w:cs="Times New Roman"/>
        </w:rPr>
        <w:t>the background</w:t>
      </w:r>
      <w:r w:rsidRPr="003E2F9A">
        <w:rPr>
          <w:rFonts w:ascii="Times New Roman" w:hAnsi="Times New Roman" w:cs="Times New Roman"/>
        </w:rPr>
        <w:t xml:space="preserve"> without bacteria. </w:t>
      </w:r>
      <w:r w:rsidR="009E3FB9" w:rsidRPr="003E2F9A">
        <w:rPr>
          <w:rFonts w:ascii="Times New Roman" w:hAnsi="Times New Roman" w:cs="Times New Roman"/>
        </w:rPr>
        <w:t>We observe</w:t>
      </w:r>
      <w:r w:rsidRPr="003E2F9A">
        <w:rPr>
          <w:rFonts w:ascii="Times New Roman" w:hAnsi="Times New Roman" w:cs="Times New Roman"/>
        </w:rPr>
        <w:t xml:space="preserve"> a </w:t>
      </w:r>
      <w:r w:rsidR="009E3FB9" w:rsidRPr="003E2F9A">
        <w:rPr>
          <w:rFonts w:ascii="Times New Roman" w:hAnsi="Times New Roman" w:cs="Times New Roman"/>
        </w:rPr>
        <w:t>clear</w:t>
      </w:r>
      <w:r w:rsidRPr="003E2F9A">
        <w:rPr>
          <w:rFonts w:ascii="Times New Roman" w:hAnsi="Times New Roman" w:cs="Times New Roman"/>
        </w:rPr>
        <w:t xml:space="preserve"> shift </w:t>
      </w:r>
      <w:r w:rsidR="009E3FB9" w:rsidRPr="003E2F9A">
        <w:rPr>
          <w:rFonts w:ascii="Times New Roman" w:hAnsi="Times New Roman" w:cs="Times New Roman"/>
        </w:rPr>
        <w:t>of the resonance (</w:t>
      </w:r>
      <w:proofErr w:type="spellStart"/>
      <w:r w:rsidR="009E3FB9" w:rsidRPr="003E2F9A">
        <w:rPr>
          <w:rFonts w:ascii="Times New Roman" w:hAnsi="Times New Roman" w:cs="Times New Roman"/>
        </w:rPr>
        <w:t>Δλ</w:t>
      </w:r>
      <w:proofErr w:type="spellEnd"/>
      <w:r w:rsidR="009E3FB9" w:rsidRPr="003E2F9A">
        <w:rPr>
          <w:rFonts w:ascii="Times New Roman" w:hAnsi="Times New Roman" w:cs="Times New Roman"/>
        </w:rPr>
        <w:t xml:space="preserve"> = 3.4 nm) for</w:t>
      </w:r>
      <w:r w:rsidRPr="003E2F9A">
        <w:rPr>
          <w:rFonts w:ascii="Times New Roman" w:hAnsi="Times New Roman" w:cs="Times New Roman"/>
        </w:rPr>
        <w:t xml:space="preserve"> the bacterium on the sensor surface, which allows </w:t>
      </w:r>
      <w:r w:rsidR="009E3FB9" w:rsidRPr="003E2F9A">
        <w:rPr>
          <w:rFonts w:ascii="Times New Roman" w:hAnsi="Times New Roman" w:cs="Times New Roman"/>
        </w:rPr>
        <w:t xml:space="preserve">us </w:t>
      </w:r>
      <w:r w:rsidRPr="003E2F9A">
        <w:rPr>
          <w:rFonts w:ascii="Times New Roman" w:hAnsi="Times New Roman" w:cs="Times New Roman"/>
        </w:rPr>
        <w:t>to resolve the size and position of the bacterium. Th</w:t>
      </w:r>
      <w:r w:rsidR="009E3FB9" w:rsidRPr="003E2F9A">
        <w:rPr>
          <w:rFonts w:ascii="Times New Roman" w:hAnsi="Times New Roman" w:cs="Times New Roman"/>
        </w:rPr>
        <w:t xml:space="preserve">e </w:t>
      </w:r>
      <w:r w:rsidR="009E3FB9" w:rsidRPr="003E2F9A">
        <w:rPr>
          <w:rFonts w:ascii="Times New Roman" w:hAnsi="Times New Roman" w:cs="Times New Roman"/>
        </w:rPr>
        <w:lastRenderedPageBreak/>
        <w:t>observed</w:t>
      </w:r>
      <w:r w:rsidRPr="003E2F9A">
        <w:rPr>
          <w:rFonts w:ascii="Times New Roman" w:hAnsi="Times New Roman" w:cs="Times New Roman"/>
        </w:rPr>
        <w:t xml:space="preserve"> shift is </w:t>
      </w:r>
      <w:r w:rsidR="009D2113" w:rsidRPr="003E2F9A">
        <w:rPr>
          <w:rFonts w:ascii="Times New Roman" w:hAnsi="Times New Roman" w:cs="Times New Roman"/>
        </w:rPr>
        <w:t xml:space="preserve">remarkably </w:t>
      </w:r>
      <w:r w:rsidRPr="003E2F9A">
        <w:rPr>
          <w:rFonts w:ascii="Times New Roman" w:hAnsi="Times New Roman" w:cs="Times New Roman"/>
        </w:rPr>
        <w:t>higher than the threshold value of 0.5 nm</w:t>
      </w:r>
      <w:r w:rsidR="00BB5628" w:rsidRPr="003E2F9A">
        <w:rPr>
          <w:rFonts w:ascii="Times New Roman" w:hAnsi="Times New Roman" w:cs="Times New Roman"/>
        </w:rPr>
        <w:t>,</w:t>
      </w:r>
      <w:r w:rsidRPr="003E2F9A">
        <w:rPr>
          <w:rFonts w:ascii="Times New Roman" w:hAnsi="Times New Roman" w:cs="Times New Roman"/>
        </w:rPr>
        <w:t xml:space="preserve"> </w:t>
      </w:r>
      <w:r w:rsidR="00BB5628" w:rsidRPr="003E2F9A">
        <w:rPr>
          <w:rFonts w:ascii="Times New Roman" w:hAnsi="Times New Roman" w:cs="Times New Roman"/>
        </w:rPr>
        <w:t xml:space="preserve">which </w:t>
      </w:r>
      <w:r w:rsidR="009E3FB9" w:rsidRPr="003E2F9A">
        <w:rPr>
          <w:rFonts w:ascii="Times New Roman" w:hAnsi="Times New Roman" w:cs="Times New Roman"/>
        </w:rPr>
        <w:t xml:space="preserve">we </w:t>
      </w:r>
      <w:r w:rsidR="009D2113" w:rsidRPr="003E2F9A">
        <w:rPr>
          <w:rFonts w:ascii="Times New Roman" w:hAnsi="Times New Roman" w:cs="Times New Roman"/>
        </w:rPr>
        <w:t>have assumed</w:t>
      </w:r>
      <w:r w:rsidR="009E3FB9" w:rsidRPr="003E2F9A">
        <w:rPr>
          <w:rFonts w:ascii="Times New Roman" w:hAnsi="Times New Roman" w:cs="Times New Roman"/>
        </w:rPr>
        <w:t xml:space="preserve"> as a </w:t>
      </w:r>
      <w:r w:rsidRPr="003E2F9A">
        <w:rPr>
          <w:rFonts w:ascii="Times New Roman" w:hAnsi="Times New Roman" w:cs="Times New Roman"/>
        </w:rPr>
        <w:t>baseline in the hyperspectral analysis</w:t>
      </w:r>
      <w:r w:rsidR="000F0287" w:rsidRPr="003E2F9A">
        <w:rPr>
          <w:rFonts w:ascii="Times New Roman" w:hAnsi="Times New Roman" w:cs="Times New Roman"/>
        </w:rPr>
        <w:t xml:space="preserve"> (in order to </w:t>
      </w:r>
      <w:r w:rsidR="00660B44" w:rsidRPr="003E2F9A">
        <w:rPr>
          <w:rFonts w:ascii="Times New Roman" w:hAnsi="Times New Roman" w:cs="Times New Roman"/>
        </w:rPr>
        <w:t>consider possible inhomogeneity in the surface chemistry and experimental errors</w:t>
      </w:r>
      <w:r w:rsidR="000F0287" w:rsidRPr="003E2F9A">
        <w:rPr>
          <w:rFonts w:ascii="Times New Roman" w:hAnsi="Times New Roman" w:cs="Times New Roman"/>
        </w:rPr>
        <w:t>)</w:t>
      </w:r>
      <w:r w:rsidRPr="003E2F9A">
        <w:rPr>
          <w:rFonts w:ascii="Times New Roman" w:hAnsi="Times New Roman" w:cs="Times New Roman"/>
        </w:rPr>
        <w:t xml:space="preserve">, </w:t>
      </w:r>
      <w:r w:rsidR="00BB5628" w:rsidRPr="003E2F9A">
        <w:rPr>
          <w:rFonts w:ascii="Times New Roman" w:hAnsi="Times New Roman" w:cs="Times New Roman"/>
        </w:rPr>
        <w:t xml:space="preserve">and </w:t>
      </w:r>
      <w:r w:rsidR="009E3FB9" w:rsidRPr="003E2F9A">
        <w:rPr>
          <w:rFonts w:ascii="Times New Roman" w:hAnsi="Times New Roman" w:cs="Times New Roman"/>
        </w:rPr>
        <w:t xml:space="preserve">which provides </w:t>
      </w:r>
      <w:r w:rsidRPr="003E2F9A">
        <w:rPr>
          <w:rFonts w:ascii="Times New Roman" w:hAnsi="Times New Roman" w:cs="Times New Roman"/>
        </w:rPr>
        <w:t>a clear and high</w:t>
      </w:r>
      <w:r w:rsidR="009D2113" w:rsidRPr="003E2F9A">
        <w:rPr>
          <w:rFonts w:ascii="Times New Roman" w:hAnsi="Times New Roman" w:cs="Times New Roman"/>
        </w:rPr>
        <w:t>-</w:t>
      </w:r>
      <w:r w:rsidRPr="003E2F9A">
        <w:rPr>
          <w:rFonts w:ascii="Times New Roman" w:hAnsi="Times New Roman" w:cs="Times New Roman"/>
        </w:rPr>
        <w:t xml:space="preserve">resolution hyperspectral map for </w:t>
      </w:r>
      <w:r w:rsidR="009E3FB9" w:rsidRPr="003E2F9A">
        <w:rPr>
          <w:rFonts w:ascii="Times New Roman" w:hAnsi="Times New Roman" w:cs="Times New Roman"/>
        </w:rPr>
        <w:t xml:space="preserve">the detection of </w:t>
      </w:r>
      <w:r w:rsidRPr="003E2F9A">
        <w:rPr>
          <w:rFonts w:ascii="Times New Roman" w:hAnsi="Times New Roman" w:cs="Times New Roman"/>
        </w:rPr>
        <w:t>individual bacteria.</w:t>
      </w:r>
    </w:p>
    <w:p w14:paraId="0D3F539A" w14:textId="005C9A9C" w:rsidR="00DB00AB" w:rsidRPr="003E2F9A" w:rsidRDefault="00B706A2" w:rsidP="00B706A2">
      <w:pPr>
        <w:keepNext/>
        <w:jc w:val="center"/>
      </w:pPr>
      <w:r w:rsidRPr="003E2F9A">
        <w:rPr>
          <w:noProof/>
          <w:lang w:eastAsia="en-GB"/>
        </w:rPr>
        <w:drawing>
          <wp:inline distT="0" distB="0" distL="0" distR="0" wp14:anchorId="5E1A85F6" wp14:editId="5DC942A4">
            <wp:extent cx="5524500" cy="281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2819400"/>
                    </a:xfrm>
                    <a:prstGeom prst="rect">
                      <a:avLst/>
                    </a:prstGeom>
                    <a:noFill/>
                    <a:ln>
                      <a:noFill/>
                    </a:ln>
                  </pic:spPr>
                </pic:pic>
              </a:graphicData>
            </a:graphic>
          </wp:inline>
        </w:drawing>
      </w:r>
    </w:p>
    <w:p w14:paraId="5176F769" w14:textId="124658AA" w:rsidR="00DB00AB" w:rsidRPr="003E2F9A" w:rsidRDefault="00DB00AB" w:rsidP="0008126C">
      <w:pPr>
        <w:pStyle w:val="Caption"/>
        <w:spacing w:line="360" w:lineRule="auto"/>
        <w:jc w:val="both"/>
        <w:rPr>
          <w:rFonts w:ascii="Times New Roman" w:hAnsi="Times New Roman" w:cs="Times New Roman"/>
          <w:i w:val="0"/>
          <w:color w:val="auto"/>
          <w:sz w:val="20"/>
        </w:rPr>
      </w:pPr>
      <w:r w:rsidRPr="003E2F9A">
        <w:rPr>
          <w:rFonts w:ascii="Times New Roman" w:hAnsi="Times New Roman" w:cs="Times New Roman"/>
          <w:b/>
          <w:i w:val="0"/>
          <w:color w:val="auto"/>
          <w:sz w:val="20"/>
        </w:rPr>
        <w:t xml:space="preserve">Figure </w:t>
      </w:r>
      <w:r w:rsidR="006F3A06" w:rsidRPr="003E2F9A">
        <w:rPr>
          <w:rFonts w:ascii="Times New Roman" w:hAnsi="Times New Roman" w:cs="Times New Roman"/>
          <w:b/>
          <w:i w:val="0"/>
          <w:color w:val="auto"/>
          <w:sz w:val="20"/>
        </w:rPr>
        <w:t>S8</w:t>
      </w:r>
      <w:r w:rsidRPr="003E2F9A">
        <w:rPr>
          <w:rFonts w:ascii="Times New Roman" w:hAnsi="Times New Roman" w:cs="Times New Roman"/>
          <w:i w:val="0"/>
          <w:color w:val="auto"/>
          <w:sz w:val="20"/>
        </w:rPr>
        <w:t>. Comparison of the resonance shift of two pixels (</w:t>
      </w:r>
      <w:proofErr w:type="spellStart"/>
      <w:proofErr w:type="gramStart"/>
      <w:r w:rsidRPr="003E2F9A">
        <w:rPr>
          <w:rFonts w:ascii="Times New Roman" w:hAnsi="Times New Roman" w:cs="Times New Roman"/>
          <w:i w:val="0"/>
          <w:color w:val="auto"/>
          <w:sz w:val="20"/>
        </w:rPr>
        <w:t>px</w:t>
      </w:r>
      <w:proofErr w:type="spellEnd"/>
      <w:proofErr w:type="gramEnd"/>
      <w:r w:rsidRPr="003E2F9A">
        <w:rPr>
          <w:rFonts w:ascii="Times New Roman" w:hAnsi="Times New Roman" w:cs="Times New Roman"/>
          <w:i w:val="0"/>
          <w:color w:val="auto"/>
          <w:sz w:val="20"/>
        </w:rPr>
        <w:t xml:space="preserve">) </w:t>
      </w:r>
      <w:r w:rsidR="00087C37" w:rsidRPr="003E2F9A">
        <w:rPr>
          <w:rFonts w:ascii="Times New Roman" w:hAnsi="Times New Roman" w:cs="Times New Roman"/>
          <w:i w:val="0"/>
          <w:color w:val="auto"/>
          <w:sz w:val="20"/>
        </w:rPr>
        <w:t xml:space="preserve">in </w:t>
      </w:r>
      <w:r w:rsidRPr="003E2F9A">
        <w:rPr>
          <w:rFonts w:ascii="Times New Roman" w:hAnsi="Times New Roman" w:cs="Times New Roman"/>
          <w:i w:val="0"/>
          <w:color w:val="auto"/>
          <w:sz w:val="20"/>
        </w:rPr>
        <w:t xml:space="preserve">the presence of a bacterium (red curve) and </w:t>
      </w:r>
      <w:r w:rsidR="00087C37" w:rsidRPr="003E2F9A">
        <w:rPr>
          <w:rFonts w:ascii="Times New Roman" w:hAnsi="Times New Roman" w:cs="Times New Roman"/>
          <w:i w:val="0"/>
          <w:color w:val="auto"/>
          <w:sz w:val="20"/>
        </w:rPr>
        <w:t xml:space="preserve">for the </w:t>
      </w:r>
      <w:r w:rsidRPr="003E2F9A">
        <w:rPr>
          <w:rFonts w:ascii="Times New Roman" w:hAnsi="Times New Roman" w:cs="Times New Roman"/>
          <w:i w:val="0"/>
          <w:color w:val="auto"/>
          <w:sz w:val="20"/>
        </w:rPr>
        <w:t xml:space="preserve">bare </w:t>
      </w:r>
      <w:proofErr w:type="spellStart"/>
      <w:r w:rsidRPr="003E2F9A">
        <w:rPr>
          <w:rFonts w:ascii="Times New Roman" w:hAnsi="Times New Roman" w:cs="Times New Roman"/>
          <w:i w:val="0"/>
          <w:color w:val="auto"/>
          <w:sz w:val="20"/>
        </w:rPr>
        <w:t>nanohole</w:t>
      </w:r>
      <w:proofErr w:type="spellEnd"/>
      <w:r w:rsidRPr="003E2F9A">
        <w:rPr>
          <w:rFonts w:ascii="Times New Roman" w:hAnsi="Times New Roman" w:cs="Times New Roman"/>
          <w:i w:val="0"/>
          <w:color w:val="auto"/>
          <w:sz w:val="20"/>
        </w:rPr>
        <w:t xml:space="preserve"> array without bacteria (</w:t>
      </w:r>
      <w:r w:rsidR="00087C37" w:rsidRPr="003E2F9A">
        <w:rPr>
          <w:rFonts w:ascii="Times New Roman" w:hAnsi="Times New Roman" w:cs="Times New Roman"/>
          <w:i w:val="0"/>
          <w:color w:val="auto"/>
          <w:sz w:val="20"/>
        </w:rPr>
        <w:t xml:space="preserve">black </w:t>
      </w:r>
      <w:r w:rsidRPr="003E2F9A">
        <w:rPr>
          <w:rFonts w:ascii="Times New Roman" w:hAnsi="Times New Roman" w:cs="Times New Roman"/>
          <w:i w:val="0"/>
          <w:color w:val="auto"/>
          <w:sz w:val="20"/>
        </w:rPr>
        <w:t xml:space="preserve">curve). The pixel size is </w:t>
      </w:r>
      <w:r w:rsidR="00087C37" w:rsidRPr="003E2F9A">
        <w:rPr>
          <w:rFonts w:ascii="Times New Roman" w:hAnsi="Times New Roman" w:cs="Times New Roman"/>
          <w:i w:val="0"/>
          <w:color w:val="auto"/>
          <w:sz w:val="20"/>
        </w:rPr>
        <w:t>0.</w:t>
      </w:r>
      <w:r w:rsidR="00AB3662" w:rsidRPr="003E2F9A">
        <w:rPr>
          <w:rFonts w:ascii="Times New Roman" w:hAnsi="Times New Roman" w:cs="Times New Roman"/>
          <w:i w:val="0"/>
          <w:color w:val="auto"/>
          <w:sz w:val="20"/>
        </w:rPr>
        <w:t>4</w:t>
      </w:r>
      <w:r w:rsidR="00087C37" w:rsidRPr="003E2F9A">
        <w:rPr>
          <w:rFonts w:ascii="Times New Roman" w:hAnsi="Times New Roman" w:cs="Times New Roman"/>
          <w:i w:val="0"/>
          <w:color w:val="auto"/>
          <w:sz w:val="20"/>
        </w:rPr>
        <w:t>5 µm</w:t>
      </w:r>
      <w:r w:rsidRPr="003E2F9A">
        <w:rPr>
          <w:rFonts w:ascii="Times New Roman" w:hAnsi="Times New Roman" w:cs="Times New Roman"/>
          <w:i w:val="0"/>
          <w:color w:val="auto"/>
          <w:sz w:val="20"/>
        </w:rPr>
        <w:t xml:space="preserve">. </w:t>
      </w:r>
    </w:p>
    <w:p w14:paraId="3EFCE032" w14:textId="0631BC21" w:rsidR="00087C37" w:rsidRPr="003E2F9A" w:rsidRDefault="00087C37" w:rsidP="0008126C">
      <w:pPr>
        <w:jc w:val="both"/>
      </w:pPr>
    </w:p>
    <w:p w14:paraId="3D0AE8EC" w14:textId="77777777" w:rsidR="00087C37" w:rsidRPr="003E2F9A" w:rsidRDefault="00087C37" w:rsidP="0008126C">
      <w:pPr>
        <w:jc w:val="both"/>
      </w:pPr>
    </w:p>
    <w:p w14:paraId="64C1AB69" w14:textId="3039B242" w:rsidR="00EB455F" w:rsidRPr="003E2F9A" w:rsidRDefault="00EB455F" w:rsidP="0008126C">
      <w:pPr>
        <w:jc w:val="both"/>
      </w:pPr>
    </w:p>
    <w:p w14:paraId="30786BDD" w14:textId="16CEC79E" w:rsidR="00415B0A" w:rsidRPr="003E2F9A" w:rsidRDefault="00415B0A" w:rsidP="0008126C">
      <w:pPr>
        <w:jc w:val="both"/>
      </w:pPr>
    </w:p>
    <w:p w14:paraId="7C279CB5" w14:textId="49D4B951" w:rsidR="00DB00AB" w:rsidRPr="003E2F9A" w:rsidRDefault="00DB00AB" w:rsidP="0008126C">
      <w:pPr>
        <w:pStyle w:val="ListParagraph"/>
        <w:numPr>
          <w:ilvl w:val="0"/>
          <w:numId w:val="2"/>
        </w:numPr>
        <w:spacing w:after="0" w:line="276" w:lineRule="auto"/>
        <w:jc w:val="both"/>
        <w:rPr>
          <w:rFonts w:ascii="Times New Roman" w:hAnsi="Times New Roman" w:cs="Times New Roman"/>
          <w:b/>
          <w:sz w:val="24"/>
        </w:rPr>
      </w:pPr>
      <w:r w:rsidRPr="003E2F9A">
        <w:rPr>
          <w:rFonts w:ascii="Times New Roman" w:hAnsi="Times New Roman" w:cs="Times New Roman"/>
          <w:b/>
          <w:sz w:val="24"/>
        </w:rPr>
        <w:t xml:space="preserve">Hyperspectral imaging for the monitoring of the bacteria growth on the </w:t>
      </w:r>
      <w:proofErr w:type="spellStart"/>
      <w:r w:rsidRPr="003E2F9A">
        <w:rPr>
          <w:rFonts w:ascii="Times New Roman" w:hAnsi="Times New Roman" w:cs="Times New Roman"/>
          <w:b/>
          <w:sz w:val="24"/>
        </w:rPr>
        <w:t>nanohole</w:t>
      </w:r>
      <w:proofErr w:type="spellEnd"/>
      <w:r w:rsidRPr="003E2F9A">
        <w:rPr>
          <w:rFonts w:ascii="Times New Roman" w:hAnsi="Times New Roman" w:cs="Times New Roman"/>
          <w:b/>
          <w:sz w:val="24"/>
        </w:rPr>
        <w:t xml:space="preserve"> array</w:t>
      </w:r>
    </w:p>
    <w:p w14:paraId="16B3B5EE" w14:textId="77777777" w:rsidR="00DB00AB" w:rsidRPr="003E2F9A" w:rsidRDefault="00DB00AB" w:rsidP="0008126C">
      <w:pPr>
        <w:jc w:val="both"/>
      </w:pPr>
    </w:p>
    <w:p w14:paraId="07572DC7" w14:textId="54D96665" w:rsidR="00DB00AB" w:rsidRPr="003E2F9A" w:rsidRDefault="00DB00AB" w:rsidP="0008126C">
      <w:pPr>
        <w:spacing w:after="0" w:line="480" w:lineRule="auto"/>
        <w:jc w:val="both"/>
        <w:rPr>
          <w:rFonts w:ascii="Times New Roman" w:hAnsi="Times New Roman" w:cs="Times New Roman"/>
        </w:rPr>
      </w:pPr>
      <w:r w:rsidRPr="003E2F9A">
        <w:rPr>
          <w:rFonts w:ascii="Times New Roman" w:hAnsi="Times New Roman" w:cs="Times New Roman"/>
        </w:rPr>
        <w:t xml:space="preserve">The </w:t>
      </w:r>
      <w:proofErr w:type="spellStart"/>
      <w:r w:rsidRPr="003E2F9A">
        <w:rPr>
          <w:rFonts w:ascii="Times New Roman" w:hAnsi="Times New Roman" w:cs="Times New Roman"/>
        </w:rPr>
        <w:t>nanohole</w:t>
      </w:r>
      <w:proofErr w:type="spellEnd"/>
      <w:r w:rsidRPr="003E2F9A">
        <w:rPr>
          <w:rFonts w:ascii="Times New Roman" w:hAnsi="Times New Roman" w:cs="Times New Roman"/>
        </w:rPr>
        <w:t xml:space="preserve"> array with a resolution down to 1µm and a field of view up to few mm</w:t>
      </w:r>
      <w:r w:rsidRPr="003E2F9A">
        <w:rPr>
          <w:rFonts w:ascii="Times New Roman" w:hAnsi="Times New Roman" w:cs="Times New Roman"/>
          <w:vertAlign w:val="superscript"/>
        </w:rPr>
        <w:t>2</w:t>
      </w:r>
      <w:r w:rsidRPr="003E2F9A">
        <w:rPr>
          <w:rFonts w:ascii="Times New Roman" w:hAnsi="Times New Roman" w:cs="Times New Roman"/>
        </w:rPr>
        <w:t xml:space="preserve"> is suitable for the monitoring of </w:t>
      </w:r>
      <w:r w:rsidR="00BB5628" w:rsidRPr="003E2F9A">
        <w:rPr>
          <w:rFonts w:ascii="Times New Roman" w:hAnsi="Times New Roman" w:cs="Times New Roman"/>
        </w:rPr>
        <w:t xml:space="preserve">the growth of </w:t>
      </w:r>
      <w:r w:rsidRPr="003E2F9A">
        <w:rPr>
          <w:rFonts w:ascii="Times New Roman" w:hAnsi="Times New Roman" w:cs="Times New Roman"/>
        </w:rPr>
        <w:t xml:space="preserve">bacteria. Figure </w:t>
      </w:r>
      <w:r w:rsidR="006F3A06" w:rsidRPr="003E2F9A">
        <w:rPr>
          <w:rFonts w:ascii="Times New Roman" w:hAnsi="Times New Roman" w:cs="Times New Roman"/>
        </w:rPr>
        <w:t xml:space="preserve">S9 </w:t>
      </w:r>
      <w:r w:rsidRPr="003E2F9A">
        <w:rPr>
          <w:rFonts w:ascii="Times New Roman" w:hAnsi="Times New Roman" w:cs="Times New Roman"/>
        </w:rPr>
        <w:t xml:space="preserve">shows the time evolution of the hyperspectral map </w:t>
      </w:r>
      <w:r w:rsidR="00BB5628" w:rsidRPr="003E2F9A">
        <w:rPr>
          <w:rFonts w:ascii="Times New Roman" w:hAnsi="Times New Roman" w:cs="Times New Roman"/>
        </w:rPr>
        <w:t xml:space="preserve">for studying </w:t>
      </w:r>
      <w:r w:rsidRPr="003E2F9A">
        <w:rPr>
          <w:rFonts w:ascii="Times New Roman" w:hAnsi="Times New Roman" w:cs="Times New Roman"/>
        </w:rPr>
        <w:t>bacteria</w:t>
      </w:r>
      <w:r w:rsidR="00BB5628" w:rsidRPr="003E2F9A">
        <w:rPr>
          <w:rFonts w:ascii="Times New Roman" w:hAnsi="Times New Roman" w:cs="Times New Roman"/>
        </w:rPr>
        <w:t>l</w:t>
      </w:r>
      <w:r w:rsidRPr="003E2F9A">
        <w:rPr>
          <w:rFonts w:ascii="Times New Roman" w:hAnsi="Times New Roman" w:cs="Times New Roman"/>
        </w:rPr>
        <w:t xml:space="preserve"> growth in a region of interest of 50 µm x 50 µm of the </w:t>
      </w:r>
      <w:proofErr w:type="spellStart"/>
      <w:r w:rsidRPr="003E2F9A">
        <w:rPr>
          <w:rFonts w:ascii="Times New Roman" w:hAnsi="Times New Roman" w:cs="Times New Roman"/>
        </w:rPr>
        <w:t>nanohole</w:t>
      </w:r>
      <w:proofErr w:type="spellEnd"/>
      <w:r w:rsidRPr="003E2F9A">
        <w:rPr>
          <w:rFonts w:ascii="Times New Roman" w:hAnsi="Times New Roman" w:cs="Times New Roman"/>
        </w:rPr>
        <w:t xml:space="preserve"> array. </w:t>
      </w:r>
      <w:r w:rsidR="00BB5628" w:rsidRPr="003E2F9A">
        <w:rPr>
          <w:rFonts w:ascii="Times New Roman" w:hAnsi="Times New Roman" w:cs="Times New Roman"/>
        </w:rPr>
        <w:t>T</w:t>
      </w:r>
      <w:r w:rsidRPr="003E2F9A">
        <w:rPr>
          <w:rFonts w:ascii="Times New Roman" w:hAnsi="Times New Roman" w:cs="Times New Roman"/>
        </w:rPr>
        <w:t>he presence of a first colony (</w:t>
      </w:r>
      <w:r w:rsidRPr="003E2F9A">
        <w:rPr>
          <w:rFonts w:ascii="Times New Roman" w:hAnsi="Times New Roman" w:cs="Times New Roman"/>
          <w:i/>
        </w:rPr>
        <w:t>A</w:t>
      </w:r>
      <w:r w:rsidRPr="003E2F9A">
        <w:rPr>
          <w:rFonts w:ascii="Times New Roman" w:hAnsi="Times New Roman" w:cs="Times New Roman"/>
        </w:rPr>
        <w:t xml:space="preserve">) </w:t>
      </w:r>
      <w:r w:rsidR="00BB5628" w:rsidRPr="003E2F9A">
        <w:rPr>
          <w:rFonts w:ascii="Times New Roman" w:hAnsi="Times New Roman" w:cs="Times New Roman"/>
        </w:rPr>
        <w:t xml:space="preserve">is evident </w:t>
      </w:r>
      <w:r w:rsidRPr="003E2F9A">
        <w:rPr>
          <w:rFonts w:ascii="Times New Roman" w:hAnsi="Times New Roman" w:cs="Times New Roman"/>
        </w:rPr>
        <w:t xml:space="preserve">in the region of interest after 1 h and </w:t>
      </w:r>
      <w:r w:rsidR="00583184" w:rsidRPr="003E2F9A">
        <w:rPr>
          <w:rFonts w:ascii="Times New Roman" w:hAnsi="Times New Roman" w:cs="Times New Roman"/>
        </w:rPr>
        <w:t>further</w:t>
      </w:r>
      <w:r w:rsidRPr="003E2F9A">
        <w:rPr>
          <w:rFonts w:ascii="Times New Roman" w:hAnsi="Times New Roman" w:cs="Times New Roman"/>
        </w:rPr>
        <w:t xml:space="preserve"> covering </w:t>
      </w:r>
      <w:r w:rsidR="00434C9F" w:rsidRPr="003E2F9A">
        <w:rPr>
          <w:rFonts w:ascii="Times New Roman" w:hAnsi="Times New Roman" w:cs="Times New Roman"/>
        </w:rPr>
        <w:t xml:space="preserve">occurs </w:t>
      </w:r>
      <w:r w:rsidRPr="003E2F9A">
        <w:rPr>
          <w:rFonts w:ascii="Times New Roman" w:hAnsi="Times New Roman" w:cs="Times New Roman"/>
        </w:rPr>
        <w:t xml:space="preserve">over time. A similar behaviour </w:t>
      </w:r>
      <w:r w:rsidR="00434C9F" w:rsidRPr="003E2F9A">
        <w:rPr>
          <w:rFonts w:ascii="Times New Roman" w:hAnsi="Times New Roman" w:cs="Times New Roman"/>
        </w:rPr>
        <w:t xml:space="preserve">is observed for </w:t>
      </w:r>
      <w:r w:rsidRPr="003E2F9A">
        <w:rPr>
          <w:rFonts w:ascii="Times New Roman" w:hAnsi="Times New Roman" w:cs="Times New Roman"/>
        </w:rPr>
        <w:t>the growth of different colonies (</w:t>
      </w:r>
      <w:r w:rsidRPr="003E2F9A">
        <w:rPr>
          <w:rFonts w:ascii="Times New Roman" w:hAnsi="Times New Roman" w:cs="Times New Roman"/>
          <w:i/>
        </w:rPr>
        <w:t>B</w:t>
      </w:r>
      <w:r w:rsidRPr="003E2F9A">
        <w:rPr>
          <w:rFonts w:ascii="Times New Roman" w:hAnsi="Times New Roman" w:cs="Times New Roman"/>
        </w:rPr>
        <w:t>) and (</w:t>
      </w:r>
      <w:r w:rsidRPr="003E2F9A">
        <w:rPr>
          <w:rFonts w:ascii="Times New Roman" w:hAnsi="Times New Roman" w:cs="Times New Roman"/>
          <w:i/>
        </w:rPr>
        <w:t>C</w:t>
      </w:r>
      <w:r w:rsidRPr="003E2F9A">
        <w:rPr>
          <w:rFonts w:ascii="Times New Roman" w:hAnsi="Times New Roman" w:cs="Times New Roman"/>
        </w:rPr>
        <w:t xml:space="preserve">) in different regions and time frames with a faster growth </w:t>
      </w:r>
      <w:r w:rsidR="00434C9F" w:rsidRPr="003E2F9A">
        <w:rPr>
          <w:rFonts w:ascii="Times New Roman" w:hAnsi="Times New Roman" w:cs="Times New Roman"/>
        </w:rPr>
        <w:t xml:space="preserve">rate </w:t>
      </w:r>
      <w:r w:rsidRPr="003E2F9A">
        <w:rPr>
          <w:rFonts w:ascii="Times New Roman" w:hAnsi="Times New Roman" w:cs="Times New Roman"/>
        </w:rPr>
        <w:t xml:space="preserve">after 4h due to the </w:t>
      </w:r>
      <w:r w:rsidR="00434C9F" w:rsidRPr="003E2F9A">
        <w:rPr>
          <w:rFonts w:ascii="Times New Roman" w:hAnsi="Times New Roman" w:cs="Times New Roman"/>
        </w:rPr>
        <w:t>stronger</w:t>
      </w:r>
      <w:r w:rsidRPr="003E2F9A">
        <w:rPr>
          <w:rFonts w:ascii="Times New Roman" w:hAnsi="Times New Roman" w:cs="Times New Roman"/>
        </w:rPr>
        <w:t xml:space="preserve"> interaction between different colonies. A control experiment </w:t>
      </w:r>
      <w:proofErr w:type="gramStart"/>
      <w:r w:rsidRPr="003E2F9A">
        <w:rPr>
          <w:rFonts w:ascii="Times New Roman" w:hAnsi="Times New Roman" w:cs="Times New Roman"/>
        </w:rPr>
        <w:t xml:space="preserve">with the </w:t>
      </w:r>
      <w:proofErr w:type="spellStart"/>
      <w:r w:rsidRPr="003E2F9A">
        <w:rPr>
          <w:rFonts w:ascii="Times New Roman" w:hAnsi="Times New Roman" w:cs="Times New Roman"/>
        </w:rPr>
        <w:t>nanohole</w:t>
      </w:r>
      <w:proofErr w:type="spellEnd"/>
      <w:r w:rsidRPr="003E2F9A">
        <w:rPr>
          <w:rFonts w:ascii="Times New Roman" w:hAnsi="Times New Roman" w:cs="Times New Roman"/>
        </w:rPr>
        <w:t xml:space="preserve"> array in LB medium without bacteria for the same time scale</w:t>
      </w:r>
      <w:proofErr w:type="gramEnd"/>
      <w:r w:rsidRPr="003E2F9A">
        <w:rPr>
          <w:rFonts w:ascii="Times New Roman" w:hAnsi="Times New Roman" w:cs="Times New Roman"/>
        </w:rPr>
        <w:t xml:space="preserve"> </w:t>
      </w:r>
      <w:r w:rsidRPr="003E2F9A">
        <w:rPr>
          <w:rFonts w:ascii="Times New Roman" w:hAnsi="Times New Roman" w:cs="Times New Roman"/>
        </w:rPr>
        <w:lastRenderedPageBreak/>
        <w:t>demonstrates negligible change in the hyperspectral map, confirming that the resonance change is actually due to the presence of bacteria on the sensor.</w:t>
      </w:r>
    </w:p>
    <w:p w14:paraId="3683D541" w14:textId="77777777" w:rsidR="00DB00AB" w:rsidRPr="003E2F9A" w:rsidRDefault="00DB00AB" w:rsidP="0008126C">
      <w:pPr>
        <w:jc w:val="both"/>
      </w:pPr>
    </w:p>
    <w:p w14:paraId="7A98EDA9" w14:textId="77777777" w:rsidR="00DB00AB" w:rsidRPr="003E2F9A" w:rsidRDefault="00DB00AB" w:rsidP="0008126C">
      <w:pPr>
        <w:keepNext/>
        <w:spacing w:after="0" w:line="276" w:lineRule="auto"/>
        <w:jc w:val="both"/>
      </w:pPr>
      <w:r w:rsidRPr="003E2F9A">
        <w:rPr>
          <w:noProof/>
          <w:lang w:eastAsia="en-GB"/>
        </w:rPr>
        <w:drawing>
          <wp:inline distT="0" distB="0" distL="0" distR="0" wp14:anchorId="224DB3D9" wp14:editId="19F95869">
            <wp:extent cx="5724525" cy="2981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981325"/>
                    </a:xfrm>
                    <a:prstGeom prst="rect">
                      <a:avLst/>
                    </a:prstGeom>
                    <a:noFill/>
                    <a:ln>
                      <a:noFill/>
                    </a:ln>
                  </pic:spPr>
                </pic:pic>
              </a:graphicData>
            </a:graphic>
          </wp:inline>
        </w:drawing>
      </w:r>
    </w:p>
    <w:p w14:paraId="57E25E6F" w14:textId="56C0DD69" w:rsidR="00DB00AB" w:rsidRPr="003E2F9A" w:rsidRDefault="00DB00AB" w:rsidP="0008126C">
      <w:pPr>
        <w:pStyle w:val="Caption"/>
        <w:spacing w:line="360" w:lineRule="auto"/>
        <w:jc w:val="both"/>
        <w:rPr>
          <w:rFonts w:ascii="Times New Roman" w:hAnsi="Times New Roman" w:cs="Times New Roman"/>
          <w:b/>
          <w:i w:val="0"/>
          <w:color w:val="auto"/>
          <w:sz w:val="20"/>
        </w:rPr>
      </w:pPr>
      <w:r w:rsidRPr="003E2F9A">
        <w:rPr>
          <w:rFonts w:ascii="Times New Roman" w:hAnsi="Times New Roman" w:cs="Times New Roman"/>
          <w:b/>
          <w:i w:val="0"/>
          <w:color w:val="auto"/>
          <w:sz w:val="20"/>
        </w:rPr>
        <w:t xml:space="preserve">Figure </w:t>
      </w:r>
      <w:r w:rsidR="006F3A06" w:rsidRPr="003E2F9A">
        <w:rPr>
          <w:rFonts w:ascii="Times New Roman" w:hAnsi="Times New Roman" w:cs="Times New Roman"/>
          <w:b/>
          <w:i w:val="0"/>
          <w:color w:val="auto"/>
          <w:sz w:val="20"/>
        </w:rPr>
        <w:t>S9</w:t>
      </w:r>
      <w:r w:rsidRPr="003E2F9A">
        <w:rPr>
          <w:rFonts w:ascii="Times New Roman" w:hAnsi="Times New Roman" w:cs="Times New Roman"/>
          <w:b/>
          <w:i w:val="0"/>
          <w:color w:val="auto"/>
          <w:sz w:val="20"/>
        </w:rPr>
        <w:t>.</w:t>
      </w:r>
      <w:r w:rsidRPr="003E2F9A">
        <w:rPr>
          <w:rFonts w:ascii="Times New Roman" w:hAnsi="Times New Roman" w:cs="Times New Roman"/>
          <w:i w:val="0"/>
          <w:color w:val="auto"/>
          <w:sz w:val="20"/>
        </w:rPr>
        <w:t xml:space="preserve"> Time dependence of the hyperspectral map of an area of 50 µm x 50 µm of the </w:t>
      </w:r>
      <w:proofErr w:type="spellStart"/>
      <w:r w:rsidRPr="003E2F9A">
        <w:rPr>
          <w:rFonts w:ascii="Times New Roman" w:hAnsi="Times New Roman" w:cs="Times New Roman"/>
          <w:i w:val="0"/>
          <w:color w:val="auto"/>
          <w:sz w:val="20"/>
        </w:rPr>
        <w:t>nanoholes</w:t>
      </w:r>
      <w:proofErr w:type="spellEnd"/>
      <w:r w:rsidRPr="003E2F9A">
        <w:rPr>
          <w:rFonts w:ascii="Times New Roman" w:hAnsi="Times New Roman" w:cs="Times New Roman"/>
          <w:i w:val="0"/>
          <w:color w:val="auto"/>
          <w:sz w:val="20"/>
        </w:rPr>
        <w:t xml:space="preserve"> array to monitor the growth of E.coli over time (top) compared to the control experiment with only LB medium without bacteria (bottom). A magnification of 20x </w:t>
      </w:r>
      <w:proofErr w:type="gramStart"/>
      <w:r w:rsidRPr="003E2F9A">
        <w:rPr>
          <w:rFonts w:ascii="Times New Roman" w:hAnsi="Times New Roman" w:cs="Times New Roman"/>
          <w:i w:val="0"/>
          <w:color w:val="auto"/>
          <w:sz w:val="20"/>
        </w:rPr>
        <w:t>is used</w:t>
      </w:r>
      <w:proofErr w:type="gramEnd"/>
      <w:r w:rsidRPr="003E2F9A">
        <w:rPr>
          <w:rFonts w:ascii="Times New Roman" w:hAnsi="Times New Roman" w:cs="Times New Roman"/>
          <w:i w:val="0"/>
          <w:color w:val="auto"/>
          <w:sz w:val="20"/>
        </w:rPr>
        <w:t xml:space="preserve"> to take each </w:t>
      </w:r>
      <w:proofErr w:type="spellStart"/>
      <w:r w:rsidRPr="003E2F9A">
        <w:rPr>
          <w:rFonts w:ascii="Times New Roman" w:hAnsi="Times New Roman" w:cs="Times New Roman"/>
          <w:i w:val="0"/>
          <w:color w:val="auto"/>
          <w:sz w:val="20"/>
        </w:rPr>
        <w:t>brightfield</w:t>
      </w:r>
      <w:proofErr w:type="spellEnd"/>
      <w:r w:rsidRPr="003E2F9A">
        <w:rPr>
          <w:rFonts w:ascii="Times New Roman" w:hAnsi="Times New Roman" w:cs="Times New Roman"/>
          <w:i w:val="0"/>
          <w:color w:val="auto"/>
          <w:sz w:val="20"/>
        </w:rPr>
        <w:t xml:space="preserve"> image.</w:t>
      </w:r>
    </w:p>
    <w:p w14:paraId="236C97B1" w14:textId="2DE20F21" w:rsidR="008B12A5" w:rsidRPr="003E2F9A" w:rsidRDefault="008B12A5" w:rsidP="0008126C">
      <w:pPr>
        <w:jc w:val="both"/>
      </w:pPr>
    </w:p>
    <w:sectPr w:rsidR="008B12A5" w:rsidRPr="003E2F9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0BC365" w16cid:durableId="228B11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C09"/>
    <w:multiLevelType w:val="hybridMultilevel"/>
    <w:tmpl w:val="A0F2F3C6"/>
    <w:lvl w:ilvl="0" w:tplc="319231E6">
      <w:start w:val="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17876E9"/>
    <w:multiLevelType w:val="hybridMultilevel"/>
    <w:tmpl w:val="5AD6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7"/>
    <w:rsid w:val="00015C91"/>
    <w:rsid w:val="000228FF"/>
    <w:rsid w:val="00036081"/>
    <w:rsid w:val="00061BA3"/>
    <w:rsid w:val="00071DC5"/>
    <w:rsid w:val="00074B1D"/>
    <w:rsid w:val="00077AC2"/>
    <w:rsid w:val="0008126C"/>
    <w:rsid w:val="0008504B"/>
    <w:rsid w:val="00087C37"/>
    <w:rsid w:val="000A1495"/>
    <w:rsid w:val="000B2D0B"/>
    <w:rsid w:val="000D15A3"/>
    <w:rsid w:val="000D65E2"/>
    <w:rsid w:val="000E1D4E"/>
    <w:rsid w:val="000F0287"/>
    <w:rsid w:val="001017F7"/>
    <w:rsid w:val="001036CF"/>
    <w:rsid w:val="001341C1"/>
    <w:rsid w:val="001429CA"/>
    <w:rsid w:val="00147664"/>
    <w:rsid w:val="0014776C"/>
    <w:rsid w:val="00161390"/>
    <w:rsid w:val="00161A89"/>
    <w:rsid w:val="00175B79"/>
    <w:rsid w:val="00186A4B"/>
    <w:rsid w:val="00193B63"/>
    <w:rsid w:val="001B749A"/>
    <w:rsid w:val="001E3F10"/>
    <w:rsid w:val="002070E8"/>
    <w:rsid w:val="00210817"/>
    <w:rsid w:val="00232650"/>
    <w:rsid w:val="00262214"/>
    <w:rsid w:val="00262C41"/>
    <w:rsid w:val="002843E2"/>
    <w:rsid w:val="00285F42"/>
    <w:rsid w:val="00291BBE"/>
    <w:rsid w:val="002A61C5"/>
    <w:rsid w:val="002A6BE8"/>
    <w:rsid w:val="002E5D91"/>
    <w:rsid w:val="00330AFC"/>
    <w:rsid w:val="00356E44"/>
    <w:rsid w:val="00375B1B"/>
    <w:rsid w:val="00386ECE"/>
    <w:rsid w:val="003A3494"/>
    <w:rsid w:val="003B2C47"/>
    <w:rsid w:val="003B4622"/>
    <w:rsid w:val="003B4F87"/>
    <w:rsid w:val="003B54CC"/>
    <w:rsid w:val="003B7E48"/>
    <w:rsid w:val="003C699C"/>
    <w:rsid w:val="003E2F9A"/>
    <w:rsid w:val="004056CB"/>
    <w:rsid w:val="00415B0A"/>
    <w:rsid w:val="0041657B"/>
    <w:rsid w:val="00434C9F"/>
    <w:rsid w:val="00436DA8"/>
    <w:rsid w:val="004667BE"/>
    <w:rsid w:val="00471C10"/>
    <w:rsid w:val="004A1457"/>
    <w:rsid w:val="004A5835"/>
    <w:rsid w:val="004A6768"/>
    <w:rsid w:val="004B5705"/>
    <w:rsid w:val="004D4696"/>
    <w:rsid w:val="004E612C"/>
    <w:rsid w:val="00507D62"/>
    <w:rsid w:val="0051508F"/>
    <w:rsid w:val="00534E7B"/>
    <w:rsid w:val="00534ED6"/>
    <w:rsid w:val="005614A9"/>
    <w:rsid w:val="00581F5F"/>
    <w:rsid w:val="00583184"/>
    <w:rsid w:val="005932B4"/>
    <w:rsid w:val="005A440E"/>
    <w:rsid w:val="006011F6"/>
    <w:rsid w:val="0060744B"/>
    <w:rsid w:val="006205BD"/>
    <w:rsid w:val="006266B7"/>
    <w:rsid w:val="00643E7F"/>
    <w:rsid w:val="00645C24"/>
    <w:rsid w:val="00653B86"/>
    <w:rsid w:val="00655061"/>
    <w:rsid w:val="0066050F"/>
    <w:rsid w:val="00660B44"/>
    <w:rsid w:val="00666C0B"/>
    <w:rsid w:val="0069040F"/>
    <w:rsid w:val="006C1D37"/>
    <w:rsid w:val="006E0AE7"/>
    <w:rsid w:val="006E6AAB"/>
    <w:rsid w:val="006F3A06"/>
    <w:rsid w:val="0071446A"/>
    <w:rsid w:val="0073068F"/>
    <w:rsid w:val="007324A0"/>
    <w:rsid w:val="00735FCF"/>
    <w:rsid w:val="007469C7"/>
    <w:rsid w:val="007702EF"/>
    <w:rsid w:val="00774A57"/>
    <w:rsid w:val="007A0FC1"/>
    <w:rsid w:val="007A1568"/>
    <w:rsid w:val="007B32BA"/>
    <w:rsid w:val="007C292B"/>
    <w:rsid w:val="007E3E78"/>
    <w:rsid w:val="007F020C"/>
    <w:rsid w:val="007F3D5D"/>
    <w:rsid w:val="008014BE"/>
    <w:rsid w:val="00804E32"/>
    <w:rsid w:val="00810C45"/>
    <w:rsid w:val="00815BD4"/>
    <w:rsid w:val="00830334"/>
    <w:rsid w:val="00836FC2"/>
    <w:rsid w:val="00855CFD"/>
    <w:rsid w:val="00863BAC"/>
    <w:rsid w:val="008715C9"/>
    <w:rsid w:val="008812A2"/>
    <w:rsid w:val="008861CC"/>
    <w:rsid w:val="0088688C"/>
    <w:rsid w:val="008916DF"/>
    <w:rsid w:val="00894A5C"/>
    <w:rsid w:val="008A267A"/>
    <w:rsid w:val="008B12A5"/>
    <w:rsid w:val="008C0438"/>
    <w:rsid w:val="008C4AC0"/>
    <w:rsid w:val="008D7696"/>
    <w:rsid w:val="008F1173"/>
    <w:rsid w:val="0090042A"/>
    <w:rsid w:val="0090645C"/>
    <w:rsid w:val="00915549"/>
    <w:rsid w:val="00931E50"/>
    <w:rsid w:val="00936888"/>
    <w:rsid w:val="00952674"/>
    <w:rsid w:val="009732C9"/>
    <w:rsid w:val="009A7AE0"/>
    <w:rsid w:val="009B3457"/>
    <w:rsid w:val="009B4287"/>
    <w:rsid w:val="009B4505"/>
    <w:rsid w:val="009D2113"/>
    <w:rsid w:val="009E3FB9"/>
    <w:rsid w:val="009E7A0A"/>
    <w:rsid w:val="00A421D2"/>
    <w:rsid w:val="00AA3D95"/>
    <w:rsid w:val="00AA4453"/>
    <w:rsid w:val="00AB3662"/>
    <w:rsid w:val="00AD19F7"/>
    <w:rsid w:val="00AD55C9"/>
    <w:rsid w:val="00AD7D4D"/>
    <w:rsid w:val="00B10B38"/>
    <w:rsid w:val="00B2102B"/>
    <w:rsid w:val="00B22388"/>
    <w:rsid w:val="00B2681B"/>
    <w:rsid w:val="00B706A2"/>
    <w:rsid w:val="00B92320"/>
    <w:rsid w:val="00BA3B3F"/>
    <w:rsid w:val="00BB5628"/>
    <w:rsid w:val="00BC3365"/>
    <w:rsid w:val="00BE0227"/>
    <w:rsid w:val="00C004C0"/>
    <w:rsid w:val="00C13381"/>
    <w:rsid w:val="00C14AC9"/>
    <w:rsid w:val="00C21ED5"/>
    <w:rsid w:val="00C3096E"/>
    <w:rsid w:val="00C7723E"/>
    <w:rsid w:val="00CA16B4"/>
    <w:rsid w:val="00CB5BD9"/>
    <w:rsid w:val="00CE0BF5"/>
    <w:rsid w:val="00CF270E"/>
    <w:rsid w:val="00CF70F2"/>
    <w:rsid w:val="00CF728D"/>
    <w:rsid w:val="00D02C3B"/>
    <w:rsid w:val="00D03349"/>
    <w:rsid w:val="00D2136A"/>
    <w:rsid w:val="00D96674"/>
    <w:rsid w:val="00DB00AB"/>
    <w:rsid w:val="00DB39EA"/>
    <w:rsid w:val="00E03265"/>
    <w:rsid w:val="00E530F5"/>
    <w:rsid w:val="00E5703B"/>
    <w:rsid w:val="00E74E7A"/>
    <w:rsid w:val="00EB455F"/>
    <w:rsid w:val="00ED4A96"/>
    <w:rsid w:val="00EE1E38"/>
    <w:rsid w:val="00F11400"/>
    <w:rsid w:val="00F1718E"/>
    <w:rsid w:val="00F278A7"/>
    <w:rsid w:val="00F5685D"/>
    <w:rsid w:val="00F66C03"/>
    <w:rsid w:val="00F7404A"/>
    <w:rsid w:val="00F82FAA"/>
    <w:rsid w:val="00F8676A"/>
    <w:rsid w:val="00F876BE"/>
    <w:rsid w:val="00FA352C"/>
    <w:rsid w:val="00FA79AE"/>
    <w:rsid w:val="00FD2B9E"/>
    <w:rsid w:val="00FE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1AC9"/>
  <w15:chartTrackingRefBased/>
  <w15:docId w15:val="{56D551EC-8603-4C95-94A4-F0E6CAA3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A1457"/>
    <w:pPr>
      <w:spacing w:after="200" w:line="240" w:lineRule="auto"/>
    </w:pPr>
    <w:rPr>
      <w:i/>
      <w:iCs/>
      <w:color w:val="44546A" w:themeColor="text2"/>
      <w:sz w:val="18"/>
      <w:szCs w:val="18"/>
    </w:rPr>
  </w:style>
  <w:style w:type="paragraph" w:styleId="ListParagraph">
    <w:name w:val="List Paragraph"/>
    <w:basedOn w:val="Normal"/>
    <w:uiPriority w:val="34"/>
    <w:qFormat/>
    <w:rsid w:val="004A1457"/>
    <w:pPr>
      <w:ind w:left="720"/>
      <w:contextualSpacing/>
    </w:pPr>
  </w:style>
  <w:style w:type="character" w:styleId="Hyperlink">
    <w:name w:val="Hyperlink"/>
    <w:basedOn w:val="DefaultParagraphFont"/>
    <w:uiPriority w:val="99"/>
    <w:semiHidden/>
    <w:unhideWhenUsed/>
    <w:rsid w:val="00E5703B"/>
    <w:rPr>
      <w:color w:val="0000FF"/>
      <w:u w:val="single"/>
    </w:rPr>
  </w:style>
  <w:style w:type="paragraph" w:styleId="BalloonText">
    <w:name w:val="Balloon Text"/>
    <w:basedOn w:val="Normal"/>
    <w:link w:val="BalloonTextChar"/>
    <w:uiPriority w:val="99"/>
    <w:semiHidden/>
    <w:unhideWhenUsed/>
    <w:rsid w:val="00E032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265"/>
    <w:rPr>
      <w:rFonts w:ascii="Times New Roman" w:hAnsi="Times New Roman" w:cs="Times New Roman"/>
      <w:sz w:val="18"/>
      <w:szCs w:val="18"/>
    </w:rPr>
  </w:style>
  <w:style w:type="paragraph" w:styleId="NormalWeb">
    <w:name w:val="Normal (Web)"/>
    <w:basedOn w:val="Normal"/>
    <w:uiPriority w:val="99"/>
    <w:semiHidden/>
    <w:unhideWhenUsed/>
    <w:rsid w:val="002E5D9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F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664"/>
    <w:rPr>
      <w:sz w:val="16"/>
      <w:szCs w:val="16"/>
    </w:rPr>
  </w:style>
  <w:style w:type="paragraph" w:styleId="CommentText">
    <w:name w:val="annotation text"/>
    <w:basedOn w:val="Normal"/>
    <w:link w:val="CommentTextChar"/>
    <w:uiPriority w:val="99"/>
    <w:unhideWhenUsed/>
    <w:rsid w:val="00147664"/>
    <w:pPr>
      <w:spacing w:line="240" w:lineRule="auto"/>
    </w:pPr>
    <w:rPr>
      <w:sz w:val="20"/>
      <w:szCs w:val="20"/>
    </w:rPr>
  </w:style>
  <w:style w:type="character" w:customStyle="1" w:styleId="CommentTextChar">
    <w:name w:val="Comment Text Char"/>
    <w:basedOn w:val="DefaultParagraphFont"/>
    <w:link w:val="CommentText"/>
    <w:uiPriority w:val="99"/>
    <w:rsid w:val="00147664"/>
    <w:rPr>
      <w:sz w:val="20"/>
      <w:szCs w:val="20"/>
    </w:rPr>
  </w:style>
  <w:style w:type="paragraph" w:styleId="CommentSubject">
    <w:name w:val="annotation subject"/>
    <w:basedOn w:val="CommentText"/>
    <w:next w:val="CommentText"/>
    <w:link w:val="CommentSubjectChar"/>
    <w:uiPriority w:val="99"/>
    <w:semiHidden/>
    <w:unhideWhenUsed/>
    <w:rsid w:val="00147664"/>
    <w:rPr>
      <w:b/>
      <w:bCs/>
    </w:rPr>
  </w:style>
  <w:style w:type="character" w:customStyle="1" w:styleId="CommentSubjectChar">
    <w:name w:val="Comment Subject Char"/>
    <w:basedOn w:val="CommentTextChar"/>
    <w:link w:val="CommentSubject"/>
    <w:uiPriority w:val="99"/>
    <w:semiHidden/>
    <w:rsid w:val="00147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8240">
      <w:bodyDiv w:val="1"/>
      <w:marLeft w:val="0"/>
      <w:marRight w:val="0"/>
      <w:marTop w:val="0"/>
      <w:marBottom w:val="0"/>
      <w:divBdr>
        <w:top w:val="none" w:sz="0" w:space="0" w:color="auto"/>
        <w:left w:val="none" w:sz="0" w:space="0" w:color="auto"/>
        <w:bottom w:val="none" w:sz="0" w:space="0" w:color="auto"/>
        <w:right w:val="none" w:sz="0" w:space="0" w:color="auto"/>
      </w:divBdr>
    </w:div>
    <w:div w:id="811167905">
      <w:bodyDiv w:val="1"/>
      <w:marLeft w:val="0"/>
      <w:marRight w:val="0"/>
      <w:marTop w:val="0"/>
      <w:marBottom w:val="0"/>
      <w:divBdr>
        <w:top w:val="none" w:sz="0" w:space="0" w:color="auto"/>
        <w:left w:val="none" w:sz="0" w:space="0" w:color="auto"/>
        <w:bottom w:val="none" w:sz="0" w:space="0" w:color="auto"/>
        <w:right w:val="none" w:sz="0" w:space="0" w:color="auto"/>
      </w:divBdr>
    </w:div>
    <w:div w:id="867378270">
      <w:bodyDiv w:val="1"/>
      <w:marLeft w:val="0"/>
      <w:marRight w:val="0"/>
      <w:marTop w:val="0"/>
      <w:marBottom w:val="0"/>
      <w:divBdr>
        <w:top w:val="none" w:sz="0" w:space="0" w:color="auto"/>
        <w:left w:val="none" w:sz="0" w:space="0" w:color="auto"/>
        <w:bottom w:val="none" w:sz="0" w:space="0" w:color="auto"/>
        <w:right w:val="none" w:sz="0" w:space="0" w:color="auto"/>
      </w:divBdr>
    </w:div>
    <w:div w:id="901064108">
      <w:bodyDiv w:val="1"/>
      <w:marLeft w:val="0"/>
      <w:marRight w:val="0"/>
      <w:marTop w:val="0"/>
      <w:marBottom w:val="0"/>
      <w:divBdr>
        <w:top w:val="none" w:sz="0" w:space="0" w:color="auto"/>
        <w:left w:val="none" w:sz="0" w:space="0" w:color="auto"/>
        <w:bottom w:val="none" w:sz="0" w:space="0" w:color="auto"/>
        <w:right w:val="none" w:sz="0" w:space="0" w:color="auto"/>
      </w:divBdr>
    </w:div>
    <w:div w:id="1160970832">
      <w:bodyDiv w:val="1"/>
      <w:marLeft w:val="0"/>
      <w:marRight w:val="0"/>
      <w:marTop w:val="0"/>
      <w:marBottom w:val="0"/>
      <w:divBdr>
        <w:top w:val="none" w:sz="0" w:space="0" w:color="auto"/>
        <w:left w:val="none" w:sz="0" w:space="0" w:color="auto"/>
        <w:bottom w:val="none" w:sz="0" w:space="0" w:color="auto"/>
        <w:right w:val="none" w:sz="0" w:space="0" w:color="auto"/>
      </w:divBdr>
    </w:div>
    <w:div w:id="1524203286">
      <w:bodyDiv w:val="1"/>
      <w:marLeft w:val="0"/>
      <w:marRight w:val="0"/>
      <w:marTop w:val="0"/>
      <w:marBottom w:val="0"/>
      <w:divBdr>
        <w:top w:val="none" w:sz="0" w:space="0" w:color="auto"/>
        <w:left w:val="none" w:sz="0" w:space="0" w:color="auto"/>
        <w:bottom w:val="none" w:sz="0" w:space="0" w:color="auto"/>
        <w:right w:val="none" w:sz="0" w:space="0" w:color="auto"/>
      </w:divBdr>
    </w:div>
    <w:div w:id="1556087075">
      <w:bodyDiv w:val="1"/>
      <w:marLeft w:val="0"/>
      <w:marRight w:val="0"/>
      <w:marTop w:val="0"/>
      <w:marBottom w:val="0"/>
      <w:divBdr>
        <w:top w:val="none" w:sz="0" w:space="0" w:color="auto"/>
        <w:left w:val="none" w:sz="0" w:space="0" w:color="auto"/>
        <w:bottom w:val="none" w:sz="0" w:space="0" w:color="auto"/>
        <w:right w:val="none" w:sz="0" w:space="0" w:color="auto"/>
      </w:divBdr>
    </w:div>
    <w:div w:id="1845052386">
      <w:bodyDiv w:val="1"/>
      <w:marLeft w:val="0"/>
      <w:marRight w:val="0"/>
      <w:marTop w:val="0"/>
      <w:marBottom w:val="0"/>
      <w:divBdr>
        <w:top w:val="none" w:sz="0" w:space="0" w:color="auto"/>
        <w:left w:val="none" w:sz="0" w:space="0" w:color="auto"/>
        <w:bottom w:val="none" w:sz="0" w:space="0" w:color="auto"/>
        <w:right w:val="none" w:sz="0" w:space="0" w:color="auto"/>
      </w:divBdr>
    </w:div>
    <w:div w:id="18776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1421-7CA7-4628-9497-B47B7104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Conteduca</dc:creator>
  <cp:keywords/>
  <dc:description/>
  <cp:lastModifiedBy>Donato Conteduca</cp:lastModifiedBy>
  <cp:revision>2</cp:revision>
  <dcterms:created xsi:type="dcterms:W3CDTF">2020-07-16T17:31:00Z</dcterms:created>
  <dcterms:modified xsi:type="dcterms:W3CDTF">2020-07-16T17:31:00Z</dcterms:modified>
</cp:coreProperties>
</file>