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4" w:rsidRPr="004F6659" w:rsidRDefault="002E40C4" w:rsidP="002E40C4">
      <w:pPr>
        <w:pStyle w:val="Heading1"/>
        <w:numPr>
          <w:ilvl w:val="0"/>
          <w:numId w:val="0"/>
        </w:numPr>
        <w:ind w:left="432"/>
        <w:rPr>
          <w:color w:val="000000" w:themeColor="text1"/>
          <w:lang w:val="en-GB"/>
        </w:rPr>
      </w:pPr>
      <w:r w:rsidRPr="004F6659">
        <w:rPr>
          <w:color w:val="000000" w:themeColor="text1"/>
          <w:lang w:val="en-GB"/>
        </w:rPr>
        <w:t>Appendix</w:t>
      </w:r>
    </w:p>
    <w:p w:rsidR="002E40C4" w:rsidRPr="004F6659" w:rsidRDefault="002E40C4" w:rsidP="002E40C4">
      <w:pPr>
        <w:pStyle w:val="Caption"/>
        <w:keepNext/>
        <w:rPr>
          <w:color w:val="000000" w:themeColor="text1"/>
        </w:rPr>
      </w:pPr>
      <w:bookmarkStart w:id="0" w:name="_Ref55029671"/>
      <w:r w:rsidRPr="004F6659">
        <w:rPr>
          <w:color w:val="000000" w:themeColor="text1"/>
        </w:rPr>
        <w:t xml:space="preserve">Table A. </w:t>
      </w:r>
      <w:r w:rsidRPr="004F6659">
        <w:rPr>
          <w:color w:val="000000" w:themeColor="text1"/>
        </w:rPr>
        <w:fldChar w:fldCharType="begin"/>
      </w:r>
      <w:r w:rsidRPr="004F6659">
        <w:rPr>
          <w:color w:val="000000" w:themeColor="text1"/>
        </w:rPr>
        <w:instrText xml:space="preserve"> SEQ Table_A. \* ARABIC </w:instrText>
      </w:r>
      <w:r w:rsidRPr="004F6659">
        <w:rPr>
          <w:color w:val="000000" w:themeColor="text1"/>
        </w:rPr>
        <w:fldChar w:fldCharType="separate"/>
      </w:r>
      <w:r w:rsidRPr="004F6659">
        <w:rPr>
          <w:noProof/>
          <w:color w:val="000000" w:themeColor="text1"/>
        </w:rPr>
        <w:t>1</w:t>
      </w:r>
      <w:r w:rsidRPr="004F6659">
        <w:rPr>
          <w:noProof/>
          <w:color w:val="000000" w:themeColor="text1"/>
        </w:rPr>
        <w:fldChar w:fldCharType="end"/>
      </w:r>
      <w:bookmarkEnd w:id="0"/>
      <w:r w:rsidRPr="004F6659">
        <w:rPr>
          <w:color w:val="000000" w:themeColor="text1"/>
        </w:rPr>
        <w:t>. Performance measurs for IDW, Kriging and CoKriging interpolation methods.</w:t>
      </w:r>
    </w:p>
    <w:tbl>
      <w:tblPr>
        <w:tblW w:w="5581" w:type="dxa"/>
        <w:jc w:val="center"/>
        <w:tblLook w:val="04A0" w:firstRow="1" w:lastRow="0" w:firstColumn="1" w:lastColumn="0" w:noHBand="0" w:noVBand="1"/>
      </w:tblPr>
      <w:tblGrid>
        <w:gridCol w:w="1282"/>
        <w:gridCol w:w="1270"/>
        <w:gridCol w:w="960"/>
        <w:gridCol w:w="960"/>
        <w:gridCol w:w="1109"/>
      </w:tblGrid>
      <w:tr w:rsidR="002E40C4" w:rsidRPr="004F6659" w:rsidTr="005F1BC5">
        <w:trPr>
          <w:trHeight w:val="274"/>
          <w:jc w:val="center"/>
        </w:trPr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80" w:after="80" w:line="240" w:lineRule="auto"/>
              <w:rPr>
                <w:rFonts w:eastAsia="Times New Roman" w:cs="Times New Roman"/>
                <w:b/>
                <w:bCs/>
                <w:color w:val="000000" w:themeColor="text1"/>
                <w:sz w:val="14"/>
                <w:szCs w:val="20"/>
              </w:rPr>
            </w:pPr>
            <w:r w:rsidRPr="004F6659">
              <w:rPr>
                <w:rFonts w:eastAsia="Times New Roman" w:cs="Times New Roman"/>
                <w:b/>
                <w:bCs/>
                <w:color w:val="000000" w:themeColor="text1"/>
                <w:sz w:val="14"/>
                <w:szCs w:val="20"/>
              </w:rPr>
              <w:t>Variable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80" w:after="80" w:line="240" w:lineRule="auto"/>
              <w:rPr>
                <w:rFonts w:eastAsia="Times New Roman" w:cs="Times New Roman"/>
                <w:b/>
                <w:bCs/>
                <w:color w:val="000000" w:themeColor="text1"/>
                <w:sz w:val="14"/>
                <w:szCs w:val="20"/>
              </w:rPr>
            </w:pPr>
            <w:r w:rsidRPr="004F6659">
              <w:rPr>
                <w:rFonts w:eastAsia="Times New Roman" w:cs="Times New Roman"/>
                <w:b/>
                <w:bCs/>
                <w:color w:val="000000" w:themeColor="text1"/>
                <w:sz w:val="14"/>
                <w:szCs w:val="20"/>
              </w:rPr>
              <w:t>Error metric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80" w:after="80" w:line="240" w:lineRule="auto"/>
              <w:rPr>
                <w:rFonts w:eastAsia="Times New Roman" w:cs="Times New Roman"/>
                <w:b/>
                <w:bCs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b/>
                <w:bCs/>
                <w:color w:val="000000" w:themeColor="text1"/>
                <w:sz w:val="14"/>
              </w:rPr>
              <w:t>IDW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80" w:after="80" w:line="240" w:lineRule="auto"/>
              <w:rPr>
                <w:rFonts w:eastAsia="Times New Roman" w:cs="Times New Roman"/>
                <w:b/>
                <w:bCs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b/>
                <w:bCs/>
                <w:color w:val="000000" w:themeColor="text1"/>
                <w:sz w:val="14"/>
              </w:rPr>
              <w:t>kriging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80" w:after="80" w:line="240" w:lineRule="auto"/>
              <w:rPr>
                <w:rFonts w:eastAsia="Times New Roman" w:cs="Times New Roman"/>
                <w:b/>
                <w:bCs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b/>
                <w:bCs/>
                <w:color w:val="000000" w:themeColor="text1"/>
                <w:sz w:val="14"/>
              </w:rPr>
              <w:t>Cokriging</w:t>
            </w: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HDD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40" w:after="8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NRMSE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40" w:after="8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19.6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40" w:after="8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17.5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before="40" w:after="8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4.7</w:t>
            </w: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MAPE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109.3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93.1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21.0</w:t>
            </w: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MBE (ºC-day)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18.0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3.1</w:t>
            </w:r>
          </w:p>
        </w:tc>
      </w:tr>
      <w:tr w:rsidR="002E40C4" w:rsidRPr="004F6659" w:rsidTr="005F1BC5">
        <w:trPr>
          <w:trHeight w:val="144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  <w:szCs w:val="20"/>
              </w:rPr>
            </w:pP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CDD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NRMSE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19.0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6.6</w:t>
            </w: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MAPE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53.8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52.4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23.8</w:t>
            </w: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MBE (ºC-day)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-52.8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-51.8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10.5</w:t>
            </w:r>
          </w:p>
        </w:tc>
      </w:tr>
      <w:tr w:rsidR="002E40C4" w:rsidRPr="004F6659" w:rsidTr="005F1BC5">
        <w:trPr>
          <w:trHeight w:val="144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0" w:line="120" w:lineRule="auto"/>
              <w:rPr>
                <w:rFonts w:eastAsia="Times New Roman" w:cs="Times New Roman"/>
                <w:color w:val="000000" w:themeColor="text1"/>
                <w:sz w:val="14"/>
                <w:szCs w:val="20"/>
              </w:rPr>
            </w:pP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HDD+CDD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NRMSE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22.8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17.3</w:t>
            </w: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MAPE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10.7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8.0</w:t>
            </w:r>
          </w:p>
        </w:tc>
      </w:tr>
      <w:tr w:rsidR="002E40C4" w:rsidRPr="004F6659" w:rsidTr="005F1BC5">
        <w:trPr>
          <w:trHeight w:val="274"/>
          <w:jc w:val="center"/>
        </w:trPr>
        <w:tc>
          <w:tcPr>
            <w:tcW w:w="1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40C4" w:rsidRPr="004F6659" w:rsidRDefault="002E40C4" w:rsidP="005F1BC5">
            <w:pPr>
              <w:spacing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MBE (ºC-day)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-22.5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-18.8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C4" w:rsidRPr="004F6659" w:rsidRDefault="002E40C4" w:rsidP="005F1BC5">
            <w:pPr>
              <w:spacing w:after="40" w:line="240" w:lineRule="auto"/>
              <w:rPr>
                <w:rFonts w:eastAsia="Times New Roman" w:cs="Times New Roman"/>
                <w:color w:val="000000" w:themeColor="text1"/>
                <w:sz w:val="14"/>
              </w:rPr>
            </w:pPr>
            <w:r w:rsidRPr="004F6659">
              <w:rPr>
                <w:rFonts w:eastAsia="Times New Roman" w:cs="Times New Roman"/>
                <w:color w:val="000000" w:themeColor="text1"/>
                <w:sz w:val="14"/>
              </w:rPr>
              <w:t>3.6</w:t>
            </w:r>
          </w:p>
        </w:tc>
      </w:tr>
    </w:tbl>
    <w:p w:rsidR="00EB1571" w:rsidRDefault="00EB1571">
      <w:bookmarkStart w:id="1" w:name="_GoBack"/>
      <w:bookmarkEnd w:id="1"/>
    </w:p>
    <w:sectPr w:rsidR="00EB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549"/>
    <w:multiLevelType w:val="multilevel"/>
    <w:tmpl w:val="1666C0C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4"/>
    <w:rsid w:val="002E40C4"/>
    <w:rsid w:val="00E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BF99"/>
  <w15:chartTrackingRefBased/>
  <w15:docId w15:val="{F078C96E-959B-4B77-AF8A-416BED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ine number"/>
    <w:qFormat/>
    <w:rsid w:val="002E40C4"/>
    <w:pPr>
      <w:spacing w:line="480" w:lineRule="auto"/>
    </w:pPr>
    <w:rPr>
      <w:rFonts w:ascii="Times New Roman" w:eastAsiaTheme="minorEastAsia" w:hAnsi="Times New Roman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0C4"/>
    <w:pPr>
      <w:keepNext/>
      <w:keepLines/>
      <w:numPr>
        <w:numId w:val="1"/>
      </w:numPr>
      <w:spacing w:before="240" w:after="0"/>
      <w:jc w:val="both"/>
      <w:outlineLvl w:val="0"/>
    </w:pPr>
    <w:rPr>
      <w:rFonts w:ascii="Times New Roman Bold" w:eastAsiaTheme="majorEastAsia" w:hAnsi="Times New Roman Bold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0C4"/>
    <w:pPr>
      <w:keepNext/>
      <w:keepLines/>
      <w:numPr>
        <w:ilvl w:val="1"/>
        <w:numId w:val="1"/>
      </w:numPr>
      <w:spacing w:before="40" w:after="0"/>
      <w:ind w:left="425" w:hanging="425"/>
      <w:jc w:val="both"/>
      <w:outlineLvl w:val="1"/>
    </w:pPr>
    <w:rPr>
      <w:rFonts w:ascii="Times New Roman Bold" w:eastAsiaTheme="majorEastAsia" w:hAnsi="Times New Roman Bold" w:cs="Times New Roman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0C4"/>
    <w:pPr>
      <w:keepNext/>
      <w:keepLines/>
      <w:numPr>
        <w:ilvl w:val="2"/>
        <w:numId w:val="1"/>
      </w:numPr>
      <w:spacing w:before="40" w:after="0"/>
      <w:ind w:left="567" w:hanging="567"/>
      <w:jc w:val="both"/>
      <w:outlineLvl w:val="2"/>
    </w:pPr>
    <w:rPr>
      <w:rFonts w:ascii="Times New Roman Bold" w:eastAsiaTheme="majorEastAsia" w:hAnsi="Times New Roman Bold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0C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0C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0C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0C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0C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0C4"/>
    <w:rPr>
      <w:rFonts w:ascii="Times New Roman Bold" w:eastAsiaTheme="majorEastAsia" w:hAnsi="Times New Roman Bold" w:cs="Times New Roman"/>
      <w:b/>
      <w:bCs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E40C4"/>
    <w:rPr>
      <w:rFonts w:ascii="Times New Roman Bold" w:eastAsiaTheme="majorEastAsia" w:hAnsi="Times New Roman Bold" w:cs="Times New Roman"/>
      <w:b/>
      <w:bCs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E40C4"/>
    <w:rPr>
      <w:rFonts w:ascii="Times New Roman Bold" w:eastAsiaTheme="majorEastAsia" w:hAnsi="Times New Roman Bold" w:cstheme="majorBidi"/>
      <w:b/>
      <w:sz w:val="20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0C4"/>
    <w:rPr>
      <w:rFonts w:asciiTheme="majorHAnsi" w:eastAsiaTheme="majorEastAsia" w:hAnsiTheme="majorHAnsi" w:cstheme="majorBidi"/>
      <w:color w:val="2E74B5" w:themeColor="accent1" w:themeShade="BF"/>
      <w:sz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0C4"/>
    <w:rPr>
      <w:rFonts w:asciiTheme="majorHAnsi" w:eastAsiaTheme="majorEastAsia" w:hAnsiTheme="majorHAnsi" w:cstheme="majorBidi"/>
      <w:color w:val="1F4D78" w:themeColor="accent1" w:themeShade="7F"/>
      <w:sz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0C4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0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0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E40C4"/>
    <w:pPr>
      <w:spacing w:after="0"/>
      <w:jc w:val="center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Bhambure, Vijay</dc:creator>
  <cp:keywords/>
  <dc:description/>
  <cp:lastModifiedBy>Bhambure, Vijay</cp:lastModifiedBy>
  <cp:revision>1</cp:revision>
  <dcterms:created xsi:type="dcterms:W3CDTF">2021-04-21T15:25:00Z</dcterms:created>
  <dcterms:modified xsi:type="dcterms:W3CDTF">2021-04-21T15:26:00Z</dcterms:modified>
</cp:coreProperties>
</file>