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7101" w:rsidRPr="0001419F" w:rsidRDefault="00A7450E" w:rsidP="00D35810">
      <w:pPr>
        <w:spacing w:line="360" w:lineRule="auto"/>
        <w:jc w:val="both"/>
        <w:rPr>
          <w:rFonts w:ascii="Cambria" w:hAnsi="Cambria"/>
          <w:lang w:val="en-GB"/>
        </w:rPr>
      </w:pPr>
      <w:r w:rsidRPr="0001419F">
        <w:rPr>
          <w:rFonts w:ascii="Cambria" w:hAnsi="Cambria"/>
          <w:b/>
          <w:noProof/>
        </w:rPr>
        <w:drawing>
          <wp:anchor distT="0" distB="0" distL="114300" distR="114300" simplePos="0" relativeHeight="251658240" behindDoc="0" locked="0" layoutInCell="1" allowOverlap="1" wp14:anchorId="6C3E17F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076950" cy="7064375"/>
            <wp:effectExtent l="0" t="0" r="0" b="3175"/>
            <wp:wrapTopAndBottom/>
            <wp:docPr id="1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 t="2244" b="6089"/>
                    <a:stretch/>
                  </pic:blipFill>
                  <pic:spPr bwMode="auto">
                    <a:xfrm>
                      <a:off x="0" y="0"/>
                      <a:ext cx="6077697" cy="7065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19F" w:rsidRPr="0001419F">
        <w:rPr>
          <w:rFonts w:ascii="Cambria" w:hAnsi="Cambria"/>
          <w:b/>
          <w:lang w:val="en-GB"/>
        </w:rPr>
        <w:t>Figure S</w:t>
      </w:r>
      <w:r w:rsidR="00BB34B2">
        <w:rPr>
          <w:rFonts w:ascii="Cambria" w:hAnsi="Cambria"/>
          <w:b/>
          <w:lang w:val="en-GB"/>
        </w:rPr>
        <w:t>4</w:t>
      </w:r>
      <w:r w:rsidR="003C69AD">
        <w:rPr>
          <w:rFonts w:ascii="Cambria" w:hAnsi="Cambria"/>
          <w:b/>
          <w:lang w:val="en-GB"/>
        </w:rPr>
        <w:t>.</w:t>
      </w:r>
      <w:r w:rsidR="0001419F" w:rsidRPr="0001419F">
        <w:rPr>
          <w:rFonts w:ascii="Cambria" w:hAnsi="Cambria"/>
          <w:b/>
          <w:lang w:val="en-GB"/>
        </w:rPr>
        <w:t xml:space="preserve"> </w:t>
      </w:r>
      <w:r w:rsidR="00D35810" w:rsidRPr="00D35810">
        <w:rPr>
          <w:rFonts w:ascii="Cambria" w:hAnsi="Cambria"/>
          <w:lang w:val="en-GB"/>
        </w:rPr>
        <w:t>Dot plot for SNP markers utilized for the development of the parental linkage maps of ‘Shavtsitska’ (blue) and ‘Glera’ (red). On the x axis the SNP physical distances on grape reference genome ‘PN40024’ while on y axis the SNP genetic distances.</w:t>
      </w:r>
      <w:bookmarkStart w:id="0" w:name="_GoBack"/>
      <w:bookmarkEnd w:id="0"/>
    </w:p>
    <w:sectPr w:rsidR="00D47101" w:rsidRPr="0001419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50E"/>
    <w:rsid w:val="0001419F"/>
    <w:rsid w:val="00210244"/>
    <w:rsid w:val="002D45B4"/>
    <w:rsid w:val="003C69AD"/>
    <w:rsid w:val="005D12C0"/>
    <w:rsid w:val="0075262F"/>
    <w:rsid w:val="009D2619"/>
    <w:rsid w:val="00A7450E"/>
    <w:rsid w:val="00AD40C1"/>
    <w:rsid w:val="00BB34B2"/>
    <w:rsid w:val="00C330AD"/>
    <w:rsid w:val="00C73D9A"/>
    <w:rsid w:val="00D35810"/>
    <w:rsid w:val="00D47101"/>
    <w:rsid w:val="00FA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FD1DBC-D58C-4052-8E9F-52DE0BCFD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Tyrone Possamai</dc:creator>
  <cp:keywords/>
  <dc:description/>
  <cp:lastModifiedBy>Tyrone Possamai</cp:lastModifiedBy>
  <cp:revision>15</cp:revision>
  <dcterms:created xsi:type="dcterms:W3CDTF">2021-01-11T14:59:00Z</dcterms:created>
  <dcterms:modified xsi:type="dcterms:W3CDTF">2021-02-17T09:23:00Z</dcterms:modified>
</cp:coreProperties>
</file>