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F969A" w14:textId="77777777" w:rsidR="008417AE" w:rsidRDefault="008417AE" w:rsidP="008417AE">
      <w:pPr>
        <w:spacing w:before="37"/>
        <w:ind w:left="150"/>
        <w:rPr>
          <w:rFonts w:ascii="Arial"/>
          <w:b/>
          <w:sz w:val="23"/>
          <w:lang w:val="en-US"/>
        </w:rPr>
      </w:pPr>
      <w:r w:rsidRPr="008417AE">
        <w:rPr>
          <w:b/>
          <w:color w:val="000000" w:themeColor="text1"/>
          <w:lang w:val="en-US"/>
        </w:rPr>
        <w:t>Table A4</w:t>
      </w:r>
      <w:r w:rsidRPr="008417AE">
        <w:rPr>
          <w:color w:val="000000" w:themeColor="text1"/>
          <w:lang w:val="en-US"/>
        </w:rPr>
        <w:t xml:space="preserve">. </w:t>
      </w:r>
      <w:r>
        <w:rPr>
          <w:rFonts w:ascii="Arial"/>
          <w:b/>
          <w:sz w:val="23"/>
          <w:lang w:val="en-US"/>
        </w:rPr>
        <w:t>Pathologic outcome and c</w:t>
      </w:r>
      <w:r w:rsidRPr="00D04849">
        <w:rPr>
          <w:rFonts w:ascii="Arial"/>
          <w:b/>
          <w:sz w:val="23"/>
          <w:lang w:val="en-US"/>
        </w:rPr>
        <w:t xml:space="preserve">ell-loss metric </w:t>
      </w:r>
      <w:r>
        <w:rPr>
          <w:rFonts w:ascii="Arial"/>
          <w:b/>
          <w:sz w:val="23"/>
          <w:lang w:val="en-US"/>
        </w:rPr>
        <w:t>48h after</w:t>
      </w:r>
    </w:p>
    <w:p w14:paraId="36914785" w14:textId="11AA9E0C" w:rsidR="008417AE" w:rsidRPr="00D04849" w:rsidRDefault="008417AE" w:rsidP="008417AE">
      <w:pPr>
        <w:spacing w:before="37"/>
        <w:ind w:left="150"/>
        <w:rPr>
          <w:rFonts w:ascii="Arial"/>
          <w:b/>
          <w:sz w:val="23"/>
          <w:lang w:val="en-US"/>
        </w:rPr>
      </w:pPr>
      <w:r>
        <w:rPr>
          <w:rFonts w:ascii="Arial"/>
          <w:b/>
          <w:sz w:val="23"/>
          <w:lang w:val="en-US"/>
        </w:rPr>
        <w:t>the 2</w:t>
      </w:r>
      <w:r w:rsidRPr="00FE11A1">
        <w:rPr>
          <w:rFonts w:ascii="Arial"/>
          <w:b/>
          <w:sz w:val="23"/>
          <w:vertAlign w:val="superscript"/>
          <w:lang w:val="en-US"/>
        </w:rPr>
        <w:t>nd</w:t>
      </w:r>
      <w:r>
        <w:rPr>
          <w:rFonts w:ascii="Arial"/>
          <w:b/>
          <w:sz w:val="23"/>
          <w:lang w:val="en-US"/>
        </w:rPr>
        <w:t xml:space="preserve"> cycle of therapy without baseline </w:t>
      </w:r>
      <w:r w:rsidR="00EB11B8">
        <w:rPr>
          <w:rFonts w:ascii="Arial"/>
          <w:b/>
          <w:sz w:val="23"/>
          <w:lang w:val="en-US"/>
        </w:rPr>
        <w:t>subtraction</w:t>
      </w:r>
      <w:bookmarkStart w:id="0" w:name="_GoBack"/>
      <w:bookmarkEnd w:id="0"/>
    </w:p>
    <w:p w14:paraId="4415AA03" w14:textId="77777777" w:rsidR="008417AE" w:rsidRPr="008417AE" w:rsidRDefault="008417AE" w:rsidP="008417AE">
      <w:pPr>
        <w:rPr>
          <w:color w:val="000000" w:themeColor="text1"/>
          <w:lang w:val="en-US"/>
        </w:rPr>
      </w:pPr>
    </w:p>
    <w:tbl>
      <w:tblPr>
        <w:tblStyle w:val="TableGrid"/>
        <w:tblW w:w="5665" w:type="dxa"/>
        <w:tblLook w:val="04A0" w:firstRow="1" w:lastRow="0" w:firstColumn="1" w:lastColumn="0" w:noHBand="0" w:noVBand="1"/>
      </w:tblPr>
      <w:tblGrid>
        <w:gridCol w:w="2066"/>
        <w:gridCol w:w="1757"/>
        <w:gridCol w:w="1842"/>
      </w:tblGrid>
      <w:tr w:rsidR="008417AE" w:rsidRPr="00725609" w14:paraId="7A97A059" w14:textId="77777777" w:rsidTr="00BA36AA">
        <w:tc>
          <w:tcPr>
            <w:tcW w:w="2066" w:type="dxa"/>
          </w:tcPr>
          <w:p w14:paraId="0E2806D7" w14:textId="77777777" w:rsidR="008417AE" w:rsidRPr="00725609" w:rsidRDefault="008417AE" w:rsidP="00BA36AA">
            <w:pPr>
              <w:rPr>
                <w:color w:val="000000" w:themeColor="text1"/>
              </w:rPr>
            </w:pPr>
            <w:proofErr w:type="spellStart"/>
            <w:r w:rsidRPr="00725609">
              <w:rPr>
                <w:color w:val="000000" w:themeColor="text1"/>
              </w:rPr>
              <w:t>Statistics</w:t>
            </w:r>
            <w:proofErr w:type="spellEnd"/>
          </w:p>
        </w:tc>
        <w:tc>
          <w:tcPr>
            <w:tcW w:w="1757" w:type="dxa"/>
          </w:tcPr>
          <w:p w14:paraId="309B201A" w14:textId="77777777" w:rsidR="008417AE" w:rsidRPr="00725609" w:rsidRDefault="008417AE" w:rsidP="00BA36AA">
            <w:pPr>
              <w:rPr>
                <w:color w:val="000000" w:themeColor="text1"/>
              </w:rPr>
            </w:pPr>
            <w:proofErr w:type="spellStart"/>
            <w:r w:rsidRPr="00725609">
              <w:rPr>
                <w:color w:val="000000" w:themeColor="text1"/>
              </w:rPr>
              <w:t>pCR</w:t>
            </w:r>
            <w:proofErr w:type="spellEnd"/>
          </w:p>
        </w:tc>
        <w:tc>
          <w:tcPr>
            <w:tcW w:w="1842" w:type="dxa"/>
          </w:tcPr>
          <w:p w14:paraId="4A2B4F8D" w14:textId="77777777" w:rsidR="008417AE" w:rsidRPr="00725609" w:rsidRDefault="008417AE" w:rsidP="00BA36AA">
            <w:pPr>
              <w:rPr>
                <w:color w:val="000000" w:themeColor="text1"/>
              </w:rPr>
            </w:pPr>
            <w:r w:rsidRPr="00725609">
              <w:rPr>
                <w:color w:val="000000" w:themeColor="text1"/>
              </w:rPr>
              <w:t>pT1-</w:t>
            </w:r>
            <w:r w:rsidRPr="00725609">
              <w:rPr>
                <w:color w:val="000000" w:themeColor="text1"/>
                <w:lang w:eastAsia="sv-SE"/>
              </w:rPr>
              <w:t>pT3</w:t>
            </w:r>
          </w:p>
        </w:tc>
      </w:tr>
      <w:tr w:rsidR="008417AE" w:rsidRPr="00725609" w14:paraId="387E4F47" w14:textId="77777777" w:rsidTr="00BA36AA">
        <w:tc>
          <w:tcPr>
            <w:tcW w:w="2066" w:type="dxa"/>
          </w:tcPr>
          <w:p w14:paraId="25EF6527" w14:textId="77777777" w:rsidR="008417AE" w:rsidRPr="00725609" w:rsidRDefault="008417AE" w:rsidP="00BA36AA">
            <w:pPr>
              <w:rPr>
                <w:color w:val="000000" w:themeColor="text1"/>
              </w:rPr>
            </w:pPr>
            <w:r w:rsidRPr="00725609">
              <w:rPr>
                <w:color w:val="000000" w:themeColor="text1"/>
              </w:rPr>
              <w:t>n</w:t>
            </w:r>
          </w:p>
        </w:tc>
        <w:tc>
          <w:tcPr>
            <w:tcW w:w="1757" w:type="dxa"/>
            <w:vAlign w:val="bottom"/>
          </w:tcPr>
          <w:p w14:paraId="6C085584" w14:textId="77777777" w:rsidR="008417AE" w:rsidRPr="00725609" w:rsidRDefault="008417AE" w:rsidP="00BA36AA">
            <w:pPr>
              <w:rPr>
                <w:color w:val="000000" w:themeColor="text1"/>
              </w:rPr>
            </w:pPr>
            <w:r w:rsidRPr="00725609">
              <w:rPr>
                <w:color w:val="000000" w:themeColor="text1"/>
              </w:rPr>
              <w:t xml:space="preserve">24 </w:t>
            </w:r>
          </w:p>
        </w:tc>
        <w:tc>
          <w:tcPr>
            <w:tcW w:w="1842" w:type="dxa"/>
            <w:vAlign w:val="bottom"/>
          </w:tcPr>
          <w:p w14:paraId="16C5ACAE" w14:textId="77777777" w:rsidR="008417AE" w:rsidRPr="00725609" w:rsidRDefault="008417AE" w:rsidP="00BA36AA">
            <w:pPr>
              <w:rPr>
                <w:color w:val="000000" w:themeColor="text1"/>
              </w:rPr>
            </w:pPr>
            <w:r w:rsidRPr="00725609">
              <w:rPr>
                <w:color w:val="000000" w:themeColor="text1"/>
              </w:rPr>
              <w:t xml:space="preserve">80 </w:t>
            </w:r>
          </w:p>
        </w:tc>
      </w:tr>
      <w:tr w:rsidR="008417AE" w:rsidRPr="00725609" w14:paraId="13CAE661" w14:textId="77777777" w:rsidTr="00BA36AA">
        <w:tc>
          <w:tcPr>
            <w:tcW w:w="2066" w:type="dxa"/>
          </w:tcPr>
          <w:p w14:paraId="60B415E2" w14:textId="77777777" w:rsidR="008417AE" w:rsidRPr="00725609" w:rsidRDefault="008417AE" w:rsidP="00BA36AA">
            <w:pPr>
              <w:rPr>
                <w:color w:val="000000" w:themeColor="text1"/>
              </w:rPr>
            </w:pPr>
            <w:proofErr w:type="spellStart"/>
            <w:r w:rsidRPr="00725609">
              <w:rPr>
                <w:color w:val="000000" w:themeColor="text1"/>
              </w:rPr>
              <w:t>Mean</w:t>
            </w:r>
            <w:proofErr w:type="spellEnd"/>
            <w:r w:rsidRPr="00725609">
              <w:rPr>
                <w:color w:val="000000" w:themeColor="text1"/>
              </w:rPr>
              <w:t xml:space="preserve"> (</w:t>
            </w:r>
            <w:proofErr w:type="spellStart"/>
            <w:r w:rsidRPr="00725609">
              <w:rPr>
                <w:color w:val="000000" w:themeColor="text1"/>
              </w:rPr>
              <w:t>Std</w:t>
            </w:r>
            <w:proofErr w:type="spellEnd"/>
            <w:r w:rsidRPr="00725609">
              <w:rPr>
                <w:color w:val="000000" w:themeColor="text1"/>
              </w:rPr>
              <w:t>)</w:t>
            </w:r>
          </w:p>
        </w:tc>
        <w:tc>
          <w:tcPr>
            <w:tcW w:w="1757" w:type="dxa"/>
            <w:vAlign w:val="bottom"/>
          </w:tcPr>
          <w:p w14:paraId="77B856B1" w14:textId="77777777" w:rsidR="008417AE" w:rsidRPr="00725609" w:rsidRDefault="008417AE" w:rsidP="00BA36AA">
            <w:pPr>
              <w:rPr>
                <w:color w:val="000000" w:themeColor="text1"/>
              </w:rPr>
            </w:pPr>
            <w:r w:rsidRPr="00725609">
              <w:rPr>
                <w:color w:val="000000" w:themeColor="text1"/>
              </w:rPr>
              <w:t>0.24 (0.48)</w:t>
            </w:r>
          </w:p>
        </w:tc>
        <w:tc>
          <w:tcPr>
            <w:tcW w:w="1842" w:type="dxa"/>
            <w:vAlign w:val="bottom"/>
          </w:tcPr>
          <w:p w14:paraId="75E2AB19" w14:textId="77777777" w:rsidR="008417AE" w:rsidRPr="00725609" w:rsidRDefault="008417AE" w:rsidP="00BA36AA">
            <w:pPr>
              <w:rPr>
                <w:color w:val="000000" w:themeColor="text1"/>
              </w:rPr>
            </w:pPr>
            <w:r w:rsidRPr="00725609">
              <w:rPr>
                <w:color w:val="000000" w:themeColor="text1"/>
              </w:rPr>
              <w:t>0.07 (0.17)</w:t>
            </w:r>
          </w:p>
        </w:tc>
      </w:tr>
      <w:tr w:rsidR="008417AE" w:rsidRPr="00725609" w14:paraId="7D2A536C" w14:textId="77777777" w:rsidTr="00BA36AA">
        <w:tc>
          <w:tcPr>
            <w:tcW w:w="2066" w:type="dxa"/>
          </w:tcPr>
          <w:p w14:paraId="69F4DA4C" w14:textId="77777777" w:rsidR="008417AE" w:rsidRPr="00725609" w:rsidRDefault="008417AE" w:rsidP="00BA36AA">
            <w:pPr>
              <w:rPr>
                <w:color w:val="000000" w:themeColor="text1"/>
              </w:rPr>
            </w:pPr>
            <w:r w:rsidRPr="00725609">
              <w:rPr>
                <w:color w:val="000000" w:themeColor="text1"/>
              </w:rPr>
              <w:t>Median (</w:t>
            </w:r>
            <w:proofErr w:type="spellStart"/>
            <w:proofErr w:type="gramStart"/>
            <w:r w:rsidRPr="00725609">
              <w:rPr>
                <w:color w:val="000000" w:themeColor="text1"/>
              </w:rPr>
              <w:t>min;max</w:t>
            </w:r>
            <w:proofErr w:type="spellEnd"/>
            <w:proofErr w:type="gramEnd"/>
            <w:r w:rsidRPr="00725609">
              <w:rPr>
                <w:color w:val="000000" w:themeColor="text1"/>
              </w:rPr>
              <w:t>)</w:t>
            </w:r>
          </w:p>
        </w:tc>
        <w:tc>
          <w:tcPr>
            <w:tcW w:w="1757" w:type="dxa"/>
            <w:vAlign w:val="bottom"/>
          </w:tcPr>
          <w:p w14:paraId="71678540" w14:textId="77777777" w:rsidR="008417AE" w:rsidRPr="00725609" w:rsidRDefault="008417AE" w:rsidP="00BA36AA">
            <w:pPr>
              <w:rPr>
                <w:color w:val="000000" w:themeColor="text1"/>
              </w:rPr>
            </w:pPr>
            <w:r w:rsidRPr="00725609">
              <w:rPr>
                <w:color w:val="000000" w:themeColor="text1"/>
              </w:rPr>
              <w:t>0.06 (0;1.89)</w:t>
            </w:r>
          </w:p>
        </w:tc>
        <w:tc>
          <w:tcPr>
            <w:tcW w:w="1842" w:type="dxa"/>
            <w:vAlign w:val="bottom"/>
          </w:tcPr>
          <w:p w14:paraId="2B6FDAD1" w14:textId="77777777" w:rsidR="008417AE" w:rsidRPr="00725609" w:rsidRDefault="008417AE" w:rsidP="00BA36AA">
            <w:pPr>
              <w:rPr>
                <w:color w:val="000000" w:themeColor="text1"/>
              </w:rPr>
            </w:pPr>
            <w:r w:rsidRPr="00725609">
              <w:rPr>
                <w:color w:val="000000" w:themeColor="text1"/>
              </w:rPr>
              <w:t>0.02 (0;1.26)</w:t>
            </w:r>
          </w:p>
        </w:tc>
      </w:tr>
      <w:tr w:rsidR="008417AE" w:rsidRPr="00725609" w14:paraId="43709ECB" w14:textId="77777777" w:rsidTr="00BA36AA">
        <w:tc>
          <w:tcPr>
            <w:tcW w:w="2066" w:type="dxa"/>
          </w:tcPr>
          <w:p w14:paraId="5BCF4BB8" w14:textId="77777777" w:rsidR="008417AE" w:rsidRPr="00725609" w:rsidRDefault="008417AE" w:rsidP="00BA36AA">
            <w:pPr>
              <w:rPr>
                <w:color w:val="000000" w:themeColor="text1"/>
              </w:rPr>
            </w:pPr>
            <w:r w:rsidRPr="00725609">
              <w:rPr>
                <w:color w:val="000000" w:themeColor="text1"/>
              </w:rPr>
              <w:t>Q1, Q3 (IQR)</w:t>
            </w:r>
          </w:p>
        </w:tc>
        <w:tc>
          <w:tcPr>
            <w:tcW w:w="1757" w:type="dxa"/>
            <w:vAlign w:val="bottom"/>
          </w:tcPr>
          <w:p w14:paraId="3A98CADB" w14:textId="77777777" w:rsidR="008417AE" w:rsidRPr="00725609" w:rsidRDefault="008417AE" w:rsidP="00BA36AA">
            <w:pPr>
              <w:rPr>
                <w:color w:val="000000" w:themeColor="text1"/>
              </w:rPr>
            </w:pPr>
            <w:r w:rsidRPr="00725609">
              <w:rPr>
                <w:color w:val="000000" w:themeColor="text1"/>
              </w:rPr>
              <w:t>0.02, 0.22 (0.2)</w:t>
            </w:r>
          </w:p>
        </w:tc>
        <w:tc>
          <w:tcPr>
            <w:tcW w:w="1842" w:type="dxa"/>
            <w:vAlign w:val="bottom"/>
          </w:tcPr>
          <w:p w14:paraId="12AAF473" w14:textId="77777777" w:rsidR="008417AE" w:rsidRPr="00725609" w:rsidRDefault="008417AE" w:rsidP="00BA36AA">
            <w:pPr>
              <w:rPr>
                <w:color w:val="000000" w:themeColor="text1"/>
              </w:rPr>
            </w:pPr>
            <w:r w:rsidRPr="00725609">
              <w:rPr>
                <w:color w:val="000000" w:themeColor="text1"/>
              </w:rPr>
              <w:t>0.01, 0.04 (0.03)</w:t>
            </w:r>
          </w:p>
        </w:tc>
      </w:tr>
    </w:tbl>
    <w:p w14:paraId="5288A25E" w14:textId="77777777" w:rsidR="008417AE" w:rsidRDefault="008417AE" w:rsidP="008417AE">
      <w:pPr>
        <w:rPr>
          <w:color w:val="000000" w:themeColor="text1"/>
          <w:lang w:val="en-US"/>
        </w:rPr>
      </w:pPr>
    </w:p>
    <w:p w14:paraId="5EC9DB12" w14:textId="77777777" w:rsidR="008417AE" w:rsidRPr="00725609" w:rsidRDefault="008417AE" w:rsidP="008417AE">
      <w:pPr>
        <w:rPr>
          <w:color w:val="000000" w:themeColor="text1"/>
          <w:lang w:val="en-US"/>
        </w:rPr>
      </w:pPr>
      <w:r w:rsidRPr="00725609">
        <w:rPr>
          <w:color w:val="000000" w:themeColor="text1"/>
          <w:lang w:val="en-US"/>
        </w:rPr>
        <w:t>Descriptive statistics for the cell-loss metric 48h after the 2</w:t>
      </w:r>
      <w:r w:rsidRPr="00725609">
        <w:rPr>
          <w:color w:val="000000" w:themeColor="text1"/>
          <w:vertAlign w:val="superscript"/>
          <w:lang w:val="en-US"/>
        </w:rPr>
        <w:t>nd</w:t>
      </w:r>
      <w:r w:rsidRPr="00725609">
        <w:rPr>
          <w:color w:val="000000" w:themeColor="text1"/>
          <w:lang w:val="en-US"/>
        </w:rPr>
        <w:t xml:space="preserve"> treatment cycle; baseline not subtracted. The 104 women have been subdivided according to pathologic outcome after 6 treatment cycles.</w:t>
      </w:r>
    </w:p>
    <w:p w14:paraId="19C0EB8D" w14:textId="77777777" w:rsidR="0053153A" w:rsidRPr="008417AE" w:rsidRDefault="00EB11B8" w:rsidP="008417AE">
      <w:pPr>
        <w:rPr>
          <w:lang w:val="en-US"/>
        </w:rPr>
      </w:pPr>
    </w:p>
    <w:sectPr w:rsidR="0053153A" w:rsidRPr="008417AE" w:rsidSect="002B42E7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7AE"/>
    <w:rsid w:val="00007702"/>
    <w:rsid w:val="00007A1E"/>
    <w:rsid w:val="0025375D"/>
    <w:rsid w:val="00280572"/>
    <w:rsid w:val="002B42E7"/>
    <w:rsid w:val="002E24BF"/>
    <w:rsid w:val="00371F8B"/>
    <w:rsid w:val="0050278B"/>
    <w:rsid w:val="005B6035"/>
    <w:rsid w:val="005E2338"/>
    <w:rsid w:val="00625E31"/>
    <w:rsid w:val="006F26FB"/>
    <w:rsid w:val="0072411D"/>
    <w:rsid w:val="008417AE"/>
    <w:rsid w:val="00870998"/>
    <w:rsid w:val="00877ABD"/>
    <w:rsid w:val="00920972"/>
    <w:rsid w:val="00A3266C"/>
    <w:rsid w:val="00A84FEB"/>
    <w:rsid w:val="00B908C4"/>
    <w:rsid w:val="00C16E9F"/>
    <w:rsid w:val="00C87309"/>
    <w:rsid w:val="00CB38CC"/>
    <w:rsid w:val="00E14CEA"/>
    <w:rsid w:val="00E41572"/>
    <w:rsid w:val="00E8594E"/>
    <w:rsid w:val="00EB11B8"/>
    <w:rsid w:val="00EC4CD5"/>
    <w:rsid w:val="00FD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B5E220"/>
  <w15:chartTrackingRefBased/>
  <w15:docId w15:val="{570C8DCF-2D82-1E4A-B77C-3454E58A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17A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7AE"/>
    <w:rPr>
      <w:sz w:val="22"/>
      <w:szCs w:val="22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Nordin</dc:creator>
  <cp:keywords/>
  <dc:description/>
  <cp:lastModifiedBy>Lotta Nordin</cp:lastModifiedBy>
  <cp:revision>2</cp:revision>
  <dcterms:created xsi:type="dcterms:W3CDTF">2020-04-25T16:09:00Z</dcterms:created>
  <dcterms:modified xsi:type="dcterms:W3CDTF">2020-04-25T16:09:00Z</dcterms:modified>
</cp:coreProperties>
</file>