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E1" w:rsidRDefault="00DE3CE1" w:rsidP="00313C19">
      <w:pPr>
        <w:pStyle w:val="ST2-paper"/>
        <w:rPr>
          <w:bCs/>
          <w:lang w:val="en-CA"/>
        </w:rPr>
      </w:pPr>
      <w:r w:rsidRPr="001323E7">
        <w:rPr>
          <w:rFonts w:eastAsia="Times New Roman"/>
          <w:lang w:val="en-CA"/>
        </w:rPr>
        <w:t xml:space="preserve">CHERRIES: </w:t>
      </w:r>
      <w:r w:rsidRPr="001323E7">
        <w:rPr>
          <w:lang w:val="en-CA"/>
        </w:rPr>
        <w:t>CHEcklist for Reporting Results of Internet E-Surveys</w:t>
      </w:r>
    </w:p>
    <w:p w:rsidR="00DE3CE1" w:rsidRPr="00662C31" w:rsidRDefault="00DE3CE1" w:rsidP="00313C19">
      <w:pPr>
        <w:pStyle w:val="Texte"/>
        <w:rPr>
          <w:rFonts w:eastAsia="Times New Roman"/>
          <w:lang w:val="en-CA"/>
        </w:rPr>
      </w:pPr>
      <w:r w:rsidRPr="00662C31">
        <w:rPr>
          <w:lang w:val="en-CA"/>
        </w:rPr>
        <w:t xml:space="preserve">We used this reporting guideline </w:t>
      </w:r>
      <w:r>
        <w:rPr>
          <w:noProof/>
          <w:lang w:val="en-CA"/>
        </w:rPr>
        <w:t>(1)</w:t>
      </w:r>
      <w:r>
        <w:rPr>
          <w:lang w:val="en-CA"/>
        </w:rPr>
        <w:t xml:space="preserve"> </w:t>
      </w:r>
      <w:r w:rsidRPr="00662C31">
        <w:rPr>
          <w:lang w:val="en-CA"/>
        </w:rPr>
        <w:t xml:space="preserve">regarding the data collection method used (online post-test survey) for the quantitative component.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35"/>
        <w:gridCol w:w="2118"/>
        <w:gridCol w:w="2145"/>
        <w:gridCol w:w="3226"/>
      </w:tblGrid>
      <w:tr w:rsidR="00DE3CE1" w:rsidRPr="00255F7A" w:rsidTr="00FE0138">
        <w:trPr>
          <w:trHeight w:val="412"/>
        </w:trPr>
        <w:tc>
          <w:tcPr>
            <w:tcW w:w="0" w:type="auto"/>
          </w:tcPr>
          <w:p w:rsidR="00DE3CE1" w:rsidRPr="006F6D9A" w:rsidRDefault="00DE3CE1" w:rsidP="00FE0138">
            <w:pPr>
              <w:pStyle w:val="TableParagraph"/>
              <w:spacing w:before="3" w:line="206" w:lineRule="exact"/>
              <w:ind w:right="74"/>
              <w:rPr>
                <w:rFonts w:ascii="Arial Narrow" w:hAnsi="Arial Narrow"/>
                <w:b/>
                <w:color w:val="000000" w:themeColor="text1"/>
              </w:rPr>
            </w:pPr>
            <w:r w:rsidRPr="006F6D9A">
              <w:rPr>
                <w:rFonts w:ascii="Arial Narrow" w:hAnsi="Arial Narrow"/>
                <w:b/>
                <w:color w:val="000000" w:themeColor="text1"/>
              </w:rPr>
              <w:t>Item Category</w:t>
            </w:r>
          </w:p>
        </w:tc>
        <w:tc>
          <w:tcPr>
            <w:tcW w:w="0" w:type="auto"/>
          </w:tcPr>
          <w:p w:rsidR="00DE3CE1" w:rsidRPr="006F6D9A" w:rsidRDefault="00DE3CE1" w:rsidP="00FE0138">
            <w:pPr>
              <w:pStyle w:val="TableParagraph"/>
              <w:spacing w:line="207" w:lineRule="exact"/>
              <w:rPr>
                <w:rFonts w:ascii="Arial Narrow" w:hAnsi="Arial Narrow"/>
                <w:b/>
                <w:color w:val="000000" w:themeColor="text1"/>
              </w:rPr>
            </w:pPr>
            <w:r w:rsidRPr="006F6D9A">
              <w:rPr>
                <w:rFonts w:ascii="Arial Narrow" w:hAnsi="Arial Narrow"/>
                <w:b/>
                <w:color w:val="000000" w:themeColor="text1"/>
              </w:rPr>
              <w:t>Checklist Item</w:t>
            </w:r>
          </w:p>
        </w:tc>
        <w:tc>
          <w:tcPr>
            <w:tcW w:w="0" w:type="auto"/>
          </w:tcPr>
          <w:p w:rsidR="00DE3CE1" w:rsidRPr="006F6D9A" w:rsidRDefault="00DE3CE1" w:rsidP="00FE0138">
            <w:pPr>
              <w:pStyle w:val="TableParagraph"/>
              <w:spacing w:line="207" w:lineRule="exact"/>
              <w:rPr>
                <w:rFonts w:ascii="Arial Narrow" w:hAnsi="Arial Narrow"/>
                <w:b/>
                <w:color w:val="000000" w:themeColor="text1"/>
              </w:rPr>
            </w:pPr>
            <w:r w:rsidRPr="006F6D9A">
              <w:rPr>
                <w:rFonts w:ascii="Arial Narrow" w:hAnsi="Arial Narrow"/>
                <w:b/>
                <w:color w:val="000000" w:themeColor="text1"/>
              </w:rPr>
              <w:t>Explanation</w:t>
            </w:r>
          </w:p>
        </w:tc>
        <w:tc>
          <w:tcPr>
            <w:tcW w:w="3226" w:type="dxa"/>
          </w:tcPr>
          <w:p w:rsidR="00DE3CE1" w:rsidRPr="006F6D9A" w:rsidRDefault="00DE3CE1" w:rsidP="00FE0138">
            <w:pPr>
              <w:pStyle w:val="TableParagraph"/>
              <w:ind w:left="129"/>
              <w:rPr>
                <w:rFonts w:ascii="Arial Narrow" w:hAnsi="Arial Narrow"/>
                <w:b/>
                <w:color w:val="000000" w:themeColor="text1"/>
              </w:rPr>
            </w:pPr>
            <w:r w:rsidRPr="006F6D9A">
              <w:rPr>
                <w:rFonts w:ascii="Arial Narrow" w:hAnsi="Arial Narrow"/>
                <w:b/>
                <w:color w:val="000000" w:themeColor="text1"/>
              </w:rPr>
              <w:t xml:space="preserve">Strategies used in our VP simulation-based research </w:t>
            </w:r>
          </w:p>
        </w:tc>
      </w:tr>
      <w:tr w:rsidR="00DE3CE1" w:rsidRPr="006F6D9A" w:rsidTr="00FE0138">
        <w:trPr>
          <w:trHeight w:val="205"/>
        </w:trPr>
        <w:tc>
          <w:tcPr>
            <w:tcW w:w="0" w:type="auto"/>
          </w:tcPr>
          <w:p w:rsidR="00DE3CE1" w:rsidRPr="006F6D9A" w:rsidRDefault="00DE3CE1" w:rsidP="00FE0138">
            <w:pPr>
              <w:pStyle w:val="TableParagraph"/>
              <w:spacing w:line="185" w:lineRule="exact"/>
              <w:rPr>
                <w:rFonts w:ascii="Arial Narrow" w:hAnsi="Arial Narrow"/>
                <w:b/>
                <w:color w:val="000000" w:themeColor="text1"/>
              </w:rPr>
            </w:pPr>
            <w:r w:rsidRPr="006F6D9A">
              <w:rPr>
                <w:rFonts w:ascii="Arial Narrow" w:hAnsi="Arial Narrow"/>
                <w:b/>
                <w:color w:val="000000" w:themeColor="text1"/>
              </w:rPr>
              <w:t>Design</w:t>
            </w: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3226" w:type="dxa"/>
          </w:tcPr>
          <w:p w:rsidR="00DE3CE1" w:rsidRPr="006F6D9A" w:rsidRDefault="00DE3CE1" w:rsidP="00FE0138">
            <w:pPr>
              <w:pStyle w:val="TableParagraph"/>
              <w:ind w:left="0"/>
              <w:rPr>
                <w:rFonts w:ascii="Arial Narrow" w:hAnsi="Arial Narrow"/>
                <w:color w:val="000000" w:themeColor="text1"/>
              </w:rPr>
            </w:pPr>
          </w:p>
        </w:tc>
      </w:tr>
      <w:tr w:rsidR="00DE3CE1" w:rsidRPr="00255F7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441"/>
              <w:rPr>
                <w:rFonts w:ascii="Arial Narrow" w:hAnsi="Arial Narrow"/>
                <w:color w:val="000000" w:themeColor="text1"/>
              </w:rPr>
            </w:pPr>
            <w:r w:rsidRPr="006F6D9A">
              <w:rPr>
                <w:rFonts w:ascii="Arial Narrow" w:hAnsi="Arial Narrow"/>
                <w:color w:val="000000" w:themeColor="text1"/>
              </w:rPr>
              <w:t>Describe survey design</w:t>
            </w:r>
          </w:p>
        </w:tc>
        <w:tc>
          <w:tcPr>
            <w:tcW w:w="0" w:type="auto"/>
          </w:tcPr>
          <w:p w:rsidR="00DE3CE1" w:rsidRPr="006F6D9A" w:rsidRDefault="00DE3CE1" w:rsidP="00FE0138">
            <w:pPr>
              <w:pStyle w:val="TableParagraph"/>
              <w:ind w:right="53"/>
              <w:rPr>
                <w:rFonts w:ascii="Arial Narrow" w:hAnsi="Arial Narrow"/>
                <w:color w:val="000000" w:themeColor="text1"/>
              </w:rPr>
            </w:pPr>
            <w:r w:rsidRPr="006F6D9A">
              <w:rPr>
                <w:rFonts w:ascii="Arial Narrow" w:hAnsi="Arial Narrow"/>
                <w:color w:val="000000" w:themeColor="text1"/>
              </w:rPr>
              <w:t>Describe target population, sample frame. Is the sample a</w:t>
            </w:r>
            <w:r w:rsidRPr="006F6D9A">
              <w:rPr>
                <w:rFonts w:ascii="Arial Narrow" w:hAnsi="Arial Narrow"/>
                <w:color w:val="000000" w:themeColor="text1"/>
                <w:spacing w:val="-11"/>
              </w:rPr>
              <w:t xml:space="preserve"> </w:t>
            </w:r>
            <w:r w:rsidRPr="006F6D9A">
              <w:rPr>
                <w:rFonts w:ascii="Arial Narrow" w:hAnsi="Arial Narrow"/>
                <w:color w:val="000000" w:themeColor="text1"/>
              </w:rPr>
              <w:t>convenience sample? (In “open” surveys this</w:t>
            </w:r>
            <w:r w:rsidRPr="006F6D9A">
              <w:rPr>
                <w:rFonts w:ascii="Arial Narrow" w:hAnsi="Arial Narrow"/>
                <w:color w:val="000000" w:themeColor="text1"/>
                <w:spacing w:val="-9"/>
              </w:rPr>
              <w:t xml:space="preserve"> </w:t>
            </w:r>
            <w:r w:rsidRPr="006F6D9A">
              <w:rPr>
                <w:rFonts w:ascii="Arial Narrow" w:hAnsi="Arial Narrow"/>
                <w:color w:val="000000" w:themeColor="text1"/>
              </w:rPr>
              <w:t>is most likely.)</w:t>
            </w:r>
          </w:p>
        </w:tc>
        <w:tc>
          <w:tcPr>
            <w:tcW w:w="3226" w:type="dxa"/>
          </w:tcPr>
          <w:p w:rsidR="00DE3CE1" w:rsidRPr="006F6D9A" w:rsidRDefault="00DE3CE1" w:rsidP="00610F2F">
            <w:pPr>
              <w:pStyle w:val="TableParagraph"/>
              <w:ind w:left="106" w:right="87"/>
              <w:rPr>
                <w:rFonts w:ascii="Arial Narrow" w:hAnsi="Arial Narrow"/>
                <w:color w:val="000000" w:themeColor="text1"/>
              </w:rPr>
            </w:pPr>
            <w:r w:rsidRPr="006F6D9A">
              <w:rPr>
                <w:rFonts w:ascii="Arial Narrow" w:hAnsi="Arial Narrow"/>
                <w:color w:val="000000" w:themeColor="text1"/>
              </w:rPr>
              <w:t>We used a combination of convenience and snowballing sampling strategies. We wanted a sample of nurses that were interested in and available to spend time participating in t</w:t>
            </w:r>
            <w:r>
              <w:rPr>
                <w:rFonts w:ascii="Arial Narrow" w:hAnsi="Arial Narrow"/>
                <w:color w:val="000000" w:themeColor="text1"/>
              </w:rPr>
              <w:t xml:space="preserve">he simulation-based research. </w:t>
            </w:r>
            <w:r w:rsidRPr="006F6D9A">
              <w:rPr>
                <w:rFonts w:ascii="Arial Narrow" w:hAnsi="Arial Narrow"/>
                <w:color w:val="000000" w:themeColor="text1"/>
              </w:rPr>
              <w:t>p.</w:t>
            </w:r>
            <w:r>
              <w:rPr>
                <w:rFonts w:ascii="Arial Narrow" w:hAnsi="Arial Narrow"/>
                <w:color w:val="000000" w:themeColor="text1"/>
              </w:rPr>
              <w:t>6</w:t>
            </w:r>
          </w:p>
        </w:tc>
      </w:tr>
      <w:tr w:rsidR="00DE3CE1" w:rsidRPr="00255F7A" w:rsidTr="00FE0138">
        <w:trPr>
          <w:trHeight w:val="414"/>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IRB (Institutional Review Board) approval and informed consent process</w:t>
            </w:r>
          </w:p>
        </w:tc>
      </w:tr>
      <w:tr w:rsidR="00DE3CE1" w:rsidRPr="00255F7A" w:rsidTr="00FE0138">
        <w:trPr>
          <w:trHeight w:val="41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199" w:lineRule="exact"/>
              <w:rPr>
                <w:rFonts w:ascii="Arial Narrow" w:hAnsi="Arial Narrow"/>
                <w:color w:val="000000" w:themeColor="text1"/>
              </w:rPr>
            </w:pPr>
            <w:r w:rsidRPr="006F6D9A">
              <w:rPr>
                <w:rFonts w:ascii="Arial Narrow" w:hAnsi="Arial Narrow"/>
                <w:color w:val="000000" w:themeColor="text1"/>
              </w:rPr>
              <w:t>IRB approval</w:t>
            </w:r>
          </w:p>
        </w:tc>
        <w:tc>
          <w:tcPr>
            <w:tcW w:w="0" w:type="auto"/>
          </w:tcPr>
          <w:p w:rsidR="00DE3CE1" w:rsidRPr="006F6D9A" w:rsidRDefault="00DE3CE1" w:rsidP="00FE0138">
            <w:pPr>
              <w:pStyle w:val="TableParagraph"/>
              <w:spacing w:line="199" w:lineRule="exact"/>
              <w:rPr>
                <w:rFonts w:ascii="Arial Narrow" w:hAnsi="Arial Narrow"/>
                <w:color w:val="000000" w:themeColor="text1"/>
              </w:rPr>
            </w:pPr>
            <w:r w:rsidRPr="006F6D9A">
              <w:rPr>
                <w:rFonts w:ascii="Arial Narrow" w:hAnsi="Arial Narrow"/>
                <w:color w:val="000000" w:themeColor="text1"/>
              </w:rPr>
              <w:t>Men</w:t>
            </w:r>
            <w:r>
              <w:rPr>
                <w:rFonts w:ascii="Arial Narrow" w:hAnsi="Arial Narrow"/>
                <w:color w:val="000000" w:themeColor="text1"/>
              </w:rPr>
              <w:t xml:space="preserve">tion whether the study has been </w:t>
            </w:r>
            <w:r w:rsidRPr="006F6D9A">
              <w:rPr>
                <w:rFonts w:ascii="Arial Narrow" w:hAnsi="Arial Narrow"/>
                <w:color w:val="000000" w:themeColor="text1"/>
              </w:rPr>
              <w:t>approved by an IRB.</w:t>
            </w:r>
          </w:p>
        </w:tc>
        <w:tc>
          <w:tcPr>
            <w:tcW w:w="3226" w:type="dxa"/>
          </w:tcPr>
          <w:p w:rsidR="00DE3CE1" w:rsidRPr="006F6D9A" w:rsidRDefault="00DE3CE1" w:rsidP="00FE0138">
            <w:pPr>
              <w:pStyle w:val="TableParagraph"/>
              <w:spacing w:line="199" w:lineRule="exact"/>
              <w:ind w:left="106" w:right="87"/>
              <w:rPr>
                <w:rFonts w:ascii="Arial Narrow" w:hAnsi="Arial Narrow"/>
                <w:color w:val="000000" w:themeColor="text1"/>
              </w:rPr>
            </w:pPr>
            <w:r w:rsidRPr="006F6D9A">
              <w:rPr>
                <w:rFonts w:ascii="Arial Narrow" w:hAnsi="Arial Narrow"/>
                <w:color w:val="000000" w:themeColor="text1"/>
              </w:rPr>
              <w:t>Yes- approval from University of Montreal Hospital Center IRB [#18.243].</w:t>
            </w:r>
          </w:p>
        </w:tc>
      </w:tr>
      <w:tr w:rsidR="00DE3CE1" w:rsidRPr="00255F7A" w:rsidTr="00FE0138">
        <w:trPr>
          <w:trHeight w:val="68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Informed consent</w:t>
            </w:r>
          </w:p>
        </w:tc>
        <w:tc>
          <w:tcPr>
            <w:tcW w:w="0" w:type="auto"/>
          </w:tcPr>
          <w:p w:rsidR="00DE3CE1" w:rsidRPr="006F6D9A" w:rsidRDefault="00DE3CE1" w:rsidP="00FE0138">
            <w:pPr>
              <w:pStyle w:val="TableParagraph"/>
              <w:rPr>
                <w:rFonts w:ascii="Arial Narrow" w:hAnsi="Arial Narrow"/>
                <w:color w:val="000000" w:themeColor="text1"/>
              </w:rPr>
            </w:pPr>
            <w:r w:rsidRPr="006F6D9A">
              <w:rPr>
                <w:rFonts w:ascii="Arial Narrow" w:hAnsi="Arial Narrow"/>
                <w:color w:val="000000" w:themeColor="text1"/>
              </w:rPr>
              <w:t>Describe the informed consent</w:t>
            </w:r>
            <w:r w:rsidRPr="006F6D9A">
              <w:rPr>
                <w:rFonts w:ascii="Arial Narrow" w:hAnsi="Arial Narrow"/>
                <w:color w:val="000000" w:themeColor="text1"/>
                <w:spacing w:val="-13"/>
              </w:rPr>
              <w:t xml:space="preserve"> </w:t>
            </w:r>
            <w:r w:rsidRPr="006F6D9A">
              <w:rPr>
                <w:rFonts w:ascii="Arial Narrow" w:hAnsi="Arial Narrow"/>
                <w:color w:val="000000" w:themeColor="text1"/>
              </w:rPr>
              <w:t>process. Were the participants told the length of time of the survey, which data were stored and where and for how long, who the investigator</w:t>
            </w:r>
            <w:r w:rsidRPr="006F6D9A">
              <w:rPr>
                <w:rFonts w:ascii="Arial Narrow" w:hAnsi="Arial Narrow"/>
                <w:color w:val="000000" w:themeColor="text1"/>
                <w:spacing w:val="-7"/>
              </w:rPr>
              <w:t xml:space="preserve"> </w:t>
            </w:r>
            <w:r w:rsidRPr="006F6D9A">
              <w:rPr>
                <w:rFonts w:ascii="Arial Narrow" w:hAnsi="Arial Narrow"/>
                <w:color w:val="000000" w:themeColor="text1"/>
              </w:rPr>
              <w:t>was, and the purpose of the study?</w:t>
            </w:r>
          </w:p>
        </w:tc>
        <w:tc>
          <w:tcPr>
            <w:tcW w:w="3226" w:type="dxa"/>
          </w:tcPr>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Participants had online access to the information and consent form, and they could have downloaded an electronic copy.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All of the following information was presented: the principal investigators, co-investigators and collaborators; purpose of the study; number of study participants and length of the participation; nature of the participation requested; conduct of the study/procedures; risks </w:t>
            </w:r>
            <w:r w:rsidRPr="006F6D9A">
              <w:rPr>
                <w:rFonts w:ascii="Arial Narrow" w:hAnsi="Arial Narrow"/>
              </w:rPr>
              <w:t>and inconveniences</w:t>
            </w:r>
            <w:r w:rsidRPr="006F6D9A">
              <w:rPr>
                <w:rFonts w:ascii="Arial Narrow" w:hAnsi="Arial Narrow"/>
                <w:color w:val="000000" w:themeColor="text1"/>
              </w:rPr>
              <w:t xml:space="preserve">; benefits; confidentiality; communication of overall results; funding of the project; compensation; voluntary participation and the right to withdraw; and identification of contact people.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Information about which specific data related to their registration on the MedicActiv platform as well as the data retrieved from the baseline questionnaire and post-intervention survey was provided (LimeSurvey), along with the servers that </w:t>
            </w:r>
            <w:r w:rsidRPr="006F6D9A">
              <w:rPr>
                <w:rFonts w:ascii="Arial Narrow" w:hAnsi="Arial Narrow"/>
                <w:color w:val="000000" w:themeColor="text1"/>
              </w:rPr>
              <w:lastRenderedPageBreak/>
              <w:t xml:space="preserve">host/store these data. Two URL were provided for further information of privacy policies.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After this, participants had to consent by clicking “approve” at the bottom of the consent screen. Then, they had to click on whether or not they possessed a valid nurse’s practice license. If they answered “yes”, they were directed to the baseline or pre-intervention questionnaire that contains these information: sociodemographic, computer literacy skills, MI t</w:t>
            </w:r>
            <w:r>
              <w:rPr>
                <w:rFonts w:ascii="Arial Narrow" w:hAnsi="Arial Narrow"/>
                <w:color w:val="000000" w:themeColor="text1"/>
              </w:rPr>
              <w:t>raining, recruitment strategies</w:t>
            </w:r>
            <w:r w:rsidRPr="006F6D9A">
              <w:rPr>
                <w:rFonts w:ascii="Arial Narrow" w:hAnsi="Arial Narrow"/>
                <w:color w:val="000000" w:themeColor="text1"/>
              </w:rPr>
              <w:t xml:space="preserve">. </w:t>
            </w:r>
          </w:p>
        </w:tc>
      </w:tr>
      <w:tr w:rsidR="00DE3CE1" w:rsidRPr="00255F7A" w:rsidTr="00FE0138">
        <w:trPr>
          <w:trHeight w:val="55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108"/>
              <w:rPr>
                <w:rFonts w:ascii="Arial Narrow" w:hAnsi="Arial Narrow"/>
                <w:color w:val="000000" w:themeColor="text1"/>
              </w:rPr>
            </w:pPr>
            <w:r w:rsidRPr="006F6D9A">
              <w:rPr>
                <w:rFonts w:ascii="Arial Narrow" w:hAnsi="Arial Narrow"/>
                <w:color w:val="000000" w:themeColor="text1"/>
              </w:rPr>
              <w:t>Data protection</w:t>
            </w:r>
          </w:p>
        </w:tc>
        <w:tc>
          <w:tcPr>
            <w:tcW w:w="0" w:type="auto"/>
          </w:tcPr>
          <w:p w:rsidR="00DE3CE1" w:rsidRPr="006F6D9A" w:rsidRDefault="00DE3CE1" w:rsidP="00FE0138">
            <w:pPr>
              <w:pStyle w:val="TableParagraph"/>
              <w:tabs>
                <w:tab w:val="left" w:pos="1080"/>
              </w:tabs>
              <w:ind w:left="108" w:right="53"/>
              <w:rPr>
                <w:rFonts w:ascii="Arial Narrow" w:hAnsi="Arial Narrow"/>
                <w:color w:val="000000" w:themeColor="text1"/>
              </w:rPr>
            </w:pPr>
            <w:r w:rsidRPr="006F6D9A">
              <w:rPr>
                <w:rFonts w:ascii="Arial Narrow" w:hAnsi="Arial Narrow"/>
                <w:color w:val="000000" w:themeColor="text1"/>
              </w:rPr>
              <w:t>If any personal information was collected or stored, describe what mechanisms were used to protect unauthorized access.</w:t>
            </w:r>
          </w:p>
        </w:tc>
        <w:tc>
          <w:tcPr>
            <w:tcW w:w="3226" w:type="dxa"/>
          </w:tcPr>
          <w:p w:rsidR="00DE3CE1" w:rsidRDefault="00DE3CE1" w:rsidP="00FE0138">
            <w:pPr>
              <w:pStyle w:val="TableParagraph"/>
              <w:ind w:left="108" w:right="164"/>
              <w:rPr>
                <w:rFonts w:ascii="Arial Narrow" w:hAnsi="Arial Narrow"/>
                <w:color w:val="000000" w:themeColor="text1"/>
              </w:rPr>
            </w:pPr>
            <w:r w:rsidRPr="006F6D9A">
              <w:rPr>
                <w:rFonts w:ascii="Arial Narrow" w:hAnsi="Arial Narrow"/>
                <w:color w:val="000000" w:themeColor="text1"/>
              </w:rPr>
              <w:t xml:space="preserve">The sociodemographic questionnaire and the post-test survey were not anonymous, given our need to know participants’ identities to be able to assign them their CE credits. Identifiable information (complete name and e-mail address) was collected in order to verify the identity of nurses and to check their registration </w:t>
            </w:r>
            <w:r>
              <w:rPr>
                <w:rFonts w:ascii="Arial Narrow" w:hAnsi="Arial Narrow"/>
                <w:color w:val="000000" w:themeColor="text1"/>
              </w:rPr>
              <w:t xml:space="preserve">to the VP simulation platform. </w:t>
            </w:r>
          </w:p>
          <w:p w:rsidR="00DE3CE1" w:rsidRPr="006F6D9A" w:rsidRDefault="00DE3CE1" w:rsidP="00FE0138">
            <w:pPr>
              <w:pStyle w:val="TableParagraph"/>
              <w:ind w:left="108" w:right="164"/>
              <w:rPr>
                <w:rFonts w:ascii="Arial Narrow" w:hAnsi="Arial Narrow"/>
                <w:color w:val="000000" w:themeColor="text1"/>
              </w:rPr>
            </w:pPr>
            <w:r w:rsidRPr="006F6D9A">
              <w:rPr>
                <w:rFonts w:ascii="Arial Narrow" w:hAnsi="Arial Narrow"/>
                <w:color w:val="000000" w:themeColor="text1"/>
              </w:rPr>
              <w:t xml:space="preserve">The data were stored on a secure database on the LimeSurvey server (for the online baseline questionnaire and post-test survey) and on the MedicActiv server. </w:t>
            </w:r>
          </w:p>
        </w:tc>
      </w:tr>
      <w:tr w:rsidR="00DE3CE1" w:rsidRPr="006F6D9A" w:rsidTr="00FE0138">
        <w:trPr>
          <w:trHeight w:val="205"/>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Development and pre-testing</w:t>
            </w:r>
          </w:p>
        </w:tc>
      </w:tr>
      <w:tr w:rsidR="00DE3CE1" w:rsidRPr="00255F7A" w:rsidTr="00FE0138">
        <w:trPr>
          <w:trHeight w:val="144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42" w:lineRule="auto"/>
              <w:ind w:right="331"/>
              <w:rPr>
                <w:rFonts w:ascii="Arial Narrow" w:hAnsi="Arial Narrow"/>
                <w:color w:val="000000" w:themeColor="text1"/>
              </w:rPr>
            </w:pPr>
            <w:r w:rsidRPr="006F6D9A">
              <w:rPr>
                <w:rFonts w:ascii="Arial Narrow" w:hAnsi="Arial Narrow"/>
                <w:color w:val="000000" w:themeColor="text1"/>
              </w:rPr>
              <w:t>Development and testing</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State how the survey was developed, including whether the usability and technical functionality of the electronic questionnaire had been tested before fielding the questionnaire.</w:t>
            </w:r>
          </w:p>
        </w:tc>
        <w:tc>
          <w:tcPr>
            <w:tcW w:w="3226" w:type="dxa"/>
          </w:tcPr>
          <w:p w:rsidR="00DE3CE1" w:rsidRPr="006F6D9A" w:rsidRDefault="00DE3CE1" w:rsidP="00FE0138">
            <w:pPr>
              <w:pStyle w:val="TableParagraph"/>
              <w:ind w:left="106" w:right="82"/>
              <w:rPr>
                <w:rFonts w:ascii="Arial Narrow" w:hAnsi="Arial Narrow"/>
                <w:color w:val="000000" w:themeColor="text1"/>
              </w:rPr>
            </w:pPr>
            <w:r w:rsidRPr="006F6D9A">
              <w:rPr>
                <w:rFonts w:ascii="Arial Narrow" w:hAnsi="Arial Narrow"/>
                <w:color w:val="000000" w:themeColor="text1"/>
              </w:rPr>
              <w:t xml:space="preserve">Two rounds of survey pre-tests were conducted before the survey. The first was on paper and/or electronic versions, and was done by seven people with expertise in research, nursing care, and/or learning program development and evaluation. Participants’ comments in the first round led us to clarify some statements, improve the visual presentation, divide statements containing multiple ideas, and withdraw the midpoint response. Afterwards, five potential </w:t>
            </w:r>
            <w:r w:rsidRPr="006F6D9A">
              <w:rPr>
                <w:rFonts w:ascii="Arial Narrow" w:hAnsi="Arial Narrow"/>
                <w:color w:val="000000" w:themeColor="text1"/>
              </w:rPr>
              <w:lastRenderedPageBreak/>
              <w:t>end users and one research-coordinator completed the online questionnaire on LimeSurvey. They found the navigation to be user-friendly and deemed the visual interface to be suitable. Their comments led us to clarify the content of certain statements.</w:t>
            </w:r>
          </w:p>
          <w:p w:rsidR="00DE3CE1" w:rsidRPr="006F6D9A" w:rsidRDefault="00DE3CE1" w:rsidP="00FE0138">
            <w:pPr>
              <w:pStyle w:val="TableParagraph"/>
              <w:ind w:left="106" w:right="82"/>
              <w:rPr>
                <w:rFonts w:ascii="Arial Narrow" w:hAnsi="Arial Narrow"/>
                <w:color w:val="000000" w:themeColor="text1"/>
              </w:rPr>
            </w:pPr>
          </w:p>
          <w:p w:rsidR="00DE3CE1" w:rsidRPr="006F6D9A" w:rsidRDefault="00DE3CE1" w:rsidP="00610F2F">
            <w:pPr>
              <w:pStyle w:val="TableParagraph"/>
              <w:ind w:left="90" w:right="82"/>
              <w:rPr>
                <w:rFonts w:ascii="Arial Narrow" w:hAnsi="Arial Narrow"/>
                <w:color w:val="000000" w:themeColor="text1"/>
              </w:rPr>
            </w:pPr>
            <w:r w:rsidRPr="006F6D9A">
              <w:rPr>
                <w:rFonts w:ascii="Arial Narrow" w:hAnsi="Arial Narrow"/>
                <w:color w:val="000000" w:themeColor="text1"/>
              </w:rPr>
              <w:t xml:space="preserve">We removed the midpoint response from the Likert-scale (neither disagree nor agree) based on suggestions of experts in program evaluation that participated in the survey pre-test and in the literature </w:t>
            </w:r>
            <w:r>
              <w:rPr>
                <w:rFonts w:ascii="Arial Narrow" w:hAnsi="Arial Narrow"/>
                <w:noProof/>
                <w:color w:val="000000" w:themeColor="text1"/>
              </w:rPr>
              <w:t>(2)</w:t>
            </w:r>
            <w:r w:rsidRPr="006F6D9A">
              <w:rPr>
                <w:rFonts w:ascii="Arial Narrow" w:hAnsi="Arial Narrow"/>
                <w:color w:val="000000" w:themeColor="text1"/>
              </w:rPr>
              <w:t>. The midpoint response may have various interpretations; possible neutral responses were either “no opinion” or “I don’t know”. These midpoint responses provided very little information (for example, identifying areas for future improvement of the simulation).</w:t>
            </w:r>
          </w:p>
        </w:tc>
      </w:tr>
      <w:tr w:rsidR="00DE3CE1" w:rsidRPr="00255F7A" w:rsidTr="00FE0138">
        <w:trPr>
          <w:trHeight w:val="250"/>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lastRenderedPageBreak/>
              <w:t>Recruitment process and description of the sample having access to the questionnaire</w:t>
            </w:r>
          </w:p>
        </w:tc>
      </w:tr>
      <w:tr w:rsidR="00DE3CE1" w:rsidRPr="00255F7A" w:rsidTr="00FE0138">
        <w:trPr>
          <w:trHeight w:val="27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186"/>
              <w:rPr>
                <w:rFonts w:ascii="Arial Narrow" w:hAnsi="Arial Narrow"/>
                <w:color w:val="000000" w:themeColor="text1"/>
              </w:rPr>
            </w:pPr>
            <w:r w:rsidRPr="006F6D9A">
              <w:rPr>
                <w:rFonts w:ascii="Arial Narrow" w:hAnsi="Arial Narrow"/>
                <w:color w:val="000000" w:themeColor="text1"/>
              </w:rPr>
              <w:t>Open survey versus closed survey</w:t>
            </w:r>
          </w:p>
        </w:tc>
        <w:tc>
          <w:tcPr>
            <w:tcW w:w="0" w:type="auto"/>
          </w:tcPr>
          <w:p w:rsidR="00DE3CE1" w:rsidRPr="006F6D9A" w:rsidRDefault="00DE3CE1" w:rsidP="00FE0138">
            <w:pPr>
              <w:pStyle w:val="TableParagraph"/>
              <w:ind w:left="108" w:right="53"/>
              <w:rPr>
                <w:rFonts w:ascii="Arial Narrow" w:hAnsi="Arial Narrow"/>
                <w:color w:val="000000" w:themeColor="text1"/>
              </w:rPr>
            </w:pPr>
            <w:r w:rsidRPr="006F6D9A">
              <w:rPr>
                <w:rFonts w:ascii="Arial Narrow" w:hAnsi="Arial Narrow"/>
                <w:color w:val="000000" w:themeColor="text1"/>
              </w:rPr>
              <w:t>An “open survey” is a survey open for each visitor of a site, while a closed survey is only open to a sample which th</w:t>
            </w:r>
            <w:r>
              <w:rPr>
                <w:rFonts w:ascii="Arial Narrow" w:hAnsi="Arial Narrow"/>
                <w:color w:val="000000" w:themeColor="text1"/>
              </w:rPr>
              <w:t>e investigator knows (password-</w:t>
            </w:r>
            <w:r w:rsidRPr="006F6D9A">
              <w:rPr>
                <w:rFonts w:ascii="Arial Narrow" w:hAnsi="Arial Narrow"/>
                <w:color w:val="000000" w:themeColor="text1"/>
              </w:rPr>
              <w:t>protected survey).</w:t>
            </w:r>
          </w:p>
        </w:tc>
        <w:tc>
          <w:tcPr>
            <w:tcW w:w="3226" w:type="dxa"/>
          </w:tcPr>
          <w:p w:rsidR="00DE3CE1" w:rsidRPr="006F6D9A" w:rsidRDefault="00DE3CE1" w:rsidP="00FE0138">
            <w:pPr>
              <w:pStyle w:val="TableParagraph"/>
              <w:ind w:left="106" w:right="19"/>
              <w:rPr>
                <w:rFonts w:ascii="Arial Narrow" w:hAnsi="Arial Narrow"/>
                <w:color w:val="000000" w:themeColor="text1"/>
              </w:rPr>
            </w:pPr>
            <w:r w:rsidRPr="006F6D9A">
              <w:rPr>
                <w:rFonts w:ascii="Arial Narrow" w:hAnsi="Arial Narrow"/>
                <w:color w:val="000000" w:themeColor="text1"/>
              </w:rPr>
              <w:t xml:space="preserve">Information about the study was sent out to target groups. The URL to access the baseline questionnaire was available once participants consented to take part in the study and met the eligibility criteria. The access to the VP simulation platform was closed and protected by a unique URL that was sent manually by the student-researcher after participant’s identity was confirmed. </w:t>
            </w:r>
          </w:p>
        </w:tc>
      </w:tr>
      <w:tr w:rsidR="00DE3CE1" w:rsidRPr="00255F7A" w:rsidTr="00FE0138">
        <w:trPr>
          <w:trHeight w:val="124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Contact mode</w:t>
            </w:r>
          </w:p>
        </w:tc>
        <w:tc>
          <w:tcPr>
            <w:tcW w:w="0" w:type="auto"/>
          </w:tcPr>
          <w:p w:rsidR="00DE3CE1" w:rsidRPr="006F6D9A" w:rsidRDefault="00DE3CE1" w:rsidP="00FE0138">
            <w:pPr>
              <w:pStyle w:val="TableParagraph"/>
              <w:ind w:right="53"/>
              <w:rPr>
                <w:rFonts w:ascii="Arial Narrow" w:hAnsi="Arial Narrow"/>
                <w:color w:val="000000" w:themeColor="text1"/>
              </w:rPr>
            </w:pPr>
            <w:r w:rsidRPr="006F6D9A">
              <w:rPr>
                <w:rFonts w:ascii="Arial Narrow" w:hAnsi="Arial Narrow"/>
                <w:color w:val="000000" w:themeColor="text1"/>
              </w:rPr>
              <w:t>Indicate whether or not the initial contact with the potential participants was made on the Internet. (Investigators may also send out questionnaires by mail and allow for Web-based data entry.)</w:t>
            </w:r>
          </w:p>
        </w:tc>
        <w:tc>
          <w:tcPr>
            <w:tcW w:w="3226" w:type="dxa"/>
          </w:tcPr>
          <w:p w:rsidR="00DE3CE1" w:rsidRPr="006F6D9A" w:rsidRDefault="00DE3CE1" w:rsidP="00FE0138">
            <w:pPr>
              <w:pStyle w:val="TableParagraph"/>
              <w:spacing w:line="242" w:lineRule="auto"/>
              <w:ind w:left="106" w:right="87"/>
              <w:rPr>
                <w:rFonts w:ascii="Arial Narrow" w:hAnsi="Arial Narrow"/>
                <w:color w:val="000000" w:themeColor="text1"/>
              </w:rPr>
            </w:pPr>
            <w:r w:rsidRPr="006F6D9A">
              <w:rPr>
                <w:rFonts w:ascii="Arial Narrow" w:hAnsi="Arial Narrow"/>
                <w:color w:val="000000" w:themeColor="text1"/>
              </w:rPr>
              <w:t xml:space="preserve">The initial contacts were either by email or in-person. </w:t>
            </w:r>
          </w:p>
        </w:tc>
      </w:tr>
      <w:tr w:rsidR="00DE3CE1" w:rsidRPr="0073422D" w:rsidTr="00FE0138">
        <w:trPr>
          <w:trHeight w:val="2483"/>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491"/>
              <w:rPr>
                <w:rFonts w:ascii="Arial Narrow" w:hAnsi="Arial Narrow"/>
                <w:color w:val="000000" w:themeColor="text1"/>
              </w:rPr>
            </w:pPr>
            <w:r w:rsidRPr="006F6D9A">
              <w:rPr>
                <w:rFonts w:ascii="Arial Narrow" w:hAnsi="Arial Narrow"/>
                <w:color w:val="000000" w:themeColor="text1"/>
              </w:rPr>
              <w:t>Advertising the survey</w:t>
            </w: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w:t>
            </w:r>
            <w:r>
              <w:rPr>
                <w:rFonts w:ascii="Arial Narrow" w:hAnsi="Arial Narrow"/>
                <w:color w:val="000000" w:themeColor="text1"/>
              </w:rPr>
              <w:t xml:space="preserve">uncement should be published as </w:t>
            </w:r>
            <w:r w:rsidRPr="006F6D9A">
              <w:rPr>
                <w:rFonts w:ascii="Arial Narrow" w:hAnsi="Arial Narrow"/>
                <w:color w:val="000000" w:themeColor="text1"/>
              </w:rPr>
              <w:t>an appendix.</w:t>
            </w:r>
          </w:p>
        </w:tc>
        <w:tc>
          <w:tcPr>
            <w:tcW w:w="3226" w:type="dxa"/>
          </w:tcPr>
          <w:p w:rsidR="00DE3CE1" w:rsidRPr="006F6D9A" w:rsidRDefault="00DE3CE1" w:rsidP="00FE0138">
            <w:pPr>
              <w:pStyle w:val="TableParagraph"/>
              <w:ind w:left="106" w:right="152"/>
              <w:rPr>
                <w:rFonts w:ascii="Arial Narrow" w:hAnsi="Arial Narrow"/>
                <w:color w:val="000000" w:themeColor="text1"/>
              </w:rPr>
            </w:pPr>
            <w:r w:rsidRPr="006F6D9A">
              <w:rPr>
                <w:rFonts w:ascii="Arial Narrow" w:hAnsi="Arial Narrow"/>
                <w:color w:val="000000" w:themeColor="text1"/>
              </w:rPr>
              <w:t xml:space="preserve">The study was advertised online and offline (in person). </w:t>
            </w:r>
          </w:p>
          <w:p w:rsidR="00DE3CE1" w:rsidRPr="006F6D9A" w:rsidRDefault="00DE3CE1" w:rsidP="00FE0138">
            <w:pPr>
              <w:pStyle w:val="TableParagraph"/>
              <w:ind w:left="106" w:right="152"/>
              <w:rPr>
                <w:rFonts w:ascii="Arial Narrow" w:hAnsi="Arial Narrow"/>
                <w:color w:val="000000" w:themeColor="text1"/>
              </w:rPr>
            </w:pPr>
            <w:r w:rsidRPr="006F6D9A">
              <w:rPr>
                <w:rFonts w:ascii="Arial Narrow" w:hAnsi="Arial Narrow"/>
                <w:color w:val="000000" w:themeColor="text1"/>
              </w:rPr>
              <w:t>Study information was sent through mailing lists and newsletters with banners ads, all sent by the HIV mentoring national program and by the Order of Nurses of Quebec.</w:t>
            </w:r>
          </w:p>
          <w:p w:rsidR="00DE3CE1" w:rsidRPr="006F6D9A" w:rsidRDefault="00DE3CE1" w:rsidP="00FE0138">
            <w:pPr>
              <w:pStyle w:val="TableParagraph"/>
              <w:ind w:left="0" w:right="152"/>
              <w:rPr>
                <w:rFonts w:ascii="Arial Narrow" w:hAnsi="Arial Narrow"/>
                <w:color w:val="000000" w:themeColor="text1"/>
              </w:rPr>
            </w:pPr>
          </w:p>
          <w:p w:rsidR="00DE3CE1" w:rsidRPr="006F6D9A" w:rsidRDefault="00DE3CE1" w:rsidP="00FE0138">
            <w:pPr>
              <w:pStyle w:val="TableParagraph"/>
              <w:ind w:left="106" w:right="152"/>
              <w:rPr>
                <w:rFonts w:ascii="Arial Narrow" w:hAnsi="Arial Narrow"/>
                <w:color w:val="000000" w:themeColor="text1"/>
                <w:lang w:val="en-CA"/>
              </w:rPr>
            </w:pPr>
            <w:r w:rsidRPr="006F6D9A">
              <w:rPr>
                <w:rFonts w:ascii="Arial Narrow" w:hAnsi="Arial Narrow"/>
                <w:color w:val="000000" w:themeColor="text1"/>
                <w:lang w:val="en-CA"/>
              </w:rPr>
              <w:t xml:space="preserve">Text of the banner ads: “Better care through better communication: </w:t>
            </w:r>
            <w:r>
              <w:rPr>
                <w:rFonts w:ascii="Arial Narrow" w:hAnsi="Arial Narrow"/>
                <w:color w:val="000000" w:themeColor="text1"/>
                <w:lang w:val="en-CA"/>
              </w:rPr>
              <w:t>three</w:t>
            </w:r>
            <w:r w:rsidRPr="006F6D9A">
              <w:rPr>
                <w:rFonts w:ascii="Arial Narrow" w:hAnsi="Arial Narrow"/>
                <w:color w:val="000000" w:themeColor="text1"/>
                <w:lang w:val="en-CA"/>
              </w:rPr>
              <w:t xml:space="preserve"> hours of accredited online training.</w:t>
            </w:r>
            <w:r>
              <w:rPr>
                <w:rFonts w:ascii="Arial Narrow" w:hAnsi="Arial Narrow"/>
                <w:color w:val="000000" w:themeColor="text1"/>
                <w:lang w:val="en-CA"/>
              </w:rPr>
              <w:t xml:space="preserve"> Sign up.</w:t>
            </w:r>
            <w:r w:rsidRPr="006F6D9A">
              <w:rPr>
                <w:rFonts w:ascii="Arial Narrow" w:hAnsi="Arial Narrow"/>
                <w:color w:val="000000" w:themeColor="text1"/>
                <w:lang w:val="en-CA"/>
              </w:rPr>
              <w:t>”</w:t>
            </w:r>
          </w:p>
        </w:tc>
      </w:tr>
      <w:tr w:rsidR="00DE3CE1" w:rsidRPr="006F6D9A" w:rsidTr="00FE0138">
        <w:trPr>
          <w:trHeight w:val="208"/>
        </w:trPr>
        <w:tc>
          <w:tcPr>
            <w:tcW w:w="0" w:type="auto"/>
            <w:gridSpan w:val="2"/>
          </w:tcPr>
          <w:p w:rsidR="00DE3CE1" w:rsidRPr="006F6D9A" w:rsidRDefault="00DE3CE1" w:rsidP="00FE0138">
            <w:pPr>
              <w:pStyle w:val="TableParagraph"/>
              <w:spacing w:line="188" w:lineRule="exact"/>
              <w:rPr>
                <w:rFonts w:ascii="Arial Narrow" w:hAnsi="Arial Narrow"/>
                <w:b/>
                <w:color w:val="000000" w:themeColor="text1"/>
              </w:rPr>
            </w:pPr>
            <w:r w:rsidRPr="006F6D9A">
              <w:rPr>
                <w:rFonts w:ascii="Arial Narrow" w:hAnsi="Arial Narrow"/>
                <w:b/>
                <w:color w:val="000000" w:themeColor="text1"/>
              </w:rPr>
              <w:t>Survey administration</w:t>
            </w: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3226" w:type="dxa"/>
          </w:tcPr>
          <w:p w:rsidR="00DE3CE1" w:rsidRPr="006F6D9A" w:rsidRDefault="00DE3CE1" w:rsidP="00FE0138">
            <w:pPr>
              <w:pStyle w:val="TableParagraph"/>
              <w:ind w:left="0"/>
              <w:rPr>
                <w:rFonts w:ascii="Arial Narrow" w:hAnsi="Arial Narrow"/>
                <w:color w:val="000000" w:themeColor="text1"/>
              </w:rPr>
            </w:pPr>
          </w:p>
        </w:tc>
      </w:tr>
      <w:tr w:rsidR="00DE3CE1" w:rsidRPr="00255F7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Web/E-mail</w:t>
            </w:r>
          </w:p>
        </w:tc>
        <w:tc>
          <w:tcPr>
            <w:tcW w:w="0" w:type="auto"/>
          </w:tcPr>
          <w:p w:rsidR="00DE3CE1" w:rsidRPr="006F6D9A" w:rsidRDefault="00DE3CE1" w:rsidP="00FE0138">
            <w:pPr>
              <w:pStyle w:val="TableParagraph"/>
              <w:ind w:right="167"/>
              <w:rPr>
                <w:rFonts w:ascii="Arial Narrow" w:hAnsi="Arial Narrow"/>
                <w:color w:val="000000" w:themeColor="text1"/>
              </w:rPr>
            </w:pPr>
            <w:r w:rsidRPr="006F6D9A">
              <w:rPr>
                <w:rFonts w:ascii="Arial Narrow" w:hAnsi="Arial Narrow"/>
                <w:color w:val="000000" w:themeColor="text1"/>
              </w:rPr>
              <w:t>State the type of e-survey (e.g. one posted on a Web site, or one sent out through e-mail). If it is an e-mail survey, were the responses entered manually into a database, or was there an automatic method for capturing responses?</w:t>
            </w:r>
          </w:p>
        </w:tc>
        <w:tc>
          <w:tcPr>
            <w:tcW w:w="3226" w:type="dxa"/>
            <w:vAlign w:val="center"/>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URL that provided access to the study was sent out through e-mail, and was available by clicking on the banner ads as well as on the leaflet. </w:t>
            </w:r>
          </w:p>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web-based data entry was an automatic method used by the LimeSurvey platform.  </w:t>
            </w:r>
          </w:p>
          <w:p w:rsidR="00DE3CE1" w:rsidRPr="006F6D9A" w:rsidRDefault="00DE3CE1" w:rsidP="00FE0138">
            <w:pPr>
              <w:pStyle w:val="TableParagraph"/>
              <w:spacing w:line="202" w:lineRule="exact"/>
              <w:ind w:left="106"/>
              <w:jc w:val="left"/>
              <w:rPr>
                <w:rFonts w:ascii="Arial Narrow" w:hAnsi="Arial Narrow"/>
                <w:color w:val="000000" w:themeColor="text1"/>
              </w:rPr>
            </w:pPr>
          </w:p>
        </w:tc>
      </w:tr>
      <w:tr w:rsidR="00DE3CE1" w:rsidRPr="00255F7A" w:rsidTr="00FE0138">
        <w:trPr>
          <w:trHeight w:val="41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Context</w:t>
            </w:r>
          </w:p>
        </w:tc>
        <w:tc>
          <w:tcPr>
            <w:tcW w:w="0" w:type="auto"/>
          </w:tcPr>
          <w:p w:rsidR="00DE3CE1" w:rsidRPr="006F6D9A" w:rsidRDefault="00DE3CE1" w:rsidP="00FE0138">
            <w:pPr>
              <w:pStyle w:val="TableParagraph"/>
              <w:ind w:right="161"/>
              <w:rPr>
                <w:rFonts w:ascii="Arial Narrow" w:hAnsi="Arial Narrow"/>
                <w:color w:val="000000" w:themeColor="text1"/>
              </w:rPr>
            </w:pPr>
            <w:r w:rsidRPr="006F6D9A">
              <w:rPr>
                <w:rFonts w:ascii="Arial Narrow" w:hAnsi="Arial Narrow"/>
                <w:color w:val="000000" w:themeColor="text1"/>
              </w:rPr>
              <w:t xml:space="preserve">Describe the Website (for mailing list/newsgroup) in which the survey was posted. What is the Website about, who is visiting it, what are visitors normally looking for? Discuss to what degree the content of the Website could pre-select the sample or influence the results. For example, a survey about vaccination on an </w:t>
            </w:r>
            <w:r w:rsidRPr="006F6D9A">
              <w:rPr>
                <w:rFonts w:ascii="Arial Narrow" w:hAnsi="Arial Narrow"/>
                <w:color w:val="000000" w:themeColor="text1"/>
              </w:rPr>
              <w:lastRenderedPageBreak/>
              <w:t>anti-immunization Website will have different results from a Web survey</w:t>
            </w:r>
          </w:p>
          <w:p w:rsidR="00DE3CE1" w:rsidRPr="006F6D9A" w:rsidRDefault="00DE3CE1" w:rsidP="00FE0138">
            <w:pPr>
              <w:pStyle w:val="TableParagraph"/>
              <w:spacing w:line="191" w:lineRule="exact"/>
              <w:ind w:right="121"/>
              <w:rPr>
                <w:rFonts w:ascii="Arial Narrow" w:hAnsi="Arial Narrow"/>
                <w:color w:val="000000" w:themeColor="text1"/>
              </w:rPr>
            </w:pPr>
            <w:r w:rsidRPr="006F6D9A">
              <w:rPr>
                <w:rFonts w:ascii="Arial Narrow" w:hAnsi="Arial Narrow"/>
                <w:color w:val="000000" w:themeColor="text1"/>
              </w:rPr>
              <w:t>conducted on a government Website</w:t>
            </w:r>
          </w:p>
        </w:tc>
        <w:tc>
          <w:tcPr>
            <w:tcW w:w="3226" w:type="dxa"/>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lastRenderedPageBreak/>
              <w:t>Participants receiving study information through e-mail could access the study directly through the (</w:t>
            </w:r>
            <w:r w:rsidRPr="006F6D9A">
              <w:rPr>
                <w:rFonts w:ascii="Arial Narrow" w:hAnsi="Arial Narrow"/>
                <w:i/>
                <w:color w:val="000000" w:themeColor="text1"/>
              </w:rPr>
              <w:t>hyperlink</w:t>
            </w:r>
            <w:r w:rsidRPr="006F6D9A">
              <w:rPr>
                <w:rFonts w:ascii="Arial Narrow" w:hAnsi="Arial Narrow"/>
                <w:color w:val="000000" w:themeColor="text1"/>
              </w:rPr>
              <w:t xml:space="preserve">). If participants clicked on the banner ads, they were directed to a page within the website of the Research Chair in Innovative Nursing Practices </w:t>
            </w:r>
            <w:r w:rsidRPr="000D79A1">
              <w:rPr>
                <w:rFonts w:ascii="Arial Narrow" w:hAnsi="Arial Narrow"/>
                <w:color w:val="000000" w:themeColor="text1"/>
              </w:rPr>
              <w:t>(</w:t>
            </w:r>
            <w:r w:rsidRPr="00CF7718">
              <w:rPr>
                <w:rStyle w:val="Lienhypertexte"/>
                <w:rFonts w:ascii="Arial Narrow" w:hAnsi="Arial Narrow"/>
                <w:color w:val="000000" w:themeColor="text1"/>
              </w:rPr>
              <w:t>www.crsi.umontreal.ca) (See</w:t>
            </w:r>
            <w:r w:rsidRPr="006F6D9A">
              <w:rPr>
                <w:rFonts w:ascii="Arial Narrow" w:hAnsi="Arial Narrow"/>
                <w:color w:val="000000" w:themeColor="text1"/>
              </w:rPr>
              <w:t xml:space="preserve"> the section “ÉTUDES”/Projet simulateur numérique”. This Research Chair is grounded in a high-quality research program in nursing and in interdisciplinary fields of research; this is a credible website. </w:t>
            </w:r>
          </w:p>
        </w:tc>
      </w:tr>
      <w:tr w:rsidR="00DE3CE1" w:rsidRPr="00255F7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Mandatory/voluntary</w:t>
            </w:r>
          </w:p>
        </w:tc>
        <w:tc>
          <w:tcPr>
            <w:tcW w:w="0" w:type="auto"/>
          </w:tcPr>
          <w:p w:rsidR="00DE3CE1" w:rsidRPr="006F6D9A" w:rsidRDefault="00DE3CE1" w:rsidP="00FE0138">
            <w:pPr>
              <w:pStyle w:val="TableParagraph"/>
              <w:spacing w:line="242" w:lineRule="auto"/>
              <w:ind w:right="96"/>
              <w:rPr>
                <w:rFonts w:ascii="Arial Narrow" w:hAnsi="Arial Narrow"/>
                <w:color w:val="000000" w:themeColor="text1"/>
              </w:rPr>
            </w:pPr>
            <w:r w:rsidRPr="006F6D9A">
              <w:rPr>
                <w:rFonts w:ascii="Arial Narrow" w:hAnsi="Arial Narrow"/>
                <w:color w:val="000000" w:themeColor="text1"/>
              </w:rPr>
              <w:t>Was it a mandatory survey to be filled in by every visitor who wanted to enter the Website, or was it a voluntary survey?</w:t>
            </w:r>
          </w:p>
        </w:tc>
        <w:tc>
          <w:tcPr>
            <w:tcW w:w="3226" w:type="dxa"/>
          </w:tcPr>
          <w:p w:rsidR="00DE3CE1" w:rsidRPr="00995725" w:rsidRDefault="00DE3CE1" w:rsidP="00FE0138">
            <w:pPr>
              <w:pStyle w:val="TableParagraph"/>
              <w:spacing w:line="242" w:lineRule="auto"/>
              <w:ind w:left="106" w:right="87"/>
              <w:rPr>
                <w:rFonts w:ascii="Arial Narrow" w:hAnsi="Arial Narrow"/>
                <w:color w:val="000000" w:themeColor="text1"/>
              </w:rPr>
            </w:pPr>
            <w:r w:rsidRPr="00995725">
              <w:rPr>
                <w:rFonts w:ascii="Arial Narrow" w:hAnsi="Arial Narrow"/>
                <w:color w:val="000000" w:themeColor="text1"/>
              </w:rPr>
              <w:t xml:space="preserve">Participants could choose to take part in the study or not. The post-test survey was mandatory if participants wanted to obtain their CE credits.  </w:t>
            </w:r>
          </w:p>
        </w:tc>
      </w:tr>
      <w:tr w:rsidR="00DE3CE1" w:rsidRPr="00255F7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Incentives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Were any incentives offered (e.g. monetary, prizes, or non-monetary incentives such as an offer to provide the survey results)?</w:t>
            </w:r>
          </w:p>
        </w:tc>
        <w:tc>
          <w:tcPr>
            <w:tcW w:w="3226" w:type="dxa"/>
          </w:tcPr>
          <w:p w:rsidR="00DE3CE1" w:rsidRPr="00995725" w:rsidRDefault="00DE3CE1" w:rsidP="00FE0138">
            <w:pPr>
              <w:pStyle w:val="TableParagraph"/>
              <w:ind w:left="106" w:right="87"/>
              <w:rPr>
                <w:rFonts w:ascii="Arial Narrow" w:hAnsi="Arial Narrow"/>
                <w:color w:val="000000" w:themeColor="text1"/>
              </w:rPr>
            </w:pPr>
            <w:r w:rsidRPr="00995725">
              <w:rPr>
                <w:rFonts w:ascii="Arial Narrow" w:hAnsi="Arial Narrow"/>
                <w:color w:val="000000" w:themeColor="text1"/>
              </w:rPr>
              <w:t>Participants gained three hours of accredited CE for completing the post-test survey and the VP simulation. They were also entered into prize draws (three 100$ gift-certificates).</w:t>
            </w:r>
          </w:p>
        </w:tc>
      </w:tr>
      <w:tr w:rsidR="00DE3CE1" w:rsidRPr="00255F7A" w:rsidTr="00FE0138">
        <w:trPr>
          <w:trHeight w:val="41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Time/Date</w:t>
            </w:r>
          </w:p>
        </w:tc>
        <w:tc>
          <w:tcPr>
            <w:tcW w:w="0" w:type="auto"/>
          </w:tcPr>
          <w:p w:rsidR="00DE3CE1" w:rsidRPr="006F6D9A" w:rsidRDefault="00DE3CE1" w:rsidP="00FE0138">
            <w:pPr>
              <w:pStyle w:val="TableParagraph"/>
              <w:spacing w:line="202" w:lineRule="exact"/>
              <w:ind w:right="121"/>
              <w:rPr>
                <w:rFonts w:ascii="Arial Narrow" w:hAnsi="Arial Narrow"/>
                <w:color w:val="000000" w:themeColor="text1"/>
              </w:rPr>
            </w:pPr>
            <w:r w:rsidRPr="006F6D9A">
              <w:rPr>
                <w:rFonts w:ascii="Arial Narrow" w:hAnsi="Arial Narrow"/>
                <w:color w:val="000000" w:themeColor="text1"/>
              </w:rPr>
              <w:t>In what timeframe were the data</w:t>
            </w:r>
            <w:r>
              <w:rPr>
                <w:rFonts w:ascii="Arial Narrow" w:hAnsi="Arial Narrow"/>
                <w:color w:val="000000" w:themeColor="text1"/>
              </w:rPr>
              <w:t xml:space="preserve"> </w:t>
            </w:r>
            <w:r w:rsidRPr="006F6D9A">
              <w:rPr>
                <w:rFonts w:ascii="Arial Narrow" w:hAnsi="Arial Narrow"/>
                <w:color w:val="000000" w:themeColor="text1"/>
              </w:rPr>
              <w:t>collected?</w:t>
            </w:r>
          </w:p>
        </w:tc>
        <w:tc>
          <w:tcPr>
            <w:tcW w:w="3226" w:type="dxa"/>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data were collected for the baseline questionnaire, for account registration into the VP simulation platform, and for the baseline questionnaire, without any specified interval over a five month period. </w:t>
            </w:r>
          </w:p>
        </w:tc>
      </w:tr>
      <w:tr w:rsidR="00DE3CE1" w:rsidRPr="00255F7A" w:rsidTr="00FE0138">
        <w:trPr>
          <w:trHeight w:val="62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6" w:lineRule="exact"/>
              <w:ind w:right="311"/>
              <w:rPr>
                <w:rFonts w:ascii="Arial Narrow" w:hAnsi="Arial Narrow"/>
                <w:color w:val="000000" w:themeColor="text1"/>
              </w:rPr>
            </w:pPr>
            <w:r w:rsidRPr="006F6D9A">
              <w:rPr>
                <w:rFonts w:ascii="Arial Narrow" w:hAnsi="Arial Narrow"/>
                <w:color w:val="000000" w:themeColor="text1"/>
              </w:rPr>
              <w:t>Randomization of items or questionnaires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To prevent biases items can be randomized or alternated.</w:t>
            </w:r>
          </w:p>
        </w:tc>
        <w:tc>
          <w:tcPr>
            <w:tcW w:w="3226" w:type="dxa"/>
          </w:tcPr>
          <w:p w:rsidR="00DE3CE1" w:rsidRPr="006F6D9A" w:rsidRDefault="00DE3CE1" w:rsidP="00FE0138">
            <w:pPr>
              <w:pStyle w:val="TableParagraph"/>
              <w:spacing w:line="204" w:lineRule="exact"/>
              <w:ind w:left="106"/>
              <w:rPr>
                <w:rFonts w:ascii="Arial Narrow" w:hAnsi="Arial Narrow"/>
                <w:color w:val="000000" w:themeColor="text1"/>
              </w:rPr>
            </w:pPr>
            <w:r w:rsidRPr="006F6D9A">
              <w:rPr>
                <w:rFonts w:ascii="Arial Narrow" w:hAnsi="Arial Narrow"/>
                <w:color w:val="000000" w:themeColor="text1"/>
              </w:rPr>
              <w:t xml:space="preserve">The questions were not randomized. </w:t>
            </w:r>
          </w:p>
        </w:tc>
      </w:tr>
      <w:tr w:rsidR="00DE3CE1" w:rsidRPr="006F6D9A" w:rsidTr="00FE0138">
        <w:trPr>
          <w:trHeight w:val="1036"/>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766"/>
              <w:rPr>
                <w:rFonts w:ascii="Arial Narrow" w:hAnsi="Arial Narrow"/>
                <w:color w:val="000000" w:themeColor="text1"/>
              </w:rPr>
            </w:pPr>
            <w:r w:rsidRPr="006F6D9A">
              <w:rPr>
                <w:rFonts w:ascii="Arial Narrow" w:hAnsi="Arial Narrow"/>
                <w:color w:val="000000" w:themeColor="text1"/>
              </w:rPr>
              <w:t>Adaptive questioning</w:t>
            </w:r>
          </w:p>
        </w:tc>
        <w:tc>
          <w:tcPr>
            <w:tcW w:w="0" w:type="auto"/>
          </w:tcPr>
          <w:p w:rsidR="00DE3CE1" w:rsidRPr="006F6D9A" w:rsidRDefault="00DE3CE1" w:rsidP="00FE0138">
            <w:pPr>
              <w:pStyle w:val="TableParagraph"/>
              <w:ind w:right="156"/>
              <w:rPr>
                <w:rFonts w:ascii="Arial Narrow" w:hAnsi="Arial Narrow"/>
                <w:color w:val="000000" w:themeColor="text1"/>
              </w:rPr>
            </w:pPr>
            <w:r w:rsidRPr="006F6D9A">
              <w:rPr>
                <w:rFonts w:ascii="Arial Narrow" w:hAnsi="Arial Narrow"/>
                <w:color w:val="000000" w:themeColor="text1"/>
              </w:rPr>
              <w:t>Use adaptive questioning (certain items, or only conditionally displayed based on responses to other items) to redu</w:t>
            </w:r>
            <w:r>
              <w:rPr>
                <w:rFonts w:ascii="Arial Narrow" w:hAnsi="Arial Narrow"/>
                <w:color w:val="000000" w:themeColor="text1"/>
              </w:rPr>
              <w:t xml:space="preserve">ce number and complexity of the </w:t>
            </w:r>
            <w:r w:rsidRPr="006F6D9A">
              <w:rPr>
                <w:rFonts w:ascii="Arial Narrow" w:hAnsi="Arial Narrow"/>
                <w:color w:val="000000" w:themeColor="text1"/>
              </w:rPr>
              <w:t>questions.</w:t>
            </w:r>
          </w:p>
        </w:tc>
        <w:tc>
          <w:tcPr>
            <w:tcW w:w="3226" w:type="dxa"/>
          </w:tcPr>
          <w:p w:rsidR="00DE3CE1" w:rsidRPr="006F6D9A" w:rsidRDefault="00DE3CE1" w:rsidP="00FE0138">
            <w:pPr>
              <w:pStyle w:val="TableParagraph"/>
              <w:spacing w:line="204" w:lineRule="exact"/>
              <w:ind w:left="106"/>
              <w:rPr>
                <w:rFonts w:ascii="Arial Narrow" w:hAnsi="Arial Narrow"/>
                <w:color w:val="000000" w:themeColor="text1"/>
              </w:rPr>
            </w:pPr>
            <w:r w:rsidRPr="006F6D9A">
              <w:rPr>
                <w:rFonts w:ascii="Arial Narrow" w:hAnsi="Arial Narrow"/>
                <w:color w:val="000000" w:themeColor="text1"/>
              </w:rPr>
              <w:t xml:space="preserve">Adaptive questioning was used. </w:t>
            </w:r>
          </w:p>
        </w:tc>
      </w:tr>
      <w:tr w:rsidR="00DE3CE1" w:rsidRPr="006F6D9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Number of Items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What was the number of questionnaire items per page? The number of items is an impo</w:t>
            </w:r>
            <w:r>
              <w:rPr>
                <w:rFonts w:ascii="Arial Narrow" w:hAnsi="Arial Narrow"/>
                <w:color w:val="000000" w:themeColor="text1"/>
              </w:rPr>
              <w:t xml:space="preserve">rtant factor for the completion </w:t>
            </w:r>
            <w:r w:rsidRPr="006F6D9A">
              <w:rPr>
                <w:rFonts w:ascii="Arial Narrow" w:hAnsi="Arial Narrow"/>
                <w:color w:val="000000" w:themeColor="text1"/>
              </w:rPr>
              <w:t>rate.</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 xml:space="preserve">The baseline questionnaire included 14 questions. </w:t>
            </w:r>
          </w:p>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 xml:space="preserve">The number of items per page varied depending on the structure of the post-test survey. A total of 80 items had to be completed. </w:t>
            </w:r>
          </w:p>
        </w:tc>
      </w:tr>
      <w:tr w:rsidR="00DE3CE1" w:rsidRPr="00255F7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246"/>
              <w:rPr>
                <w:rFonts w:ascii="Arial Narrow" w:hAnsi="Arial Narrow"/>
                <w:color w:val="000000" w:themeColor="text1"/>
              </w:rPr>
            </w:pPr>
            <w:r w:rsidRPr="006F6D9A">
              <w:rPr>
                <w:rFonts w:ascii="Arial Narrow" w:hAnsi="Arial Narrow"/>
                <w:color w:val="000000" w:themeColor="text1"/>
              </w:rPr>
              <w:t>Number of screens (pages)</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 xml:space="preserve">Over how many pages was the questionnaire distributed? The </w:t>
            </w:r>
            <w:r w:rsidRPr="006F6D9A">
              <w:rPr>
                <w:rFonts w:ascii="Arial Narrow" w:hAnsi="Arial Narrow"/>
                <w:color w:val="000000" w:themeColor="text1"/>
              </w:rPr>
              <w:lastRenderedPageBreak/>
              <w:t>number of items</w:t>
            </w:r>
            <w:r>
              <w:rPr>
                <w:rFonts w:ascii="Arial Narrow" w:hAnsi="Arial Narrow"/>
                <w:color w:val="000000" w:themeColor="text1"/>
              </w:rPr>
              <w:t xml:space="preserve"> is an important factor for the </w:t>
            </w:r>
            <w:r w:rsidRPr="006F6D9A">
              <w:rPr>
                <w:rFonts w:ascii="Arial Narrow" w:hAnsi="Arial Narrow"/>
                <w:color w:val="000000" w:themeColor="text1"/>
              </w:rPr>
              <w:t>completion rate.</w:t>
            </w:r>
          </w:p>
        </w:tc>
        <w:tc>
          <w:tcPr>
            <w:tcW w:w="3226" w:type="dxa"/>
          </w:tcPr>
          <w:p w:rsidR="00DE3CE1" w:rsidRPr="006F6D9A" w:rsidRDefault="00DE3CE1" w:rsidP="00FE0138">
            <w:pPr>
              <w:pStyle w:val="TableParagraph"/>
              <w:spacing w:line="202" w:lineRule="exact"/>
              <w:ind w:left="106" w:right="87"/>
              <w:rPr>
                <w:rFonts w:ascii="Arial Narrow" w:hAnsi="Arial Narrow"/>
                <w:color w:val="000000" w:themeColor="text1"/>
              </w:rPr>
            </w:pPr>
            <w:r w:rsidRPr="006F6D9A">
              <w:rPr>
                <w:rFonts w:ascii="Arial Narrow" w:hAnsi="Arial Narrow"/>
                <w:color w:val="000000" w:themeColor="text1"/>
              </w:rPr>
              <w:lastRenderedPageBreak/>
              <w:t xml:space="preserve">This information is no longer available.  </w:t>
            </w:r>
          </w:p>
        </w:tc>
      </w:tr>
      <w:tr w:rsidR="00DE3CE1" w:rsidRPr="00255F7A" w:rsidTr="00FE0138">
        <w:trPr>
          <w:trHeight w:val="41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Completeness check</w:t>
            </w:r>
          </w:p>
        </w:tc>
        <w:tc>
          <w:tcPr>
            <w:tcW w:w="0" w:type="auto"/>
          </w:tcPr>
          <w:p w:rsidR="00DE3CE1" w:rsidRPr="006F6D9A" w:rsidRDefault="00DE3CE1" w:rsidP="00FE0138">
            <w:pPr>
              <w:pStyle w:val="TableParagraph"/>
              <w:ind w:right="161"/>
              <w:rPr>
                <w:rFonts w:ascii="Arial Narrow" w:hAnsi="Arial Narrow"/>
                <w:color w:val="000000" w:themeColor="text1"/>
              </w:rPr>
            </w:pPr>
            <w:r w:rsidRPr="006F6D9A">
              <w:rPr>
                <w:rFonts w:ascii="Arial Narrow" w:hAnsi="Arial Narrow"/>
                <w:color w:val="000000" w:themeColor="text1"/>
              </w:rPr>
              <w:t>It is technically possible to do consistency or completeness checks before the questionnaire is submitted. Was this done, and if “yes”, how (usually JAVAScript)?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3226" w:type="dxa"/>
          </w:tcPr>
          <w:p w:rsidR="00DE3CE1" w:rsidRPr="006F6D9A" w:rsidRDefault="00DE3CE1" w:rsidP="00FE0138">
            <w:pPr>
              <w:pStyle w:val="TableParagraph"/>
              <w:spacing w:line="242" w:lineRule="auto"/>
              <w:ind w:left="106" w:right="111"/>
              <w:rPr>
                <w:rFonts w:ascii="Arial Narrow" w:hAnsi="Arial Narrow"/>
                <w:color w:val="000000" w:themeColor="text1"/>
              </w:rPr>
            </w:pPr>
            <w:r w:rsidRPr="006F6D9A">
              <w:rPr>
                <w:rFonts w:ascii="Arial Narrow" w:hAnsi="Arial Narrow"/>
                <w:color w:val="000000" w:themeColor="text1"/>
              </w:rPr>
              <w:t xml:space="preserve">All questions had to be completed. We used non-response options “not applicable”, or “I prefer to not answer” for both the baseline questionnaire and the post-test survey. </w:t>
            </w:r>
          </w:p>
        </w:tc>
      </w:tr>
      <w:tr w:rsidR="00DE3CE1" w:rsidRPr="00255F7A" w:rsidTr="00FE0138">
        <w:trPr>
          <w:trHeight w:val="1240"/>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Review step</w:t>
            </w:r>
          </w:p>
        </w:tc>
        <w:tc>
          <w:tcPr>
            <w:tcW w:w="0" w:type="auto"/>
          </w:tcPr>
          <w:p w:rsidR="00DE3CE1" w:rsidRPr="006F6D9A" w:rsidRDefault="00DE3CE1" w:rsidP="00FE0138">
            <w:pPr>
              <w:pStyle w:val="TableParagraph"/>
              <w:ind w:right="125"/>
              <w:rPr>
                <w:rFonts w:ascii="Arial Narrow" w:hAnsi="Arial Narrow"/>
                <w:color w:val="000000" w:themeColor="text1"/>
              </w:rPr>
            </w:pPr>
            <w:r w:rsidRPr="006F6D9A">
              <w:rPr>
                <w:rFonts w:ascii="Arial Narrow" w:hAnsi="Arial Narrow"/>
                <w:color w:val="000000" w:themeColor="text1"/>
              </w:rPr>
              <w:t>State whether respondents were able to review and change their answers (e.g. through a Back button or a Review step which displays a summary of</w:t>
            </w:r>
            <w:r w:rsidRPr="006F6D9A">
              <w:rPr>
                <w:rFonts w:ascii="Arial Narrow" w:hAnsi="Arial Narrow"/>
                <w:color w:val="000000" w:themeColor="text1"/>
                <w:spacing w:val="-6"/>
              </w:rPr>
              <w:t xml:space="preserve"> </w:t>
            </w:r>
            <w:r>
              <w:rPr>
                <w:rFonts w:ascii="Arial Narrow" w:hAnsi="Arial Narrow"/>
                <w:color w:val="000000" w:themeColor="text1"/>
              </w:rPr>
              <w:t xml:space="preserve">the </w:t>
            </w:r>
            <w:r w:rsidRPr="006F6D9A">
              <w:rPr>
                <w:rFonts w:ascii="Arial Narrow" w:hAnsi="Arial Narrow"/>
                <w:color w:val="000000" w:themeColor="text1"/>
              </w:rPr>
              <w:t>responses and asks the respondents if they are correct).</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Respondents were able to go back and review questions.</w:t>
            </w:r>
          </w:p>
        </w:tc>
      </w:tr>
      <w:tr w:rsidR="00DE3CE1" w:rsidRPr="006F6D9A" w:rsidTr="00FE0138">
        <w:trPr>
          <w:trHeight w:val="208"/>
        </w:trPr>
        <w:tc>
          <w:tcPr>
            <w:tcW w:w="0" w:type="auto"/>
            <w:gridSpan w:val="2"/>
            <w:vAlign w:val="center"/>
          </w:tcPr>
          <w:p w:rsidR="00DE3CE1" w:rsidRPr="006F6D9A" w:rsidRDefault="00DE3CE1" w:rsidP="00FE0138">
            <w:pPr>
              <w:pStyle w:val="TableParagraph"/>
              <w:spacing w:before="2" w:line="186" w:lineRule="exact"/>
              <w:jc w:val="left"/>
              <w:rPr>
                <w:rFonts w:ascii="Arial Narrow" w:hAnsi="Arial Narrow"/>
                <w:b/>
                <w:color w:val="000000" w:themeColor="text1"/>
              </w:rPr>
            </w:pPr>
            <w:r w:rsidRPr="006F6D9A">
              <w:rPr>
                <w:rFonts w:ascii="Arial Narrow" w:hAnsi="Arial Narrow"/>
                <w:b/>
                <w:color w:val="000000" w:themeColor="text1"/>
              </w:rPr>
              <w:t>Response rates</w:t>
            </w:r>
          </w:p>
        </w:tc>
        <w:tc>
          <w:tcPr>
            <w:tcW w:w="6145" w:type="dxa"/>
            <w:gridSpan w:val="2"/>
          </w:tcPr>
          <w:p w:rsidR="00DE3CE1" w:rsidRPr="006F6D9A" w:rsidRDefault="00DE3CE1" w:rsidP="00FE0138">
            <w:pPr>
              <w:pStyle w:val="TableParagraph"/>
              <w:ind w:left="0"/>
              <w:rPr>
                <w:rFonts w:ascii="Arial Narrow" w:hAnsi="Arial Narrow"/>
                <w:color w:val="000000" w:themeColor="text1"/>
              </w:rPr>
            </w:pPr>
          </w:p>
        </w:tc>
      </w:tr>
      <w:tr w:rsidR="00DE3CE1" w:rsidRPr="006F6D9A" w:rsidTr="00FE0138">
        <w:trPr>
          <w:trHeight w:val="124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Unique site visitor</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If you provide view rates or participation rates, you need to define how you determined a unique visitor.</w:t>
            </w:r>
            <w:r>
              <w:rPr>
                <w:rFonts w:ascii="Arial Narrow" w:hAnsi="Arial Narrow"/>
                <w:color w:val="000000" w:themeColor="text1"/>
              </w:rPr>
              <w:t xml:space="preserve"> There are different techniques </w:t>
            </w:r>
            <w:r w:rsidRPr="006F6D9A">
              <w:rPr>
                <w:rFonts w:ascii="Arial Narrow" w:hAnsi="Arial Narrow"/>
                <w:color w:val="000000" w:themeColor="text1"/>
              </w:rPr>
              <w:t xml:space="preserve">available, based on IP </w:t>
            </w:r>
            <w:r w:rsidRPr="006F6D9A">
              <w:rPr>
                <w:rFonts w:ascii="Arial Narrow" w:hAnsi="Arial Narrow"/>
                <w:color w:val="000000" w:themeColor="text1"/>
              </w:rPr>
              <w:lastRenderedPageBreak/>
              <w:t>addresses or cookies or both.</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lastRenderedPageBreak/>
              <w:t>N/A</w:t>
            </w:r>
          </w:p>
        </w:tc>
      </w:tr>
      <w:tr w:rsidR="00DE3CE1" w:rsidRPr="006F6D9A" w:rsidTr="00FE0138">
        <w:trPr>
          <w:trHeight w:val="97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211"/>
              <w:rPr>
                <w:rFonts w:ascii="Arial Narrow" w:hAnsi="Arial Narrow"/>
                <w:color w:val="000000" w:themeColor="text1"/>
              </w:rPr>
            </w:pPr>
            <w:r w:rsidRPr="006F6D9A">
              <w:rPr>
                <w:rFonts w:ascii="Arial Narrow" w:hAnsi="Arial Narrow"/>
                <w:color w:val="000000" w:themeColor="text1"/>
              </w:rPr>
              <w:t>View rate (Ratio of unique survey visitors/unique site visitors)</w:t>
            </w:r>
          </w:p>
        </w:tc>
        <w:tc>
          <w:tcPr>
            <w:tcW w:w="0" w:type="auto"/>
          </w:tcPr>
          <w:p w:rsidR="00DE3CE1" w:rsidRPr="006F6D9A" w:rsidRDefault="00DE3CE1" w:rsidP="00FE0138">
            <w:pPr>
              <w:pStyle w:val="TableParagraph"/>
              <w:ind w:right="141"/>
              <w:rPr>
                <w:rFonts w:ascii="Arial Narrow" w:hAnsi="Arial Narrow"/>
                <w:color w:val="000000" w:themeColor="text1"/>
              </w:rPr>
            </w:pPr>
            <w:r w:rsidRPr="006F6D9A">
              <w:rPr>
                <w:rFonts w:ascii="Arial Narrow" w:hAnsi="Arial Narrow"/>
                <w:color w:val="000000" w:themeColor="text1"/>
              </w:rPr>
              <w:t xml:space="preserve">Requires counting unique visitors to the first page of the survey, divided by the number of unique site visitors (not page views!). It is not unusual to have view </w:t>
            </w:r>
            <w:r>
              <w:rPr>
                <w:rFonts w:ascii="Arial Narrow" w:hAnsi="Arial Narrow"/>
                <w:color w:val="000000" w:themeColor="text1"/>
              </w:rPr>
              <w:t xml:space="preserve">rates of less than 0.1 % if the </w:t>
            </w:r>
            <w:r w:rsidRPr="006F6D9A">
              <w:rPr>
                <w:rFonts w:ascii="Arial Narrow" w:hAnsi="Arial Narrow"/>
                <w:color w:val="000000" w:themeColor="text1"/>
              </w:rPr>
              <w:t>survey is voluntary.</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t>N/A</w:t>
            </w:r>
          </w:p>
        </w:tc>
      </w:tr>
      <w:tr w:rsidR="00DE3CE1" w:rsidRPr="00255F7A" w:rsidTr="00FE0138">
        <w:trPr>
          <w:trHeight w:val="165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Participation rate (Ratio of unique visitors who agreed to participate/unique first survey page visitors)</w:t>
            </w:r>
          </w:p>
        </w:tc>
        <w:tc>
          <w:tcPr>
            <w:tcW w:w="0" w:type="auto"/>
          </w:tcPr>
          <w:p w:rsidR="00DE3CE1" w:rsidRPr="006F6D9A" w:rsidRDefault="00DE3CE1" w:rsidP="00FE0138">
            <w:pPr>
              <w:pStyle w:val="TableParagraph"/>
              <w:ind w:right="96"/>
              <w:rPr>
                <w:rFonts w:ascii="Arial Narrow" w:hAnsi="Arial Narrow"/>
                <w:color w:val="000000" w:themeColor="text1"/>
              </w:rPr>
            </w:pPr>
            <w:r w:rsidRPr="006F6D9A">
              <w:rPr>
                <w:rFonts w:ascii="Arial Narrow" w:hAnsi="Arial Narrow"/>
                <w:color w:val="000000" w:themeColor="text1"/>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3226" w:type="dxa"/>
          </w:tcPr>
          <w:p w:rsidR="00DE3CE1" w:rsidRPr="006F6D9A" w:rsidRDefault="00DE3CE1" w:rsidP="00FE0138">
            <w:pPr>
              <w:pStyle w:val="TableParagraph"/>
              <w:ind w:left="106" w:right="122"/>
              <w:rPr>
                <w:rFonts w:ascii="Arial Narrow" w:hAnsi="Arial Narrow"/>
                <w:color w:val="000000" w:themeColor="text1"/>
              </w:rPr>
            </w:pPr>
            <w:r w:rsidRPr="006F6D9A">
              <w:rPr>
                <w:rFonts w:ascii="Arial Narrow" w:hAnsi="Arial Narrow"/>
                <w:color w:val="000000" w:themeColor="text1"/>
              </w:rPr>
              <w:t xml:space="preserve">This information is not available. </w:t>
            </w:r>
          </w:p>
        </w:tc>
      </w:tr>
      <w:tr w:rsidR="00DE3CE1" w:rsidRPr="00255F7A" w:rsidTr="00FE0138">
        <w:trPr>
          <w:trHeight w:val="1545"/>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Completion rate (Ratio of users who finished the survey/users who agreed to participate)</w:t>
            </w:r>
          </w:p>
        </w:tc>
        <w:tc>
          <w:tcPr>
            <w:tcW w:w="0" w:type="auto"/>
          </w:tcPr>
          <w:p w:rsidR="00DE3CE1" w:rsidRPr="006F6D9A" w:rsidRDefault="00DE3CE1" w:rsidP="00FE0138">
            <w:pPr>
              <w:pStyle w:val="TableParagraph"/>
              <w:ind w:right="163"/>
              <w:rPr>
                <w:rFonts w:ascii="Arial Narrow" w:hAnsi="Arial Narrow"/>
                <w:color w:val="000000" w:themeColor="text1"/>
              </w:rPr>
            </w:pPr>
            <w:r w:rsidRPr="006F6D9A">
              <w:rPr>
                <w:rFonts w:ascii="Arial Narrow" w:hAnsi="Arial Narrow"/>
                <w:color w:val="000000" w:themeColor="text1"/>
              </w:rPr>
              <w:t>The number of people submitting the last questionnaire page, divided by</w:t>
            </w:r>
            <w:r w:rsidRPr="006F6D9A">
              <w:rPr>
                <w:rFonts w:ascii="Arial Narrow" w:hAnsi="Arial Narrow"/>
                <w:color w:val="000000" w:themeColor="text1"/>
                <w:spacing w:val="-12"/>
              </w:rPr>
              <w:t xml:space="preserve"> </w:t>
            </w:r>
            <w:r w:rsidRPr="006F6D9A">
              <w:rPr>
                <w:rFonts w:ascii="Arial Narrow" w:hAnsi="Arial Narrow"/>
                <w:color w:val="000000" w:themeColor="text1"/>
              </w:rPr>
              <w:t>the number of people who agreed to participate (or submitted the first survey page). This is only relevant</w:t>
            </w:r>
            <w:r w:rsidRPr="006F6D9A">
              <w:rPr>
                <w:rFonts w:ascii="Arial Narrow" w:hAnsi="Arial Narrow"/>
                <w:color w:val="000000" w:themeColor="text1"/>
                <w:spacing w:val="-9"/>
              </w:rPr>
              <w:t xml:space="preserve"> </w:t>
            </w:r>
            <w:r w:rsidRPr="006F6D9A">
              <w:rPr>
                <w:rFonts w:ascii="Arial Narrow" w:hAnsi="Arial Narrow"/>
                <w:color w:val="000000" w:themeColor="text1"/>
              </w:rPr>
              <w:t xml:space="preserve">if there is a separate “informed consent” page or if the survey goes over several pages. This is a measure for attrition. Note that “completion” can involve leaving questionnaire items </w:t>
            </w:r>
            <w:r w:rsidRPr="006F6D9A">
              <w:rPr>
                <w:rFonts w:ascii="Arial Narrow" w:hAnsi="Arial Narrow"/>
                <w:color w:val="000000" w:themeColor="text1"/>
              </w:rPr>
              <w:lastRenderedPageBreak/>
              <w:t>blank.</w:t>
            </w:r>
            <w:r w:rsidRPr="006F6D9A">
              <w:rPr>
                <w:rFonts w:ascii="Arial Narrow" w:hAnsi="Arial Narrow"/>
                <w:color w:val="000000" w:themeColor="text1"/>
                <w:spacing w:val="-10"/>
              </w:rPr>
              <w:t xml:space="preserve"> </w:t>
            </w:r>
            <w:r w:rsidRPr="006F6D9A">
              <w:rPr>
                <w:rFonts w:ascii="Arial Narrow" w:hAnsi="Arial Narrow"/>
                <w:color w:val="000000" w:themeColor="text1"/>
              </w:rPr>
              <w:t>This is not a measure for how completely questionnaires were filled in. (If you need a measure for this, use the</w:t>
            </w:r>
            <w:r w:rsidRPr="006F6D9A">
              <w:rPr>
                <w:rFonts w:ascii="Arial Narrow" w:hAnsi="Arial Narrow"/>
                <w:color w:val="000000" w:themeColor="text1"/>
                <w:spacing w:val="-7"/>
              </w:rPr>
              <w:t xml:space="preserve"> </w:t>
            </w:r>
            <w:r>
              <w:rPr>
                <w:rFonts w:ascii="Arial Narrow" w:hAnsi="Arial Narrow"/>
                <w:color w:val="000000" w:themeColor="text1"/>
              </w:rPr>
              <w:t xml:space="preserve">word </w:t>
            </w:r>
            <w:r w:rsidRPr="006F6D9A">
              <w:rPr>
                <w:rFonts w:ascii="Arial Narrow" w:hAnsi="Arial Narrow"/>
                <w:color w:val="000000" w:themeColor="text1"/>
              </w:rPr>
              <w:t>“completeness rate”.)</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lastRenderedPageBreak/>
              <w:t xml:space="preserve">Of the 54 participants that started to fill out the baseline questionnaire, 49 completed it. From that point, 27 completed their overall participation into the web-based study (i.e. completed the VP simulation as well as the post-intervention questionnaire). See Figure </w:t>
            </w:r>
            <w:r>
              <w:rPr>
                <w:rFonts w:ascii="Arial Narrow" w:hAnsi="Arial Narrow"/>
                <w:color w:val="000000" w:themeColor="text1"/>
              </w:rPr>
              <w:t>4</w:t>
            </w:r>
            <w:r w:rsidRPr="006F6D9A">
              <w:rPr>
                <w:rFonts w:ascii="Arial Narrow" w:hAnsi="Arial Narrow"/>
                <w:color w:val="000000" w:themeColor="text1"/>
              </w:rPr>
              <w:t>. Flow chart of the com</w:t>
            </w:r>
            <w:r>
              <w:rPr>
                <w:rFonts w:ascii="Arial Narrow" w:hAnsi="Arial Narrow"/>
                <w:color w:val="000000" w:themeColor="text1"/>
              </w:rPr>
              <w:t>pleters and non-completers</w:t>
            </w:r>
            <w:r w:rsidRPr="006F6D9A">
              <w:rPr>
                <w:rFonts w:ascii="Arial Narrow" w:hAnsi="Arial Narrow"/>
                <w:color w:val="000000" w:themeColor="text1"/>
              </w:rPr>
              <w:t xml:space="preserve">. </w:t>
            </w:r>
          </w:p>
        </w:tc>
      </w:tr>
      <w:tr w:rsidR="00DE3CE1" w:rsidRPr="00255F7A" w:rsidTr="00FE0138">
        <w:trPr>
          <w:trHeight w:val="208"/>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Preventing multiple entries from the same individual</w:t>
            </w:r>
          </w:p>
        </w:tc>
      </w:tr>
      <w:tr w:rsidR="00DE3CE1" w:rsidRPr="00255F7A" w:rsidTr="00FE0138">
        <w:trPr>
          <w:trHeight w:val="268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Cookies used</w:t>
            </w:r>
          </w:p>
        </w:tc>
        <w:tc>
          <w:tcPr>
            <w:tcW w:w="0" w:type="auto"/>
          </w:tcPr>
          <w:p w:rsidR="00DE3CE1" w:rsidRPr="006F6D9A" w:rsidRDefault="00DE3CE1" w:rsidP="00FE0138">
            <w:pPr>
              <w:pStyle w:val="TableParagraph"/>
              <w:ind w:right="137"/>
              <w:rPr>
                <w:rFonts w:ascii="Arial Narrow" w:hAnsi="Arial Narrow"/>
                <w:color w:val="000000" w:themeColor="text1"/>
              </w:rPr>
            </w:pPr>
            <w:r w:rsidRPr="006F6D9A">
              <w:rPr>
                <w:rFonts w:ascii="Arial Narrow" w:hAnsi="Arial Narrow"/>
                <w:color w:val="000000" w:themeColor="text1"/>
              </w:rPr>
              <w:t>Indicate whether cookies were used to assign a unique user identifier to each client computer. If so, mention the page on which the cookie was set and read, and how long the cookie was valid. Were duplicate entries avoided by preventing users</w:t>
            </w:r>
            <w:r>
              <w:rPr>
                <w:rFonts w:ascii="Arial Narrow" w:hAnsi="Arial Narrow"/>
                <w:color w:val="000000" w:themeColor="text1"/>
              </w:rPr>
              <w:t>’</w:t>
            </w:r>
            <w:r w:rsidRPr="006F6D9A">
              <w:rPr>
                <w:rFonts w:ascii="Arial Narrow" w:hAnsi="Arial Narrow"/>
                <w:color w:val="000000" w:themeColor="text1"/>
              </w:rPr>
              <w:t xml:space="preserve"> access to the survey twice; or were duplicate database entries having the same user ID eliminated before analysis? In the latter case, which entries were kept for analysis (e</w:t>
            </w:r>
            <w:r>
              <w:rPr>
                <w:rFonts w:ascii="Arial Narrow" w:hAnsi="Arial Narrow"/>
                <w:color w:val="000000" w:themeColor="text1"/>
              </w:rPr>
              <w:t xml:space="preserve">.g. the first entry or the most </w:t>
            </w:r>
            <w:r w:rsidRPr="006F6D9A">
              <w:rPr>
                <w:rFonts w:ascii="Arial Narrow" w:hAnsi="Arial Narrow"/>
                <w:color w:val="000000" w:themeColor="text1"/>
              </w:rPr>
              <w:t>recent)?</w:t>
            </w:r>
          </w:p>
        </w:tc>
        <w:tc>
          <w:tcPr>
            <w:tcW w:w="3226" w:type="dxa"/>
          </w:tcPr>
          <w:p w:rsidR="00DE3CE1" w:rsidRPr="006F6D9A" w:rsidRDefault="00DE3CE1" w:rsidP="00FE0138">
            <w:pPr>
              <w:pStyle w:val="TableParagraph"/>
              <w:ind w:left="106" w:right="82"/>
              <w:rPr>
                <w:rFonts w:ascii="Arial Narrow" w:hAnsi="Arial Narrow"/>
                <w:color w:val="000000" w:themeColor="text1"/>
              </w:rPr>
            </w:pPr>
            <w:r w:rsidRPr="006F6D9A">
              <w:rPr>
                <w:rFonts w:ascii="Arial Narrow" w:hAnsi="Arial Narrow"/>
                <w:color w:val="000000" w:themeColor="text1"/>
              </w:rPr>
              <w:t xml:space="preserve">No cookies were used. The student-researcher carefully checked for duplicate participants, because they provided their name and e-mail address. Two participants completed the study twice. We considered only their first entry. </w:t>
            </w:r>
          </w:p>
          <w:p w:rsidR="00DE3CE1" w:rsidRPr="006F6D9A" w:rsidRDefault="00DE3CE1" w:rsidP="00FE0138">
            <w:pPr>
              <w:pStyle w:val="TableParagraph"/>
              <w:ind w:left="106" w:right="82"/>
              <w:rPr>
                <w:rFonts w:ascii="Arial Narrow" w:hAnsi="Arial Narrow"/>
                <w:color w:val="000000" w:themeColor="text1"/>
              </w:rPr>
            </w:pPr>
          </w:p>
          <w:p w:rsidR="00DE3CE1" w:rsidRPr="006F6D9A" w:rsidRDefault="00DE3CE1" w:rsidP="00FE0138">
            <w:pPr>
              <w:pStyle w:val="TableParagraph"/>
              <w:ind w:left="106" w:right="82"/>
              <w:rPr>
                <w:rFonts w:ascii="Arial Narrow" w:hAnsi="Arial Narrow"/>
                <w:color w:val="000000" w:themeColor="text1"/>
              </w:rPr>
            </w:pPr>
          </w:p>
        </w:tc>
      </w:tr>
      <w:tr w:rsidR="00DE3CE1" w:rsidRPr="006F6D9A" w:rsidTr="00FE0138">
        <w:trPr>
          <w:trHeight w:val="87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IP check</w:t>
            </w:r>
          </w:p>
        </w:tc>
        <w:tc>
          <w:tcPr>
            <w:tcW w:w="0" w:type="auto"/>
          </w:tcPr>
          <w:p w:rsidR="00DE3CE1" w:rsidRPr="006F6D9A" w:rsidRDefault="00DE3CE1" w:rsidP="00FE0138">
            <w:pPr>
              <w:pStyle w:val="TableParagraph"/>
              <w:ind w:right="136"/>
              <w:rPr>
                <w:rFonts w:ascii="Arial Narrow" w:hAnsi="Arial Narrow"/>
                <w:color w:val="000000" w:themeColor="text1"/>
              </w:rPr>
            </w:pPr>
            <w:r w:rsidRPr="006F6D9A">
              <w:rPr>
                <w:rFonts w:ascii="Arial Narrow" w:hAnsi="Arial Narrow"/>
                <w:color w:val="000000" w:themeColor="text1"/>
              </w:rPr>
              <w:t xml:space="preserve">Indicate whether the IP address of the client computer was used to identify potential duplicate entries from the same user. </w:t>
            </w:r>
          </w:p>
        </w:tc>
        <w:tc>
          <w:tcPr>
            <w:tcW w:w="3226" w:type="dxa"/>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N/A</w:t>
            </w:r>
          </w:p>
        </w:tc>
      </w:tr>
      <w:tr w:rsidR="00DE3CE1" w:rsidRPr="006F6D9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ind w:left="0"/>
              <w:rPr>
                <w:rFonts w:ascii="Arial Narrow" w:hAnsi="Arial Narrow"/>
                <w:color w:val="000000" w:themeColor="text1"/>
              </w:rPr>
            </w:pPr>
            <w:r w:rsidRPr="006F6D9A">
              <w:rPr>
                <w:rFonts w:ascii="Arial Narrow" w:hAnsi="Arial Narrow"/>
                <w:color w:val="000000" w:themeColor="text1"/>
              </w:rPr>
              <w:t xml:space="preserve"> Log file analysis</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Indicate whether other techniques to analyze the log file for identification of multiple entries were used. If so, please describe.</w:t>
            </w:r>
          </w:p>
        </w:tc>
        <w:tc>
          <w:tcPr>
            <w:tcW w:w="3226" w:type="dxa"/>
          </w:tcPr>
          <w:p w:rsidR="00DE3CE1" w:rsidRPr="006F6D9A" w:rsidRDefault="00DE3CE1" w:rsidP="00FE0138">
            <w:pPr>
              <w:pStyle w:val="TableParagraph"/>
              <w:spacing w:line="202" w:lineRule="exact"/>
              <w:ind w:left="0"/>
              <w:rPr>
                <w:rFonts w:ascii="Arial Narrow" w:hAnsi="Arial Narrow"/>
                <w:color w:val="000000" w:themeColor="text1"/>
              </w:rPr>
            </w:pPr>
            <w:r w:rsidRPr="006F6D9A">
              <w:rPr>
                <w:rFonts w:ascii="Arial Narrow" w:hAnsi="Arial Narrow"/>
                <w:color w:val="000000" w:themeColor="text1"/>
              </w:rPr>
              <w:t xml:space="preserve"> N/A</w:t>
            </w:r>
          </w:p>
        </w:tc>
      </w:tr>
      <w:tr w:rsidR="00DE3CE1" w:rsidRPr="006F6D9A" w:rsidTr="00FE0138">
        <w:trPr>
          <w:trHeight w:val="205"/>
        </w:trPr>
        <w:tc>
          <w:tcPr>
            <w:tcW w:w="0" w:type="auto"/>
          </w:tcPr>
          <w:p w:rsidR="00DE3CE1" w:rsidRPr="006F6D9A" w:rsidRDefault="00DE3CE1" w:rsidP="00FE0138">
            <w:pPr>
              <w:pStyle w:val="TableParagraph"/>
              <w:spacing w:line="186" w:lineRule="exact"/>
              <w:rPr>
                <w:rFonts w:ascii="Arial Narrow" w:hAnsi="Arial Narrow"/>
                <w:b/>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Registration</w:t>
            </w: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In “closed” (non-open) surveys, users need to login first and it is easier </w:t>
            </w:r>
            <w:r w:rsidRPr="006F6D9A">
              <w:rPr>
                <w:rFonts w:ascii="Arial Narrow" w:hAnsi="Arial Narrow"/>
                <w:color w:val="000000" w:themeColor="text1"/>
              </w:rPr>
              <w:lastRenderedPageBreak/>
              <w:t>to prevent duplicate entries from the</w:t>
            </w:r>
            <w:r w:rsidRPr="006F6D9A">
              <w:rPr>
                <w:rFonts w:ascii="Arial Narrow" w:hAnsi="Arial Narrow"/>
                <w:color w:val="000000" w:themeColor="text1"/>
                <w:spacing w:val="-13"/>
              </w:rPr>
              <w:t xml:space="preserve"> </w:t>
            </w:r>
            <w:r w:rsidRPr="006F6D9A">
              <w:rPr>
                <w:rFonts w:ascii="Arial Narrow" w:hAnsi="Arial Narrow"/>
                <w:color w:val="000000" w:themeColor="text1"/>
              </w:rPr>
              <w:t xml:space="preserve">same user. Describe how this was done. </w:t>
            </w:r>
          </w:p>
        </w:tc>
        <w:tc>
          <w:tcPr>
            <w:tcW w:w="3226" w:type="dxa"/>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lastRenderedPageBreak/>
              <w:t xml:space="preserve"> N/A</w:t>
            </w:r>
          </w:p>
        </w:tc>
      </w:tr>
      <w:tr w:rsidR="00DE3CE1" w:rsidRPr="006F6D9A" w:rsidTr="00FE0138">
        <w:trPr>
          <w:trHeight w:val="205"/>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Analysis</w:t>
            </w:r>
          </w:p>
        </w:tc>
      </w:tr>
      <w:tr w:rsidR="00DE3CE1" w:rsidRPr="00255F7A" w:rsidTr="00FE0138">
        <w:trPr>
          <w:trHeight w:val="1036"/>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566"/>
              <w:rPr>
                <w:rFonts w:ascii="Arial Narrow" w:hAnsi="Arial Narrow"/>
                <w:color w:val="000000" w:themeColor="text1"/>
              </w:rPr>
            </w:pPr>
            <w:r w:rsidRPr="006F6D9A">
              <w:rPr>
                <w:rFonts w:ascii="Arial Narrow" w:hAnsi="Arial Narrow"/>
                <w:color w:val="000000" w:themeColor="text1"/>
              </w:rPr>
              <w:t>Handling of incomplete questionnaires</w:t>
            </w:r>
          </w:p>
        </w:tc>
        <w:tc>
          <w:tcPr>
            <w:tcW w:w="0" w:type="auto"/>
          </w:tcPr>
          <w:p w:rsidR="00DE3CE1" w:rsidRPr="006F6D9A" w:rsidRDefault="00DE3CE1" w:rsidP="00FE0138">
            <w:pPr>
              <w:pStyle w:val="TableParagraph"/>
              <w:ind w:right="197"/>
              <w:rPr>
                <w:rFonts w:ascii="Arial Narrow" w:hAnsi="Arial Narrow"/>
                <w:color w:val="000000" w:themeColor="text1"/>
              </w:rPr>
            </w:pPr>
            <w:r w:rsidRPr="006F6D9A">
              <w:rPr>
                <w:rFonts w:ascii="Arial Narrow" w:hAnsi="Arial Narrow"/>
                <w:color w:val="000000" w:themeColor="text1"/>
              </w:rPr>
              <w:t>Were only completed questionnaires analyzed? Were questionnaires which terminated early (where, for exampl</w:t>
            </w:r>
            <w:r>
              <w:rPr>
                <w:rFonts w:ascii="Arial Narrow" w:hAnsi="Arial Narrow"/>
                <w:color w:val="000000" w:themeColor="text1"/>
              </w:rPr>
              <w:t xml:space="preserve">e, users did not go through all </w:t>
            </w:r>
            <w:r w:rsidRPr="006F6D9A">
              <w:rPr>
                <w:rFonts w:ascii="Arial Narrow" w:hAnsi="Arial Narrow"/>
                <w:color w:val="000000" w:themeColor="text1"/>
              </w:rPr>
              <w:t>questionnaire pages) also analyzed?</w:t>
            </w:r>
          </w:p>
        </w:tc>
        <w:tc>
          <w:tcPr>
            <w:tcW w:w="3226" w:type="dxa"/>
          </w:tcPr>
          <w:p w:rsidR="00DE3CE1" w:rsidRPr="006F6D9A" w:rsidRDefault="00DE3CE1" w:rsidP="00FE0138">
            <w:pPr>
              <w:pStyle w:val="TableParagraph"/>
              <w:ind w:left="106" w:right="167"/>
              <w:rPr>
                <w:rFonts w:ascii="Arial Narrow" w:hAnsi="Arial Narrow"/>
                <w:color w:val="000000" w:themeColor="text1"/>
              </w:rPr>
            </w:pPr>
            <w:r w:rsidRPr="006F6D9A">
              <w:rPr>
                <w:rFonts w:ascii="Arial Narrow" w:hAnsi="Arial Narrow"/>
                <w:color w:val="000000" w:themeColor="text1"/>
              </w:rPr>
              <w:t>We analyzed only completed questionnaires.</w:t>
            </w:r>
          </w:p>
        </w:tc>
      </w:tr>
      <w:tr w:rsidR="00DE3CE1" w:rsidRPr="006F6D9A" w:rsidTr="00FE0138">
        <w:trPr>
          <w:trHeight w:val="144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rPr>
                <w:rFonts w:ascii="Arial Narrow" w:hAnsi="Arial Narrow"/>
                <w:color w:val="000000" w:themeColor="text1"/>
              </w:rPr>
            </w:pPr>
            <w:r w:rsidRPr="006F6D9A">
              <w:rPr>
                <w:rFonts w:ascii="Arial Narrow" w:hAnsi="Arial Narrow"/>
                <w:color w:val="000000" w:themeColor="text1"/>
              </w:rPr>
              <w:t>Questionnaires submitted with an atypical timestamp</w:t>
            </w:r>
          </w:p>
        </w:tc>
        <w:tc>
          <w:tcPr>
            <w:tcW w:w="0" w:type="auto"/>
          </w:tcPr>
          <w:p w:rsidR="00DE3CE1" w:rsidRPr="006F6D9A" w:rsidRDefault="00DE3CE1" w:rsidP="00FE0138">
            <w:pPr>
              <w:pStyle w:val="TableParagraph"/>
              <w:ind w:right="141"/>
              <w:rPr>
                <w:rFonts w:ascii="Arial Narrow" w:hAnsi="Arial Narrow"/>
                <w:color w:val="000000" w:themeColor="text1"/>
              </w:rPr>
            </w:pPr>
            <w:r w:rsidRPr="006F6D9A">
              <w:rPr>
                <w:rFonts w:ascii="Arial Narrow" w:hAnsi="Arial Narrow"/>
                <w:color w:val="000000" w:themeColor="text1"/>
              </w:rPr>
              <w:t>Some investigators may measure the time people needed to fill in a questionnaire and exclude questionnaires that were submitted too soon. Specify the timeframe that was used as a cut-off point, and describe how this point was determined.</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t>N/A</w:t>
            </w:r>
          </w:p>
        </w:tc>
      </w:tr>
      <w:tr w:rsidR="00DE3CE1" w:rsidRPr="006F6D9A" w:rsidTr="00FE0138">
        <w:trPr>
          <w:trHeight w:val="26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Statistical correction</w:t>
            </w: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Indicate whether any methods such as weighting of items or propensity scores have been used to adjust for the non- repre</w:t>
            </w:r>
            <w:r>
              <w:rPr>
                <w:rFonts w:ascii="Arial Narrow" w:hAnsi="Arial Narrow"/>
                <w:color w:val="000000" w:themeColor="text1"/>
              </w:rPr>
              <w:t xml:space="preserve">sentative sample; if so, please </w:t>
            </w:r>
            <w:r w:rsidRPr="006F6D9A">
              <w:rPr>
                <w:rFonts w:ascii="Arial Narrow" w:hAnsi="Arial Narrow"/>
                <w:color w:val="000000" w:themeColor="text1"/>
              </w:rPr>
              <w:t>describe the methods.</w:t>
            </w:r>
          </w:p>
        </w:tc>
        <w:tc>
          <w:tcPr>
            <w:tcW w:w="3226" w:type="dxa"/>
          </w:tcPr>
          <w:p w:rsidR="00DE3CE1" w:rsidRPr="006F6D9A" w:rsidRDefault="00DE3CE1" w:rsidP="00FE0138">
            <w:pPr>
              <w:pStyle w:val="TableParagraph"/>
              <w:ind w:left="106" w:right="511"/>
              <w:rPr>
                <w:rFonts w:ascii="Arial Narrow" w:hAnsi="Arial Narrow"/>
                <w:color w:val="000000" w:themeColor="text1"/>
              </w:rPr>
            </w:pPr>
            <w:r w:rsidRPr="006F6D9A">
              <w:rPr>
                <w:rFonts w:ascii="Arial Narrow" w:hAnsi="Arial Narrow"/>
                <w:color w:val="000000" w:themeColor="text1"/>
              </w:rPr>
              <w:t>N/A</w:t>
            </w:r>
          </w:p>
        </w:tc>
      </w:tr>
    </w:tbl>
    <w:p w:rsidR="00DE3CE1" w:rsidRDefault="00DE3CE1" w:rsidP="00313C19">
      <w:pPr>
        <w:rPr>
          <w:lang w:val="en-CA"/>
        </w:rPr>
      </w:pPr>
      <w:r>
        <w:rPr>
          <w:lang w:val="en-CA"/>
        </w:rPr>
        <w:t>CE: continuing education; N/A: not applicable; VP simulation: virtual patient simulation</w:t>
      </w:r>
    </w:p>
    <w:p w:rsidR="00DE3CE1" w:rsidRDefault="00DE3CE1" w:rsidP="00313C19">
      <w:pPr>
        <w:rPr>
          <w:lang w:val="en-CA"/>
        </w:rPr>
      </w:pPr>
      <w:r>
        <w:rPr>
          <w:lang w:val="en-CA"/>
        </w:rPr>
        <w:br w:type="page"/>
      </w:r>
    </w:p>
    <w:p w:rsidR="00DE3CE1" w:rsidRPr="00610F2F" w:rsidRDefault="00DE3CE1">
      <w:pPr>
        <w:rPr>
          <w:b/>
        </w:rPr>
      </w:pPr>
      <w:r w:rsidRPr="00610F2F">
        <w:rPr>
          <w:b/>
        </w:rPr>
        <w:lastRenderedPageBreak/>
        <w:t xml:space="preserve">References </w:t>
      </w:r>
    </w:p>
    <w:p w:rsidR="00DE3CE1" w:rsidRDefault="00DE3CE1"/>
    <w:p w:rsidR="00DE3CE1" w:rsidRPr="00610F2F" w:rsidRDefault="00DE3CE1" w:rsidP="00610F2F">
      <w:pPr>
        <w:pStyle w:val="EndNoteBibliography"/>
        <w:spacing w:after="240"/>
      </w:pPr>
      <w:r w:rsidRPr="00610F2F">
        <w:t>1.</w:t>
      </w:r>
      <w:r w:rsidRPr="00610F2F">
        <w:tab/>
        <w:t>Eysenbach G. Improving the Quality of Web Surveys: The Checklist for Reporting Results of Internet E-Surveys (CHERRIES). J Med Internet Res. 2004;6(3).</w:t>
      </w:r>
    </w:p>
    <w:p w:rsidR="00DE3CE1" w:rsidRPr="00610F2F" w:rsidRDefault="00DE3CE1" w:rsidP="00610F2F">
      <w:pPr>
        <w:pStyle w:val="EndNoteBibliography"/>
      </w:pPr>
      <w:r w:rsidRPr="00610F2F">
        <w:t>2.</w:t>
      </w:r>
      <w:r w:rsidRPr="00610F2F">
        <w:tab/>
        <w:t>Raaijmakers QAW. Adolescents' midpoint responses on Likert-type scale items: Neutral of missing values ? Int J Public Opin Res. 2000;12(2):209-17.</w:t>
      </w:r>
    </w:p>
    <w:p w:rsidR="00DE3CE1" w:rsidRDefault="00DE3CE1"/>
    <w:p w:rsidR="00BE7AF8" w:rsidRDefault="00BE7AF8">
      <w:bookmarkStart w:id="0" w:name="_GoBack"/>
      <w:bookmarkEnd w:id="0"/>
    </w:p>
    <w:sectPr w:rsidR="00BE7AF8">
      <w:footerReference w:type="default" r:id="rI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48781"/>
      <w:docPartObj>
        <w:docPartGallery w:val="Page Numbers (Bottom of Page)"/>
        <w:docPartUnique/>
      </w:docPartObj>
    </w:sdtPr>
    <w:sdtEndPr/>
    <w:sdtContent>
      <w:p w:rsidR="00B52DA1" w:rsidRDefault="00DE3CE1">
        <w:pPr>
          <w:pStyle w:val="Pieddepage"/>
          <w:jc w:val="right"/>
        </w:pPr>
        <w:r>
          <w:fldChar w:fldCharType="begin"/>
        </w:r>
        <w:r>
          <w:instrText>PAGE   \* MERGEFORMAT</w:instrText>
        </w:r>
        <w:r>
          <w:fldChar w:fldCharType="separate"/>
        </w:r>
        <w:r w:rsidRPr="00DE3CE1">
          <w:rPr>
            <w:noProof/>
            <w:lang w:val="fr-FR"/>
          </w:rPr>
          <w:t>1</w:t>
        </w:r>
        <w:r>
          <w:fldChar w:fldCharType="end"/>
        </w:r>
      </w:p>
    </w:sdtContent>
  </w:sdt>
  <w:p w:rsidR="00B52DA1" w:rsidRDefault="00DE3CE1">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3CE1"/>
    <w:rsid w:val="00BE7AF8"/>
    <w:rsid w:val="00DE3C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E4FA9-A699-43A4-8A8F-62B5ECC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E1"/>
    <w:pPr>
      <w:spacing w:after="0" w:line="276" w:lineRule="auto"/>
      <w:jc w:val="both"/>
    </w:pPr>
    <w:rPr>
      <w:rFonts w:ascii="Arial Narrow" w:hAnsi="Arial Narrow"/>
    </w:rPr>
  </w:style>
  <w:style w:type="character" w:default="1" w:styleId="Policepardfaut">
    <w:name w:val="Default Paragraph Font"/>
    <w:uiPriority w:val="1"/>
    <w:semiHidden/>
    <w:unhideWhenUsed/>
    <w:rsid w:val="00DE3CE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E3CE1"/>
  </w:style>
  <w:style w:type="paragraph" w:customStyle="1" w:styleId="Texte">
    <w:name w:val="Texte"/>
    <w:link w:val="TexteCar"/>
    <w:qFormat/>
    <w:rsid w:val="00DE3CE1"/>
    <w:pPr>
      <w:spacing w:after="240" w:line="360" w:lineRule="auto"/>
      <w:jc w:val="both"/>
    </w:pPr>
    <w:rPr>
      <w:rFonts w:ascii="Arial Narrow" w:hAnsi="Arial Narrow"/>
      <w:sz w:val="24"/>
    </w:rPr>
  </w:style>
  <w:style w:type="character" w:styleId="Lienhypertexte">
    <w:name w:val="Hyperlink"/>
    <w:basedOn w:val="Policepardfaut"/>
    <w:uiPriority w:val="99"/>
    <w:unhideWhenUsed/>
    <w:rsid w:val="00DE3CE1"/>
    <w:rPr>
      <w:color w:val="0563C1"/>
      <w:u w:val="single"/>
    </w:rPr>
  </w:style>
  <w:style w:type="paragraph" w:customStyle="1" w:styleId="TableParagraph">
    <w:name w:val="Table Paragraph"/>
    <w:basedOn w:val="Normal"/>
    <w:uiPriority w:val="1"/>
    <w:qFormat/>
    <w:rsid w:val="00DE3CE1"/>
    <w:pPr>
      <w:widowControl w:val="0"/>
      <w:autoSpaceDE w:val="0"/>
      <w:autoSpaceDN w:val="0"/>
      <w:spacing w:before="47" w:line="240" w:lineRule="auto"/>
      <w:ind w:left="56"/>
    </w:pPr>
    <w:rPr>
      <w:rFonts w:ascii="Cambria" w:eastAsia="Cambria" w:hAnsi="Cambria" w:cs="Cambria"/>
      <w:lang w:val="en-US"/>
    </w:rPr>
  </w:style>
  <w:style w:type="paragraph" w:customStyle="1" w:styleId="ST2-paper">
    <w:name w:val="ST2-paper"/>
    <w:basedOn w:val="Normal"/>
    <w:next w:val="Normal"/>
    <w:link w:val="ST2-paperChar"/>
    <w:qFormat/>
    <w:rsid w:val="00DE3CE1"/>
    <w:pPr>
      <w:spacing w:before="200" w:after="120"/>
      <w:outlineLvl w:val="4"/>
    </w:pPr>
    <w:rPr>
      <w:rFonts w:ascii="Arial" w:hAnsi="Arial"/>
      <w:sz w:val="26"/>
      <w:lang w:val="en-US"/>
    </w:rPr>
  </w:style>
  <w:style w:type="character" w:customStyle="1" w:styleId="ST2-paperChar">
    <w:name w:val="ST2-paper Char"/>
    <w:basedOn w:val="Policepardfaut"/>
    <w:link w:val="ST2-paper"/>
    <w:rsid w:val="00DE3CE1"/>
    <w:rPr>
      <w:rFonts w:ascii="Arial" w:hAnsi="Arial"/>
      <w:sz w:val="26"/>
      <w:lang w:val="en-US"/>
    </w:rPr>
  </w:style>
  <w:style w:type="paragraph" w:customStyle="1" w:styleId="EndNoteBibliographyTitle">
    <w:name w:val="EndNote Bibliography Title"/>
    <w:basedOn w:val="Normal"/>
    <w:link w:val="EndNoteBibliographyTitleCar"/>
    <w:rsid w:val="00DE3CE1"/>
    <w:pPr>
      <w:jc w:val="center"/>
    </w:pPr>
    <w:rPr>
      <w:noProof/>
      <w:sz w:val="24"/>
      <w:lang w:val="en-US"/>
    </w:rPr>
  </w:style>
  <w:style w:type="character" w:customStyle="1" w:styleId="TexteCar">
    <w:name w:val="Texte Car"/>
    <w:basedOn w:val="Policepardfaut"/>
    <w:link w:val="Texte"/>
    <w:rsid w:val="00DE3CE1"/>
    <w:rPr>
      <w:rFonts w:ascii="Arial Narrow" w:hAnsi="Arial Narrow"/>
      <w:sz w:val="24"/>
    </w:rPr>
  </w:style>
  <w:style w:type="character" w:customStyle="1" w:styleId="EndNoteBibliographyTitleCar">
    <w:name w:val="EndNote Bibliography Title Car"/>
    <w:basedOn w:val="TexteCar"/>
    <w:link w:val="EndNoteBibliographyTitle"/>
    <w:rsid w:val="00DE3CE1"/>
    <w:rPr>
      <w:rFonts w:ascii="Arial Narrow" w:hAnsi="Arial Narrow"/>
      <w:noProof/>
      <w:sz w:val="24"/>
      <w:lang w:val="en-US"/>
    </w:rPr>
  </w:style>
  <w:style w:type="paragraph" w:customStyle="1" w:styleId="EndNoteBibliography">
    <w:name w:val="EndNote Bibliography"/>
    <w:basedOn w:val="Normal"/>
    <w:link w:val="EndNoteBibliographyCar"/>
    <w:rsid w:val="00DE3CE1"/>
    <w:pPr>
      <w:spacing w:line="240" w:lineRule="auto"/>
    </w:pPr>
    <w:rPr>
      <w:noProof/>
      <w:sz w:val="24"/>
      <w:lang w:val="en-US"/>
    </w:rPr>
  </w:style>
  <w:style w:type="character" w:customStyle="1" w:styleId="EndNoteBibliographyCar">
    <w:name w:val="EndNote Bibliography Car"/>
    <w:basedOn w:val="TexteCar"/>
    <w:link w:val="EndNoteBibliography"/>
    <w:rsid w:val="00DE3CE1"/>
    <w:rPr>
      <w:rFonts w:ascii="Arial Narrow" w:hAnsi="Arial Narrow"/>
      <w:noProof/>
      <w:sz w:val="24"/>
      <w:lang w:val="en-US"/>
    </w:rPr>
  </w:style>
  <w:style w:type="paragraph" w:styleId="En-tte">
    <w:name w:val="header"/>
    <w:basedOn w:val="Normal"/>
    <w:link w:val="En-tteCar"/>
    <w:uiPriority w:val="99"/>
    <w:unhideWhenUsed/>
    <w:rsid w:val="00DE3CE1"/>
    <w:pPr>
      <w:tabs>
        <w:tab w:val="center" w:pos="4320"/>
        <w:tab w:val="right" w:pos="8640"/>
      </w:tabs>
      <w:spacing w:line="240" w:lineRule="auto"/>
    </w:pPr>
  </w:style>
  <w:style w:type="character" w:customStyle="1" w:styleId="En-tteCar">
    <w:name w:val="En-tête Car"/>
    <w:basedOn w:val="Policepardfaut"/>
    <w:link w:val="En-tte"/>
    <w:uiPriority w:val="99"/>
    <w:rsid w:val="00DE3CE1"/>
    <w:rPr>
      <w:rFonts w:ascii="Arial Narrow" w:hAnsi="Arial Narrow"/>
    </w:rPr>
  </w:style>
  <w:style w:type="paragraph" w:styleId="Pieddepage">
    <w:name w:val="footer"/>
    <w:basedOn w:val="Normal"/>
    <w:link w:val="PieddepageCar"/>
    <w:uiPriority w:val="99"/>
    <w:unhideWhenUsed/>
    <w:rsid w:val="00DE3CE1"/>
    <w:pPr>
      <w:tabs>
        <w:tab w:val="center" w:pos="4320"/>
        <w:tab w:val="right" w:pos="8640"/>
      </w:tabs>
      <w:spacing w:line="240" w:lineRule="auto"/>
    </w:pPr>
  </w:style>
  <w:style w:type="character" w:customStyle="1" w:styleId="PieddepageCar">
    <w:name w:val="Pied de page Car"/>
    <w:basedOn w:val="Policepardfaut"/>
    <w:link w:val="Pieddepage"/>
    <w:uiPriority w:val="99"/>
    <w:rsid w:val="00DE3CE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Rouleau</dc:creator>
  <cp:keywords/>
  <dc:description/>
  <cp:lastModifiedBy>Geneviève Rouleau</cp:lastModifiedBy>
  <cp:revision>1</cp:revision>
  <dcterms:created xsi:type="dcterms:W3CDTF">2020-05-23T14:43:00Z</dcterms:created>
  <dcterms:modified xsi:type="dcterms:W3CDTF">2020-05-23T14:44:00Z</dcterms:modified>
</cp:coreProperties>
</file>