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214C" w14:textId="77777777" w:rsidR="00506C84" w:rsidRDefault="00B85F02" w:rsidP="00B85F02">
      <w:pPr>
        <w:rPr>
          <w:rFonts w:ascii="Times New Roman" w:hAnsi="Times New Roman" w:cs="Times New Roman"/>
          <w:sz w:val="24"/>
        </w:rPr>
      </w:pPr>
      <w:r w:rsidRPr="00B85F02">
        <w:rPr>
          <w:rFonts w:ascii="Times New Roman" w:hAnsi="Times New Roman" w:cs="Times New Roman"/>
          <w:b/>
          <w:bCs/>
          <w:sz w:val="24"/>
        </w:rPr>
        <w:t>Supplementary</w:t>
      </w:r>
      <w:r>
        <w:rPr>
          <w:rFonts w:ascii="Times New Roman" w:hAnsi="Times New Roman" w:cs="Times New Roman"/>
          <w:b/>
          <w:bCs/>
          <w:sz w:val="24"/>
        </w:rPr>
        <w:t xml:space="preserve"> Figure.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AC1ED98" w14:textId="7784DC58" w:rsidR="00B85F02" w:rsidRDefault="00B85F02" w:rsidP="00EA3A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Changes of peripheral immune B-cell subsets in participants (n=41) before </w:t>
      </w:r>
      <w:r>
        <w:rPr>
          <w:rFonts w:ascii="Times New Roman" w:hAnsi="Times New Roman" w:cs="Times New Roman" w:hint="eastAsia"/>
          <w:sz w:val="24"/>
        </w:rPr>
        <w:t>(hollow column)</w:t>
      </w:r>
      <w:r>
        <w:rPr>
          <w:rFonts w:ascii="Times New Roman" w:hAnsi="Times New Roman" w:cs="Times New Roman"/>
          <w:sz w:val="24"/>
        </w:rPr>
        <w:t xml:space="preserve"> and one month after hepatitis B booster dose </w:t>
      </w: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/>
          <w:sz w:val="24"/>
        </w:rPr>
        <w:t>filled</w:t>
      </w:r>
      <w:r>
        <w:rPr>
          <w:rFonts w:ascii="Times New Roman" w:hAnsi="Times New Roman" w:cs="Times New Roman" w:hint="eastAsia"/>
          <w:sz w:val="24"/>
        </w:rPr>
        <w:t xml:space="preserve"> column)</w:t>
      </w:r>
      <w:r>
        <w:rPr>
          <w:rFonts w:ascii="Times New Roman" w:hAnsi="Times New Roman" w:cs="Times New Roman"/>
          <w:sz w:val="24"/>
        </w:rPr>
        <w:t xml:space="preserve">. Children were grouped by different titers of anti-HBs pre-booster ([0,10) </w:t>
      </w:r>
      <w:proofErr w:type="spellStart"/>
      <w:r>
        <w:rPr>
          <w:rFonts w:ascii="Times New Roman" w:hAnsi="Times New Roman" w:cs="Times New Roman"/>
          <w:sz w:val="24"/>
        </w:rPr>
        <w:t>mIU</w:t>
      </w:r>
      <w:proofErr w:type="spellEnd"/>
      <w:r>
        <w:rPr>
          <w:rFonts w:ascii="Times New Roman" w:hAnsi="Times New Roman" w:cs="Times New Roman"/>
          <w:sz w:val="24"/>
        </w:rPr>
        <w:t>/mL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(red), [10,100) </w:t>
      </w:r>
      <w:proofErr w:type="spellStart"/>
      <w:r>
        <w:rPr>
          <w:rFonts w:ascii="Times New Roman" w:hAnsi="Times New Roman" w:cs="Times New Roman"/>
          <w:sz w:val="24"/>
        </w:rPr>
        <w:t>mIU</w:t>
      </w:r>
      <w:proofErr w:type="spellEnd"/>
      <w:r>
        <w:rPr>
          <w:rFonts w:ascii="Times New Roman" w:hAnsi="Times New Roman" w:cs="Times New Roman"/>
          <w:sz w:val="24"/>
        </w:rPr>
        <w:t>/mL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(green)). *: A significant difference.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0.05, **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0.01, ***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0.001, ****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0.0001. (A) Flow cytometry gating strategy for B-cell subsets. Stepwise gating strategy for identification of memory B-cell (CD19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CD27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), CD24hiCD38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memory B (CD19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CD24</w:t>
      </w:r>
      <w:r>
        <w:rPr>
          <w:rFonts w:ascii="Times New Roman" w:hAnsi="Times New Roman" w:cs="Times New Roman"/>
          <w:sz w:val="24"/>
          <w:vertAlign w:val="superscript"/>
        </w:rPr>
        <w:t>++</w:t>
      </w:r>
      <w:r>
        <w:rPr>
          <w:rFonts w:ascii="Times New Roman" w:hAnsi="Times New Roman" w:cs="Times New Roman"/>
          <w:sz w:val="24"/>
        </w:rPr>
        <w:t>CD38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>), unswitched memory B (CD19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CD27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IgD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), </w:t>
      </w:r>
      <w:r w:rsidR="001C418D">
        <w:rPr>
          <w:rFonts w:ascii="Times New Roman" w:hAnsi="Times New Roman" w:cs="Times New Roman"/>
          <w:sz w:val="24"/>
        </w:rPr>
        <w:t>double negative</w:t>
      </w:r>
      <w:r w:rsidR="001C418D">
        <w:rPr>
          <w:rFonts w:ascii="Times New Roman" w:hAnsi="Times New Roman" w:cs="Times New Roman"/>
          <w:sz w:val="24"/>
        </w:rPr>
        <w:t xml:space="preserve"> </w:t>
      </w:r>
      <w:r w:rsidR="001C418D" w:rsidRPr="001C418D">
        <w:rPr>
          <w:rFonts w:ascii="Times New Roman" w:hAnsi="Times New Roman" w:cs="Times New Roman"/>
          <w:sz w:val="24"/>
        </w:rPr>
        <w:t>B cells</w:t>
      </w:r>
      <w:r w:rsidR="001C418D">
        <w:rPr>
          <w:rFonts w:ascii="Times New Roman" w:hAnsi="Times New Roman" w:cs="Times New Roman"/>
          <w:sz w:val="24"/>
        </w:rPr>
        <w:t xml:space="preserve"> </w:t>
      </w:r>
      <w:r w:rsidR="001C418D">
        <w:rPr>
          <w:rFonts w:ascii="Times New Roman" w:hAnsi="Times New Roman" w:cs="Times New Roman"/>
          <w:sz w:val="24"/>
        </w:rPr>
        <w:t>(CD19</w:t>
      </w:r>
      <w:r w:rsidR="001C418D">
        <w:rPr>
          <w:rFonts w:ascii="Times New Roman" w:hAnsi="Times New Roman" w:cs="Times New Roman"/>
          <w:sz w:val="24"/>
          <w:vertAlign w:val="superscript"/>
        </w:rPr>
        <w:t>+</w:t>
      </w:r>
      <w:r w:rsidR="001C418D">
        <w:rPr>
          <w:rFonts w:ascii="Times New Roman" w:hAnsi="Times New Roman" w:cs="Times New Roman"/>
          <w:sz w:val="24"/>
        </w:rPr>
        <w:t>CD27</w:t>
      </w:r>
      <w:r w:rsidR="001C418D">
        <w:rPr>
          <w:rFonts w:ascii="Times New Roman" w:hAnsi="Times New Roman" w:cs="Times New Roman"/>
          <w:sz w:val="24"/>
          <w:vertAlign w:val="superscript"/>
        </w:rPr>
        <w:t>-</w:t>
      </w:r>
      <w:r w:rsidR="001C418D">
        <w:rPr>
          <w:rFonts w:ascii="Times New Roman" w:hAnsi="Times New Roman" w:cs="Times New Roman"/>
          <w:sz w:val="24"/>
        </w:rPr>
        <w:t>IgD</w:t>
      </w:r>
      <w:r w:rsidR="001C418D">
        <w:rPr>
          <w:rFonts w:ascii="Times New Roman" w:hAnsi="Times New Roman" w:cs="Times New Roman"/>
          <w:sz w:val="24"/>
          <w:vertAlign w:val="superscript"/>
        </w:rPr>
        <w:t>-</w:t>
      </w:r>
      <w:r w:rsidR="001C418D">
        <w:rPr>
          <w:rFonts w:ascii="Times New Roman" w:hAnsi="Times New Roman" w:cs="Times New Roman"/>
          <w:sz w:val="24"/>
        </w:rPr>
        <w:t>)</w:t>
      </w:r>
      <w:r w:rsidR="001C418D">
        <w:rPr>
          <w:rFonts w:ascii="Times New Roman" w:hAnsi="Times New Roman" w:cs="Times New Roman"/>
          <w:sz w:val="24"/>
        </w:rPr>
        <w:t xml:space="preserve">, </w:t>
      </w:r>
      <w:r w:rsidR="00EA3A24" w:rsidRPr="00EA3A24">
        <w:rPr>
          <w:rFonts w:ascii="Times New Roman" w:hAnsi="Times New Roman" w:cs="Times New Roman"/>
          <w:sz w:val="24"/>
        </w:rPr>
        <w:t>mature</w:t>
      </w:r>
      <w:r w:rsidR="00EA3A24">
        <w:rPr>
          <w:rFonts w:ascii="Times New Roman" w:hAnsi="Times New Roman" w:cs="Times New Roman" w:hint="eastAsia"/>
          <w:sz w:val="24"/>
        </w:rPr>
        <w:t xml:space="preserve"> </w:t>
      </w:r>
      <w:r w:rsidR="00EA3A24" w:rsidRPr="00EA3A24">
        <w:rPr>
          <w:rFonts w:ascii="Times New Roman" w:hAnsi="Times New Roman" w:cs="Times New Roman"/>
          <w:sz w:val="24"/>
        </w:rPr>
        <w:t>na</w:t>
      </w:r>
      <w:r w:rsidR="00EA3A24">
        <w:rPr>
          <w:rFonts w:ascii="Times New Roman" w:hAnsi="Times New Roman" w:cs="Times New Roman"/>
          <w:sz w:val="24"/>
        </w:rPr>
        <w:t>i</w:t>
      </w:r>
      <w:r w:rsidR="00EA3A24" w:rsidRPr="00EA3A24">
        <w:rPr>
          <w:rFonts w:ascii="Times New Roman" w:hAnsi="Times New Roman" w:cs="Times New Roman"/>
          <w:sz w:val="24"/>
        </w:rPr>
        <w:t xml:space="preserve">ve </w:t>
      </w:r>
      <w:r w:rsidR="00EA3A24">
        <w:rPr>
          <w:rFonts w:ascii="Times New Roman" w:hAnsi="Times New Roman" w:cs="Times New Roman"/>
          <w:sz w:val="24"/>
        </w:rPr>
        <w:t xml:space="preserve">B </w:t>
      </w:r>
      <w:r w:rsidR="00EA3A24" w:rsidRPr="00EA3A24">
        <w:rPr>
          <w:rFonts w:ascii="Times New Roman" w:hAnsi="Times New Roman" w:cs="Times New Roman"/>
          <w:sz w:val="24"/>
        </w:rPr>
        <w:t>(CD24</w:t>
      </w:r>
      <w:r w:rsidR="00EA3A24" w:rsidRPr="00EA3A24">
        <w:rPr>
          <w:rFonts w:ascii="Times New Roman" w:hAnsi="Times New Roman" w:cs="Times New Roman"/>
          <w:sz w:val="24"/>
          <w:vertAlign w:val="superscript"/>
        </w:rPr>
        <w:t>int</w:t>
      </w:r>
      <w:r w:rsidR="00EA3A24" w:rsidRPr="00EA3A24">
        <w:rPr>
          <w:rFonts w:ascii="Times New Roman" w:hAnsi="Times New Roman" w:cs="Times New Roman"/>
          <w:sz w:val="24"/>
        </w:rPr>
        <w:t>CD38</w:t>
      </w:r>
      <w:r w:rsidR="00EA3A24" w:rsidRPr="00EA3A24">
        <w:rPr>
          <w:rFonts w:ascii="Times New Roman" w:hAnsi="Times New Roman" w:cs="Times New Roman"/>
          <w:sz w:val="24"/>
          <w:vertAlign w:val="superscript"/>
        </w:rPr>
        <w:t>int</w:t>
      </w:r>
      <w:r w:rsidR="00EA3A24" w:rsidRPr="00EA3A24">
        <w:rPr>
          <w:rFonts w:ascii="Times New Roman" w:hAnsi="Times New Roman" w:cs="Times New Roman"/>
          <w:sz w:val="24"/>
        </w:rPr>
        <w:t>)</w:t>
      </w:r>
      <w:r w:rsidR="00EA3A24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naive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B-cell (CD19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CD27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>IgD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), transitional B-cell (CD19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CD24</w:t>
      </w:r>
      <w:r>
        <w:rPr>
          <w:rFonts w:ascii="Times New Roman" w:hAnsi="Times New Roman" w:cs="Times New Roman"/>
          <w:sz w:val="24"/>
          <w:vertAlign w:val="superscript"/>
        </w:rPr>
        <w:t>++</w:t>
      </w:r>
      <w:r>
        <w:rPr>
          <w:rFonts w:ascii="Times New Roman" w:hAnsi="Times New Roman" w:cs="Times New Roman"/>
          <w:sz w:val="24"/>
        </w:rPr>
        <w:t>CD38</w:t>
      </w:r>
      <w:r>
        <w:rPr>
          <w:rFonts w:ascii="Times New Roman" w:hAnsi="Times New Roman" w:cs="Times New Roman"/>
          <w:sz w:val="24"/>
          <w:vertAlign w:val="superscript"/>
        </w:rPr>
        <w:t>++</w:t>
      </w:r>
      <w:r>
        <w:rPr>
          <w:rFonts w:ascii="Times New Roman" w:hAnsi="Times New Roman" w:cs="Times New Roman"/>
          <w:sz w:val="24"/>
        </w:rPr>
        <w:t xml:space="preserve">) subsets and </w:t>
      </w:r>
      <w:proofErr w:type="spellStart"/>
      <w:r>
        <w:rPr>
          <w:rFonts w:ascii="Times New Roman" w:hAnsi="Times New Roman" w:cs="Times New Roman"/>
          <w:sz w:val="24"/>
        </w:rPr>
        <w:t>plasmablasts</w:t>
      </w:r>
      <w:proofErr w:type="spellEnd"/>
      <w:r>
        <w:rPr>
          <w:rFonts w:ascii="Times New Roman" w:hAnsi="Times New Roman" w:cs="Times New Roman"/>
          <w:sz w:val="24"/>
        </w:rPr>
        <w:t xml:space="preserve"> (CD19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CD24 CD38</w:t>
      </w:r>
      <w:r>
        <w:rPr>
          <w:rFonts w:ascii="Times New Roman" w:hAnsi="Times New Roman" w:cs="Times New Roman"/>
          <w:sz w:val="24"/>
          <w:vertAlign w:val="superscript"/>
        </w:rPr>
        <w:t>++</w:t>
      </w:r>
      <w:r>
        <w:rPr>
          <w:rFonts w:ascii="Times New Roman" w:hAnsi="Times New Roman" w:cs="Times New Roman"/>
          <w:sz w:val="24"/>
        </w:rPr>
        <w:t>). (</w:t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 w:hint="eastAsia"/>
          <w:sz w:val="24"/>
        </w:rPr>
        <w:t xml:space="preserve">Among the peripheral </w:t>
      </w:r>
      <w:r>
        <w:rPr>
          <w:rFonts w:ascii="Times New Roman" w:hAnsi="Times New Roman" w:cs="Times New Roman"/>
          <w:sz w:val="24"/>
        </w:rPr>
        <w:t>lymphocytes</w:t>
      </w:r>
      <w:r>
        <w:rPr>
          <w:rFonts w:ascii="Times New Roman" w:hAnsi="Times New Roman" w:cs="Times New Roman" w:hint="eastAsia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 xml:space="preserve">-cell frequency </w:t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 w:hint="eastAsia"/>
          <w:sz w:val="24"/>
        </w:rPr>
        <w:t xml:space="preserve">creased significantly </w:t>
      </w:r>
      <w:r>
        <w:rPr>
          <w:rFonts w:ascii="Times New Roman" w:hAnsi="Times New Roman" w:cs="Times New Roman"/>
          <w:sz w:val="24"/>
        </w:rPr>
        <w:t xml:space="preserve">in two groups </w:t>
      </w: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 w:hint="eastAsia"/>
          <w:i/>
          <w:iCs/>
          <w:sz w:val="24"/>
        </w:rPr>
        <w:t>P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 w:hint="eastAsia"/>
          <w:sz w:val="24"/>
        </w:rPr>
        <w:t>0.00</w:t>
      </w:r>
      <w:r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 w:hint="eastAsia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children with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low </w:t>
      </w:r>
      <w:r>
        <w:rPr>
          <w:rFonts w:ascii="Times New Roman" w:hAnsi="Times New Roman" w:cs="Times New Roman" w:hint="eastAsia"/>
          <w:sz w:val="24"/>
        </w:rPr>
        <w:t xml:space="preserve">preexisting </w:t>
      </w:r>
      <w:r>
        <w:rPr>
          <w:rFonts w:ascii="Times New Roman" w:hAnsi="Times New Roman" w:cs="Times New Roman"/>
          <w:sz w:val="24"/>
        </w:rPr>
        <w:t>anti-HBs</w:t>
      </w:r>
      <w:r>
        <w:rPr>
          <w:rFonts w:ascii="Times New Roman" w:hAnsi="Times New Roman" w:cs="Times New Roman" w:hint="eastAsia"/>
          <w:sz w:val="24"/>
        </w:rPr>
        <w:t xml:space="preserve"> titer </w:t>
      </w:r>
      <w:r>
        <w:rPr>
          <w:rFonts w:ascii="Times New Roman" w:hAnsi="Times New Roman" w:cs="Times New Roman"/>
          <w:sz w:val="24"/>
        </w:rPr>
        <w:t xml:space="preserve">group ([0,10) </w:t>
      </w:r>
      <w:proofErr w:type="spellStart"/>
      <w:r>
        <w:rPr>
          <w:rFonts w:ascii="Times New Roman" w:hAnsi="Times New Roman" w:cs="Times New Roman"/>
          <w:sz w:val="24"/>
        </w:rPr>
        <w:t>mIU</w:t>
      </w:r>
      <w:proofErr w:type="spellEnd"/>
      <w:r>
        <w:rPr>
          <w:rFonts w:ascii="Times New Roman" w:hAnsi="Times New Roman" w:cs="Times New Roman"/>
          <w:sz w:val="24"/>
        </w:rPr>
        <w:t>/mL), N</w:t>
      </w:r>
      <w:r>
        <w:rPr>
          <w:rFonts w:ascii="Times New Roman" w:hAnsi="Times New Roman" w:cs="Times New Roman" w:hint="eastAsia"/>
          <w:sz w:val="24"/>
        </w:rPr>
        <w:t>aive B cells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 w:hint="eastAsia"/>
          <w:sz w:val="24"/>
        </w:rPr>
        <w:t>0.0387</w:t>
      </w:r>
      <w:r>
        <w:rPr>
          <w:rFonts w:ascii="Times New Roman" w:hAnsi="Times New Roman" w:cs="Times New Roman"/>
          <w:sz w:val="24"/>
        </w:rPr>
        <w:t>) and DN B cells (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=0.0134) </w:t>
      </w:r>
      <w:r>
        <w:rPr>
          <w:rFonts w:ascii="Times New Roman" w:hAnsi="Times New Roman" w:cs="Times New Roman" w:hint="eastAsia"/>
          <w:sz w:val="24"/>
        </w:rPr>
        <w:t>were significantly increased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whereas </w:t>
      </w:r>
      <w:r>
        <w:rPr>
          <w:rFonts w:ascii="Times New Roman" w:hAnsi="Times New Roman" w:cs="Times New Roman"/>
          <w:sz w:val="24"/>
        </w:rPr>
        <w:t>unswitched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 w:hint="eastAsia"/>
          <w:sz w:val="24"/>
        </w:rPr>
        <w:t>B cells decreased (</w:t>
      </w:r>
      <w:r>
        <w:rPr>
          <w:rFonts w:ascii="Times New Roman" w:hAnsi="Times New Roman" w:cs="Times New Roman" w:hint="eastAsia"/>
          <w:i/>
          <w:iCs/>
          <w:sz w:val="24"/>
        </w:rPr>
        <w:t>P</w:t>
      </w:r>
      <w:r>
        <w:rPr>
          <w:rFonts w:ascii="Times New Roman" w:hAnsi="Times New Roman" w:cs="Times New Roman" w:hint="eastAsia"/>
          <w:sz w:val="24"/>
        </w:rPr>
        <w:t>=0.0005).</w:t>
      </w:r>
      <w:r>
        <w:rPr>
          <w:rFonts w:ascii="Times New Roman" w:hAnsi="Times New Roman" w:cs="Times New Roman"/>
          <w:sz w:val="24"/>
        </w:rPr>
        <w:t xml:space="preserve"> In high </w:t>
      </w:r>
      <w:r>
        <w:rPr>
          <w:rFonts w:ascii="Times New Roman" w:hAnsi="Times New Roman" w:cs="Times New Roman" w:hint="eastAsia"/>
          <w:sz w:val="24"/>
        </w:rPr>
        <w:t xml:space="preserve">preexisting </w:t>
      </w:r>
      <w:r>
        <w:rPr>
          <w:rFonts w:ascii="Times New Roman" w:hAnsi="Times New Roman" w:cs="Times New Roman"/>
          <w:sz w:val="24"/>
        </w:rPr>
        <w:t>anti-HBs</w:t>
      </w:r>
      <w:r>
        <w:rPr>
          <w:rFonts w:ascii="Times New Roman" w:hAnsi="Times New Roman" w:cs="Times New Roman" w:hint="eastAsia"/>
          <w:sz w:val="24"/>
        </w:rPr>
        <w:t xml:space="preserve"> titer </w:t>
      </w:r>
      <w:r>
        <w:rPr>
          <w:rFonts w:ascii="Times New Roman" w:hAnsi="Times New Roman" w:cs="Times New Roman"/>
          <w:sz w:val="24"/>
        </w:rPr>
        <w:t xml:space="preserve">group ([10,100) </w:t>
      </w:r>
      <w:proofErr w:type="spellStart"/>
      <w:r>
        <w:rPr>
          <w:rFonts w:ascii="Times New Roman" w:hAnsi="Times New Roman" w:cs="Times New Roman"/>
          <w:sz w:val="24"/>
        </w:rPr>
        <w:t>mIU</w:t>
      </w:r>
      <w:proofErr w:type="spellEnd"/>
      <w:r>
        <w:rPr>
          <w:rFonts w:ascii="Times New Roman" w:hAnsi="Times New Roman" w:cs="Times New Roman"/>
          <w:sz w:val="24"/>
        </w:rPr>
        <w:t>/mL), N</w:t>
      </w:r>
      <w:r>
        <w:rPr>
          <w:rFonts w:ascii="Times New Roman" w:hAnsi="Times New Roman" w:cs="Times New Roman" w:hint="eastAsia"/>
          <w:sz w:val="24"/>
        </w:rPr>
        <w:t>aive B cells (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0.0001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DN B cells</w:t>
      </w:r>
      <w:r>
        <w:rPr>
          <w:rFonts w:ascii="Times New Roman" w:hAnsi="Times New Roman" w:cs="Times New Roman" w:hint="eastAsia"/>
          <w:sz w:val="24"/>
        </w:rPr>
        <w:t xml:space="preserve"> (</w:t>
      </w:r>
      <w:r>
        <w:rPr>
          <w:rFonts w:ascii="Times New Roman" w:hAnsi="Times New Roman" w:cs="Times New Roman" w:hint="eastAsia"/>
          <w:i/>
          <w:iCs/>
          <w:sz w:val="24"/>
        </w:rPr>
        <w:t>P</w:t>
      </w:r>
      <w:r>
        <w:rPr>
          <w:rFonts w:ascii="Times New Roman" w:hAnsi="Times New Roman" w:cs="Times New Roman" w:hint="eastAsia"/>
          <w:sz w:val="24"/>
        </w:rPr>
        <w:t xml:space="preserve">= 0.0013) were significantly increased in responders, whereas </w:t>
      </w:r>
      <w:proofErr w:type="spellStart"/>
      <w:r>
        <w:rPr>
          <w:rFonts w:ascii="Times New Roman" w:hAnsi="Times New Roman" w:cs="Times New Roman"/>
          <w:sz w:val="24"/>
        </w:rPr>
        <w:t>plasmablasts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=0.0456), Memory B cells (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=0.0001), unswitched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 w:hint="eastAsia"/>
          <w:sz w:val="24"/>
        </w:rPr>
        <w:t>B cells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=0.0002) and CD24hiCD38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 w:rsidRPr="00B85F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memory B cells </w:t>
      </w: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 w:hint="eastAsia"/>
          <w:i/>
          <w:iCs/>
          <w:sz w:val="24"/>
        </w:rPr>
        <w:t>P</w:t>
      </w:r>
      <w:r>
        <w:rPr>
          <w:rFonts w:ascii="Times New Roman" w:hAnsi="Times New Roman" w:cs="Times New Roman" w:hint="eastAsia"/>
          <w:sz w:val="24"/>
        </w:rPr>
        <w:t>=0.0137)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decreased.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Abbreviations: Pre-: pre-booster; Post-: post-booster</w:t>
      </w:r>
      <w:r w:rsidR="00C47EAC">
        <w:rPr>
          <w:rFonts w:ascii="Times New Roman" w:hAnsi="Times New Roman" w:cs="Times New Roman"/>
          <w:sz w:val="24"/>
        </w:rPr>
        <w:t>; MB:</w:t>
      </w:r>
      <w:r w:rsidR="00C47EAC" w:rsidRPr="00C47EAC">
        <w:rPr>
          <w:rFonts w:ascii="Times New Roman" w:hAnsi="Times New Roman" w:cs="Times New Roman"/>
          <w:sz w:val="24"/>
        </w:rPr>
        <w:t xml:space="preserve"> </w:t>
      </w:r>
      <w:r w:rsidR="00C47EAC">
        <w:rPr>
          <w:rFonts w:ascii="Times New Roman" w:hAnsi="Times New Roman" w:cs="Times New Roman"/>
          <w:sz w:val="24"/>
        </w:rPr>
        <w:t>memory B cells</w:t>
      </w:r>
      <w:r w:rsidR="00C47EAC">
        <w:rPr>
          <w:rFonts w:ascii="Times New Roman" w:hAnsi="Times New Roman" w:cs="Times New Roman"/>
          <w:sz w:val="24"/>
        </w:rPr>
        <w:t xml:space="preserve">; </w:t>
      </w:r>
      <w:r w:rsidR="00C47EAC">
        <w:rPr>
          <w:rFonts w:ascii="Times New Roman" w:hAnsi="Times New Roman" w:cs="Times New Roman"/>
          <w:sz w:val="24"/>
        </w:rPr>
        <w:t>DN B</w:t>
      </w:r>
      <w:r w:rsidR="00C47EAC">
        <w:rPr>
          <w:rFonts w:ascii="Times New Roman" w:hAnsi="Times New Roman" w:cs="Times New Roman"/>
          <w:sz w:val="24"/>
        </w:rPr>
        <w:t xml:space="preserve">: </w:t>
      </w:r>
      <w:r w:rsidR="00C47EAC">
        <w:rPr>
          <w:rFonts w:ascii="Times New Roman" w:hAnsi="Times New Roman" w:cs="Times New Roman"/>
          <w:sz w:val="24"/>
        </w:rPr>
        <w:t xml:space="preserve">double negative </w:t>
      </w:r>
      <w:r w:rsidR="00C47EAC" w:rsidRPr="001C418D">
        <w:rPr>
          <w:rFonts w:ascii="Times New Roman" w:hAnsi="Times New Roman" w:cs="Times New Roman"/>
          <w:sz w:val="24"/>
        </w:rPr>
        <w:t>B cells</w:t>
      </w:r>
      <w:r>
        <w:rPr>
          <w:rFonts w:ascii="Times New Roman" w:hAnsi="Times New Roman" w:cs="Times New Roman" w:hint="eastAsia"/>
          <w:sz w:val="24"/>
        </w:rPr>
        <w:t>.</w:t>
      </w:r>
    </w:p>
    <w:p w14:paraId="227B2BF0" w14:textId="77777777" w:rsidR="00506C84" w:rsidRDefault="00506C84" w:rsidP="00B85F02">
      <w:pPr>
        <w:rPr>
          <w:rFonts w:ascii="Times New Roman" w:hAnsi="Times New Roman" w:cs="Times New Roman"/>
          <w:sz w:val="24"/>
        </w:rPr>
      </w:pPr>
    </w:p>
    <w:p w14:paraId="2CC4CE71" w14:textId="0A5A7C8A" w:rsidR="00B85F02" w:rsidRDefault="00B85F02" w:rsidP="00B85F02">
      <w:pPr>
        <w:sectPr w:rsidR="00B85F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 wp14:anchorId="4C686F7B" wp14:editId="4CE49748">
            <wp:extent cx="5274310" cy="4534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6741" w14:textId="15307FF3" w:rsidR="00BD4555" w:rsidRDefault="00BD4555"/>
    <w:sectPr w:rsidR="00BD4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5D7D" w14:textId="77777777" w:rsidR="005A1CC5" w:rsidRDefault="005A1CC5" w:rsidP="00B85F02">
      <w:r>
        <w:separator/>
      </w:r>
    </w:p>
  </w:endnote>
  <w:endnote w:type="continuationSeparator" w:id="0">
    <w:p w14:paraId="17089C6E" w14:textId="77777777" w:rsidR="005A1CC5" w:rsidRDefault="005A1CC5" w:rsidP="00B8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EDEAD" w14:textId="77777777" w:rsidR="005A1CC5" w:rsidRDefault="005A1CC5" w:rsidP="00B85F02">
      <w:r>
        <w:separator/>
      </w:r>
    </w:p>
  </w:footnote>
  <w:footnote w:type="continuationSeparator" w:id="0">
    <w:p w14:paraId="5E4901D7" w14:textId="77777777" w:rsidR="005A1CC5" w:rsidRDefault="005A1CC5" w:rsidP="00B8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B9BE60D5-71D6-4ED8-BC32-81697E869856}"/>
    <w:docVar w:name="KY_MEDREF_VERSION" w:val="3"/>
  </w:docVars>
  <w:rsids>
    <w:rsidRoot w:val="005640F6"/>
    <w:rsid w:val="001726B4"/>
    <w:rsid w:val="001C418D"/>
    <w:rsid w:val="002424B8"/>
    <w:rsid w:val="002F3CA0"/>
    <w:rsid w:val="004B0751"/>
    <w:rsid w:val="004F1DAB"/>
    <w:rsid w:val="00506C84"/>
    <w:rsid w:val="005640F6"/>
    <w:rsid w:val="005A1CC5"/>
    <w:rsid w:val="00B85F02"/>
    <w:rsid w:val="00BD4555"/>
    <w:rsid w:val="00C47EAC"/>
    <w:rsid w:val="00E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781FC"/>
  <w15:chartTrackingRefBased/>
  <w15:docId w15:val="{C1C3141B-7770-45DC-9137-E2C6CD5B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F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韵媚</dc:creator>
  <cp:keywords/>
  <dc:description/>
  <cp:lastModifiedBy>黄 韵媚</cp:lastModifiedBy>
  <cp:revision>5</cp:revision>
  <dcterms:created xsi:type="dcterms:W3CDTF">2021-04-15T15:11:00Z</dcterms:created>
  <dcterms:modified xsi:type="dcterms:W3CDTF">2021-04-15T15:47:00Z</dcterms:modified>
</cp:coreProperties>
</file>