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EAED" w14:textId="77777777" w:rsidR="00F63F67" w:rsidRPr="00250962" w:rsidRDefault="00F63F67" w:rsidP="00F63F67">
      <w:pPr>
        <w:suppressLineNumbers/>
        <w:spacing w:line="276" w:lineRule="auto"/>
        <w:rPr>
          <w:b/>
          <w:bCs/>
          <w:sz w:val="22"/>
          <w:szCs w:val="28"/>
          <w:lang w:val="en-GB"/>
        </w:rPr>
      </w:pPr>
      <w:r w:rsidRPr="00250962">
        <w:rPr>
          <w:b/>
          <w:bCs/>
          <w:sz w:val="22"/>
          <w:szCs w:val="28"/>
          <w:lang w:val="en-GB"/>
        </w:rPr>
        <w:t>TABLE S1. Sensitivity analysis excluding all NYHA IV patients.</w:t>
      </w:r>
    </w:p>
    <w:p w14:paraId="3E314F01" w14:textId="77777777" w:rsidR="00F63F67" w:rsidRPr="00250962" w:rsidRDefault="00F63F67" w:rsidP="00F63F67">
      <w:pPr>
        <w:suppressLineNumbers/>
        <w:spacing w:line="276" w:lineRule="auto"/>
        <w:rPr>
          <w:b/>
          <w:bCs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36"/>
        <w:gridCol w:w="1735"/>
        <w:gridCol w:w="119"/>
        <w:gridCol w:w="1764"/>
        <w:gridCol w:w="105"/>
        <w:gridCol w:w="1779"/>
        <w:gridCol w:w="83"/>
        <w:gridCol w:w="1774"/>
      </w:tblGrid>
      <w:tr w:rsidR="00F63F67" w:rsidRPr="00250962" w14:paraId="2B6C3117" w14:textId="77777777" w:rsidTr="003656EC">
        <w:tc>
          <w:tcPr>
            <w:tcW w:w="1955" w:type="dxa"/>
          </w:tcPr>
          <w:p w14:paraId="04B0A917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gridSpan w:val="2"/>
          </w:tcPr>
          <w:p w14:paraId="08539506" w14:textId="77777777" w:rsidR="00F63F67" w:rsidRPr="00250962" w:rsidRDefault="00F63F67" w:rsidP="003656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bCs/>
                <w:sz w:val="16"/>
                <w:szCs w:val="16"/>
                <w:lang w:val="en-GB"/>
              </w:rPr>
              <w:t>ALL</w:t>
            </w:r>
          </w:p>
          <w:p w14:paraId="0988CD77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(n=375)</w:t>
            </w:r>
          </w:p>
        </w:tc>
        <w:tc>
          <w:tcPr>
            <w:tcW w:w="1956" w:type="dxa"/>
            <w:gridSpan w:val="2"/>
          </w:tcPr>
          <w:p w14:paraId="603F103E" w14:textId="77777777" w:rsidR="00F63F67" w:rsidRPr="00250962" w:rsidRDefault="00F63F67" w:rsidP="003656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bCs/>
                <w:sz w:val="16"/>
                <w:szCs w:val="16"/>
                <w:lang w:val="en-GB"/>
              </w:rPr>
              <w:t>SURVIVOR</w:t>
            </w:r>
          </w:p>
          <w:p w14:paraId="6E5EF556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(n=313)</w:t>
            </w:r>
          </w:p>
        </w:tc>
        <w:tc>
          <w:tcPr>
            <w:tcW w:w="1956" w:type="dxa"/>
            <w:gridSpan w:val="2"/>
          </w:tcPr>
          <w:p w14:paraId="4BF6C3C6" w14:textId="77777777" w:rsidR="00F63F67" w:rsidRPr="00250962" w:rsidRDefault="00F63F67" w:rsidP="003656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bCs/>
                <w:sz w:val="16"/>
                <w:szCs w:val="16"/>
                <w:lang w:val="en-GB"/>
              </w:rPr>
              <w:t>NON-SURVIVOR</w:t>
            </w:r>
          </w:p>
          <w:p w14:paraId="54C1738C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(n=62)</w:t>
            </w:r>
          </w:p>
        </w:tc>
        <w:tc>
          <w:tcPr>
            <w:tcW w:w="1956" w:type="dxa"/>
            <w:gridSpan w:val="2"/>
          </w:tcPr>
          <w:p w14:paraId="1C7A9BED" w14:textId="77777777" w:rsidR="00F63F67" w:rsidRPr="00250962" w:rsidRDefault="00F63F67" w:rsidP="003656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bCs/>
                <w:sz w:val="16"/>
                <w:szCs w:val="16"/>
                <w:lang w:val="en-GB"/>
              </w:rPr>
              <w:t>P-VALUE</w:t>
            </w:r>
          </w:p>
          <w:p w14:paraId="26BC935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Survivor vs. Non-survivor</w:t>
            </w:r>
          </w:p>
        </w:tc>
      </w:tr>
      <w:tr w:rsidR="00F63F67" w:rsidRPr="00250962" w14:paraId="65125696" w14:textId="77777777" w:rsidTr="003656EC">
        <w:tc>
          <w:tcPr>
            <w:tcW w:w="9779" w:type="dxa"/>
            <w:gridSpan w:val="9"/>
            <w:vAlign w:val="center"/>
          </w:tcPr>
          <w:p w14:paraId="70A40EB4" w14:textId="77777777" w:rsidR="00F63F67" w:rsidRPr="00250962" w:rsidRDefault="00F63F67" w:rsidP="003656EC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14:paraId="60D4F6F1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sz w:val="16"/>
                <w:szCs w:val="16"/>
                <w:lang w:val="en-GB"/>
              </w:rPr>
              <w:t>LEFT ATRIUM AND VENTRICLE</w:t>
            </w:r>
          </w:p>
        </w:tc>
      </w:tr>
      <w:tr w:rsidR="00F63F67" w:rsidRPr="00250962" w14:paraId="2E3EA17C" w14:textId="77777777" w:rsidTr="003656EC">
        <w:tc>
          <w:tcPr>
            <w:tcW w:w="1955" w:type="dxa"/>
            <w:vAlign w:val="center"/>
          </w:tcPr>
          <w:p w14:paraId="0B90ACEF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EF (%)</w:t>
            </w:r>
          </w:p>
        </w:tc>
        <w:tc>
          <w:tcPr>
            <w:tcW w:w="1956" w:type="dxa"/>
            <w:gridSpan w:val="2"/>
            <w:vAlign w:val="center"/>
          </w:tcPr>
          <w:p w14:paraId="48470AA4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51±12</w:t>
            </w:r>
          </w:p>
        </w:tc>
        <w:tc>
          <w:tcPr>
            <w:tcW w:w="1956" w:type="dxa"/>
            <w:gridSpan w:val="2"/>
            <w:vAlign w:val="center"/>
          </w:tcPr>
          <w:p w14:paraId="687009CC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51±12</w:t>
            </w:r>
          </w:p>
        </w:tc>
        <w:tc>
          <w:tcPr>
            <w:tcW w:w="1956" w:type="dxa"/>
            <w:gridSpan w:val="2"/>
            <w:vAlign w:val="center"/>
          </w:tcPr>
          <w:p w14:paraId="2D34B73E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47±13</w:t>
            </w:r>
          </w:p>
        </w:tc>
        <w:tc>
          <w:tcPr>
            <w:tcW w:w="1956" w:type="dxa"/>
            <w:gridSpan w:val="2"/>
            <w:vAlign w:val="center"/>
          </w:tcPr>
          <w:p w14:paraId="5A66A116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0.07</w:t>
            </w:r>
          </w:p>
        </w:tc>
      </w:tr>
      <w:tr w:rsidR="00F63F67" w:rsidRPr="00250962" w14:paraId="41717C44" w14:textId="77777777" w:rsidTr="003656EC">
        <w:tc>
          <w:tcPr>
            <w:tcW w:w="1955" w:type="dxa"/>
            <w:vAlign w:val="center"/>
          </w:tcPr>
          <w:p w14:paraId="33C5D961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LVGLS (%)</w:t>
            </w:r>
          </w:p>
        </w:tc>
        <w:tc>
          <w:tcPr>
            <w:tcW w:w="1956" w:type="dxa"/>
            <w:gridSpan w:val="2"/>
            <w:vAlign w:val="center"/>
          </w:tcPr>
          <w:p w14:paraId="48313514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-14.6±5.0</w:t>
            </w:r>
          </w:p>
        </w:tc>
        <w:tc>
          <w:tcPr>
            <w:tcW w:w="1956" w:type="dxa"/>
            <w:gridSpan w:val="2"/>
            <w:vAlign w:val="center"/>
          </w:tcPr>
          <w:p w14:paraId="22CE2E1D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-14.9±5.0</w:t>
            </w:r>
          </w:p>
        </w:tc>
        <w:tc>
          <w:tcPr>
            <w:tcW w:w="1956" w:type="dxa"/>
            <w:gridSpan w:val="2"/>
            <w:vAlign w:val="center"/>
          </w:tcPr>
          <w:p w14:paraId="5ACBCCF3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-13.4±4.9</w:t>
            </w:r>
          </w:p>
        </w:tc>
        <w:tc>
          <w:tcPr>
            <w:tcW w:w="1956" w:type="dxa"/>
            <w:gridSpan w:val="2"/>
            <w:vAlign w:val="center"/>
          </w:tcPr>
          <w:p w14:paraId="57826BE1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0.03</w:t>
            </w:r>
          </w:p>
        </w:tc>
      </w:tr>
      <w:tr w:rsidR="00F63F67" w:rsidRPr="00250962" w14:paraId="79D4EE1E" w14:textId="77777777" w:rsidTr="003656EC">
        <w:tc>
          <w:tcPr>
            <w:tcW w:w="9779" w:type="dxa"/>
            <w:gridSpan w:val="9"/>
            <w:vAlign w:val="center"/>
          </w:tcPr>
          <w:p w14:paraId="39B91B43" w14:textId="77777777" w:rsidR="00F63F67" w:rsidRPr="00250962" w:rsidRDefault="00F63F67" w:rsidP="003656EC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14:paraId="0D57BC06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sz w:val="16"/>
                <w:szCs w:val="16"/>
                <w:lang w:val="en-GB"/>
              </w:rPr>
              <w:t>AORTIC VALVE</w:t>
            </w:r>
          </w:p>
        </w:tc>
      </w:tr>
      <w:tr w:rsidR="00F63F67" w:rsidRPr="00250962" w14:paraId="08DA5892" w14:textId="77777777" w:rsidTr="003656EC">
        <w:tc>
          <w:tcPr>
            <w:tcW w:w="1955" w:type="dxa"/>
            <w:vAlign w:val="center"/>
          </w:tcPr>
          <w:p w14:paraId="78C00116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AV Vmax (m/s)</w:t>
            </w:r>
          </w:p>
        </w:tc>
        <w:tc>
          <w:tcPr>
            <w:tcW w:w="1956" w:type="dxa"/>
            <w:gridSpan w:val="2"/>
            <w:vAlign w:val="center"/>
          </w:tcPr>
          <w:p w14:paraId="78F6A37F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4.1±0.8</w:t>
            </w:r>
          </w:p>
        </w:tc>
        <w:tc>
          <w:tcPr>
            <w:tcW w:w="1956" w:type="dxa"/>
            <w:gridSpan w:val="2"/>
            <w:vAlign w:val="center"/>
          </w:tcPr>
          <w:p w14:paraId="28EB3EBE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4.1±0.7</w:t>
            </w:r>
          </w:p>
        </w:tc>
        <w:tc>
          <w:tcPr>
            <w:tcW w:w="1956" w:type="dxa"/>
            <w:gridSpan w:val="2"/>
            <w:vAlign w:val="center"/>
          </w:tcPr>
          <w:p w14:paraId="63D2BF63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4.0±0.9</w:t>
            </w:r>
          </w:p>
        </w:tc>
        <w:tc>
          <w:tcPr>
            <w:tcW w:w="1956" w:type="dxa"/>
            <w:gridSpan w:val="2"/>
            <w:vAlign w:val="center"/>
          </w:tcPr>
          <w:p w14:paraId="270513EE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0.22</w:t>
            </w:r>
          </w:p>
        </w:tc>
      </w:tr>
      <w:tr w:rsidR="00F63F67" w:rsidRPr="00250962" w14:paraId="69164C05" w14:textId="77777777" w:rsidTr="003656EC">
        <w:tc>
          <w:tcPr>
            <w:tcW w:w="1955" w:type="dxa"/>
            <w:vAlign w:val="center"/>
          </w:tcPr>
          <w:p w14:paraId="3B849AFA" w14:textId="77777777" w:rsidR="00F63F67" w:rsidRPr="00250962" w:rsidRDefault="00F63F67" w:rsidP="003656EC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AV Area (cm</w:t>
            </w:r>
            <w:r w:rsidRPr="00250962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5096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956" w:type="dxa"/>
            <w:gridSpan w:val="2"/>
            <w:vAlign w:val="center"/>
          </w:tcPr>
          <w:p w14:paraId="693A3CAA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0.7±0.2</w:t>
            </w:r>
          </w:p>
        </w:tc>
        <w:tc>
          <w:tcPr>
            <w:tcW w:w="1956" w:type="dxa"/>
            <w:gridSpan w:val="2"/>
            <w:vAlign w:val="center"/>
          </w:tcPr>
          <w:p w14:paraId="7A362969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0.7±0.2</w:t>
            </w:r>
          </w:p>
        </w:tc>
        <w:tc>
          <w:tcPr>
            <w:tcW w:w="1956" w:type="dxa"/>
            <w:gridSpan w:val="2"/>
            <w:vAlign w:val="center"/>
          </w:tcPr>
          <w:p w14:paraId="0ADF9151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0.7±0.2</w:t>
            </w:r>
          </w:p>
        </w:tc>
        <w:tc>
          <w:tcPr>
            <w:tcW w:w="1956" w:type="dxa"/>
            <w:gridSpan w:val="2"/>
            <w:vAlign w:val="center"/>
          </w:tcPr>
          <w:p w14:paraId="3DD680C1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0.55</w:t>
            </w:r>
          </w:p>
        </w:tc>
      </w:tr>
      <w:tr w:rsidR="00F63F67" w:rsidRPr="00250962" w14:paraId="6D8499CA" w14:textId="77777777" w:rsidTr="003656EC">
        <w:tc>
          <w:tcPr>
            <w:tcW w:w="9779" w:type="dxa"/>
            <w:gridSpan w:val="9"/>
            <w:vAlign w:val="center"/>
          </w:tcPr>
          <w:p w14:paraId="176F48D7" w14:textId="77777777" w:rsidR="00F63F67" w:rsidRPr="00250962" w:rsidRDefault="00F63F67" w:rsidP="003656EC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14:paraId="234A1E99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sz w:val="16"/>
                <w:szCs w:val="16"/>
                <w:lang w:val="en-GB"/>
              </w:rPr>
              <w:t>RIGHT VENTRICLE</w:t>
            </w:r>
          </w:p>
        </w:tc>
      </w:tr>
      <w:tr w:rsidR="00F63F67" w:rsidRPr="00250962" w14:paraId="5C8F0F53" w14:textId="77777777" w:rsidTr="003656EC">
        <w:tc>
          <w:tcPr>
            <w:tcW w:w="1955" w:type="dxa"/>
            <w:vAlign w:val="center"/>
          </w:tcPr>
          <w:p w14:paraId="130CBBCB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TR gradient &gt; 30 mmHg</w:t>
            </w:r>
          </w:p>
        </w:tc>
        <w:tc>
          <w:tcPr>
            <w:tcW w:w="1956" w:type="dxa"/>
            <w:gridSpan w:val="2"/>
            <w:vAlign w:val="center"/>
          </w:tcPr>
          <w:p w14:paraId="6A8D1351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40.3% (147/362)</w:t>
            </w:r>
          </w:p>
        </w:tc>
        <w:tc>
          <w:tcPr>
            <w:tcW w:w="1956" w:type="dxa"/>
            <w:gridSpan w:val="2"/>
            <w:vAlign w:val="center"/>
          </w:tcPr>
          <w:p w14:paraId="412AE996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38.8% (118/304)</w:t>
            </w:r>
          </w:p>
        </w:tc>
        <w:tc>
          <w:tcPr>
            <w:tcW w:w="1956" w:type="dxa"/>
            <w:gridSpan w:val="2"/>
            <w:vAlign w:val="center"/>
          </w:tcPr>
          <w:p w14:paraId="264FED32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50.0% (29/58)</w:t>
            </w:r>
          </w:p>
        </w:tc>
        <w:tc>
          <w:tcPr>
            <w:tcW w:w="1956" w:type="dxa"/>
            <w:gridSpan w:val="2"/>
            <w:vAlign w:val="center"/>
          </w:tcPr>
          <w:p w14:paraId="634B588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0.11</w:t>
            </w:r>
          </w:p>
        </w:tc>
      </w:tr>
      <w:tr w:rsidR="00F63F67" w:rsidRPr="00250962" w14:paraId="4C8FDDED" w14:textId="77777777" w:rsidTr="003656EC">
        <w:tc>
          <w:tcPr>
            <w:tcW w:w="9779" w:type="dxa"/>
            <w:gridSpan w:val="9"/>
            <w:vAlign w:val="center"/>
          </w:tcPr>
          <w:p w14:paraId="774BC169" w14:textId="77777777" w:rsidR="00F63F67" w:rsidRPr="00250962" w:rsidRDefault="00F63F67" w:rsidP="003656EC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14:paraId="3047C651" w14:textId="77777777" w:rsidR="00F63F67" w:rsidRPr="00250962" w:rsidRDefault="00F63F67" w:rsidP="003656EC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250962">
              <w:rPr>
                <w:b/>
                <w:sz w:val="16"/>
                <w:szCs w:val="16"/>
                <w:lang w:val="en-GB"/>
              </w:rPr>
              <w:t>CLINICAL RISK SCORE</w:t>
            </w:r>
          </w:p>
        </w:tc>
      </w:tr>
      <w:tr w:rsidR="00F63F67" w:rsidRPr="00250962" w14:paraId="6AEEA664" w14:textId="77777777" w:rsidTr="003656EC">
        <w:tc>
          <w:tcPr>
            <w:tcW w:w="2093" w:type="dxa"/>
            <w:gridSpan w:val="2"/>
            <w:vAlign w:val="center"/>
          </w:tcPr>
          <w:p w14:paraId="4641B865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250962">
              <w:rPr>
                <w:sz w:val="16"/>
                <w:szCs w:val="16"/>
                <w:lang w:val="en-GB"/>
              </w:rPr>
              <w:t>Eurolog</w:t>
            </w:r>
            <w:proofErr w:type="spellEnd"/>
            <w:r w:rsidRPr="00250962">
              <w:rPr>
                <w:sz w:val="16"/>
                <w:szCs w:val="16"/>
                <w:lang w:val="en-GB"/>
              </w:rPr>
              <w:t xml:space="preserve"> II (%)</w:t>
            </w:r>
          </w:p>
        </w:tc>
        <w:tc>
          <w:tcPr>
            <w:tcW w:w="1938" w:type="dxa"/>
            <w:gridSpan w:val="2"/>
            <w:vAlign w:val="center"/>
          </w:tcPr>
          <w:p w14:paraId="624BD8BA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2.9 (IQR 2.8)</w:t>
            </w:r>
          </w:p>
        </w:tc>
        <w:tc>
          <w:tcPr>
            <w:tcW w:w="1941" w:type="dxa"/>
            <w:gridSpan w:val="2"/>
            <w:vAlign w:val="center"/>
          </w:tcPr>
          <w:p w14:paraId="12C62FD7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2.8 (IQR 2.5)</w:t>
            </w:r>
          </w:p>
        </w:tc>
        <w:tc>
          <w:tcPr>
            <w:tcW w:w="1941" w:type="dxa"/>
            <w:gridSpan w:val="2"/>
            <w:vAlign w:val="center"/>
          </w:tcPr>
          <w:p w14:paraId="5825FD88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3.8 (IQR 4.4)</w:t>
            </w:r>
          </w:p>
        </w:tc>
        <w:tc>
          <w:tcPr>
            <w:tcW w:w="1866" w:type="dxa"/>
            <w:vAlign w:val="center"/>
          </w:tcPr>
          <w:p w14:paraId="447C2D9D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0.003</w:t>
            </w:r>
          </w:p>
        </w:tc>
      </w:tr>
    </w:tbl>
    <w:p w14:paraId="607239AC" w14:textId="77777777" w:rsidR="00F63F67" w:rsidRPr="00250962" w:rsidRDefault="00F63F67" w:rsidP="00F63F67">
      <w:pPr>
        <w:suppressLineNumbers/>
        <w:spacing w:line="276" w:lineRule="auto"/>
        <w:rPr>
          <w:b/>
          <w:bCs/>
          <w:szCs w:val="28"/>
          <w:lang w:val="en-GB"/>
        </w:rPr>
      </w:pPr>
    </w:p>
    <w:p w14:paraId="191B5254" w14:textId="77777777" w:rsidR="00F63F67" w:rsidRPr="00250962" w:rsidRDefault="00F63F67" w:rsidP="00F63F67">
      <w:pPr>
        <w:pStyle w:val="ListParagraph"/>
        <w:suppressLineNumbers/>
        <w:ind w:left="0"/>
        <w:rPr>
          <w:rFonts w:ascii="Verdana" w:hAnsi="Verdana"/>
          <w:sz w:val="16"/>
          <w:lang w:val="en-GB"/>
        </w:rPr>
      </w:pPr>
      <w:r w:rsidRPr="00250962">
        <w:rPr>
          <w:rFonts w:ascii="Verdana" w:hAnsi="Verdana"/>
          <w:sz w:val="16"/>
          <w:lang w:val="en-GB"/>
        </w:rPr>
        <w:t>EF: Ejection Fraction, LVGLS: Left Ventricular Global Longitudinal Strain, AV: Aortic Valve, Vmax: Maximal Velocity, TR: Tricuspid Regurgitation.</w:t>
      </w:r>
    </w:p>
    <w:p w14:paraId="483227FF" w14:textId="77777777" w:rsidR="00F63F67" w:rsidRPr="00250962" w:rsidRDefault="00F63F67" w:rsidP="00F63F67">
      <w:pPr>
        <w:pStyle w:val="ListParagraph"/>
        <w:suppressLineNumbers/>
        <w:ind w:left="0"/>
        <w:rPr>
          <w:rFonts w:ascii="Verdana" w:hAnsi="Verdana"/>
          <w:sz w:val="16"/>
          <w:lang w:val="en-GB"/>
        </w:rPr>
      </w:pPr>
      <w:r w:rsidRPr="00250962">
        <w:rPr>
          <w:rFonts w:ascii="Verdana" w:hAnsi="Verdana"/>
          <w:sz w:val="16"/>
          <w:lang w:val="en-GB"/>
        </w:rPr>
        <w:t xml:space="preserve">Presented as </w:t>
      </w:r>
      <w:proofErr w:type="spellStart"/>
      <w:r w:rsidRPr="00250962">
        <w:rPr>
          <w:rFonts w:ascii="Verdana" w:hAnsi="Verdana"/>
          <w:sz w:val="16"/>
          <w:lang w:val="en-GB"/>
        </w:rPr>
        <w:t>mean±SD</w:t>
      </w:r>
      <w:proofErr w:type="spellEnd"/>
      <w:r w:rsidRPr="00250962">
        <w:rPr>
          <w:rFonts w:ascii="Verdana" w:hAnsi="Verdana"/>
          <w:sz w:val="16"/>
          <w:lang w:val="en-GB"/>
        </w:rPr>
        <w:t xml:space="preserve"> or fraction (%).</w:t>
      </w:r>
    </w:p>
    <w:p w14:paraId="4735466A" w14:textId="77777777" w:rsidR="00F63F67" w:rsidRPr="00250962" w:rsidRDefault="00F63F67" w:rsidP="00F63F67">
      <w:pPr>
        <w:suppressLineNumbers/>
        <w:rPr>
          <w:sz w:val="18"/>
          <w:lang w:val="en-GB"/>
        </w:rPr>
      </w:pPr>
    </w:p>
    <w:p w14:paraId="61DB361C" w14:textId="77777777" w:rsidR="00F63F67" w:rsidRPr="00250962" w:rsidRDefault="00F63F67" w:rsidP="00F63F67">
      <w:pPr>
        <w:suppressLineNumbers/>
        <w:rPr>
          <w:sz w:val="18"/>
          <w:lang w:val="en-GB"/>
        </w:rPr>
      </w:pPr>
    </w:p>
    <w:p w14:paraId="31B7B5B3" w14:textId="77777777" w:rsidR="00F63F67" w:rsidRPr="00250962" w:rsidRDefault="00F63F67" w:rsidP="00F63F67">
      <w:pPr>
        <w:rPr>
          <w:b/>
          <w:bCs/>
          <w:sz w:val="22"/>
          <w:szCs w:val="28"/>
          <w:lang w:val="en-GB"/>
        </w:rPr>
      </w:pPr>
      <w:r w:rsidRPr="00250962">
        <w:rPr>
          <w:b/>
          <w:bCs/>
          <w:sz w:val="22"/>
          <w:szCs w:val="28"/>
          <w:lang w:val="en-GB"/>
        </w:rPr>
        <w:br w:type="page"/>
      </w:r>
    </w:p>
    <w:p w14:paraId="6FC27296" w14:textId="77777777" w:rsidR="00F63F67" w:rsidRPr="00250962" w:rsidRDefault="00F63F67" w:rsidP="00F63F67">
      <w:pPr>
        <w:suppressLineNumbers/>
        <w:spacing w:line="276" w:lineRule="auto"/>
        <w:rPr>
          <w:b/>
          <w:bCs/>
          <w:sz w:val="22"/>
          <w:szCs w:val="28"/>
          <w:lang w:val="en-GB"/>
        </w:rPr>
      </w:pPr>
      <w:r w:rsidRPr="00250962">
        <w:rPr>
          <w:b/>
          <w:bCs/>
          <w:sz w:val="22"/>
          <w:szCs w:val="28"/>
          <w:lang w:val="en-GB"/>
        </w:rPr>
        <w:lastRenderedPageBreak/>
        <w:t>TABLE S2. Clinical characteristics of patients with preserved and impaired LVGLS</w:t>
      </w:r>
    </w:p>
    <w:p w14:paraId="11B2C72D" w14:textId="77777777" w:rsidR="00F63F67" w:rsidRPr="00250962" w:rsidRDefault="00F63F67" w:rsidP="00F63F67">
      <w:pPr>
        <w:suppressLineNumbers/>
        <w:rPr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38"/>
        <w:gridCol w:w="1941"/>
        <w:gridCol w:w="1935"/>
      </w:tblGrid>
      <w:tr w:rsidR="00F63F67" w:rsidRPr="00250962" w14:paraId="4AC132D7" w14:textId="77777777" w:rsidTr="003656EC">
        <w:tc>
          <w:tcPr>
            <w:tcW w:w="2093" w:type="dxa"/>
          </w:tcPr>
          <w:p w14:paraId="128FC55E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38" w:type="dxa"/>
          </w:tcPr>
          <w:p w14:paraId="30936D95" w14:textId="77777777" w:rsidR="00F63F67" w:rsidRPr="00250962" w:rsidRDefault="00F63F67" w:rsidP="003656EC">
            <w:pPr>
              <w:spacing w:line="276" w:lineRule="auto"/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250962">
              <w:rPr>
                <w:b/>
                <w:bCs/>
                <w:sz w:val="16"/>
                <w:szCs w:val="20"/>
                <w:lang w:val="en-GB"/>
              </w:rPr>
              <w:t xml:space="preserve">LVGLS </w:t>
            </w:r>
            <w:r w:rsidRPr="00250962">
              <w:rPr>
                <w:rFonts w:eastAsia="MS Gothic"/>
                <w:sz w:val="16"/>
                <w:szCs w:val="16"/>
              </w:rPr>
              <w:t>≤ -</w:t>
            </w:r>
            <w:r w:rsidRPr="00250962">
              <w:rPr>
                <w:b/>
                <w:bCs/>
                <w:sz w:val="16"/>
                <w:szCs w:val="16"/>
                <w:lang w:val="en-GB"/>
              </w:rPr>
              <w:t>1</w:t>
            </w:r>
            <w:r w:rsidRPr="00250962">
              <w:rPr>
                <w:b/>
                <w:bCs/>
                <w:sz w:val="16"/>
                <w:szCs w:val="20"/>
                <w:lang w:val="en-GB"/>
              </w:rPr>
              <w:t>4%</w:t>
            </w:r>
          </w:p>
          <w:p w14:paraId="22DFBD14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 xml:space="preserve"> (n=211)</w:t>
            </w:r>
          </w:p>
        </w:tc>
        <w:tc>
          <w:tcPr>
            <w:tcW w:w="1941" w:type="dxa"/>
          </w:tcPr>
          <w:p w14:paraId="7C657AD5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20"/>
                <w:lang w:val="en-GB"/>
              </w:rPr>
            </w:pPr>
            <w:r w:rsidRPr="00250962">
              <w:rPr>
                <w:b/>
                <w:bCs/>
                <w:sz w:val="16"/>
                <w:szCs w:val="20"/>
                <w:lang w:val="en-GB"/>
              </w:rPr>
              <w:t xml:space="preserve">LVGLS </w:t>
            </w:r>
            <w:r w:rsidRPr="00250962">
              <w:rPr>
                <w:rFonts w:eastAsia="MS Gothic"/>
                <w:sz w:val="16"/>
                <w:lang w:val="en-GB"/>
              </w:rPr>
              <w:t>&gt; -</w:t>
            </w:r>
            <w:r w:rsidRPr="00250962">
              <w:rPr>
                <w:b/>
                <w:bCs/>
                <w:sz w:val="16"/>
                <w:szCs w:val="20"/>
                <w:lang w:val="en-GB"/>
              </w:rPr>
              <w:t>14%</w:t>
            </w:r>
            <w:r w:rsidRPr="00250962">
              <w:rPr>
                <w:bCs/>
                <w:sz w:val="16"/>
                <w:szCs w:val="20"/>
                <w:lang w:val="en-GB"/>
              </w:rPr>
              <w:t xml:space="preserve"> </w:t>
            </w:r>
          </w:p>
          <w:p w14:paraId="5C264406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 xml:space="preserve"> (n=200)</w:t>
            </w:r>
          </w:p>
        </w:tc>
        <w:tc>
          <w:tcPr>
            <w:tcW w:w="1935" w:type="dxa"/>
          </w:tcPr>
          <w:p w14:paraId="430C83C1" w14:textId="77777777" w:rsidR="00F63F67" w:rsidRPr="00250962" w:rsidRDefault="00F63F67" w:rsidP="003656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bCs/>
                <w:sz w:val="16"/>
                <w:szCs w:val="16"/>
                <w:lang w:val="en-GB"/>
              </w:rPr>
              <w:t>P-VALUE</w:t>
            </w:r>
          </w:p>
          <w:p w14:paraId="52275A54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</w:tr>
      <w:tr w:rsidR="00F63F67" w:rsidRPr="00250962" w14:paraId="02658090" w14:textId="77777777" w:rsidTr="003656EC">
        <w:tc>
          <w:tcPr>
            <w:tcW w:w="2093" w:type="dxa"/>
            <w:vAlign w:val="center"/>
          </w:tcPr>
          <w:p w14:paraId="70C83247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1938" w:type="dxa"/>
            <w:vAlign w:val="center"/>
          </w:tcPr>
          <w:p w14:paraId="4B3DB545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80.2±6.8</w:t>
            </w:r>
          </w:p>
        </w:tc>
        <w:tc>
          <w:tcPr>
            <w:tcW w:w="1941" w:type="dxa"/>
            <w:vAlign w:val="center"/>
          </w:tcPr>
          <w:p w14:paraId="195FEC1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80.1±7.3</w:t>
            </w:r>
          </w:p>
        </w:tc>
        <w:tc>
          <w:tcPr>
            <w:tcW w:w="1935" w:type="dxa"/>
            <w:vAlign w:val="center"/>
          </w:tcPr>
          <w:p w14:paraId="0FEFED0B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0.91</w:t>
            </w:r>
          </w:p>
        </w:tc>
      </w:tr>
      <w:tr w:rsidR="00F63F67" w:rsidRPr="00250962" w14:paraId="785608AD" w14:textId="77777777" w:rsidTr="003656EC">
        <w:tc>
          <w:tcPr>
            <w:tcW w:w="2093" w:type="dxa"/>
            <w:vAlign w:val="center"/>
          </w:tcPr>
          <w:p w14:paraId="0B01C552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Female Sex</w:t>
            </w:r>
          </w:p>
        </w:tc>
        <w:tc>
          <w:tcPr>
            <w:tcW w:w="1938" w:type="dxa"/>
            <w:vAlign w:val="center"/>
          </w:tcPr>
          <w:p w14:paraId="5DFB8653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53.6% (113/211)</w:t>
            </w:r>
          </w:p>
        </w:tc>
        <w:tc>
          <w:tcPr>
            <w:tcW w:w="1941" w:type="dxa"/>
            <w:vAlign w:val="center"/>
          </w:tcPr>
          <w:p w14:paraId="155CFD14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38.0% (76/200)</w:t>
            </w:r>
          </w:p>
        </w:tc>
        <w:tc>
          <w:tcPr>
            <w:tcW w:w="1935" w:type="dxa"/>
            <w:vAlign w:val="center"/>
          </w:tcPr>
          <w:p w14:paraId="2B65B824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0.002</w:t>
            </w:r>
          </w:p>
        </w:tc>
      </w:tr>
      <w:tr w:rsidR="00F63F67" w:rsidRPr="00250962" w14:paraId="00B81858" w14:textId="77777777" w:rsidTr="003656EC">
        <w:tc>
          <w:tcPr>
            <w:tcW w:w="2093" w:type="dxa"/>
            <w:vAlign w:val="center"/>
          </w:tcPr>
          <w:p w14:paraId="1797DF9E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BMI (kg/m</w:t>
            </w:r>
            <w:r w:rsidRPr="00250962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5096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938" w:type="dxa"/>
            <w:vAlign w:val="center"/>
          </w:tcPr>
          <w:p w14:paraId="386A7329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26.3±4.3</w:t>
            </w:r>
          </w:p>
        </w:tc>
        <w:tc>
          <w:tcPr>
            <w:tcW w:w="1941" w:type="dxa"/>
            <w:vAlign w:val="center"/>
          </w:tcPr>
          <w:p w14:paraId="66D0BFAA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26.7±4.7</w:t>
            </w:r>
          </w:p>
        </w:tc>
        <w:tc>
          <w:tcPr>
            <w:tcW w:w="1935" w:type="dxa"/>
            <w:vAlign w:val="center"/>
          </w:tcPr>
          <w:p w14:paraId="7155B971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0.36</w:t>
            </w:r>
          </w:p>
        </w:tc>
      </w:tr>
      <w:tr w:rsidR="00F63F67" w:rsidRPr="00250962" w14:paraId="0F583147" w14:textId="77777777" w:rsidTr="003656EC">
        <w:tc>
          <w:tcPr>
            <w:tcW w:w="2093" w:type="dxa"/>
            <w:vAlign w:val="center"/>
          </w:tcPr>
          <w:p w14:paraId="318A97D9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Body Surface Area (m</w:t>
            </w:r>
            <w:r w:rsidRPr="00250962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5096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938" w:type="dxa"/>
            <w:vAlign w:val="center"/>
          </w:tcPr>
          <w:p w14:paraId="2CF03C4C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1.83±0.18</w:t>
            </w:r>
          </w:p>
        </w:tc>
        <w:tc>
          <w:tcPr>
            <w:tcW w:w="1941" w:type="dxa"/>
            <w:vAlign w:val="center"/>
          </w:tcPr>
          <w:p w14:paraId="1745F422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1.87±0.22</w:t>
            </w:r>
          </w:p>
        </w:tc>
        <w:tc>
          <w:tcPr>
            <w:tcW w:w="1935" w:type="dxa"/>
            <w:vAlign w:val="center"/>
          </w:tcPr>
          <w:p w14:paraId="71B3873D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0.09</w:t>
            </w:r>
          </w:p>
        </w:tc>
      </w:tr>
      <w:tr w:rsidR="00F63F67" w:rsidRPr="00250962" w14:paraId="631F0745" w14:textId="77777777" w:rsidTr="003656EC">
        <w:tc>
          <w:tcPr>
            <w:tcW w:w="2093" w:type="dxa"/>
            <w:vAlign w:val="center"/>
          </w:tcPr>
          <w:p w14:paraId="45672146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Systolic Blood Pressure (mmHg)</w:t>
            </w:r>
          </w:p>
        </w:tc>
        <w:tc>
          <w:tcPr>
            <w:tcW w:w="1938" w:type="dxa"/>
            <w:vAlign w:val="center"/>
          </w:tcPr>
          <w:p w14:paraId="207441EA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145±21</w:t>
            </w:r>
          </w:p>
        </w:tc>
        <w:tc>
          <w:tcPr>
            <w:tcW w:w="1941" w:type="dxa"/>
            <w:vAlign w:val="center"/>
          </w:tcPr>
          <w:p w14:paraId="27116C6D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138±24</w:t>
            </w:r>
          </w:p>
        </w:tc>
        <w:tc>
          <w:tcPr>
            <w:tcW w:w="1935" w:type="dxa"/>
            <w:vAlign w:val="center"/>
          </w:tcPr>
          <w:p w14:paraId="627950D6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0.02</w:t>
            </w:r>
          </w:p>
        </w:tc>
      </w:tr>
      <w:tr w:rsidR="00F63F67" w:rsidRPr="00250962" w14:paraId="54630F5A" w14:textId="77777777" w:rsidTr="003656EC">
        <w:tc>
          <w:tcPr>
            <w:tcW w:w="2093" w:type="dxa"/>
            <w:vAlign w:val="center"/>
          </w:tcPr>
          <w:p w14:paraId="3866C0A0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Diastolic Blood Pressure (mmHg)</w:t>
            </w:r>
          </w:p>
        </w:tc>
        <w:tc>
          <w:tcPr>
            <w:tcW w:w="1938" w:type="dxa"/>
            <w:vAlign w:val="center"/>
          </w:tcPr>
          <w:p w14:paraId="58F89CCE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75±11</w:t>
            </w:r>
          </w:p>
        </w:tc>
        <w:tc>
          <w:tcPr>
            <w:tcW w:w="1941" w:type="dxa"/>
            <w:vAlign w:val="center"/>
          </w:tcPr>
          <w:p w14:paraId="54A46D24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74±13</w:t>
            </w:r>
          </w:p>
        </w:tc>
        <w:tc>
          <w:tcPr>
            <w:tcW w:w="1935" w:type="dxa"/>
            <w:vAlign w:val="center"/>
          </w:tcPr>
          <w:p w14:paraId="42FBE3E8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0.26</w:t>
            </w:r>
          </w:p>
        </w:tc>
      </w:tr>
      <w:tr w:rsidR="00F63F67" w:rsidRPr="00250962" w14:paraId="33EC06C8" w14:textId="77777777" w:rsidTr="003656EC">
        <w:tc>
          <w:tcPr>
            <w:tcW w:w="2093" w:type="dxa"/>
            <w:vAlign w:val="center"/>
          </w:tcPr>
          <w:p w14:paraId="7750C1E3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Creatinine Clearance (ml/min)</w:t>
            </w:r>
          </w:p>
        </w:tc>
        <w:tc>
          <w:tcPr>
            <w:tcW w:w="1938" w:type="dxa"/>
            <w:vAlign w:val="center"/>
          </w:tcPr>
          <w:p w14:paraId="702B2BA1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59 (IQR 29)</w:t>
            </w:r>
          </w:p>
        </w:tc>
        <w:tc>
          <w:tcPr>
            <w:tcW w:w="1941" w:type="dxa"/>
            <w:vAlign w:val="center"/>
          </w:tcPr>
          <w:p w14:paraId="4335BD98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58 (QR 27)</w:t>
            </w:r>
          </w:p>
        </w:tc>
        <w:tc>
          <w:tcPr>
            <w:tcW w:w="1935" w:type="dxa"/>
            <w:vAlign w:val="center"/>
          </w:tcPr>
          <w:p w14:paraId="7FB73EAA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0.64</w:t>
            </w:r>
          </w:p>
        </w:tc>
      </w:tr>
      <w:tr w:rsidR="00F63F67" w:rsidRPr="00250962" w14:paraId="7957D72E" w14:textId="77777777" w:rsidTr="003656EC">
        <w:tc>
          <w:tcPr>
            <w:tcW w:w="2093" w:type="dxa"/>
            <w:vAlign w:val="center"/>
          </w:tcPr>
          <w:p w14:paraId="00CCE66D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250962">
              <w:rPr>
                <w:sz w:val="16"/>
                <w:szCs w:val="16"/>
                <w:lang w:val="en-GB"/>
              </w:rPr>
              <w:t>Eurolog</w:t>
            </w:r>
            <w:proofErr w:type="spellEnd"/>
            <w:r w:rsidRPr="00250962">
              <w:rPr>
                <w:sz w:val="16"/>
                <w:szCs w:val="16"/>
                <w:lang w:val="en-GB"/>
              </w:rPr>
              <w:t xml:space="preserve"> II (%)</w:t>
            </w:r>
          </w:p>
        </w:tc>
        <w:tc>
          <w:tcPr>
            <w:tcW w:w="1938" w:type="dxa"/>
            <w:vAlign w:val="center"/>
          </w:tcPr>
          <w:p w14:paraId="4FB086D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2.6 (IQR 2.2)</w:t>
            </w:r>
          </w:p>
        </w:tc>
        <w:tc>
          <w:tcPr>
            <w:tcW w:w="1941" w:type="dxa"/>
            <w:vAlign w:val="center"/>
          </w:tcPr>
          <w:p w14:paraId="4230C1A4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3.9 (IQR 4.4)</w:t>
            </w:r>
          </w:p>
        </w:tc>
        <w:tc>
          <w:tcPr>
            <w:tcW w:w="1935" w:type="dxa"/>
            <w:vAlign w:val="center"/>
          </w:tcPr>
          <w:p w14:paraId="63817AFB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0.0001</w:t>
            </w:r>
          </w:p>
        </w:tc>
      </w:tr>
      <w:tr w:rsidR="00F63F67" w:rsidRPr="00250962" w14:paraId="4A26ECD2" w14:textId="77777777" w:rsidTr="003656EC">
        <w:tc>
          <w:tcPr>
            <w:tcW w:w="2093" w:type="dxa"/>
            <w:vAlign w:val="center"/>
          </w:tcPr>
          <w:p w14:paraId="39E70469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250962">
              <w:rPr>
                <w:sz w:val="16"/>
                <w:szCs w:val="16"/>
                <w:lang w:val="en-GB"/>
              </w:rPr>
              <w:t>Hemodialysis</w:t>
            </w:r>
            <w:proofErr w:type="spellEnd"/>
          </w:p>
        </w:tc>
        <w:tc>
          <w:tcPr>
            <w:tcW w:w="1938" w:type="dxa"/>
            <w:vAlign w:val="center"/>
          </w:tcPr>
          <w:p w14:paraId="6EA0FDFE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1.0% (2/211)</w:t>
            </w:r>
          </w:p>
        </w:tc>
        <w:tc>
          <w:tcPr>
            <w:tcW w:w="1941" w:type="dxa"/>
            <w:vAlign w:val="center"/>
          </w:tcPr>
          <w:p w14:paraId="313CEEE9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1.0% (2/200)</w:t>
            </w:r>
          </w:p>
        </w:tc>
        <w:tc>
          <w:tcPr>
            <w:tcW w:w="1935" w:type="dxa"/>
            <w:vAlign w:val="center"/>
          </w:tcPr>
          <w:p w14:paraId="09A64161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0.96</w:t>
            </w:r>
          </w:p>
        </w:tc>
      </w:tr>
      <w:tr w:rsidR="00F63F67" w:rsidRPr="00250962" w14:paraId="1A748CB8" w14:textId="77777777" w:rsidTr="003656EC">
        <w:tc>
          <w:tcPr>
            <w:tcW w:w="2093" w:type="dxa"/>
            <w:vAlign w:val="center"/>
          </w:tcPr>
          <w:p w14:paraId="5258122C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Previous Myocardial Infarction</w:t>
            </w:r>
          </w:p>
        </w:tc>
        <w:tc>
          <w:tcPr>
            <w:tcW w:w="1938" w:type="dxa"/>
            <w:vAlign w:val="center"/>
          </w:tcPr>
          <w:p w14:paraId="17BE12AE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7.0% (14/199)</w:t>
            </w:r>
          </w:p>
        </w:tc>
        <w:tc>
          <w:tcPr>
            <w:tcW w:w="1941" w:type="dxa"/>
            <w:vAlign w:val="center"/>
          </w:tcPr>
          <w:p w14:paraId="71DF57E1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17.2% (32/186)</w:t>
            </w:r>
          </w:p>
        </w:tc>
        <w:tc>
          <w:tcPr>
            <w:tcW w:w="1935" w:type="dxa"/>
            <w:vAlign w:val="center"/>
          </w:tcPr>
          <w:p w14:paraId="203B3532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0.002</w:t>
            </w:r>
          </w:p>
        </w:tc>
      </w:tr>
      <w:tr w:rsidR="00F63F67" w:rsidRPr="00250962" w14:paraId="59D57A59" w14:textId="77777777" w:rsidTr="003656EC">
        <w:tc>
          <w:tcPr>
            <w:tcW w:w="2093" w:type="dxa"/>
            <w:vAlign w:val="center"/>
          </w:tcPr>
          <w:p w14:paraId="04472240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Hypertension</w:t>
            </w:r>
          </w:p>
        </w:tc>
        <w:tc>
          <w:tcPr>
            <w:tcW w:w="1938" w:type="dxa"/>
            <w:vAlign w:val="center"/>
          </w:tcPr>
          <w:p w14:paraId="37F99597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71.9% (138/192)</w:t>
            </w:r>
          </w:p>
        </w:tc>
        <w:tc>
          <w:tcPr>
            <w:tcW w:w="1941" w:type="dxa"/>
            <w:vAlign w:val="center"/>
          </w:tcPr>
          <w:p w14:paraId="7CEC9F5D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73.1% (133/182)</w:t>
            </w:r>
          </w:p>
        </w:tc>
        <w:tc>
          <w:tcPr>
            <w:tcW w:w="1935" w:type="dxa"/>
            <w:vAlign w:val="center"/>
          </w:tcPr>
          <w:p w14:paraId="1CAAA70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0.80</w:t>
            </w:r>
          </w:p>
        </w:tc>
      </w:tr>
      <w:tr w:rsidR="00F63F67" w:rsidRPr="00250962" w14:paraId="0D11BE0B" w14:textId="77777777" w:rsidTr="003656EC">
        <w:tc>
          <w:tcPr>
            <w:tcW w:w="2093" w:type="dxa"/>
            <w:vAlign w:val="center"/>
          </w:tcPr>
          <w:p w14:paraId="6DC38FE1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COPD</w:t>
            </w:r>
          </w:p>
        </w:tc>
        <w:tc>
          <w:tcPr>
            <w:tcW w:w="1938" w:type="dxa"/>
            <w:vAlign w:val="center"/>
          </w:tcPr>
          <w:p w14:paraId="0273ABFE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9.5% (20/211)</w:t>
            </w:r>
          </w:p>
        </w:tc>
        <w:tc>
          <w:tcPr>
            <w:tcW w:w="1941" w:type="dxa"/>
            <w:vAlign w:val="center"/>
          </w:tcPr>
          <w:p w14:paraId="2A99EF7D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22.5% (45/200)</w:t>
            </w:r>
          </w:p>
        </w:tc>
        <w:tc>
          <w:tcPr>
            <w:tcW w:w="1935" w:type="dxa"/>
            <w:vAlign w:val="center"/>
          </w:tcPr>
          <w:p w14:paraId="6E855B7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0.0003</w:t>
            </w:r>
          </w:p>
        </w:tc>
      </w:tr>
      <w:tr w:rsidR="00F63F67" w:rsidRPr="00250962" w14:paraId="0A629AE2" w14:textId="77777777" w:rsidTr="003656EC">
        <w:tc>
          <w:tcPr>
            <w:tcW w:w="2093" w:type="dxa"/>
            <w:vAlign w:val="center"/>
          </w:tcPr>
          <w:p w14:paraId="7CB46444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PAD</w:t>
            </w:r>
          </w:p>
        </w:tc>
        <w:tc>
          <w:tcPr>
            <w:tcW w:w="1938" w:type="dxa"/>
            <w:vAlign w:val="center"/>
          </w:tcPr>
          <w:p w14:paraId="2F776E5A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12.4% (26/210)</w:t>
            </w:r>
          </w:p>
        </w:tc>
        <w:tc>
          <w:tcPr>
            <w:tcW w:w="1941" w:type="dxa"/>
            <w:vAlign w:val="center"/>
          </w:tcPr>
          <w:p w14:paraId="13D15108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16.5% (33/200)</w:t>
            </w:r>
          </w:p>
        </w:tc>
        <w:tc>
          <w:tcPr>
            <w:tcW w:w="1935" w:type="dxa"/>
            <w:vAlign w:val="center"/>
          </w:tcPr>
          <w:p w14:paraId="601E6DAE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0.24</w:t>
            </w:r>
          </w:p>
        </w:tc>
      </w:tr>
      <w:tr w:rsidR="00F63F67" w:rsidRPr="00250962" w14:paraId="5DE64307" w14:textId="77777777" w:rsidTr="003656EC">
        <w:tc>
          <w:tcPr>
            <w:tcW w:w="2093" w:type="dxa"/>
            <w:vAlign w:val="center"/>
          </w:tcPr>
          <w:p w14:paraId="03DC8E72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DM2</w:t>
            </w:r>
          </w:p>
        </w:tc>
        <w:tc>
          <w:tcPr>
            <w:tcW w:w="1938" w:type="dxa"/>
            <w:vAlign w:val="center"/>
          </w:tcPr>
          <w:p w14:paraId="3F5163B0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15.7% (30/191)</w:t>
            </w:r>
          </w:p>
        </w:tc>
        <w:tc>
          <w:tcPr>
            <w:tcW w:w="1941" w:type="dxa"/>
            <w:vAlign w:val="center"/>
          </w:tcPr>
          <w:p w14:paraId="306A1A39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20.1% (38/181)</w:t>
            </w:r>
          </w:p>
        </w:tc>
        <w:tc>
          <w:tcPr>
            <w:tcW w:w="1935" w:type="dxa"/>
            <w:vAlign w:val="center"/>
          </w:tcPr>
          <w:p w14:paraId="717CDAE4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0.19</w:t>
            </w:r>
          </w:p>
        </w:tc>
      </w:tr>
      <w:tr w:rsidR="00F63F67" w:rsidRPr="00250962" w14:paraId="18C544E1" w14:textId="77777777" w:rsidTr="003656EC">
        <w:tc>
          <w:tcPr>
            <w:tcW w:w="2093" w:type="dxa"/>
            <w:vAlign w:val="center"/>
          </w:tcPr>
          <w:p w14:paraId="65A65A74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NYHA I-II</w:t>
            </w:r>
          </w:p>
        </w:tc>
        <w:tc>
          <w:tcPr>
            <w:tcW w:w="1938" w:type="dxa"/>
            <w:vAlign w:val="center"/>
          </w:tcPr>
          <w:p w14:paraId="39E8F818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23.8% (50/210)</w:t>
            </w:r>
          </w:p>
        </w:tc>
        <w:tc>
          <w:tcPr>
            <w:tcW w:w="1941" w:type="dxa"/>
            <w:vAlign w:val="center"/>
          </w:tcPr>
          <w:p w14:paraId="39829666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21.1% (42/199)</w:t>
            </w:r>
          </w:p>
        </w:tc>
        <w:tc>
          <w:tcPr>
            <w:tcW w:w="1935" w:type="dxa"/>
            <w:vMerge w:val="restart"/>
            <w:vAlign w:val="center"/>
          </w:tcPr>
          <w:p w14:paraId="61D08D3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0.01</w:t>
            </w:r>
          </w:p>
        </w:tc>
      </w:tr>
      <w:tr w:rsidR="00F63F67" w:rsidRPr="00250962" w14:paraId="5C9465FC" w14:textId="77777777" w:rsidTr="003656EC">
        <w:tc>
          <w:tcPr>
            <w:tcW w:w="2093" w:type="dxa"/>
            <w:vAlign w:val="center"/>
          </w:tcPr>
          <w:p w14:paraId="62F0286E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NYHA III</w:t>
            </w:r>
          </w:p>
        </w:tc>
        <w:tc>
          <w:tcPr>
            <w:tcW w:w="1938" w:type="dxa"/>
            <w:vAlign w:val="center"/>
          </w:tcPr>
          <w:p w14:paraId="324BE2BF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71.4% (150/210)</w:t>
            </w:r>
          </w:p>
        </w:tc>
        <w:tc>
          <w:tcPr>
            <w:tcW w:w="1941" w:type="dxa"/>
            <w:vAlign w:val="center"/>
          </w:tcPr>
          <w:p w14:paraId="24468A9C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65.8% (131/199)</w:t>
            </w:r>
          </w:p>
        </w:tc>
        <w:tc>
          <w:tcPr>
            <w:tcW w:w="1935" w:type="dxa"/>
            <w:vMerge/>
            <w:vAlign w:val="center"/>
          </w:tcPr>
          <w:p w14:paraId="4140589D" w14:textId="77777777" w:rsidR="00F63F67" w:rsidRPr="00250962" w:rsidRDefault="00F63F67" w:rsidP="003656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63F67" w:rsidRPr="00250962" w14:paraId="4A1E7902" w14:textId="77777777" w:rsidTr="003656EC">
        <w:tc>
          <w:tcPr>
            <w:tcW w:w="2093" w:type="dxa"/>
            <w:vAlign w:val="center"/>
          </w:tcPr>
          <w:p w14:paraId="4419646A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NYHA IV</w:t>
            </w:r>
          </w:p>
        </w:tc>
        <w:tc>
          <w:tcPr>
            <w:tcW w:w="1938" w:type="dxa"/>
            <w:vAlign w:val="center"/>
          </w:tcPr>
          <w:p w14:paraId="1D2E179E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4.8% (10/210)</w:t>
            </w:r>
          </w:p>
        </w:tc>
        <w:tc>
          <w:tcPr>
            <w:tcW w:w="1941" w:type="dxa"/>
            <w:vAlign w:val="center"/>
          </w:tcPr>
          <w:p w14:paraId="0C4CCB76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13.1% (26/199)</w:t>
            </w:r>
          </w:p>
        </w:tc>
        <w:tc>
          <w:tcPr>
            <w:tcW w:w="1935" w:type="dxa"/>
            <w:vMerge/>
            <w:vAlign w:val="center"/>
          </w:tcPr>
          <w:p w14:paraId="79263725" w14:textId="77777777" w:rsidR="00F63F67" w:rsidRPr="00250962" w:rsidRDefault="00F63F67" w:rsidP="003656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63F67" w:rsidRPr="00250962" w14:paraId="6DFB29CF" w14:textId="77777777" w:rsidTr="003656EC">
        <w:tc>
          <w:tcPr>
            <w:tcW w:w="7907" w:type="dxa"/>
            <w:gridSpan w:val="4"/>
            <w:vAlign w:val="center"/>
          </w:tcPr>
          <w:p w14:paraId="0E15113B" w14:textId="77777777" w:rsidR="00F63F67" w:rsidRPr="00250962" w:rsidRDefault="00F63F67" w:rsidP="003656EC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14:paraId="5942AD32" w14:textId="77777777" w:rsidR="00F63F67" w:rsidRPr="00250962" w:rsidRDefault="00F63F67" w:rsidP="003656EC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250962">
              <w:rPr>
                <w:b/>
                <w:sz w:val="16"/>
                <w:szCs w:val="16"/>
                <w:lang w:val="en-GB"/>
              </w:rPr>
              <w:t>MEDICATIONS</w:t>
            </w:r>
          </w:p>
        </w:tc>
      </w:tr>
      <w:tr w:rsidR="00F63F67" w:rsidRPr="00250962" w14:paraId="16D29865" w14:textId="77777777" w:rsidTr="003656EC">
        <w:tc>
          <w:tcPr>
            <w:tcW w:w="2093" w:type="dxa"/>
            <w:vAlign w:val="center"/>
          </w:tcPr>
          <w:p w14:paraId="577FD173" w14:textId="77777777" w:rsidR="00F63F67" w:rsidRPr="00250962" w:rsidRDefault="00F63F67" w:rsidP="003656EC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Statins</w:t>
            </w:r>
          </w:p>
        </w:tc>
        <w:tc>
          <w:tcPr>
            <w:tcW w:w="1938" w:type="dxa"/>
            <w:vAlign w:val="center"/>
          </w:tcPr>
          <w:p w14:paraId="5D930E4E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55.9% (109/195)</w:t>
            </w:r>
          </w:p>
        </w:tc>
        <w:tc>
          <w:tcPr>
            <w:tcW w:w="1941" w:type="dxa"/>
            <w:vAlign w:val="center"/>
          </w:tcPr>
          <w:p w14:paraId="6D98A4E5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62.4% (113/181)</w:t>
            </w:r>
          </w:p>
        </w:tc>
        <w:tc>
          <w:tcPr>
            <w:tcW w:w="1935" w:type="dxa"/>
            <w:vAlign w:val="center"/>
          </w:tcPr>
          <w:p w14:paraId="13FAC7E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0.20</w:t>
            </w:r>
          </w:p>
        </w:tc>
      </w:tr>
      <w:tr w:rsidR="00F63F67" w:rsidRPr="00250962" w14:paraId="7DA50528" w14:textId="77777777" w:rsidTr="003656EC">
        <w:tc>
          <w:tcPr>
            <w:tcW w:w="2093" w:type="dxa"/>
            <w:vAlign w:val="center"/>
          </w:tcPr>
          <w:p w14:paraId="282D2120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Beta Blockers</w:t>
            </w:r>
          </w:p>
        </w:tc>
        <w:tc>
          <w:tcPr>
            <w:tcW w:w="1938" w:type="dxa"/>
            <w:vAlign w:val="center"/>
          </w:tcPr>
          <w:p w14:paraId="665C9892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41.6% (87/209)</w:t>
            </w:r>
          </w:p>
        </w:tc>
        <w:tc>
          <w:tcPr>
            <w:tcW w:w="1941" w:type="dxa"/>
            <w:vAlign w:val="center"/>
          </w:tcPr>
          <w:p w14:paraId="095611FA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59.1% (117/198)</w:t>
            </w:r>
          </w:p>
        </w:tc>
        <w:tc>
          <w:tcPr>
            <w:tcW w:w="1935" w:type="dxa"/>
            <w:vAlign w:val="center"/>
          </w:tcPr>
          <w:p w14:paraId="45FC5DBD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0.0004</w:t>
            </w:r>
          </w:p>
        </w:tc>
      </w:tr>
      <w:tr w:rsidR="00F63F67" w:rsidRPr="00250962" w14:paraId="4F2BEBE5" w14:textId="77777777" w:rsidTr="003656EC">
        <w:tc>
          <w:tcPr>
            <w:tcW w:w="2093" w:type="dxa"/>
            <w:vAlign w:val="center"/>
          </w:tcPr>
          <w:p w14:paraId="3EC3C625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Calcium Antagonists</w:t>
            </w:r>
          </w:p>
        </w:tc>
        <w:tc>
          <w:tcPr>
            <w:tcW w:w="1938" w:type="dxa"/>
            <w:vAlign w:val="center"/>
          </w:tcPr>
          <w:p w14:paraId="77954198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31.4% (66/210)</w:t>
            </w:r>
          </w:p>
        </w:tc>
        <w:tc>
          <w:tcPr>
            <w:tcW w:w="1941" w:type="dxa"/>
            <w:vAlign w:val="center"/>
          </w:tcPr>
          <w:p w14:paraId="3402615A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18.2% (36/198)</w:t>
            </w:r>
          </w:p>
        </w:tc>
        <w:tc>
          <w:tcPr>
            <w:tcW w:w="1935" w:type="dxa"/>
            <w:vAlign w:val="center"/>
          </w:tcPr>
          <w:p w14:paraId="5A5D7A5B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0.002</w:t>
            </w:r>
          </w:p>
        </w:tc>
      </w:tr>
      <w:tr w:rsidR="00F63F67" w:rsidRPr="00250962" w14:paraId="4DC68CBA" w14:textId="77777777" w:rsidTr="003656EC">
        <w:tc>
          <w:tcPr>
            <w:tcW w:w="2093" w:type="dxa"/>
            <w:vAlign w:val="center"/>
          </w:tcPr>
          <w:p w14:paraId="63058D2D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ACE Inhibitors/ARB</w:t>
            </w:r>
          </w:p>
        </w:tc>
        <w:tc>
          <w:tcPr>
            <w:tcW w:w="1938" w:type="dxa"/>
            <w:vAlign w:val="center"/>
          </w:tcPr>
          <w:p w14:paraId="6705E125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27.6% (58/210)</w:t>
            </w:r>
          </w:p>
        </w:tc>
        <w:tc>
          <w:tcPr>
            <w:tcW w:w="1941" w:type="dxa"/>
            <w:vAlign w:val="center"/>
          </w:tcPr>
          <w:p w14:paraId="679B3490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39.4% (78/198)</w:t>
            </w:r>
          </w:p>
        </w:tc>
        <w:tc>
          <w:tcPr>
            <w:tcW w:w="1935" w:type="dxa"/>
            <w:vAlign w:val="center"/>
          </w:tcPr>
          <w:p w14:paraId="483C5646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0.001</w:t>
            </w:r>
          </w:p>
        </w:tc>
      </w:tr>
      <w:tr w:rsidR="00F63F67" w:rsidRPr="00250962" w14:paraId="702F068C" w14:textId="77777777" w:rsidTr="003656EC">
        <w:tc>
          <w:tcPr>
            <w:tcW w:w="2093" w:type="dxa"/>
            <w:vAlign w:val="center"/>
          </w:tcPr>
          <w:p w14:paraId="5511987B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Anticoagulant Treatment</w:t>
            </w:r>
          </w:p>
        </w:tc>
        <w:tc>
          <w:tcPr>
            <w:tcW w:w="1938" w:type="dxa"/>
            <w:vAlign w:val="center"/>
          </w:tcPr>
          <w:p w14:paraId="1F138984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20.5% (43/210)</w:t>
            </w:r>
          </w:p>
        </w:tc>
        <w:tc>
          <w:tcPr>
            <w:tcW w:w="1941" w:type="dxa"/>
            <w:vAlign w:val="center"/>
          </w:tcPr>
          <w:p w14:paraId="4B8F56D5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38.4% (76/198)</w:t>
            </w:r>
          </w:p>
        </w:tc>
        <w:tc>
          <w:tcPr>
            <w:tcW w:w="1935" w:type="dxa"/>
            <w:vAlign w:val="center"/>
          </w:tcPr>
          <w:p w14:paraId="550306F7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0.007</w:t>
            </w:r>
          </w:p>
        </w:tc>
      </w:tr>
      <w:tr w:rsidR="00F63F67" w:rsidRPr="00250962" w14:paraId="452DB0A4" w14:textId="77777777" w:rsidTr="003656EC">
        <w:tc>
          <w:tcPr>
            <w:tcW w:w="2093" w:type="dxa"/>
            <w:vAlign w:val="center"/>
          </w:tcPr>
          <w:p w14:paraId="571B1A60" w14:textId="77777777" w:rsidR="00F63F67" w:rsidRPr="00250962" w:rsidRDefault="00F63F67" w:rsidP="003656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Thrombocyte Inhibitors</w:t>
            </w:r>
          </w:p>
        </w:tc>
        <w:tc>
          <w:tcPr>
            <w:tcW w:w="1938" w:type="dxa"/>
            <w:vAlign w:val="center"/>
          </w:tcPr>
          <w:p w14:paraId="45CFB5E8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42.9% (90/210)</w:t>
            </w:r>
          </w:p>
        </w:tc>
        <w:tc>
          <w:tcPr>
            <w:tcW w:w="1941" w:type="dxa"/>
            <w:vAlign w:val="center"/>
          </w:tcPr>
          <w:p w14:paraId="4C8267BD" w14:textId="77777777" w:rsidR="00F63F67" w:rsidRPr="00250962" w:rsidRDefault="00F63F67" w:rsidP="003656EC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250962">
              <w:rPr>
                <w:sz w:val="16"/>
                <w:szCs w:val="16"/>
                <w:lang w:val="en-GB"/>
              </w:rPr>
              <w:t>32.3% (64/198)</w:t>
            </w:r>
          </w:p>
        </w:tc>
        <w:tc>
          <w:tcPr>
            <w:tcW w:w="1935" w:type="dxa"/>
            <w:vAlign w:val="center"/>
          </w:tcPr>
          <w:p w14:paraId="41D28B10" w14:textId="77777777" w:rsidR="00F63F67" w:rsidRPr="00250962" w:rsidRDefault="00F63F67" w:rsidP="003656EC">
            <w:pPr>
              <w:spacing w:line="276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250962">
              <w:rPr>
                <w:bCs/>
                <w:sz w:val="16"/>
                <w:szCs w:val="16"/>
                <w:lang w:val="en-GB"/>
              </w:rPr>
              <w:t>0.36</w:t>
            </w:r>
          </w:p>
        </w:tc>
      </w:tr>
    </w:tbl>
    <w:p w14:paraId="0D1CB10D" w14:textId="60AA2F70" w:rsidR="00222823" w:rsidRDefault="00222823"/>
    <w:sectPr w:rsidR="0022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67"/>
    <w:rsid w:val="00222823"/>
    <w:rsid w:val="00242694"/>
    <w:rsid w:val="00F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EEFA"/>
  <w15:chartTrackingRefBased/>
  <w15:docId w15:val="{B4C6D8C2-FA1F-4404-BC92-94E88A1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67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63F67"/>
    <w:pPr>
      <w:spacing w:after="0" w:line="240" w:lineRule="auto"/>
    </w:pPr>
    <w:rPr>
      <w:rFonts w:ascii="Verdana" w:eastAsia="NSimSun" w:hAnsi="Verdana" w:cs="Mangal"/>
      <w:kern w:val="2"/>
      <w:sz w:val="20"/>
      <w:szCs w:val="24"/>
      <w:lang w:val="da-DK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2020-12-05T02:02:00Z</dcterms:created>
  <dcterms:modified xsi:type="dcterms:W3CDTF">2020-12-05T02:02:00Z</dcterms:modified>
</cp:coreProperties>
</file>