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AF09CA3" w:rsidR="00A0085E" w:rsidRPr="008F25A9" w:rsidRDefault="006C50D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Date: 16.04.2020</w:t>
      </w:r>
      <w:r w:rsidR="00A0085E"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_____________________________________________________________________________________</w:t>
      </w:r>
    </w:p>
    <w:p w14:paraId="420DB650" w14:textId="3C2606A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A22F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22E12">
        <w:rPr>
          <w:rFonts w:asciiTheme="majorHAnsi" w:hAnsiTheme="majorHAnsi" w:cstheme="majorHAnsi"/>
          <w:b/>
          <w:sz w:val="22"/>
          <w:szCs w:val="22"/>
        </w:rPr>
        <w:t>Maria Ruiz Vico</w:t>
      </w:r>
      <w:bookmarkStart w:id="0" w:name="_GoBack"/>
      <w:bookmarkEnd w:id="0"/>
    </w:p>
    <w:p w14:paraId="16C4A7E3" w14:textId="7A58FD81" w:rsidR="00A0085E" w:rsidRPr="008F25A9" w:rsidRDefault="006C50D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Manuscript Title:</w:t>
      </w:r>
      <w:r w:rsidRPr="006C50D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RELATION BETWEEN MALNUTRITION AND THE PRESENCE OF SYMPTOMS OF ANXIETY AND DEPRESSION IN HOSPITALIZED CANCER PATIENTS</w:t>
      </w:r>
    </w:p>
    <w:p w14:paraId="49D94839" w14:textId="5F6C3E3D" w:rsidR="00A0085E" w:rsidRPr="008F25A9" w:rsidRDefault="006C50D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Manuscript number (if known): </w:t>
      </w:r>
      <w:r>
        <w:rPr>
          <w:rFonts w:ascii="Arial" w:hAnsi="Arial" w:cs="Arial"/>
          <w:color w:val="222222"/>
          <w:shd w:val="clear" w:color="auto" w:fill="FFFFFF"/>
        </w:rPr>
        <w:t>JSCC-D-21-00607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0085E"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</w:t>
      </w:r>
    </w:p>
    <w:p w14:paraId="55844D06" w14:textId="77777777" w:rsidR="008F25A9" w:rsidRPr="008F25A9" w:rsidRDefault="008F25A9" w:rsidP="006C50DE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aconcuadrcula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55D556DD" w:rsidR="00635607" w:rsidRPr="003D6857" w:rsidRDefault="00B30D7B" w:rsidP="00B30D7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Abbott Nutrition</w:t>
            </w:r>
          </w:p>
        </w:tc>
        <w:tc>
          <w:tcPr>
            <w:tcW w:w="4842" w:type="dxa"/>
            <w:shd w:val="clear" w:color="auto" w:fill="auto"/>
          </w:tcPr>
          <w:p w14:paraId="51F54313" w14:textId="02CDA539" w:rsidR="00635607" w:rsidRPr="003D685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U</w:t>
            </w:r>
            <w:r w:rsidRPr="00B30D7B">
              <w:rPr>
                <w:rFonts w:asciiTheme="majorHAnsi" w:hAnsiTheme="majorHAnsi" w:cstheme="majorHAnsi"/>
                <w:sz w:val="20"/>
                <w:szCs w:val="22"/>
              </w:rPr>
              <w:t>nrestricted grant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(made to the institution)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3CDEF1E0" w:rsidR="0063560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SAEDYN</w:t>
            </w:r>
          </w:p>
        </w:tc>
        <w:tc>
          <w:tcPr>
            <w:tcW w:w="4842" w:type="dxa"/>
            <w:shd w:val="clear" w:color="auto" w:fill="auto"/>
          </w:tcPr>
          <w:p w14:paraId="071E9033" w14:textId="70B2D2C6" w:rsidR="00635607" w:rsidRPr="003D685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Research grant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(made to the institution)</w:t>
            </w: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4FF1EF86" w:rsidR="0063560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SANCYD</w:t>
            </w:r>
          </w:p>
        </w:tc>
        <w:tc>
          <w:tcPr>
            <w:tcW w:w="4842" w:type="dxa"/>
            <w:shd w:val="clear" w:color="auto" w:fill="auto"/>
          </w:tcPr>
          <w:p w14:paraId="799CFFC7" w14:textId="48B00656" w:rsidR="00635607" w:rsidRPr="003D685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Research grant (made to the institution)</w:t>
            </w: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5C79C16F" w:rsidR="00635607" w:rsidRPr="003D6857" w:rsidRDefault="006C50D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57A25B40" w:rsidR="00347913" w:rsidRPr="00C100C4" w:rsidRDefault="006C50DE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X </w:t>
            </w:r>
            <w:r w:rsidR="00347913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AA261A0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5B6109FC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1ADDF36A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55A75D6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FD0FE70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67CA03F5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9363A8D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3B9635EB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441D465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0BB5D2C0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D86856A" w:rsidR="008D018A" w:rsidRDefault="006C50DE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03F75"/>
    <w:rsid w:val="00122E12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C50DE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0D7B"/>
    <w:rsid w:val="00B35345"/>
    <w:rsid w:val="00B419DE"/>
    <w:rsid w:val="00B455CC"/>
    <w:rsid w:val="00B70208"/>
    <w:rsid w:val="00B709DD"/>
    <w:rsid w:val="00B901C9"/>
    <w:rsid w:val="00B92738"/>
    <w:rsid w:val="00BA22F5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F0B7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B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B7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B7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66E94A-B65A-496F-903C-8FCE3BB1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ACP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Fran</cp:lastModifiedBy>
  <cp:revision>2</cp:revision>
  <cp:lastPrinted>2019-11-15T18:47:00Z</cp:lastPrinted>
  <dcterms:created xsi:type="dcterms:W3CDTF">2021-04-16T16:29:00Z</dcterms:created>
  <dcterms:modified xsi:type="dcterms:W3CDTF">2021-04-16T16:29:00Z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