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rPr>
          <w:rFonts w:hint="default" w:ascii="Times New Roman" w:hAnsi="Times New Roman" w:cs="Times New Roman" w:eastAsiaTheme="minorEastAsia"/>
          <w:sz w:val="21"/>
          <w:szCs w:val="21"/>
          <w:highlight w:val="none"/>
          <w:lang w:val="en-US" w:eastAsia="zh-CN"/>
        </w:rPr>
      </w:pPr>
      <w:bookmarkStart w:id="0" w:name="OLE_LINK5"/>
      <w:r>
        <w:rPr>
          <w:rFonts w:hint="default" w:ascii="Times New Roman" w:hAnsi="Times New Roman" w:cs="Times New Roman"/>
          <w:b/>
          <w:bCs/>
          <w:sz w:val="21"/>
          <w:szCs w:val="21"/>
          <w:highlight w:val="none"/>
        </w:rPr>
        <w:t xml:space="preserve">Table </w:t>
      </w:r>
      <w:r>
        <w:rPr>
          <w:rFonts w:hint="eastAsia" w:ascii="Times New Roman" w:hAnsi="Times New Roman" w:cs="Times New Roman"/>
          <w:b/>
          <w:bCs/>
          <w:sz w:val="21"/>
          <w:szCs w:val="21"/>
          <w:highlight w:val="none"/>
          <w:lang w:val="en-US" w:eastAsia="zh-CN"/>
        </w:rPr>
        <w:t>S1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>C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 xml:space="preserve">omparison 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>of c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linical characteristics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 xml:space="preserve"> between MDR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strains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 xml:space="preserve">and non-MDR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strains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 xml:space="preserve"> from KP-PLA</w:t>
      </w:r>
      <w:bookmarkEnd w:id="0"/>
    </w:p>
    <w:tbl>
      <w:tblPr>
        <w:tblStyle w:val="4"/>
        <w:tblW w:w="9081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1"/>
        <w:gridCol w:w="1920"/>
        <w:gridCol w:w="2066"/>
        <w:gridCol w:w="113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Characteristic</w:t>
            </w:r>
          </w:p>
        </w:tc>
        <w:tc>
          <w:tcPr>
            <w:tcW w:w="1920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 xml:space="preserve">MDR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strains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(n =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066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 xml:space="preserve">non-MDR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strains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(n =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151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kern w:val="0"/>
                <w:sz w:val="21"/>
                <w:szCs w:val="21"/>
                <w:highlight w:val="none"/>
              </w:rPr>
              <w:t>P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Value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Age, years</w:t>
            </w:r>
          </w:p>
        </w:tc>
        <w:tc>
          <w:tcPr>
            <w:tcW w:w="1920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59.5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 xml:space="preserve"> (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40.8-67.0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)</w:t>
            </w:r>
          </w:p>
        </w:tc>
        <w:tc>
          <w:tcPr>
            <w:tcW w:w="2066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63.5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(53.0-70.8)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0.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1"/>
                <w:szCs w:val="21"/>
                <w:highlight w:val="none"/>
              </w:rPr>
              <w:t>Gender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1.000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 Male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58.3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93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61.6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 Female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41.7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58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38.4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Underlying or concomitant conditions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Diabetes mellitus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41.7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7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50.3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0.563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Biliary disease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6 (50.0)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17 (11.3)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0.000*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Hepatitis and cirrhosis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3 (25.0)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5 (3.3)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0.014*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History of intra-abdominal trauma or surgery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58.3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39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25.8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0.038*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Hypertension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8.3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26.5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</w:rPr>
              <w:t>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294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Malignancy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8.3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4.0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0.421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Admission temperature (°C)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38.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(3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.3-39.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8.9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(3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7.8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-39.5)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</w:rPr>
              <w:t>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839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Clinical Symptoms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Fever (&gt;37.5°C)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91.7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126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83.4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0.734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Chill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91.7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121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80.1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</w:rPr>
              <w:t>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550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Abdominal pain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16.7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63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41.7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</w:rPr>
              <w:t>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162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Vomit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8.3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15.2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0.821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Frail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8.3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15.9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</w:rPr>
              <w:t>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777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Abdominal distension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8.3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2.6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</w:rPr>
              <w:t>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321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Invasive procedure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91.7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130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86.1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0.916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Use of hormones and/or immunosuppressants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58.3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29.8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</w:rPr>
              <w:t>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086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bookmarkStart w:id="1" w:name="OLE_LINK167"/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Multiplicity of the abscess</w:t>
            </w:r>
            <w:bookmarkEnd w:id="1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</w:rPr>
              <w:t>0.4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Single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58.3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110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72.8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Multiple (≥2 abscesses)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41.7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41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27.2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Laboratory</w:t>
            </w:r>
            <w:r>
              <w:rPr>
                <w:rStyle w:val="6"/>
                <w:rFonts w:hint="default" w:ascii="Times New Roman" w:hAnsi="Times New Roman" w:eastAsia="宋体" w:cs="Times New Roman"/>
                <w:color w:val="666666"/>
                <w:kern w:val="0"/>
                <w:sz w:val="21"/>
                <w:szCs w:val="21"/>
                <w:highlight w:val="none"/>
                <w:shd w:val="clear" w:color="auto" w:fill="FFFFFF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examination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WBC count, ×10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vertAlign w:val="superscript"/>
              </w:rPr>
              <w:t>9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/L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</w:t>
            </w:r>
            <w:r>
              <w:rPr>
                <w:rStyle w:val="8"/>
                <w:rFonts w:eastAsia="等线"/>
                <w:lang w:val="en-US" w:eastAsia="zh-CN" w:bidi="ar"/>
              </w:rPr>
              <w:t>6.6-12.6</w:t>
            </w:r>
            <w:r>
              <w:rPr>
                <w:rStyle w:val="8"/>
                <w:rFonts w:hint="eastAsia" w:eastAsia="等线"/>
                <w:lang w:val="en-US" w:eastAsia="zh-CN" w:bidi="ar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8.0-13.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RBC count, ×10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vertAlign w:val="superscript"/>
              </w:rPr>
              <w:t>12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/L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Style w:val="8"/>
                <w:rFonts w:eastAsia="等线"/>
                <w:lang w:val="en-US" w:eastAsia="zh-CN" w:bidi="ar"/>
              </w:rPr>
              <w:t>3.7</w:t>
            </w:r>
            <w:r>
              <w:rPr>
                <w:rStyle w:val="8"/>
                <w:rFonts w:hint="eastAsia" w:eastAsia="等线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/>
                <w:lang w:val="en-US" w:eastAsia="zh-CN" w:bidi="ar"/>
              </w:rPr>
              <w:t>(</w:t>
            </w:r>
            <w:r>
              <w:rPr>
                <w:rStyle w:val="8"/>
                <w:rFonts w:eastAsia="等线"/>
                <w:lang w:val="en-US" w:eastAsia="zh-CN" w:bidi="ar"/>
              </w:rPr>
              <w:t>3.2-4.5</w:t>
            </w:r>
            <w:r>
              <w:rPr>
                <w:rStyle w:val="7"/>
                <w:rFonts w:hint="eastAsia"/>
                <w:lang w:val="en-US" w:eastAsia="zh-CN" w:bidi="ar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3.6-4.2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ALT(U/L)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Style w:val="8"/>
                <w:rFonts w:eastAsia="等线"/>
                <w:lang w:val="en-US" w:eastAsia="zh-CN" w:bidi="ar"/>
              </w:rPr>
              <w:t>38.0</w:t>
            </w:r>
            <w:r>
              <w:rPr>
                <w:rStyle w:val="8"/>
                <w:rFonts w:hint="eastAsia" w:eastAsia="等线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/>
                <w:lang w:val="en-US" w:eastAsia="zh-CN" w:bidi="ar"/>
              </w:rPr>
              <w:t>(</w:t>
            </w:r>
            <w:r>
              <w:rPr>
                <w:rStyle w:val="8"/>
                <w:rFonts w:eastAsia="等线"/>
                <w:lang w:val="en-US" w:eastAsia="zh-CN" w:bidi="ar"/>
              </w:rPr>
              <w:t>18.3-42.3</w:t>
            </w:r>
            <w:r>
              <w:rPr>
                <w:rStyle w:val="8"/>
                <w:rFonts w:hint="eastAsia" w:eastAsia="等线"/>
                <w:lang w:val="en-US" w:eastAsia="zh-CN" w:bidi="ar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42.0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24.0-80.0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AST(U/L)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Style w:val="8"/>
                <w:rFonts w:eastAsia="等线"/>
                <w:lang w:val="en-US" w:eastAsia="zh-CN" w:bidi="ar"/>
              </w:rPr>
              <w:t>37.0</w:t>
            </w:r>
            <w:r>
              <w:rPr>
                <w:rStyle w:val="8"/>
                <w:rFonts w:hint="eastAsia" w:eastAsia="等线"/>
                <w:lang w:val="en-US" w:eastAsia="zh-CN" w:bidi="ar"/>
              </w:rPr>
              <w:t xml:space="preserve"> (</w:t>
            </w:r>
            <w:r>
              <w:rPr>
                <w:rStyle w:val="8"/>
                <w:rFonts w:eastAsia="等线"/>
                <w:lang w:val="en-US" w:eastAsia="zh-CN" w:bidi="ar"/>
              </w:rPr>
              <w:t>25.0-44.3</w:t>
            </w:r>
            <w:r>
              <w:rPr>
                <w:rStyle w:val="8"/>
                <w:rFonts w:hint="eastAsia" w:eastAsia="等线"/>
                <w:lang w:val="en-US" w:eastAsia="zh-CN" w:bidi="ar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37.0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24.0-69.5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0.602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Albumin, g/L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30.3±5.1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29.3±5.1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Method of abscess treatment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  Simple antibacterial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(25.0)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(17.9)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  Abscess drainage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(75.0)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(79.5)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  Surgical removal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(0.0)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Abscess prognosis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 Effective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58.3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(72.2)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 Ineffective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41.7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(27.8)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 xml:space="preserve">Clinical </w:t>
            </w:r>
            <w:r>
              <w:rPr>
                <w:rFonts w:hint="default" w:ascii="Times New Roman" w:hAnsi="Times New Roman" w:cs="Times New Roman"/>
                <w:color w:val="231F20"/>
                <w:sz w:val="21"/>
                <w:szCs w:val="21"/>
                <w:highlight w:val="none"/>
              </w:rPr>
              <w:t>outcomes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Length of hospital stay, days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16.0-37.5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17.0(12.0-25.5)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Metastatic infections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0 (0.0)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1.000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ICU admission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16.7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9.3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0.745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 xml:space="preserve">  S</w:t>
            </w:r>
            <w:r>
              <w:rPr>
                <w:rFonts w:hint="default" w:ascii="Times New Roman" w:hAnsi="Times New Roman" w:cs="Times New Roman"/>
                <w:color w:val="231F20"/>
                <w:sz w:val="21"/>
                <w:szCs w:val="21"/>
                <w:highlight w:val="none"/>
              </w:rPr>
              <w:t>eptic shock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8.3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(9.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1.000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Septicemia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16.7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11.9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0.980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961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In-hospital deaths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0 (0.0)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1 (0.7)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1.000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rPr>
          <w:rFonts w:hint="default" w:ascii="Times New Roman" w:hAnsi="Times New Roman" w:eastAsia="宋体" w:cs="Times New Roman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Values are presented as median (25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vertAlign w:val="baseline"/>
        </w:rPr>
        <w:t>th</w:t>
      </w:r>
      <w:r>
        <w:rPr>
          <w:rFonts w:hint="eastAsia" w:ascii="Times New Roman" w:hAnsi="Times New Roman" w:eastAsia="宋体" w:cs="Times New Roman"/>
          <w:sz w:val="21"/>
          <w:szCs w:val="21"/>
          <w:highlight w:val="none"/>
          <w:lang w:val="en-US" w:eastAsia="zh-CN"/>
        </w:rPr>
        <w:t xml:space="preserve"> -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75th percentile),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 xml:space="preserve"> mean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±</w:t>
      </w:r>
      <w:r>
        <w:rPr>
          <w:rFonts w:hint="eastAsia" w:ascii="Times New Roman" w:hAnsi="Times New Roman" w:eastAsia="宋体" w:cs="Times New Roman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SD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 xml:space="preserve"> or </w:t>
      </w:r>
      <w:r>
        <w:rPr>
          <w:rFonts w:hint="eastAsia" w:ascii="Times New Roman" w:hAnsi="Times New Roman" w:eastAsia="宋体" w:cs="Times New Roman"/>
          <w:sz w:val="21"/>
          <w:szCs w:val="21"/>
          <w:highlight w:val="none"/>
          <w:lang w:val="en-US" w:eastAsia="zh-CN"/>
        </w:rPr>
        <w:t>N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o. (%) of patients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rPr>
          <w:rFonts w:hint="eastAsia" w:ascii="Times New Roman" w:hAnsi="Times New Roman" w:cs="Times New Roman" w:eastAsiaTheme="minorEastAsia"/>
          <w:color w:val="333333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/>
          <w:iCs/>
          <w:sz w:val="21"/>
          <w:szCs w:val="21"/>
          <w:highlight w:val="none"/>
        </w:rPr>
        <w:t xml:space="preserve">WBC </w:t>
      </w:r>
      <w:r>
        <w:rPr>
          <w:rFonts w:hint="default" w:ascii="Times New Roman" w:hAnsi="Times New Roman" w:cs="Times New Roman"/>
          <w:color w:val="333333"/>
          <w:sz w:val="21"/>
          <w:szCs w:val="21"/>
          <w:highlight w:val="none"/>
          <w:shd w:val="clear" w:color="auto" w:fill="FFFFFF"/>
        </w:rPr>
        <w:t xml:space="preserve">white blood cell, </w:t>
      </w:r>
      <w:r>
        <w:rPr>
          <w:rFonts w:hint="default" w:ascii="Times New Roman" w:hAnsi="Times New Roman" w:cs="Times New Roman"/>
          <w:i/>
          <w:iCs/>
          <w:color w:val="333333"/>
          <w:sz w:val="21"/>
          <w:szCs w:val="21"/>
          <w:highlight w:val="none"/>
          <w:shd w:val="clear" w:color="auto" w:fill="FFFFFF"/>
        </w:rPr>
        <w:t xml:space="preserve">RBC </w:t>
      </w:r>
      <w:r>
        <w:rPr>
          <w:rFonts w:hint="default" w:ascii="Times New Roman" w:hAnsi="Times New Roman" w:cs="Times New Roman"/>
          <w:color w:val="333333"/>
          <w:sz w:val="21"/>
          <w:szCs w:val="21"/>
          <w:highlight w:val="none"/>
          <w:shd w:val="clear" w:color="auto" w:fill="FFFFFF"/>
        </w:rPr>
        <w:t xml:space="preserve">red blood cell, </w:t>
      </w:r>
      <w:r>
        <w:rPr>
          <w:rFonts w:hint="default" w:ascii="Times New Roman" w:hAnsi="Times New Roman" w:cs="Times New Roman"/>
          <w:i/>
          <w:iCs/>
          <w:color w:val="333333"/>
          <w:sz w:val="21"/>
          <w:szCs w:val="21"/>
          <w:highlight w:val="none"/>
          <w:shd w:val="clear" w:color="auto" w:fill="FFFFFF"/>
        </w:rPr>
        <w:t>ALT</w:t>
      </w:r>
      <w:r>
        <w:rPr>
          <w:rFonts w:hint="default" w:ascii="Times New Roman" w:hAnsi="Times New Roman" w:cs="Times New Roman"/>
          <w:color w:val="333333"/>
          <w:sz w:val="21"/>
          <w:szCs w:val="21"/>
          <w:highlight w:val="none"/>
          <w:shd w:val="clear" w:color="auto" w:fill="FFFFFF"/>
        </w:rPr>
        <w:t xml:space="preserve"> alanine aminotransferase, </w:t>
      </w:r>
      <w:r>
        <w:rPr>
          <w:rFonts w:hint="default" w:ascii="Times New Roman" w:hAnsi="Times New Roman" w:cs="Times New Roman"/>
          <w:i/>
          <w:iCs/>
          <w:color w:val="333333"/>
          <w:sz w:val="21"/>
          <w:szCs w:val="21"/>
          <w:highlight w:val="none"/>
          <w:shd w:val="clear" w:color="auto" w:fill="FFFFFF"/>
        </w:rPr>
        <w:t>AST</w:t>
      </w:r>
      <w:r>
        <w:rPr>
          <w:rFonts w:hint="default" w:ascii="Times New Roman" w:hAnsi="Times New Roman" w:cs="Times New Roman"/>
          <w:color w:val="333333"/>
          <w:sz w:val="21"/>
          <w:szCs w:val="21"/>
          <w:highlight w:val="none"/>
          <w:shd w:val="clear" w:color="auto" w:fill="FFFFFF"/>
        </w:rPr>
        <w:t xml:space="preserve"> aspartate aminotransferase</w:t>
      </w:r>
      <w:r>
        <w:rPr>
          <w:rFonts w:hint="eastAsia" w:ascii="Times New Roman" w:hAnsi="Times New Roman" w:cs="Times New Roman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>*</w:t>
      </w:r>
      <w:r>
        <w:rPr>
          <w:rFonts w:hint="default" w:ascii="Times New Roman" w:hAnsi="Times New Roman" w:cs="Times New Roman"/>
          <w:i/>
          <w:iCs/>
          <w:sz w:val="21"/>
          <w:szCs w:val="21"/>
          <w:highlight w:val="none"/>
        </w:rPr>
        <w:t>P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 xml:space="preserve"> &lt; 0.05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rPr>
          <w:rFonts w:hint="default" w:ascii="Times New Roman" w:hAnsi="Times New Roman" w:cs="Times New Roman"/>
          <w:sz w:val="21"/>
          <w:szCs w:val="21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97578"/>
    <w:rsid w:val="413154BC"/>
    <w:rsid w:val="59752BA2"/>
    <w:rsid w:val="75B46C72"/>
    <w:rsid w:val="79C4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15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7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basedOn w:val="5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张思琴</dc:creator>
  <cp:lastModifiedBy>张思琴</cp:lastModifiedBy>
  <dcterms:modified xsi:type="dcterms:W3CDTF">2020-05-04T03:51:33Z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