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8FB28" w14:textId="374EE530" w:rsidR="00EF28F6" w:rsidRPr="00EF28F6" w:rsidRDefault="00EF28F6" w:rsidP="00EF28F6">
      <w:pPr>
        <w:spacing w:line="480" w:lineRule="auto"/>
        <w:jc w:val="both"/>
        <w:rPr>
          <w:rFonts w:ascii="Times New Roman" w:hAnsi="Times New Roman" w:cs="Times New Roman"/>
          <w:b/>
          <w:bCs/>
          <w:sz w:val="24"/>
          <w:szCs w:val="24"/>
        </w:rPr>
      </w:pPr>
      <w:r w:rsidRPr="00EF28F6">
        <w:rPr>
          <w:rFonts w:ascii="Times New Roman" w:hAnsi="Times New Roman" w:cs="Times New Roman"/>
          <w:b/>
          <w:bCs/>
          <w:sz w:val="24"/>
          <w:szCs w:val="24"/>
        </w:rPr>
        <w:t>Materials and Methods</w:t>
      </w:r>
    </w:p>
    <w:p w14:paraId="0EC4A0C3" w14:textId="15B3AA29" w:rsidR="00EF28F6" w:rsidRPr="00EF28F6" w:rsidRDefault="00EF28F6" w:rsidP="00EF28F6">
      <w:pPr>
        <w:spacing w:line="480" w:lineRule="auto"/>
        <w:jc w:val="both"/>
        <w:rPr>
          <w:rFonts w:ascii="Times New Roman" w:hAnsi="Times New Roman" w:cs="Times New Roman"/>
          <w:sz w:val="24"/>
          <w:szCs w:val="24"/>
        </w:rPr>
      </w:pPr>
      <w:r w:rsidRPr="00EF28F6">
        <w:rPr>
          <w:rFonts w:ascii="Times New Roman" w:hAnsi="Times New Roman" w:cs="Times New Roman"/>
          <w:sz w:val="24"/>
          <w:szCs w:val="24"/>
        </w:rPr>
        <w:t>Synthesis of ruthenium-phloretin complex</w:t>
      </w:r>
    </w:p>
    <w:p w14:paraId="285808A5" w14:textId="37FD6B18" w:rsidR="00EF28F6" w:rsidRPr="00EF28F6" w:rsidRDefault="00EF28F6" w:rsidP="00EF28F6">
      <w:pPr>
        <w:spacing w:line="480" w:lineRule="auto"/>
        <w:jc w:val="both"/>
        <w:rPr>
          <w:rFonts w:ascii="Times New Roman" w:hAnsi="Times New Roman" w:cs="Times New Roman"/>
          <w:sz w:val="24"/>
          <w:szCs w:val="24"/>
        </w:rPr>
      </w:pPr>
      <w:r w:rsidRPr="00EF28F6">
        <w:rPr>
          <w:rFonts w:ascii="Times New Roman" w:hAnsi="Times New Roman" w:cs="Times New Roman"/>
          <w:sz w:val="24"/>
          <w:szCs w:val="24"/>
        </w:rPr>
        <w:t xml:space="preserve">Approximately, 5.08 g (0.02mol) of phloretin was applied drop wise, with mixing, to a solution of ruthenium chloride so that a molar ratio of 1:2 (metal: ligand) was achieved. The resulting solution was filtered and stored over silica gel. The obtained product was dark brown in color and </w:t>
      </w:r>
      <w:r w:rsidR="00560129">
        <w:rPr>
          <w:rFonts w:ascii="Times New Roman" w:hAnsi="Times New Roman" w:cs="Times New Roman"/>
          <w:sz w:val="24"/>
          <w:szCs w:val="24"/>
        </w:rPr>
        <w:t xml:space="preserve">Supplementary </w:t>
      </w:r>
      <w:r w:rsidRPr="00EF28F6">
        <w:rPr>
          <w:rFonts w:ascii="Times New Roman" w:hAnsi="Times New Roman" w:cs="Times New Roman"/>
          <w:sz w:val="24"/>
          <w:szCs w:val="24"/>
        </w:rPr>
        <w:t>figure 1A represents the possible structure of the ruthenium-phloretin complex.</w:t>
      </w:r>
    </w:p>
    <w:p w14:paraId="5450776F" w14:textId="2A4486EC" w:rsidR="00EF28F6" w:rsidRPr="00EF28F6" w:rsidRDefault="00EF28F6" w:rsidP="00EF28F6">
      <w:pPr>
        <w:spacing w:line="480" w:lineRule="auto"/>
        <w:jc w:val="both"/>
        <w:rPr>
          <w:rFonts w:ascii="Times New Roman" w:hAnsi="Times New Roman" w:cs="Times New Roman"/>
          <w:sz w:val="24"/>
          <w:szCs w:val="24"/>
        </w:rPr>
      </w:pPr>
      <w:r w:rsidRPr="00EF28F6">
        <w:rPr>
          <w:rFonts w:ascii="Times New Roman" w:hAnsi="Times New Roman" w:cs="Times New Roman"/>
          <w:sz w:val="24"/>
          <w:szCs w:val="24"/>
        </w:rPr>
        <w:t>Characterizations of ruthenium-phloretin complex</w:t>
      </w:r>
    </w:p>
    <w:p w14:paraId="766B843A" w14:textId="58B001E9" w:rsidR="00C8490C" w:rsidRDefault="00EF28F6" w:rsidP="00EF28F6">
      <w:pPr>
        <w:spacing w:line="480" w:lineRule="auto"/>
        <w:jc w:val="both"/>
        <w:rPr>
          <w:rFonts w:ascii="Times New Roman" w:hAnsi="Times New Roman" w:cs="Times New Roman"/>
          <w:sz w:val="24"/>
          <w:szCs w:val="24"/>
        </w:rPr>
      </w:pPr>
      <w:r w:rsidRPr="00EF28F6">
        <w:rPr>
          <w:rFonts w:ascii="Times New Roman" w:hAnsi="Times New Roman" w:cs="Times New Roman"/>
          <w:sz w:val="24"/>
          <w:szCs w:val="24"/>
        </w:rPr>
        <w:t>The UV-Visible spectrum was recorded via UV-1800 Shimadzu double beam spectrophotometer. FT-IR spectroscopy (ALPHA-T, Bruker, and Rheinstetten, Germany) wax used to document the infrared spectrum of the complex. The molecular structure of the ruthenium-phloretin complex was studied by employing tandem mass spectrometry (ESI-MS) techniques with electrospray ionization. A Bruker- Avance-600 MHz spectrometer was used for the studying of the 1H-NMR spectrum of the complex. Scanning electron microscopy (JEOL MAKE, (UK) MODEL- JSM6360) was used to examine the morphological appearance of the sample at an accelerating voltage of 17 kV. X-Ray diffraction of the complex was performed in X'Pert Pro XRD (PANanlytic) machine.</w:t>
      </w:r>
    </w:p>
    <w:p w14:paraId="67792172" w14:textId="09EDFDBE" w:rsidR="00EF28F6" w:rsidRPr="00256D57" w:rsidRDefault="00EF28F6" w:rsidP="00EF28F6">
      <w:pPr>
        <w:autoSpaceDE w:val="0"/>
        <w:autoSpaceDN w:val="0"/>
        <w:adjustRightInd w:val="0"/>
        <w:spacing w:after="0" w:line="480" w:lineRule="auto"/>
        <w:jc w:val="both"/>
        <w:rPr>
          <w:rFonts w:ascii="Times New Roman" w:hAnsi="Times New Roman"/>
          <w:sz w:val="24"/>
          <w:szCs w:val="24"/>
        </w:rPr>
      </w:pPr>
      <w:r w:rsidRPr="008D1A16">
        <w:rPr>
          <w:rFonts w:ascii="Times New Roman" w:hAnsi="Times New Roman"/>
          <w:color w:val="000000"/>
          <w:sz w:val="24"/>
          <w:szCs w:val="24"/>
          <w:shd w:val="clear" w:color="auto" w:fill="FFFFFF"/>
        </w:rPr>
        <w:t>Toxicological investigation</w:t>
      </w:r>
    </w:p>
    <w:p w14:paraId="2D050056" w14:textId="4F7BA719" w:rsidR="00EF28F6" w:rsidRPr="00355F17" w:rsidRDefault="00EF28F6" w:rsidP="00EF28F6">
      <w:pPr>
        <w:autoSpaceDE w:val="0"/>
        <w:autoSpaceDN w:val="0"/>
        <w:adjustRightInd w:val="0"/>
        <w:spacing w:after="0" w:line="480" w:lineRule="auto"/>
        <w:jc w:val="both"/>
        <w:rPr>
          <w:rFonts w:ascii="Times New Roman" w:hAnsi="Times New Roman"/>
          <w:i/>
          <w:iCs/>
          <w:sz w:val="24"/>
          <w:szCs w:val="24"/>
        </w:rPr>
      </w:pPr>
      <w:r w:rsidRPr="00256D57">
        <w:rPr>
          <w:rFonts w:ascii="Times New Roman" w:hAnsi="Times New Roman"/>
          <w:sz w:val="24"/>
          <w:szCs w:val="24"/>
        </w:rPr>
        <w:t>Acute oral toxicity study (LD</w:t>
      </w:r>
      <w:r w:rsidRPr="00256D57">
        <w:rPr>
          <w:rFonts w:ascii="Times New Roman" w:hAnsi="Times New Roman"/>
          <w:sz w:val="24"/>
          <w:szCs w:val="24"/>
          <w:vertAlign w:val="subscript"/>
        </w:rPr>
        <w:t>50</w:t>
      </w:r>
      <w:r w:rsidRPr="00256D57">
        <w:rPr>
          <w:rFonts w:ascii="Times New Roman" w:hAnsi="Times New Roman"/>
          <w:sz w:val="24"/>
          <w:szCs w:val="24"/>
        </w:rPr>
        <w:t>)</w:t>
      </w:r>
    </w:p>
    <w:p w14:paraId="33EAA8A0" w14:textId="0588F660" w:rsidR="00EF28F6" w:rsidRPr="00061906" w:rsidRDefault="00EF28F6" w:rsidP="00EF28F6">
      <w:pPr>
        <w:spacing w:line="480" w:lineRule="auto"/>
        <w:jc w:val="both"/>
        <w:rPr>
          <w:rFonts w:ascii="Times New Roman" w:hAnsi="Times New Roman"/>
          <w:sz w:val="24"/>
          <w:szCs w:val="24"/>
        </w:rPr>
      </w:pPr>
      <w:r w:rsidRPr="005552E4">
        <w:rPr>
          <w:rFonts w:ascii="Times New Roman" w:hAnsi="Times New Roman"/>
          <w:sz w:val="24"/>
          <w:szCs w:val="24"/>
        </w:rPr>
        <w:t>Thirty</w:t>
      </w:r>
      <w:r>
        <w:rPr>
          <w:rFonts w:ascii="Times New Roman" w:hAnsi="Times New Roman"/>
          <w:sz w:val="24"/>
          <w:szCs w:val="24"/>
        </w:rPr>
        <w:t xml:space="preserve"> </w:t>
      </w:r>
      <w:r w:rsidRPr="005552E4">
        <w:rPr>
          <w:rFonts w:ascii="Times New Roman" w:hAnsi="Times New Roman"/>
          <w:sz w:val="24"/>
          <w:szCs w:val="24"/>
        </w:rPr>
        <w:t xml:space="preserve">Sprague Dawley </w:t>
      </w:r>
      <w:r>
        <w:rPr>
          <w:rFonts w:ascii="Times New Roman" w:hAnsi="Times New Roman"/>
          <w:sz w:val="24"/>
          <w:szCs w:val="24"/>
        </w:rPr>
        <w:t>r</w:t>
      </w:r>
      <w:r w:rsidRPr="005552E4">
        <w:rPr>
          <w:rFonts w:ascii="Times New Roman" w:hAnsi="Times New Roman"/>
          <w:sz w:val="24"/>
          <w:szCs w:val="24"/>
        </w:rPr>
        <w:t xml:space="preserve">ats </w:t>
      </w:r>
      <w:r>
        <w:rPr>
          <w:rFonts w:ascii="Times New Roman" w:hAnsi="Times New Roman"/>
          <w:sz w:val="24"/>
          <w:szCs w:val="24"/>
        </w:rPr>
        <w:t>of both sexes</w:t>
      </w:r>
      <w:r w:rsidRPr="005552E4">
        <w:rPr>
          <w:rFonts w:ascii="Times New Roman" w:hAnsi="Times New Roman"/>
          <w:sz w:val="24"/>
          <w:szCs w:val="24"/>
        </w:rPr>
        <w:t xml:space="preserve"> were distributed into five groups (six animals per group, three of each sex) including control and study group (</w:t>
      </w:r>
      <w:r>
        <w:rPr>
          <w:rFonts w:ascii="Times New Roman" w:hAnsi="Times New Roman"/>
          <w:sz w:val="24"/>
          <w:szCs w:val="24"/>
        </w:rPr>
        <w:t xml:space="preserve">treated with </w:t>
      </w:r>
      <w:r w:rsidRPr="005552E4">
        <w:rPr>
          <w:rFonts w:ascii="Times New Roman" w:hAnsi="Times New Roman"/>
          <w:sz w:val="24"/>
          <w:szCs w:val="24"/>
        </w:rPr>
        <w:t>2000, 600, 400, 200 mg / kg ruthenium phloretin complex)</w:t>
      </w:r>
      <w:r>
        <w:rPr>
          <w:rFonts w:ascii="Times New Roman" w:hAnsi="Times New Roman"/>
          <w:sz w:val="24"/>
          <w:szCs w:val="24"/>
        </w:rPr>
        <w:t xml:space="preserve"> and </w:t>
      </w:r>
      <w:r w:rsidRPr="005552E4">
        <w:rPr>
          <w:rFonts w:ascii="Times New Roman" w:hAnsi="Times New Roman"/>
          <w:sz w:val="24"/>
          <w:szCs w:val="24"/>
        </w:rPr>
        <w:t>placed under monitoring for three days</w:t>
      </w:r>
      <w:r w:rsidRPr="00061906">
        <w:rPr>
          <w:rFonts w:ascii="Times New Roman" w:hAnsi="Times New Roman"/>
          <w:sz w:val="24"/>
          <w:szCs w:val="24"/>
        </w:rPr>
        <w:t xml:space="preserve">. </w:t>
      </w:r>
    </w:p>
    <w:p w14:paraId="4C53E39B" w14:textId="555117F6" w:rsidR="00EF28F6" w:rsidRPr="00256D57" w:rsidRDefault="00EF28F6" w:rsidP="00EF28F6">
      <w:pPr>
        <w:tabs>
          <w:tab w:val="left" w:pos="6720"/>
        </w:tabs>
        <w:spacing w:line="480" w:lineRule="auto"/>
        <w:jc w:val="both"/>
        <w:rPr>
          <w:rFonts w:ascii="Times New Roman" w:hAnsi="Times New Roman"/>
          <w:sz w:val="24"/>
          <w:szCs w:val="24"/>
        </w:rPr>
      </w:pPr>
      <w:r w:rsidRPr="00256D57">
        <w:rPr>
          <w:rFonts w:ascii="Times New Roman" w:hAnsi="Times New Roman"/>
          <w:sz w:val="24"/>
          <w:szCs w:val="24"/>
        </w:rPr>
        <w:t>Sub-acute toxicity studies</w:t>
      </w:r>
      <w:r w:rsidRPr="00256D57">
        <w:rPr>
          <w:rFonts w:ascii="Times New Roman" w:hAnsi="Times New Roman"/>
          <w:sz w:val="24"/>
          <w:szCs w:val="24"/>
        </w:rPr>
        <w:tab/>
      </w:r>
    </w:p>
    <w:p w14:paraId="494F9736" w14:textId="2359219E" w:rsidR="00EF28F6" w:rsidRDefault="00EF28F6" w:rsidP="00EF28F6">
      <w:pPr>
        <w:spacing w:line="480" w:lineRule="auto"/>
        <w:jc w:val="both"/>
        <w:rPr>
          <w:rFonts w:ascii="Times New Roman" w:hAnsi="Times New Roman"/>
          <w:sz w:val="24"/>
          <w:szCs w:val="24"/>
        </w:rPr>
      </w:pPr>
      <w:r w:rsidRPr="005552E4">
        <w:rPr>
          <w:rFonts w:ascii="Times New Roman" w:hAnsi="Times New Roman"/>
          <w:sz w:val="24"/>
          <w:szCs w:val="24"/>
        </w:rPr>
        <w:lastRenderedPageBreak/>
        <w:t>Sprague Dawley rats</w:t>
      </w:r>
      <w:r>
        <w:rPr>
          <w:rFonts w:ascii="Times New Roman" w:hAnsi="Times New Roman"/>
          <w:sz w:val="24"/>
          <w:szCs w:val="24"/>
        </w:rPr>
        <w:t xml:space="preserve"> </w:t>
      </w:r>
      <w:r w:rsidRPr="005552E4">
        <w:rPr>
          <w:rFonts w:ascii="Times New Roman" w:hAnsi="Times New Roman"/>
          <w:sz w:val="24"/>
          <w:szCs w:val="24"/>
        </w:rPr>
        <w:t>were paired to f</w:t>
      </w:r>
      <w:r>
        <w:rPr>
          <w:rFonts w:ascii="Times New Roman" w:hAnsi="Times New Roman"/>
          <w:sz w:val="24"/>
          <w:szCs w:val="24"/>
        </w:rPr>
        <w:t>ive</w:t>
      </w:r>
      <w:r w:rsidRPr="005552E4">
        <w:rPr>
          <w:rFonts w:ascii="Times New Roman" w:hAnsi="Times New Roman"/>
          <w:sz w:val="24"/>
          <w:szCs w:val="24"/>
        </w:rPr>
        <w:t xml:space="preserve"> exper</w:t>
      </w:r>
      <w:r>
        <w:rPr>
          <w:rFonts w:ascii="Times New Roman" w:hAnsi="Times New Roman"/>
          <w:sz w:val="24"/>
          <w:szCs w:val="24"/>
        </w:rPr>
        <w:t>imental groups: complex treated (25, 50</w:t>
      </w:r>
      <w:r w:rsidRPr="005552E4">
        <w:rPr>
          <w:rFonts w:ascii="Times New Roman" w:hAnsi="Times New Roman"/>
          <w:sz w:val="24"/>
          <w:szCs w:val="24"/>
        </w:rPr>
        <w:t>, 100, 300 mg / kg) and vehicle control group</w:t>
      </w:r>
      <w:r w:rsidRPr="009B4206">
        <w:rPr>
          <w:rFonts w:ascii="Times New Roman" w:hAnsi="Times New Roman"/>
          <w:sz w:val="24"/>
          <w:szCs w:val="24"/>
        </w:rPr>
        <w:t xml:space="preserve">. The animals were orally administered with ruthenium-phloretin complex and sacrificed </w:t>
      </w:r>
      <w:r>
        <w:rPr>
          <w:rFonts w:ascii="Times New Roman" w:hAnsi="Times New Roman"/>
          <w:sz w:val="24"/>
          <w:szCs w:val="24"/>
        </w:rPr>
        <w:t>at 28</w:t>
      </w:r>
      <w:r w:rsidRPr="00D37A3C">
        <w:rPr>
          <w:rFonts w:ascii="Times New Roman" w:hAnsi="Times New Roman"/>
          <w:sz w:val="24"/>
          <w:szCs w:val="24"/>
          <w:vertAlign w:val="superscript"/>
        </w:rPr>
        <w:t>th</w:t>
      </w:r>
      <w:r>
        <w:rPr>
          <w:rFonts w:ascii="Times New Roman" w:hAnsi="Times New Roman"/>
          <w:sz w:val="24"/>
          <w:szCs w:val="24"/>
        </w:rPr>
        <w:t xml:space="preserve"> day by ether </w:t>
      </w:r>
      <w:r w:rsidR="008E6E92">
        <w:rPr>
          <w:rFonts w:ascii="Times New Roman" w:hAnsi="Times New Roman"/>
          <w:sz w:val="24"/>
          <w:szCs w:val="24"/>
        </w:rPr>
        <w:t>anaesthesia</w:t>
      </w:r>
      <w:r>
        <w:rPr>
          <w:rFonts w:ascii="Times New Roman" w:hAnsi="Times New Roman"/>
          <w:sz w:val="24"/>
          <w:szCs w:val="24"/>
        </w:rPr>
        <w:t>.</w:t>
      </w:r>
    </w:p>
    <w:p w14:paraId="0D68CDA9" w14:textId="09242840" w:rsidR="00EF28F6" w:rsidRPr="00256D57" w:rsidRDefault="00EF28F6" w:rsidP="00EF28F6">
      <w:pPr>
        <w:spacing w:line="480" w:lineRule="auto"/>
        <w:jc w:val="both"/>
        <w:rPr>
          <w:rFonts w:ascii="Times New Roman" w:hAnsi="Times New Roman"/>
          <w:sz w:val="24"/>
          <w:szCs w:val="24"/>
        </w:rPr>
      </w:pPr>
      <w:r>
        <w:rPr>
          <w:rFonts w:ascii="Times New Roman" w:hAnsi="Times New Roman"/>
          <w:sz w:val="24"/>
          <w:szCs w:val="24"/>
        </w:rPr>
        <w:t xml:space="preserve">Analysis of </w:t>
      </w:r>
      <w:r w:rsidR="008E6E92">
        <w:rPr>
          <w:rFonts w:ascii="Times New Roman" w:hAnsi="Times New Roman"/>
          <w:sz w:val="24"/>
          <w:szCs w:val="24"/>
        </w:rPr>
        <w:t>h</w:t>
      </w:r>
      <w:r w:rsidR="008E6E92" w:rsidRPr="00256D57">
        <w:rPr>
          <w:rFonts w:ascii="Times New Roman" w:hAnsi="Times New Roman"/>
          <w:sz w:val="24"/>
          <w:szCs w:val="24"/>
        </w:rPr>
        <w:t>aematolo</w:t>
      </w:r>
      <w:r w:rsidR="008E6E92">
        <w:rPr>
          <w:rFonts w:ascii="Times New Roman" w:hAnsi="Times New Roman"/>
          <w:sz w:val="24"/>
          <w:szCs w:val="24"/>
        </w:rPr>
        <w:t>gy</w:t>
      </w:r>
      <w:r w:rsidRPr="00256D57">
        <w:rPr>
          <w:rFonts w:ascii="Times New Roman" w:hAnsi="Times New Roman"/>
          <w:sz w:val="24"/>
          <w:szCs w:val="24"/>
        </w:rPr>
        <w:t xml:space="preserve"> and serum biochemi</w:t>
      </w:r>
      <w:r>
        <w:rPr>
          <w:rFonts w:ascii="Times New Roman" w:hAnsi="Times New Roman"/>
          <w:sz w:val="24"/>
          <w:szCs w:val="24"/>
        </w:rPr>
        <w:t>stry</w:t>
      </w:r>
    </w:p>
    <w:p w14:paraId="08A6741C" w14:textId="699E3EC8" w:rsidR="00EF28F6" w:rsidRPr="00061906" w:rsidRDefault="00EF28F6" w:rsidP="00EF28F6">
      <w:pPr>
        <w:spacing w:line="480" w:lineRule="auto"/>
        <w:jc w:val="both"/>
        <w:rPr>
          <w:rFonts w:ascii="Times New Roman" w:hAnsi="Times New Roman"/>
          <w:b/>
          <w:sz w:val="24"/>
          <w:szCs w:val="24"/>
        </w:rPr>
      </w:pPr>
      <w:r w:rsidRPr="00061906">
        <w:rPr>
          <w:rFonts w:ascii="Times New Roman" w:hAnsi="Times New Roman"/>
          <w:sz w:val="24"/>
          <w:szCs w:val="24"/>
        </w:rPr>
        <w:t xml:space="preserve">Blood samples were collected </w:t>
      </w:r>
      <w:r>
        <w:rPr>
          <w:rFonts w:ascii="Times New Roman" w:hAnsi="Times New Roman"/>
          <w:sz w:val="24"/>
          <w:szCs w:val="24"/>
        </w:rPr>
        <w:t xml:space="preserve">from rats </w:t>
      </w:r>
      <w:r w:rsidRPr="00061906">
        <w:rPr>
          <w:rFonts w:ascii="Times New Roman" w:hAnsi="Times New Roman"/>
          <w:sz w:val="24"/>
          <w:szCs w:val="24"/>
        </w:rPr>
        <w:t xml:space="preserve">for the assessment of </w:t>
      </w:r>
      <w:r w:rsidR="008E6E92" w:rsidRPr="00061906">
        <w:rPr>
          <w:rFonts w:ascii="Times New Roman" w:hAnsi="Times New Roman"/>
          <w:sz w:val="24"/>
          <w:szCs w:val="24"/>
        </w:rPr>
        <w:t>haematological</w:t>
      </w:r>
      <w:r w:rsidRPr="00061906">
        <w:rPr>
          <w:rFonts w:ascii="Times New Roman" w:hAnsi="Times New Roman"/>
          <w:sz w:val="24"/>
          <w:szCs w:val="24"/>
        </w:rPr>
        <w:t xml:space="preserve"> parameters.</w:t>
      </w:r>
      <w:r>
        <w:rPr>
          <w:rFonts w:ascii="Times New Roman" w:hAnsi="Times New Roman"/>
          <w:sz w:val="24"/>
          <w:szCs w:val="24"/>
        </w:rPr>
        <w:t xml:space="preserve"> </w:t>
      </w:r>
      <w:r w:rsidRPr="00061906">
        <w:rPr>
          <w:rFonts w:ascii="Times New Roman" w:hAnsi="Times New Roman"/>
          <w:sz w:val="24"/>
          <w:szCs w:val="24"/>
        </w:rPr>
        <w:t xml:space="preserve">Serum Biochemistry parameters were </w:t>
      </w:r>
      <w:r w:rsidR="008E6E92" w:rsidRPr="00061906">
        <w:rPr>
          <w:rFonts w:ascii="Times New Roman" w:hAnsi="Times New Roman"/>
          <w:sz w:val="24"/>
          <w:szCs w:val="24"/>
        </w:rPr>
        <w:t>analysed</w:t>
      </w:r>
      <w:r w:rsidRPr="00061906">
        <w:rPr>
          <w:rFonts w:ascii="Times New Roman" w:hAnsi="Times New Roman"/>
          <w:sz w:val="24"/>
          <w:szCs w:val="24"/>
        </w:rPr>
        <w:t xml:space="preserve"> using a Microlab 3000 auto analyser</w:t>
      </w:r>
      <w:r>
        <w:rPr>
          <w:rFonts w:ascii="Times New Roman" w:hAnsi="Times New Roman"/>
          <w:sz w:val="24"/>
          <w:szCs w:val="24"/>
        </w:rPr>
        <w:t>.</w:t>
      </w:r>
    </w:p>
    <w:p w14:paraId="74C113FC" w14:textId="682AF006" w:rsidR="00EF28F6" w:rsidRPr="00256D57" w:rsidRDefault="00EF28F6" w:rsidP="00EF28F6">
      <w:pPr>
        <w:spacing w:line="480" w:lineRule="auto"/>
        <w:jc w:val="both"/>
        <w:rPr>
          <w:rFonts w:ascii="Times New Roman" w:hAnsi="Times New Roman"/>
          <w:sz w:val="24"/>
          <w:szCs w:val="24"/>
        </w:rPr>
      </w:pPr>
      <w:r w:rsidRPr="00256D57">
        <w:rPr>
          <w:rFonts w:ascii="Times New Roman" w:hAnsi="Times New Roman"/>
          <w:sz w:val="24"/>
          <w:szCs w:val="24"/>
        </w:rPr>
        <w:t>Histopathological study of rat organs</w:t>
      </w:r>
    </w:p>
    <w:p w14:paraId="2E28A522" w14:textId="31727D6D" w:rsidR="00EF28F6" w:rsidRDefault="00EF28F6" w:rsidP="00EF28F6">
      <w:pPr>
        <w:spacing w:line="480" w:lineRule="auto"/>
        <w:jc w:val="both"/>
        <w:rPr>
          <w:rFonts w:ascii="Times New Roman" w:hAnsi="Times New Roman"/>
          <w:sz w:val="24"/>
          <w:szCs w:val="24"/>
        </w:rPr>
      </w:pPr>
      <w:r>
        <w:rPr>
          <w:rFonts w:ascii="Times New Roman" w:hAnsi="Times New Roman"/>
          <w:sz w:val="24"/>
          <w:szCs w:val="24"/>
        </w:rPr>
        <w:t>Primary organs such as liver</w:t>
      </w:r>
      <w:r w:rsidRPr="009B4206">
        <w:rPr>
          <w:rFonts w:ascii="Times New Roman" w:hAnsi="Times New Roman"/>
          <w:sz w:val="24"/>
          <w:szCs w:val="24"/>
        </w:rPr>
        <w:t xml:space="preserve">, kidney, </w:t>
      </w:r>
      <w:r>
        <w:rPr>
          <w:rFonts w:ascii="Times New Roman" w:hAnsi="Times New Roman"/>
          <w:sz w:val="24"/>
          <w:szCs w:val="24"/>
        </w:rPr>
        <w:t>stomach</w:t>
      </w:r>
      <w:r w:rsidRPr="009B4206">
        <w:rPr>
          <w:rFonts w:ascii="Times New Roman" w:hAnsi="Times New Roman"/>
          <w:sz w:val="24"/>
          <w:szCs w:val="24"/>
        </w:rPr>
        <w:t xml:space="preserve"> and testis were harvested from each participant after 28 days</w:t>
      </w:r>
      <w:r>
        <w:rPr>
          <w:rFonts w:ascii="Times New Roman" w:hAnsi="Times New Roman"/>
          <w:sz w:val="24"/>
          <w:szCs w:val="24"/>
        </w:rPr>
        <w:t xml:space="preserve"> and sectioned</w:t>
      </w:r>
      <w:r w:rsidRPr="009B4206">
        <w:rPr>
          <w:rFonts w:ascii="Times New Roman" w:hAnsi="Times New Roman"/>
          <w:sz w:val="24"/>
          <w:szCs w:val="24"/>
        </w:rPr>
        <w:t xml:space="preserve"> </w:t>
      </w:r>
      <w:r>
        <w:rPr>
          <w:rFonts w:ascii="Times New Roman" w:hAnsi="Times New Roman"/>
          <w:sz w:val="24"/>
          <w:szCs w:val="24"/>
        </w:rPr>
        <w:t>into</w:t>
      </w:r>
      <w:r w:rsidRPr="009B4206">
        <w:rPr>
          <w:rFonts w:ascii="Times New Roman" w:hAnsi="Times New Roman"/>
          <w:sz w:val="24"/>
          <w:szCs w:val="24"/>
        </w:rPr>
        <w:t xml:space="preserve"> </w:t>
      </w:r>
      <w:r w:rsidR="008E6E92" w:rsidRPr="009B4206">
        <w:rPr>
          <w:rFonts w:ascii="Times New Roman" w:hAnsi="Times New Roman"/>
          <w:sz w:val="24"/>
          <w:szCs w:val="24"/>
        </w:rPr>
        <w:t>5-micron</w:t>
      </w:r>
      <w:r>
        <w:rPr>
          <w:rFonts w:ascii="Times New Roman" w:hAnsi="Times New Roman"/>
          <w:sz w:val="24"/>
          <w:szCs w:val="24"/>
        </w:rPr>
        <w:t xml:space="preserve"> thickness on</w:t>
      </w:r>
      <w:r w:rsidRPr="009B4206">
        <w:rPr>
          <w:rFonts w:ascii="Times New Roman" w:hAnsi="Times New Roman"/>
          <w:sz w:val="24"/>
          <w:szCs w:val="24"/>
        </w:rPr>
        <w:t xml:space="preserve"> glass slide</w:t>
      </w:r>
      <w:r>
        <w:rPr>
          <w:rFonts w:ascii="Times New Roman" w:hAnsi="Times New Roman"/>
          <w:sz w:val="24"/>
          <w:szCs w:val="24"/>
        </w:rPr>
        <w:t xml:space="preserve"> </w:t>
      </w:r>
      <w:r w:rsidRPr="009B4206">
        <w:rPr>
          <w:rFonts w:ascii="Times New Roman" w:hAnsi="Times New Roman"/>
          <w:sz w:val="24"/>
          <w:szCs w:val="24"/>
        </w:rPr>
        <w:t xml:space="preserve">and </w:t>
      </w:r>
      <w:r>
        <w:rPr>
          <w:rFonts w:ascii="Times New Roman" w:hAnsi="Times New Roman"/>
          <w:sz w:val="24"/>
          <w:szCs w:val="24"/>
        </w:rPr>
        <w:t xml:space="preserve">subsequently </w:t>
      </w:r>
      <w:r w:rsidRPr="009B4206">
        <w:rPr>
          <w:rFonts w:ascii="Times New Roman" w:hAnsi="Times New Roman"/>
          <w:sz w:val="24"/>
          <w:szCs w:val="24"/>
        </w:rPr>
        <w:t xml:space="preserve">stained with </w:t>
      </w:r>
      <w:r w:rsidR="008E6E92" w:rsidRPr="009B4206">
        <w:rPr>
          <w:rFonts w:ascii="Times New Roman" w:hAnsi="Times New Roman"/>
          <w:sz w:val="24"/>
          <w:szCs w:val="24"/>
        </w:rPr>
        <w:t>haematoxylin</w:t>
      </w:r>
      <w:r w:rsidRPr="009B4206">
        <w:rPr>
          <w:rFonts w:ascii="Times New Roman" w:hAnsi="Times New Roman"/>
          <w:sz w:val="24"/>
          <w:szCs w:val="24"/>
        </w:rPr>
        <w:t xml:space="preserve"> and eosin (H&amp;E)</w:t>
      </w:r>
      <w:r>
        <w:rPr>
          <w:rFonts w:ascii="Times New Roman" w:hAnsi="Times New Roman"/>
          <w:sz w:val="24"/>
          <w:szCs w:val="24"/>
        </w:rPr>
        <w:t xml:space="preserve"> </w:t>
      </w:r>
      <w:r w:rsidRPr="009B4206">
        <w:rPr>
          <w:rFonts w:ascii="Times New Roman" w:hAnsi="Times New Roman"/>
          <w:sz w:val="24"/>
          <w:szCs w:val="24"/>
        </w:rPr>
        <w:t>for microscopic examination</w:t>
      </w:r>
      <w:r>
        <w:rPr>
          <w:rFonts w:ascii="Times New Roman" w:hAnsi="Times New Roman"/>
          <w:sz w:val="24"/>
          <w:szCs w:val="24"/>
        </w:rPr>
        <w:t>.</w:t>
      </w:r>
    </w:p>
    <w:p w14:paraId="73463556" w14:textId="47431224" w:rsidR="00EF28F6" w:rsidRDefault="00EF28F6" w:rsidP="00EF28F6">
      <w:pPr>
        <w:spacing w:line="480" w:lineRule="auto"/>
        <w:jc w:val="both"/>
        <w:rPr>
          <w:rFonts w:ascii="Times New Roman" w:hAnsi="Times New Roman"/>
          <w:b/>
          <w:bCs/>
          <w:sz w:val="24"/>
          <w:szCs w:val="24"/>
        </w:rPr>
      </w:pPr>
      <w:r w:rsidRPr="00CB6547">
        <w:rPr>
          <w:rFonts w:ascii="Times New Roman" w:hAnsi="Times New Roman"/>
          <w:b/>
          <w:bCs/>
          <w:sz w:val="24"/>
          <w:szCs w:val="24"/>
        </w:rPr>
        <w:t>Results</w:t>
      </w:r>
    </w:p>
    <w:p w14:paraId="76A51FB9" w14:textId="4A2BD148" w:rsidR="00EF28F6" w:rsidRPr="00AD100F" w:rsidRDefault="00EF28F6" w:rsidP="00EF28F6">
      <w:pPr>
        <w:spacing w:line="480" w:lineRule="auto"/>
        <w:jc w:val="both"/>
        <w:rPr>
          <w:rFonts w:ascii="Times New Roman" w:hAnsi="Times New Roman"/>
          <w:sz w:val="24"/>
          <w:szCs w:val="24"/>
        </w:rPr>
      </w:pPr>
      <w:r w:rsidRPr="00AD100F">
        <w:rPr>
          <w:rFonts w:ascii="Times New Roman" w:hAnsi="Times New Roman"/>
          <w:sz w:val="24"/>
          <w:szCs w:val="24"/>
        </w:rPr>
        <w:t>Instrumental analysis</w:t>
      </w:r>
    </w:p>
    <w:p w14:paraId="066F4049" w14:textId="21A7A6AF" w:rsidR="00EF28F6" w:rsidRDefault="00EF28F6" w:rsidP="00EF28F6">
      <w:pPr>
        <w:spacing w:line="480" w:lineRule="auto"/>
        <w:jc w:val="both"/>
        <w:rPr>
          <w:rFonts w:ascii="Times New Roman" w:hAnsi="Times New Roman"/>
          <w:sz w:val="24"/>
          <w:szCs w:val="24"/>
        </w:rPr>
      </w:pPr>
      <w:r w:rsidRPr="00AD100F">
        <w:rPr>
          <w:rFonts w:ascii="Times New Roman" w:hAnsi="Times New Roman"/>
          <w:sz w:val="24"/>
          <w:szCs w:val="24"/>
        </w:rPr>
        <w:t xml:space="preserve">The ruthenium phloretin complex and free phloretin FTIR spectra </w:t>
      </w:r>
      <w:r>
        <w:rPr>
          <w:rFonts w:ascii="Times New Roman" w:hAnsi="Times New Roman"/>
          <w:sz w:val="24"/>
          <w:szCs w:val="24"/>
        </w:rPr>
        <w:t>are</w:t>
      </w:r>
      <w:r w:rsidRPr="00AD100F">
        <w:rPr>
          <w:rFonts w:ascii="Times New Roman" w:hAnsi="Times New Roman"/>
          <w:sz w:val="24"/>
          <w:szCs w:val="24"/>
        </w:rPr>
        <w:t xml:space="preserve"> shown in the (</w:t>
      </w:r>
      <w:r w:rsidR="008E6E92">
        <w:rPr>
          <w:rFonts w:ascii="Times New Roman" w:hAnsi="Times New Roman"/>
          <w:sz w:val="24"/>
          <w:szCs w:val="24"/>
        </w:rPr>
        <w:t xml:space="preserve">Supplementary </w:t>
      </w:r>
      <w:r w:rsidRPr="00AD100F">
        <w:rPr>
          <w:rFonts w:ascii="Times New Roman" w:hAnsi="Times New Roman"/>
          <w:sz w:val="24"/>
          <w:szCs w:val="24"/>
        </w:rPr>
        <w:t xml:space="preserve">Figure 1C) and assessed in </w:t>
      </w:r>
      <w:r w:rsidR="007803F0">
        <w:rPr>
          <w:rFonts w:ascii="Times New Roman" w:hAnsi="Times New Roman"/>
          <w:sz w:val="24"/>
          <w:szCs w:val="24"/>
        </w:rPr>
        <w:t>Supplementary</w:t>
      </w:r>
      <w:r w:rsidR="007803F0" w:rsidRPr="00AD100F">
        <w:rPr>
          <w:rFonts w:ascii="Times New Roman" w:hAnsi="Times New Roman"/>
          <w:sz w:val="24"/>
          <w:szCs w:val="24"/>
        </w:rPr>
        <w:t xml:space="preserve"> </w:t>
      </w:r>
      <w:r w:rsidRPr="00AD100F">
        <w:rPr>
          <w:rFonts w:ascii="Times New Roman" w:hAnsi="Times New Roman"/>
          <w:sz w:val="24"/>
          <w:szCs w:val="24"/>
        </w:rPr>
        <w:t xml:space="preserve">Table </w:t>
      </w:r>
      <w:r w:rsidR="007803F0">
        <w:rPr>
          <w:rFonts w:ascii="Times New Roman" w:hAnsi="Times New Roman"/>
          <w:sz w:val="24"/>
          <w:szCs w:val="24"/>
        </w:rPr>
        <w:t>1</w:t>
      </w:r>
      <w:r w:rsidRPr="00AD100F">
        <w:rPr>
          <w:rFonts w:ascii="Times New Roman" w:hAnsi="Times New Roman"/>
          <w:sz w:val="24"/>
          <w:szCs w:val="24"/>
        </w:rPr>
        <w:t>.</w:t>
      </w:r>
      <w:r>
        <w:rPr>
          <w:rFonts w:ascii="Times New Roman" w:hAnsi="Times New Roman"/>
          <w:sz w:val="24"/>
          <w:szCs w:val="24"/>
        </w:rPr>
        <w:t xml:space="preserve"> </w:t>
      </w:r>
      <w:r w:rsidRPr="00AD100F">
        <w:rPr>
          <w:rFonts w:ascii="Times New Roman" w:hAnsi="Times New Roman"/>
          <w:sz w:val="24"/>
          <w:szCs w:val="24"/>
        </w:rPr>
        <w:t>The v (C=C) stretching occurred at 1571.75 cm-1 for the complex. The v (C=O) stretching occurred at 1384.23 cm</w:t>
      </w:r>
      <w:r w:rsidRPr="0003726B">
        <w:rPr>
          <w:rFonts w:ascii="Times New Roman" w:hAnsi="Times New Roman"/>
          <w:sz w:val="24"/>
          <w:szCs w:val="24"/>
          <w:vertAlign w:val="superscript"/>
        </w:rPr>
        <w:t>-1</w:t>
      </w:r>
      <w:r w:rsidRPr="00AD100F">
        <w:rPr>
          <w:rFonts w:ascii="Times New Roman" w:hAnsi="Times New Roman"/>
          <w:sz w:val="24"/>
          <w:szCs w:val="24"/>
        </w:rPr>
        <w:t xml:space="preserve"> and 1248 cm</w:t>
      </w:r>
      <w:r w:rsidRPr="0003726B">
        <w:rPr>
          <w:rFonts w:ascii="Times New Roman" w:hAnsi="Times New Roman"/>
          <w:sz w:val="24"/>
          <w:szCs w:val="24"/>
          <w:vertAlign w:val="superscript"/>
        </w:rPr>
        <w:t>-1</w:t>
      </w:r>
      <w:r w:rsidRPr="00AD100F">
        <w:rPr>
          <w:rFonts w:ascii="Times New Roman" w:hAnsi="Times New Roman"/>
          <w:sz w:val="24"/>
          <w:szCs w:val="24"/>
        </w:rPr>
        <w:t xml:space="preserve"> for phloretin where as for the complex it seen at 1377.28 cm</w:t>
      </w:r>
      <w:r w:rsidRPr="0003726B">
        <w:rPr>
          <w:rFonts w:ascii="Times New Roman" w:hAnsi="Times New Roman"/>
          <w:sz w:val="24"/>
          <w:szCs w:val="24"/>
          <w:vertAlign w:val="superscript"/>
        </w:rPr>
        <w:t>-1</w:t>
      </w:r>
      <w:r w:rsidRPr="00AD100F">
        <w:rPr>
          <w:rFonts w:ascii="Times New Roman" w:hAnsi="Times New Roman"/>
          <w:sz w:val="24"/>
          <w:szCs w:val="24"/>
        </w:rPr>
        <w:t xml:space="preserve"> and 1240.53 cm</w:t>
      </w:r>
      <w:r w:rsidRPr="0003726B">
        <w:rPr>
          <w:rFonts w:ascii="Times New Roman" w:hAnsi="Times New Roman"/>
          <w:sz w:val="24"/>
          <w:szCs w:val="24"/>
          <w:vertAlign w:val="superscript"/>
        </w:rPr>
        <w:t>-1</w:t>
      </w:r>
      <w:r w:rsidRPr="00AD100F">
        <w:rPr>
          <w:rFonts w:ascii="Times New Roman" w:hAnsi="Times New Roman"/>
          <w:sz w:val="24"/>
          <w:szCs w:val="24"/>
        </w:rPr>
        <w:t xml:space="preserve"> correspondingly. The v (C-OH) bond shifted from 980.13 cm</w:t>
      </w:r>
      <w:r w:rsidRPr="0003726B">
        <w:rPr>
          <w:rFonts w:ascii="Times New Roman" w:hAnsi="Times New Roman"/>
          <w:sz w:val="24"/>
          <w:szCs w:val="24"/>
          <w:vertAlign w:val="superscript"/>
        </w:rPr>
        <w:t>-1</w:t>
      </w:r>
      <w:r w:rsidRPr="00AD100F">
        <w:rPr>
          <w:rFonts w:ascii="Times New Roman" w:hAnsi="Times New Roman"/>
          <w:sz w:val="24"/>
          <w:szCs w:val="24"/>
        </w:rPr>
        <w:t xml:space="preserve"> to 972.67 cm</w:t>
      </w:r>
      <w:r w:rsidRPr="0003726B">
        <w:rPr>
          <w:rFonts w:ascii="Times New Roman" w:hAnsi="Times New Roman"/>
          <w:sz w:val="24"/>
          <w:szCs w:val="24"/>
          <w:vertAlign w:val="superscript"/>
        </w:rPr>
        <w:t>-1</w:t>
      </w:r>
      <w:r w:rsidRPr="00AD100F">
        <w:rPr>
          <w:rFonts w:ascii="Times New Roman" w:hAnsi="Times New Roman"/>
          <w:sz w:val="24"/>
          <w:szCs w:val="24"/>
        </w:rPr>
        <w:t xml:space="preserve"> for the ruthenium phloretin complex. The characteristic band for the complex was seen at 614.22 cm</w:t>
      </w:r>
      <w:r w:rsidRPr="0003726B">
        <w:rPr>
          <w:rFonts w:ascii="Times New Roman" w:hAnsi="Times New Roman"/>
          <w:sz w:val="24"/>
          <w:szCs w:val="24"/>
          <w:vertAlign w:val="superscript"/>
        </w:rPr>
        <w:t>-1</w:t>
      </w:r>
      <w:r w:rsidRPr="00AD100F">
        <w:rPr>
          <w:rFonts w:ascii="Times New Roman" w:hAnsi="Times New Roman"/>
          <w:sz w:val="24"/>
          <w:szCs w:val="24"/>
        </w:rPr>
        <w:t xml:space="preserve"> which was absent in free phloretin. Both phloretin and complex showed strong absorption bands at 280-430 nm</w:t>
      </w:r>
      <w:r>
        <w:rPr>
          <w:rFonts w:ascii="Times New Roman" w:hAnsi="Times New Roman"/>
          <w:sz w:val="24"/>
          <w:szCs w:val="24"/>
        </w:rPr>
        <w:t xml:space="preserve"> in </w:t>
      </w:r>
      <w:r w:rsidRPr="00AD100F">
        <w:rPr>
          <w:rFonts w:ascii="Times New Roman" w:hAnsi="Times New Roman"/>
          <w:sz w:val="24"/>
          <w:szCs w:val="24"/>
        </w:rPr>
        <w:t>UV-visible spectroscopy</w:t>
      </w:r>
      <w:r>
        <w:rPr>
          <w:rFonts w:ascii="Times New Roman" w:hAnsi="Times New Roman"/>
          <w:sz w:val="24"/>
          <w:szCs w:val="24"/>
        </w:rPr>
        <w:t xml:space="preserve"> </w:t>
      </w:r>
      <w:r w:rsidRPr="00AD100F">
        <w:rPr>
          <w:rFonts w:ascii="Times New Roman" w:hAnsi="Times New Roman"/>
          <w:sz w:val="24"/>
          <w:szCs w:val="24"/>
        </w:rPr>
        <w:t xml:space="preserve"> (</w:t>
      </w:r>
      <w:r w:rsidR="008E6E92">
        <w:rPr>
          <w:rFonts w:ascii="Times New Roman" w:hAnsi="Times New Roman"/>
          <w:sz w:val="24"/>
          <w:szCs w:val="24"/>
        </w:rPr>
        <w:t>Supplementary</w:t>
      </w:r>
      <w:r w:rsidR="008E6E92" w:rsidRPr="00AD100F">
        <w:rPr>
          <w:rFonts w:ascii="Times New Roman" w:hAnsi="Times New Roman"/>
          <w:sz w:val="24"/>
          <w:szCs w:val="24"/>
        </w:rPr>
        <w:t xml:space="preserve"> </w:t>
      </w:r>
      <w:r w:rsidRPr="00AD100F">
        <w:rPr>
          <w:rFonts w:ascii="Times New Roman" w:hAnsi="Times New Roman"/>
          <w:sz w:val="24"/>
          <w:szCs w:val="24"/>
        </w:rPr>
        <w:t xml:space="preserve">Figure 1D). The ruthenium-phloretin complex exhibited only charge transfer transitions, from the ligand (RIF) to the metal. Therefore, no d-d transitions are expected for Ru(III) complexes. </w:t>
      </w:r>
      <w:r w:rsidR="007803F0">
        <w:rPr>
          <w:rFonts w:ascii="Times New Roman" w:hAnsi="Times New Roman"/>
          <w:sz w:val="24"/>
          <w:szCs w:val="24"/>
        </w:rPr>
        <w:t>Supplementary</w:t>
      </w:r>
      <w:r w:rsidR="007803F0" w:rsidRPr="00AD100F">
        <w:rPr>
          <w:rFonts w:ascii="Times New Roman" w:hAnsi="Times New Roman"/>
          <w:sz w:val="24"/>
          <w:szCs w:val="24"/>
        </w:rPr>
        <w:t xml:space="preserve"> </w:t>
      </w:r>
      <w:r w:rsidRPr="00AD100F">
        <w:rPr>
          <w:rFonts w:ascii="Times New Roman" w:hAnsi="Times New Roman"/>
          <w:sz w:val="24"/>
          <w:szCs w:val="24"/>
        </w:rPr>
        <w:t xml:space="preserve">Table </w:t>
      </w:r>
      <w:r w:rsidR="007803F0">
        <w:rPr>
          <w:rFonts w:ascii="Times New Roman" w:hAnsi="Times New Roman"/>
          <w:sz w:val="24"/>
          <w:szCs w:val="24"/>
        </w:rPr>
        <w:t>2</w:t>
      </w:r>
      <w:r w:rsidRPr="00AD100F">
        <w:rPr>
          <w:rFonts w:ascii="Times New Roman" w:hAnsi="Times New Roman"/>
          <w:sz w:val="24"/>
          <w:szCs w:val="24"/>
        </w:rPr>
        <w:t xml:space="preserve"> shows the chemical transition of 1H NMR spectrum of the complex and the unbound ligand. The </w:t>
      </w:r>
      <w:r w:rsidRPr="00AD100F">
        <w:rPr>
          <w:rFonts w:ascii="Times New Roman" w:hAnsi="Times New Roman"/>
          <w:sz w:val="24"/>
          <w:szCs w:val="24"/>
        </w:rPr>
        <w:lastRenderedPageBreak/>
        <w:t>observations reveal the omission of 3-OH, 9-OH protons in the spectra of the complex, signifying that ruthenium confiscates two protons from the flavonoid phloretin upon complexation, while the other protons were found to be slightly shifted and are intra molecularly bonded (</w:t>
      </w:r>
      <w:r w:rsidR="008E6E92">
        <w:rPr>
          <w:rFonts w:ascii="Times New Roman" w:hAnsi="Times New Roman"/>
          <w:sz w:val="24"/>
          <w:szCs w:val="24"/>
        </w:rPr>
        <w:t>Supplementary</w:t>
      </w:r>
      <w:r w:rsidR="008E6E92" w:rsidRPr="00AD100F">
        <w:rPr>
          <w:rFonts w:ascii="Times New Roman" w:hAnsi="Times New Roman"/>
          <w:sz w:val="24"/>
          <w:szCs w:val="24"/>
        </w:rPr>
        <w:t xml:space="preserve"> </w:t>
      </w:r>
      <w:r w:rsidRPr="00AD100F">
        <w:rPr>
          <w:rFonts w:ascii="Times New Roman" w:hAnsi="Times New Roman"/>
          <w:sz w:val="24"/>
          <w:szCs w:val="24"/>
        </w:rPr>
        <w:t>Figure 1E)</w:t>
      </w:r>
      <w:r>
        <w:rPr>
          <w:rFonts w:ascii="Times New Roman" w:hAnsi="Times New Roman"/>
          <w:sz w:val="24"/>
          <w:szCs w:val="24"/>
        </w:rPr>
        <w:t xml:space="preserve"> </w:t>
      </w:r>
      <w:r w:rsidRPr="00AD100F">
        <w:rPr>
          <w:rFonts w:ascii="Times New Roman" w:hAnsi="Times New Roman"/>
          <w:sz w:val="24"/>
          <w:szCs w:val="24"/>
        </w:rPr>
        <w:t>suggest</w:t>
      </w:r>
      <w:r>
        <w:rPr>
          <w:rFonts w:ascii="Times New Roman" w:hAnsi="Times New Roman"/>
          <w:sz w:val="24"/>
          <w:szCs w:val="24"/>
        </w:rPr>
        <w:t>ing</w:t>
      </w:r>
      <w:r w:rsidRPr="00AD100F">
        <w:rPr>
          <w:rFonts w:ascii="Times New Roman" w:hAnsi="Times New Roman"/>
          <w:sz w:val="24"/>
          <w:szCs w:val="24"/>
        </w:rPr>
        <w:t xml:space="preserve"> that the chelation occurred via the 3-OH and 9-OH functional groups of the ligand. The mass spectroscopy of the ruthenium phloretin complex is shown in </w:t>
      </w:r>
      <w:r w:rsidR="008E6E92">
        <w:rPr>
          <w:rFonts w:ascii="Times New Roman" w:hAnsi="Times New Roman"/>
          <w:sz w:val="24"/>
          <w:szCs w:val="24"/>
        </w:rPr>
        <w:t>Supplementary</w:t>
      </w:r>
      <w:r w:rsidR="008E6E92" w:rsidRPr="00AD100F">
        <w:rPr>
          <w:rFonts w:ascii="Times New Roman" w:hAnsi="Times New Roman"/>
          <w:sz w:val="24"/>
          <w:szCs w:val="24"/>
        </w:rPr>
        <w:t xml:space="preserve"> </w:t>
      </w:r>
      <w:r w:rsidRPr="00AD100F">
        <w:rPr>
          <w:rFonts w:ascii="Times New Roman" w:hAnsi="Times New Roman"/>
          <w:sz w:val="24"/>
          <w:szCs w:val="24"/>
        </w:rPr>
        <w:t xml:space="preserve">figure 1F, the base signal at m/z 275 was of free phloretin whereas m/z 302 was of phloretin+ two water molecules. The signal at 487 m/z seen for one phloretin+ ruthenium each. The molecular peak for ruthenium phloretin complex was seen at 794 m/z where two phloretin+ one ruthenium + two water molecules coordinated to form the complex. </w:t>
      </w:r>
      <w:r w:rsidR="008E6E92">
        <w:rPr>
          <w:rFonts w:ascii="Times New Roman" w:hAnsi="Times New Roman"/>
          <w:sz w:val="24"/>
          <w:szCs w:val="24"/>
        </w:rPr>
        <w:t>Supplementary</w:t>
      </w:r>
      <w:r w:rsidR="008E6E92" w:rsidRPr="00AD100F">
        <w:rPr>
          <w:rFonts w:ascii="Times New Roman" w:hAnsi="Times New Roman"/>
          <w:sz w:val="24"/>
          <w:szCs w:val="24"/>
        </w:rPr>
        <w:t xml:space="preserve"> </w:t>
      </w:r>
      <w:r w:rsidRPr="00AD100F">
        <w:rPr>
          <w:rFonts w:ascii="Times New Roman" w:hAnsi="Times New Roman"/>
          <w:sz w:val="24"/>
          <w:szCs w:val="24"/>
        </w:rPr>
        <w:t>Figure 1 (G, H &amp; I) exhibits the surface structural arrangement of ruthenium-phloretin complex, evaluated by SEM which denotes crystalline in nature and asymmetrical shape of the complex. The X-ray diffraction study of the complex indicates multiple distinctive sharp peaks which occurred at different diffraction angles attributable to its recognizable crystalline structure (</w:t>
      </w:r>
      <w:r w:rsidR="008E6E92">
        <w:rPr>
          <w:rFonts w:ascii="Times New Roman" w:hAnsi="Times New Roman"/>
          <w:sz w:val="24"/>
          <w:szCs w:val="24"/>
        </w:rPr>
        <w:t>Supplementary</w:t>
      </w:r>
      <w:r w:rsidR="008E6E92" w:rsidRPr="00AD100F">
        <w:rPr>
          <w:rFonts w:ascii="Times New Roman" w:hAnsi="Times New Roman"/>
          <w:sz w:val="24"/>
          <w:szCs w:val="24"/>
        </w:rPr>
        <w:t xml:space="preserve"> </w:t>
      </w:r>
      <w:r w:rsidRPr="00AD100F">
        <w:rPr>
          <w:rFonts w:ascii="Times New Roman" w:hAnsi="Times New Roman"/>
          <w:sz w:val="24"/>
          <w:szCs w:val="24"/>
        </w:rPr>
        <w:t>Figure 1J).</w:t>
      </w:r>
    </w:p>
    <w:p w14:paraId="562F462E" w14:textId="3CCBD315" w:rsidR="00EF28F6" w:rsidRPr="00AD100F" w:rsidRDefault="00EF28F6" w:rsidP="00EF28F6">
      <w:pPr>
        <w:spacing w:line="480" w:lineRule="auto"/>
        <w:jc w:val="both"/>
        <w:rPr>
          <w:rFonts w:ascii="Times New Roman" w:hAnsi="Times New Roman"/>
          <w:sz w:val="24"/>
          <w:szCs w:val="24"/>
        </w:rPr>
      </w:pPr>
      <w:r w:rsidRPr="00AD100F">
        <w:rPr>
          <w:rFonts w:ascii="Times New Roman" w:hAnsi="Times New Roman"/>
          <w:sz w:val="24"/>
          <w:szCs w:val="24"/>
        </w:rPr>
        <w:t xml:space="preserve">Toxicity study </w:t>
      </w:r>
    </w:p>
    <w:p w14:paraId="6EA4329E" w14:textId="3BECDF28" w:rsidR="00EF28F6" w:rsidRPr="00AD100F" w:rsidRDefault="00EF28F6" w:rsidP="00EF28F6">
      <w:pPr>
        <w:spacing w:line="480" w:lineRule="auto"/>
        <w:jc w:val="both"/>
        <w:rPr>
          <w:rFonts w:ascii="Times New Roman" w:hAnsi="Times New Roman"/>
          <w:sz w:val="24"/>
          <w:szCs w:val="24"/>
        </w:rPr>
      </w:pPr>
      <w:r w:rsidRPr="00AD100F">
        <w:rPr>
          <w:rFonts w:ascii="Times New Roman" w:hAnsi="Times New Roman"/>
          <w:sz w:val="24"/>
          <w:szCs w:val="24"/>
        </w:rPr>
        <w:t>Acute and sub-acute toxicity study</w:t>
      </w:r>
    </w:p>
    <w:p w14:paraId="2C36C46C" w14:textId="77777777" w:rsidR="00EF28F6" w:rsidRPr="00AD100F" w:rsidRDefault="00EF28F6" w:rsidP="00EF28F6">
      <w:pPr>
        <w:spacing w:line="480" w:lineRule="auto"/>
        <w:jc w:val="both"/>
        <w:rPr>
          <w:rFonts w:ascii="Times New Roman" w:hAnsi="Times New Roman"/>
          <w:sz w:val="24"/>
          <w:szCs w:val="24"/>
        </w:rPr>
      </w:pPr>
      <w:r w:rsidRPr="00AD100F">
        <w:rPr>
          <w:rFonts w:ascii="Times New Roman" w:hAnsi="Times New Roman"/>
          <w:sz w:val="24"/>
          <w:szCs w:val="24"/>
        </w:rPr>
        <w:t>The LD</w:t>
      </w:r>
      <w:r w:rsidRPr="00CF1F2B">
        <w:rPr>
          <w:rFonts w:ascii="Times New Roman" w:hAnsi="Times New Roman"/>
          <w:sz w:val="24"/>
          <w:szCs w:val="24"/>
          <w:vertAlign w:val="subscript"/>
        </w:rPr>
        <w:t>50</w:t>
      </w:r>
      <w:r w:rsidRPr="00AD100F">
        <w:rPr>
          <w:rFonts w:ascii="Times New Roman" w:hAnsi="Times New Roman"/>
          <w:sz w:val="24"/>
          <w:szCs w:val="24"/>
        </w:rPr>
        <w:t xml:space="preserve"> dose was found to be 400 mg / kg of ruthenium-phloretin complex. During sub-acute toxicity analysis (28 days), no treatment-related fatalities were reported in animals treated with the complex.</w:t>
      </w:r>
    </w:p>
    <w:p w14:paraId="4C1A21CD" w14:textId="31318123" w:rsidR="00EF28F6" w:rsidRPr="00AD100F" w:rsidRDefault="00F202DB" w:rsidP="00EF28F6">
      <w:pPr>
        <w:spacing w:line="480" w:lineRule="auto"/>
        <w:jc w:val="both"/>
        <w:rPr>
          <w:rFonts w:ascii="Times New Roman" w:hAnsi="Times New Roman"/>
          <w:sz w:val="24"/>
          <w:szCs w:val="24"/>
        </w:rPr>
      </w:pPr>
      <w:r w:rsidRPr="00AD100F">
        <w:rPr>
          <w:rFonts w:ascii="Times New Roman" w:hAnsi="Times New Roman"/>
          <w:sz w:val="24"/>
          <w:szCs w:val="24"/>
        </w:rPr>
        <w:t>Haematological</w:t>
      </w:r>
      <w:r w:rsidR="00EF28F6" w:rsidRPr="00AD100F">
        <w:rPr>
          <w:rFonts w:ascii="Times New Roman" w:hAnsi="Times New Roman"/>
          <w:sz w:val="24"/>
          <w:szCs w:val="24"/>
        </w:rPr>
        <w:t xml:space="preserve"> and serum biochemical analysis</w:t>
      </w:r>
    </w:p>
    <w:p w14:paraId="218F82A7" w14:textId="21E81840" w:rsidR="00EF28F6" w:rsidRPr="00AD100F" w:rsidRDefault="00F202DB" w:rsidP="00EF28F6">
      <w:pPr>
        <w:spacing w:line="480" w:lineRule="auto"/>
        <w:jc w:val="both"/>
        <w:rPr>
          <w:rFonts w:ascii="Times New Roman" w:hAnsi="Times New Roman"/>
          <w:sz w:val="24"/>
          <w:szCs w:val="24"/>
        </w:rPr>
      </w:pPr>
      <w:r>
        <w:rPr>
          <w:rFonts w:ascii="Times New Roman" w:hAnsi="Times New Roman"/>
          <w:sz w:val="24"/>
          <w:szCs w:val="24"/>
        </w:rPr>
        <w:t>Supplementary</w:t>
      </w:r>
      <w:r w:rsidRPr="00AD100F">
        <w:rPr>
          <w:rFonts w:ascii="Times New Roman" w:hAnsi="Times New Roman"/>
          <w:sz w:val="24"/>
          <w:szCs w:val="24"/>
        </w:rPr>
        <w:t xml:space="preserve"> </w:t>
      </w:r>
      <w:r w:rsidR="00EF28F6" w:rsidRPr="00AD100F">
        <w:rPr>
          <w:rFonts w:ascii="Times New Roman" w:hAnsi="Times New Roman"/>
          <w:sz w:val="24"/>
          <w:szCs w:val="24"/>
        </w:rPr>
        <w:t xml:space="preserve">Tables </w:t>
      </w:r>
      <w:r w:rsidR="00944FEE">
        <w:rPr>
          <w:rFonts w:ascii="Times New Roman" w:hAnsi="Times New Roman"/>
          <w:sz w:val="24"/>
          <w:szCs w:val="24"/>
        </w:rPr>
        <w:t>3</w:t>
      </w:r>
      <w:r w:rsidR="00EF28F6" w:rsidRPr="00AD100F">
        <w:rPr>
          <w:rFonts w:ascii="Times New Roman" w:hAnsi="Times New Roman"/>
          <w:sz w:val="24"/>
          <w:szCs w:val="24"/>
        </w:rPr>
        <w:t xml:space="preserve">, </w:t>
      </w:r>
      <w:r w:rsidR="00944FEE">
        <w:rPr>
          <w:rFonts w:ascii="Times New Roman" w:hAnsi="Times New Roman"/>
          <w:sz w:val="24"/>
          <w:szCs w:val="24"/>
        </w:rPr>
        <w:t>4</w:t>
      </w:r>
      <w:r w:rsidR="00EF28F6" w:rsidRPr="00AD100F">
        <w:rPr>
          <w:rFonts w:ascii="Times New Roman" w:hAnsi="Times New Roman"/>
          <w:sz w:val="24"/>
          <w:szCs w:val="24"/>
        </w:rPr>
        <w:t xml:space="preserve">, </w:t>
      </w:r>
      <w:r w:rsidR="00944FEE">
        <w:rPr>
          <w:rFonts w:ascii="Times New Roman" w:hAnsi="Times New Roman"/>
          <w:sz w:val="24"/>
          <w:szCs w:val="24"/>
        </w:rPr>
        <w:t>5</w:t>
      </w:r>
      <w:r w:rsidR="00EF28F6" w:rsidRPr="00AD100F">
        <w:rPr>
          <w:rFonts w:ascii="Times New Roman" w:hAnsi="Times New Roman"/>
          <w:sz w:val="24"/>
          <w:szCs w:val="24"/>
        </w:rPr>
        <w:t xml:space="preserve"> &amp; </w:t>
      </w:r>
      <w:r w:rsidR="00944FEE">
        <w:rPr>
          <w:rFonts w:ascii="Times New Roman" w:hAnsi="Times New Roman"/>
          <w:sz w:val="24"/>
          <w:szCs w:val="24"/>
        </w:rPr>
        <w:t>6</w:t>
      </w:r>
      <w:r w:rsidR="00EF28F6" w:rsidRPr="00AD100F">
        <w:rPr>
          <w:rFonts w:ascii="Times New Roman" w:hAnsi="Times New Roman"/>
          <w:sz w:val="24"/>
          <w:szCs w:val="24"/>
        </w:rPr>
        <w:t xml:space="preserve"> show the </w:t>
      </w:r>
      <w:r w:rsidRPr="00AD100F">
        <w:rPr>
          <w:rFonts w:ascii="Times New Roman" w:hAnsi="Times New Roman"/>
          <w:sz w:val="24"/>
          <w:szCs w:val="24"/>
        </w:rPr>
        <w:t>haematological</w:t>
      </w:r>
      <w:r w:rsidR="00EF28F6" w:rsidRPr="00AD100F">
        <w:rPr>
          <w:rFonts w:ascii="Times New Roman" w:hAnsi="Times New Roman"/>
          <w:sz w:val="24"/>
          <w:szCs w:val="24"/>
        </w:rPr>
        <w:t xml:space="preserve"> and serum biochemical profile of the treated and control groups. WBC, RBC amounts were significantly augmented in complex (300 mg/kg) treated groups contrasted against control animals.  ALT, AST, ALP</w:t>
      </w:r>
      <w:r w:rsidR="00EF28F6">
        <w:rPr>
          <w:rFonts w:ascii="Times New Roman" w:hAnsi="Times New Roman"/>
          <w:sz w:val="24"/>
          <w:szCs w:val="24"/>
        </w:rPr>
        <w:t xml:space="preserve">, </w:t>
      </w:r>
      <w:r w:rsidR="00EF28F6" w:rsidRPr="00AD100F">
        <w:rPr>
          <w:rFonts w:ascii="Times New Roman" w:hAnsi="Times New Roman"/>
          <w:sz w:val="24"/>
          <w:szCs w:val="24"/>
        </w:rPr>
        <w:t xml:space="preserve">Glucose and BUN was significantly higher than the control group at 300 mg / kg (p&lt;0.05). Therefore, 300 </w:t>
      </w:r>
      <w:r w:rsidR="00EF28F6" w:rsidRPr="00AD100F">
        <w:rPr>
          <w:rFonts w:ascii="Times New Roman" w:hAnsi="Times New Roman"/>
          <w:sz w:val="24"/>
          <w:szCs w:val="24"/>
        </w:rPr>
        <w:lastRenderedPageBreak/>
        <w:t>mg / kg dose of the complex caused toxicity to some degree and was therefore not regarded as a dose for ensuing study.</w:t>
      </w:r>
    </w:p>
    <w:p w14:paraId="1993F798" w14:textId="5F164884" w:rsidR="00EF28F6" w:rsidRPr="00AD100F" w:rsidRDefault="00EF28F6" w:rsidP="00EF28F6">
      <w:pPr>
        <w:spacing w:line="480" w:lineRule="auto"/>
        <w:jc w:val="both"/>
        <w:rPr>
          <w:rFonts w:ascii="Times New Roman" w:hAnsi="Times New Roman"/>
          <w:sz w:val="24"/>
          <w:szCs w:val="24"/>
        </w:rPr>
      </w:pPr>
      <w:r w:rsidRPr="00AD100F">
        <w:rPr>
          <w:rFonts w:ascii="Times New Roman" w:hAnsi="Times New Roman"/>
          <w:sz w:val="24"/>
          <w:szCs w:val="24"/>
        </w:rPr>
        <w:t>Histopathology</w:t>
      </w:r>
    </w:p>
    <w:p w14:paraId="5C8E3B2A" w14:textId="75558B5B" w:rsidR="00EF28F6" w:rsidRPr="00AD100F" w:rsidRDefault="00EF28F6" w:rsidP="00EF28F6">
      <w:pPr>
        <w:spacing w:line="480" w:lineRule="auto"/>
        <w:jc w:val="both"/>
        <w:rPr>
          <w:rFonts w:ascii="Times New Roman" w:hAnsi="Times New Roman"/>
          <w:sz w:val="24"/>
          <w:szCs w:val="24"/>
        </w:rPr>
      </w:pPr>
      <w:r w:rsidRPr="00AD100F">
        <w:rPr>
          <w:rFonts w:ascii="Times New Roman" w:hAnsi="Times New Roman"/>
          <w:sz w:val="24"/>
          <w:szCs w:val="24"/>
        </w:rPr>
        <w:t>Histopathology of kidney (</w:t>
      </w:r>
      <w:r w:rsidR="00F202DB">
        <w:rPr>
          <w:rFonts w:ascii="Times New Roman" w:hAnsi="Times New Roman"/>
          <w:sz w:val="24"/>
          <w:szCs w:val="24"/>
        </w:rPr>
        <w:t>Supplementary</w:t>
      </w:r>
      <w:r w:rsidR="00F202DB" w:rsidRPr="00AD100F">
        <w:rPr>
          <w:rFonts w:ascii="Times New Roman" w:hAnsi="Times New Roman"/>
          <w:sz w:val="24"/>
          <w:szCs w:val="24"/>
        </w:rPr>
        <w:t xml:space="preserve"> </w:t>
      </w:r>
      <w:r w:rsidRPr="00AD100F">
        <w:rPr>
          <w:rFonts w:ascii="Times New Roman" w:hAnsi="Times New Roman"/>
          <w:sz w:val="24"/>
          <w:szCs w:val="24"/>
        </w:rPr>
        <w:t xml:space="preserve">Figure </w:t>
      </w:r>
      <w:r w:rsidR="00F202DB">
        <w:rPr>
          <w:rFonts w:ascii="Times New Roman" w:hAnsi="Times New Roman"/>
          <w:sz w:val="24"/>
          <w:szCs w:val="24"/>
        </w:rPr>
        <w:t>2</w:t>
      </w:r>
      <w:r w:rsidRPr="00AD100F">
        <w:rPr>
          <w:rFonts w:ascii="Times New Roman" w:hAnsi="Times New Roman"/>
          <w:sz w:val="24"/>
          <w:szCs w:val="24"/>
        </w:rPr>
        <w:t>[i] A) of the control group exhibited the normal structural architectural organization. The foremost morphological variations were observed at the 300mg/kg dose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 E). 25 and 50 mg/kg doses did not denote any major abnormalities in the animals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 B&amp;C), whereas minor thickening of bowman’s capsule was detected in the mice treated with doses of 100 mg/kg complex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 D). The histopathology of liver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[ii] A), denoted standard hepatic structures in the control group whereas maximum doses (300 mg/kg) of complex denoted focal inflammation (fi), degeneration of hepatocytes (d) and periportal mononuclear infiltrates (pmi)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[ii] E). 25, 50 and 100 mg/kg dose administered animals did not exhibit any vital deformity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 xml:space="preserve">[ii] B,C&amp;D).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 xml:space="preserve">[iii] A reveals the microscopic assessment of stomach, where 300 mg/kg dose of complex showed the congestion (c), </w:t>
      </w:r>
      <w:r w:rsidR="00F202DB" w:rsidRPr="00AD100F">
        <w:rPr>
          <w:rFonts w:ascii="Times New Roman" w:hAnsi="Times New Roman"/>
          <w:sz w:val="24"/>
          <w:szCs w:val="24"/>
        </w:rPr>
        <w:t>haemorrhages</w:t>
      </w:r>
      <w:r w:rsidRPr="00AD100F">
        <w:rPr>
          <w:rFonts w:ascii="Times New Roman" w:hAnsi="Times New Roman"/>
          <w:sz w:val="24"/>
          <w:szCs w:val="24"/>
        </w:rPr>
        <w:t xml:space="preserve"> (h) and hyperplasia of the gastric glandular zone (hyp)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 xml:space="preserve">[iii] E). But at the lower dose level (25 mg/kg, 50 mg/kg and 100 mg/kg) histopathological variations </w:t>
      </w:r>
      <w:r w:rsidR="00F202DB" w:rsidRPr="00AD100F">
        <w:rPr>
          <w:rFonts w:ascii="Times New Roman" w:hAnsi="Times New Roman"/>
          <w:sz w:val="24"/>
          <w:szCs w:val="24"/>
        </w:rPr>
        <w:t>were</w:t>
      </w:r>
      <w:r w:rsidRPr="00AD100F">
        <w:rPr>
          <w:rFonts w:ascii="Times New Roman" w:hAnsi="Times New Roman"/>
          <w:sz w:val="24"/>
          <w:szCs w:val="24"/>
        </w:rPr>
        <w:t xml:space="preserve"> not observed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 xml:space="preserve">[iii] B, C &amp; D).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[iv] A reveals the microscopic assessment of testis, where 300 mg/kg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 xml:space="preserve">[iv] E) of complex treated animals exhibited degeneration in seminiferous tubules (D), and </w:t>
      </w:r>
      <w:r w:rsidR="00F202DB">
        <w:rPr>
          <w:rFonts w:ascii="Times New Roman" w:hAnsi="Times New Roman"/>
          <w:sz w:val="24"/>
          <w:szCs w:val="24"/>
        </w:rPr>
        <w:t>o</w:t>
      </w:r>
      <w:r w:rsidR="00F202DB" w:rsidRPr="00AD100F">
        <w:rPr>
          <w:rFonts w:ascii="Times New Roman" w:hAnsi="Times New Roman"/>
          <w:sz w:val="24"/>
          <w:szCs w:val="24"/>
        </w:rPr>
        <w:t>edema</w:t>
      </w:r>
      <w:r w:rsidRPr="00AD100F">
        <w:rPr>
          <w:rFonts w:ascii="Times New Roman" w:hAnsi="Times New Roman"/>
          <w:sz w:val="24"/>
          <w:szCs w:val="24"/>
        </w:rPr>
        <w:t xml:space="preserve"> in interstitial tissues (E) and at 100 mg/kg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[iv] D) degeneration (D) and hyperplasia (hyp) were noted, but at the lower dose level (25 mg/kg and 50 mg/kg) no histopathological alterations were observed (</w:t>
      </w:r>
      <w:r w:rsidR="00F202DB">
        <w:rPr>
          <w:rFonts w:ascii="Times New Roman" w:hAnsi="Times New Roman"/>
          <w:sz w:val="24"/>
          <w:szCs w:val="24"/>
        </w:rPr>
        <w:t>Supplementary</w:t>
      </w:r>
      <w:r w:rsidR="00F202DB" w:rsidRPr="00AD100F">
        <w:rPr>
          <w:rFonts w:ascii="Times New Roman" w:hAnsi="Times New Roman"/>
          <w:sz w:val="24"/>
          <w:szCs w:val="24"/>
        </w:rPr>
        <w:t xml:space="preserve"> Figure </w:t>
      </w:r>
      <w:r w:rsidR="00F202DB">
        <w:rPr>
          <w:rFonts w:ascii="Times New Roman" w:hAnsi="Times New Roman"/>
          <w:sz w:val="24"/>
          <w:szCs w:val="24"/>
        </w:rPr>
        <w:t>2</w:t>
      </w:r>
      <w:r w:rsidR="00F202DB" w:rsidRPr="00AD100F">
        <w:rPr>
          <w:rFonts w:ascii="Times New Roman" w:hAnsi="Times New Roman"/>
          <w:sz w:val="24"/>
          <w:szCs w:val="24"/>
        </w:rPr>
        <w:t xml:space="preserve"> </w:t>
      </w:r>
      <w:r w:rsidRPr="00AD100F">
        <w:rPr>
          <w:rFonts w:ascii="Times New Roman" w:hAnsi="Times New Roman"/>
          <w:sz w:val="24"/>
          <w:szCs w:val="24"/>
        </w:rPr>
        <w:t>[iv] B&amp;C).</w:t>
      </w:r>
    </w:p>
    <w:p w14:paraId="366D084E" w14:textId="77777777" w:rsidR="00EF28F6" w:rsidRPr="00AD100F" w:rsidRDefault="00EF28F6" w:rsidP="00EF28F6">
      <w:pPr>
        <w:spacing w:line="480" w:lineRule="auto"/>
        <w:jc w:val="both"/>
        <w:rPr>
          <w:rFonts w:ascii="Times New Roman" w:hAnsi="Times New Roman"/>
          <w:sz w:val="24"/>
          <w:szCs w:val="24"/>
        </w:rPr>
      </w:pPr>
    </w:p>
    <w:p w14:paraId="731BDCD8" w14:textId="77777777" w:rsidR="00EF28F6" w:rsidRPr="00EF28F6" w:rsidRDefault="00EF28F6" w:rsidP="00EF28F6">
      <w:pPr>
        <w:spacing w:line="480" w:lineRule="auto"/>
        <w:jc w:val="both"/>
        <w:rPr>
          <w:rFonts w:ascii="Times New Roman" w:hAnsi="Times New Roman" w:cs="Times New Roman"/>
          <w:sz w:val="24"/>
          <w:szCs w:val="24"/>
        </w:rPr>
      </w:pPr>
    </w:p>
    <w:sectPr w:rsidR="00EF28F6" w:rsidRPr="00EF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E3"/>
    <w:rsid w:val="00560129"/>
    <w:rsid w:val="007803F0"/>
    <w:rsid w:val="008E6E92"/>
    <w:rsid w:val="00944FEE"/>
    <w:rsid w:val="00BC01E3"/>
    <w:rsid w:val="00C8490C"/>
    <w:rsid w:val="00EF28F6"/>
    <w:rsid w:val="00F202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E05C"/>
  <w15:chartTrackingRefBased/>
  <w15:docId w15:val="{A489EB2F-DE0C-46E2-9F72-1B0C260B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Chakraborty</dc:creator>
  <cp:keywords/>
  <dc:description/>
  <cp:lastModifiedBy>Tania Chakraborty</cp:lastModifiedBy>
  <cp:revision>7</cp:revision>
  <dcterms:created xsi:type="dcterms:W3CDTF">2020-06-10T14:26:00Z</dcterms:created>
  <dcterms:modified xsi:type="dcterms:W3CDTF">2020-06-10T15:28:00Z</dcterms:modified>
</cp:coreProperties>
</file>