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2B7AF0" w14:textId="06ED20EB" w:rsidR="00F7170E" w:rsidRDefault="00365AF4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521488D3" wp14:editId="25F19B35">
            <wp:extent cx="3111500" cy="3352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2D43" w14:textId="6D8E783E" w:rsidR="001C46E3" w:rsidRPr="00BB3B4D" w:rsidRDefault="00FC77AA">
      <w:pPr>
        <w:rPr>
          <w:rFonts w:ascii="Arial" w:hAnsi="Arial" w:cs="Arial"/>
          <w:b/>
          <w:bCs/>
          <w:lang w:val="en-US"/>
        </w:rPr>
      </w:pPr>
      <w:r w:rsidRPr="00BB3B4D">
        <w:rPr>
          <w:rFonts w:ascii="Arial" w:hAnsi="Arial" w:cs="Arial"/>
          <w:b/>
          <w:bCs/>
          <w:lang w:val="en-US"/>
        </w:rPr>
        <w:t xml:space="preserve">Supplemental Figure 1. The length distribution of reads identified as </w:t>
      </w:r>
      <w:r w:rsidR="00997AC9">
        <w:rPr>
          <w:rFonts w:ascii="Arial" w:hAnsi="Arial" w:cs="Arial"/>
          <w:b/>
          <w:bCs/>
          <w:lang w:val="en-US"/>
        </w:rPr>
        <w:t>ecDNA</w:t>
      </w:r>
      <w:r w:rsidRPr="00BB3B4D">
        <w:rPr>
          <w:rFonts w:ascii="Arial" w:hAnsi="Arial" w:cs="Arial"/>
          <w:b/>
          <w:bCs/>
          <w:lang w:val="en-US"/>
        </w:rPr>
        <w:t>s or linear DNAs.</w:t>
      </w:r>
    </w:p>
    <w:p w14:paraId="0291CD99" w14:textId="2E89121E" w:rsidR="00FC77AA" w:rsidRDefault="00FC77AA">
      <w:pPr>
        <w:rPr>
          <w:rFonts w:ascii="Arial" w:hAnsi="Arial" w:cs="Arial"/>
          <w:lang w:val="en-US"/>
        </w:rPr>
      </w:pPr>
    </w:p>
    <w:p w14:paraId="5B88D0D5" w14:textId="06C123B9" w:rsidR="00FC77AA" w:rsidRDefault="00F7170E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3A842F39" wp14:editId="4FC7E552">
            <wp:extent cx="5943600" cy="4457700"/>
            <wp:effectExtent l="0" t="0" r="0" b="0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B8B3" w14:textId="78AF998F" w:rsidR="00FC77AA" w:rsidRDefault="00FC77AA">
      <w:pPr>
        <w:rPr>
          <w:rFonts w:ascii="Arial" w:hAnsi="Arial" w:cs="Arial"/>
          <w:lang w:val="en-US"/>
        </w:rPr>
      </w:pPr>
      <w:r w:rsidRPr="00BB3B4D">
        <w:rPr>
          <w:rFonts w:ascii="Arial" w:hAnsi="Arial" w:cs="Arial"/>
          <w:b/>
          <w:bCs/>
          <w:lang w:val="en-US"/>
        </w:rPr>
        <w:t xml:space="preserve">Supplemental Figure 2. The PCR validation of the identified </w:t>
      </w:r>
      <w:r w:rsidR="00997AC9">
        <w:rPr>
          <w:rFonts w:ascii="Arial" w:hAnsi="Arial" w:cs="Arial"/>
          <w:b/>
          <w:bCs/>
          <w:lang w:val="en-US"/>
        </w:rPr>
        <w:t>ecDNA</w:t>
      </w:r>
      <w:r w:rsidRPr="00BB3B4D">
        <w:rPr>
          <w:rFonts w:ascii="Arial" w:hAnsi="Arial" w:cs="Arial"/>
          <w:b/>
          <w:bCs/>
          <w:lang w:val="en-US"/>
        </w:rPr>
        <w:t>s.</w:t>
      </w:r>
      <w:r>
        <w:rPr>
          <w:rFonts w:ascii="Arial" w:hAnsi="Arial" w:cs="Arial"/>
          <w:lang w:val="en-US"/>
        </w:rPr>
        <w:t xml:space="preserve"> The red box indicates the expected DNA size. We found many other structure variations around the junction region, so the PCR targeted fragments are not unique. </w:t>
      </w:r>
    </w:p>
    <w:p w14:paraId="3DDC6665" w14:textId="4B510BCE" w:rsidR="00FC77AA" w:rsidRDefault="00FC77AA">
      <w:pPr>
        <w:rPr>
          <w:rFonts w:ascii="Arial" w:hAnsi="Arial" w:cs="Arial"/>
          <w:lang w:val="en-US"/>
        </w:rPr>
      </w:pPr>
    </w:p>
    <w:p w14:paraId="7F3EB2E0" w14:textId="0121533A" w:rsidR="00FC77AA" w:rsidRDefault="00C82D94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76829236" wp14:editId="734955AD">
            <wp:extent cx="3441700" cy="318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603DA" w14:textId="1E04F4C7" w:rsidR="00FC77AA" w:rsidRDefault="00FC77AA">
      <w:pPr>
        <w:rPr>
          <w:rFonts w:ascii="Arial" w:hAnsi="Arial" w:cs="Arial"/>
          <w:b/>
          <w:bCs/>
          <w:lang w:val="en-US"/>
        </w:rPr>
      </w:pPr>
      <w:r w:rsidRPr="00BB3B4D">
        <w:rPr>
          <w:rFonts w:ascii="Arial" w:hAnsi="Arial" w:cs="Arial"/>
          <w:b/>
          <w:bCs/>
          <w:lang w:val="en-US"/>
        </w:rPr>
        <w:t xml:space="preserve">Supplemental Figure 3. The counts of reads identified as </w:t>
      </w:r>
      <w:r w:rsidR="00997AC9">
        <w:rPr>
          <w:rFonts w:ascii="Arial" w:hAnsi="Arial" w:cs="Arial"/>
          <w:b/>
          <w:bCs/>
          <w:lang w:val="en-US"/>
        </w:rPr>
        <w:t>ecDNA</w:t>
      </w:r>
      <w:r w:rsidRPr="00BB3B4D">
        <w:rPr>
          <w:rFonts w:ascii="Arial" w:hAnsi="Arial" w:cs="Arial"/>
          <w:b/>
          <w:bCs/>
          <w:lang w:val="en-US"/>
        </w:rPr>
        <w:t>s or linear DNAs.</w:t>
      </w:r>
    </w:p>
    <w:p w14:paraId="1057C913" w14:textId="12C99401" w:rsidR="006B7A58" w:rsidRDefault="006B7A58">
      <w:pPr>
        <w:rPr>
          <w:rFonts w:ascii="Arial" w:hAnsi="Arial" w:cs="Arial"/>
          <w:b/>
          <w:bCs/>
          <w:lang w:val="en-US"/>
        </w:rPr>
      </w:pPr>
    </w:p>
    <w:p w14:paraId="5A3FA362" w14:textId="566BC935" w:rsidR="006B7A58" w:rsidRDefault="006B7A58">
      <w:pPr>
        <w:rPr>
          <w:rFonts w:ascii="Arial" w:hAnsi="Arial" w:cs="Arial"/>
          <w:b/>
          <w:bCs/>
          <w:lang w:val="en-US"/>
        </w:rPr>
      </w:pPr>
    </w:p>
    <w:p w14:paraId="0012D199" w14:textId="6CFF77CD" w:rsidR="006B7A58" w:rsidRDefault="006B7A58">
      <w:pPr>
        <w:rPr>
          <w:rFonts w:ascii="Arial" w:hAnsi="Arial" w:cs="Arial"/>
          <w:b/>
          <w:bCs/>
          <w:lang w:val="en-US"/>
        </w:rPr>
      </w:pPr>
    </w:p>
    <w:p w14:paraId="1FA3ED89" w14:textId="6EDC5DD5" w:rsidR="006B7A58" w:rsidRDefault="006B7A58">
      <w:pPr>
        <w:rPr>
          <w:rFonts w:ascii="Arial" w:hAnsi="Arial" w:cs="Arial"/>
          <w:b/>
          <w:bCs/>
          <w:lang w:val="en-US"/>
        </w:rPr>
      </w:pPr>
    </w:p>
    <w:p w14:paraId="1708B602" w14:textId="443B277E" w:rsidR="006B7A58" w:rsidRDefault="006B7A58">
      <w:pPr>
        <w:rPr>
          <w:rFonts w:ascii="Arial" w:hAnsi="Arial" w:cs="Arial"/>
          <w:b/>
          <w:bCs/>
          <w:lang w:val="en-US"/>
        </w:rPr>
      </w:pPr>
    </w:p>
    <w:p w14:paraId="2C66F287" w14:textId="0472F226" w:rsidR="006B7A58" w:rsidRDefault="006B7A58">
      <w:pPr>
        <w:rPr>
          <w:rFonts w:ascii="Arial" w:hAnsi="Arial" w:cs="Arial"/>
          <w:b/>
          <w:bCs/>
          <w:lang w:val="en-US"/>
        </w:rPr>
      </w:pPr>
    </w:p>
    <w:p w14:paraId="48C04BC2" w14:textId="142734E9" w:rsidR="006B7A58" w:rsidRDefault="006B7A58">
      <w:pPr>
        <w:rPr>
          <w:rFonts w:ascii="Arial" w:hAnsi="Arial" w:cs="Arial"/>
          <w:b/>
          <w:bCs/>
          <w:lang w:val="en-US"/>
        </w:rPr>
      </w:pPr>
    </w:p>
    <w:p w14:paraId="3F25838B" w14:textId="1D344E7B" w:rsidR="006B7A58" w:rsidRDefault="006B7A58">
      <w:pPr>
        <w:rPr>
          <w:rFonts w:ascii="Arial" w:hAnsi="Arial" w:cs="Arial"/>
          <w:b/>
          <w:bCs/>
          <w:lang w:val="en-US"/>
        </w:rPr>
      </w:pPr>
    </w:p>
    <w:p w14:paraId="7AB37622" w14:textId="51C7F20F" w:rsidR="006B7A58" w:rsidRDefault="006B7A58">
      <w:pPr>
        <w:rPr>
          <w:rFonts w:ascii="Arial" w:hAnsi="Arial" w:cs="Arial"/>
          <w:b/>
          <w:bCs/>
          <w:lang w:val="en-US"/>
        </w:rPr>
      </w:pPr>
    </w:p>
    <w:p w14:paraId="7E9DFF17" w14:textId="77777777" w:rsidR="006B7A58" w:rsidRPr="00BB3B4D" w:rsidRDefault="006B7A58">
      <w:pPr>
        <w:rPr>
          <w:rFonts w:ascii="Arial" w:hAnsi="Arial" w:cs="Arial"/>
          <w:b/>
          <w:bCs/>
          <w:lang w:val="en-US"/>
        </w:rPr>
      </w:pPr>
    </w:p>
    <w:p w14:paraId="21FE5330" w14:textId="34CA0A44" w:rsidR="00BB3B4D" w:rsidRPr="00BB3B4D" w:rsidRDefault="00BB3B4D">
      <w:pPr>
        <w:rPr>
          <w:rFonts w:ascii="Arial" w:hAnsi="Arial" w:cs="Arial"/>
          <w:b/>
          <w:bCs/>
          <w:lang w:val="en-US"/>
        </w:rPr>
      </w:pPr>
    </w:p>
    <w:p w14:paraId="45F8A486" w14:textId="68F840E2" w:rsidR="00BB3B4D" w:rsidRPr="00BB3B4D" w:rsidRDefault="00E10769">
      <w:pPr>
        <w:rPr>
          <w:rFonts w:ascii="Arial" w:hAnsi="Arial" w:cs="Arial"/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07186159" wp14:editId="7E726975">
            <wp:extent cx="5943600" cy="29800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62B6" w14:textId="0644A458" w:rsidR="00BB3B4D" w:rsidRDefault="00BB3B4D">
      <w:pPr>
        <w:rPr>
          <w:rFonts w:ascii="Arial" w:hAnsi="Arial" w:cs="Arial"/>
          <w:lang w:val="en-US"/>
        </w:rPr>
      </w:pPr>
      <w:r w:rsidRPr="00BB3B4D">
        <w:rPr>
          <w:rFonts w:ascii="Arial" w:hAnsi="Arial" w:cs="Arial"/>
          <w:b/>
          <w:bCs/>
          <w:lang w:val="en-US"/>
        </w:rPr>
        <w:t>Supplemental Figure 4. The m6A possibility distribution of the treated and non-treated samples.</w:t>
      </w:r>
      <w:r>
        <w:rPr>
          <w:rFonts w:ascii="Arial" w:hAnsi="Arial" w:cs="Arial"/>
          <w:lang w:val="en-US"/>
        </w:rPr>
        <w:t xml:space="preserve"> The signal data were transformed to the m6A sites with possibility on each </w:t>
      </w:r>
      <w:r w:rsidR="00020D96">
        <w:rPr>
          <w:rFonts w:ascii="Arial" w:hAnsi="Arial" w:cs="Arial"/>
          <w:lang w:val="en-US"/>
        </w:rPr>
        <w:t>site</w:t>
      </w:r>
      <w:r>
        <w:rPr>
          <w:rFonts w:ascii="Arial" w:hAnsi="Arial" w:cs="Arial"/>
          <w:lang w:val="en-US"/>
        </w:rPr>
        <w:t xml:space="preserve">. The m6A possibility </w:t>
      </w:r>
      <w:r>
        <w:rPr>
          <w:rFonts w:ascii="Arial" w:hAnsi="Arial" w:cs="Arial" w:hint="eastAsia"/>
          <w:lang w:val="en-US"/>
        </w:rPr>
        <w:t>dis</w:t>
      </w:r>
      <w:r>
        <w:rPr>
          <w:rFonts w:ascii="Arial" w:hAnsi="Arial" w:cs="Arial"/>
          <w:lang w:val="en-US"/>
        </w:rPr>
        <w:t xml:space="preserve">tribution of </w:t>
      </w:r>
      <w:r w:rsidR="000F73BF"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 xml:space="preserve">non-treated negative sample, which </w:t>
      </w:r>
      <w:r w:rsidR="000F73BF">
        <w:rPr>
          <w:rFonts w:ascii="Arial" w:hAnsi="Arial" w:cs="Arial"/>
          <w:lang w:val="en-US"/>
        </w:rPr>
        <w:t>has</w:t>
      </w:r>
      <w:r>
        <w:rPr>
          <w:rFonts w:ascii="Arial" w:hAnsi="Arial" w:cs="Arial"/>
          <w:lang w:val="en-US"/>
        </w:rPr>
        <w:t xml:space="preserve"> no detectable m6A, was below 0.52. The two peaks</w:t>
      </w:r>
      <w:r w:rsidR="008B4C90">
        <w:rPr>
          <w:rFonts w:ascii="Arial" w:hAnsi="Arial" w:cs="Arial"/>
          <w:lang w:val="en-US"/>
        </w:rPr>
        <w:t xml:space="preserve"> (0.5,0.7)</w:t>
      </w:r>
      <w:r>
        <w:rPr>
          <w:rFonts w:ascii="Arial" w:hAnsi="Arial" w:cs="Arial"/>
          <w:lang w:val="en-US"/>
        </w:rPr>
        <w:t xml:space="preserve"> could be </w:t>
      </w:r>
      <w:r w:rsidR="00020D96">
        <w:rPr>
          <w:rFonts w:ascii="Arial" w:hAnsi="Arial" w:cs="Arial"/>
          <w:lang w:val="en-US"/>
        </w:rPr>
        <w:t>classified</w:t>
      </w:r>
      <w:r>
        <w:rPr>
          <w:rFonts w:ascii="Arial" w:hAnsi="Arial" w:cs="Arial"/>
          <w:lang w:val="en-US"/>
        </w:rPr>
        <w:t xml:space="preserve"> as posi</w:t>
      </w:r>
      <w:r>
        <w:rPr>
          <w:rFonts w:ascii="Arial" w:hAnsi="Arial" w:cs="Arial" w:hint="eastAsia"/>
          <w:lang w:val="en-US"/>
        </w:rPr>
        <w:t>tive</w:t>
      </w:r>
      <w:r>
        <w:rPr>
          <w:rFonts w:ascii="Arial" w:hAnsi="Arial" w:cs="Arial"/>
          <w:lang w:val="en-US"/>
        </w:rPr>
        <w:t xml:space="preserve"> sites and negative sites. The </w:t>
      </w:r>
      <w:r w:rsidR="000F73BF">
        <w:rPr>
          <w:rFonts w:ascii="Arial" w:hAnsi="Arial" w:cs="Arial"/>
          <w:lang w:val="en-US"/>
        </w:rPr>
        <w:t>cut-off</w:t>
      </w:r>
      <w:r>
        <w:rPr>
          <w:rFonts w:ascii="Arial" w:hAnsi="Arial" w:cs="Arial"/>
          <w:lang w:val="en-US"/>
        </w:rPr>
        <w:t xml:space="preserve"> value was set as 0.53, and the m6A calling specificity and sensitivity is 0.99 and 0.92.</w:t>
      </w:r>
    </w:p>
    <w:p w14:paraId="2F219A40" w14:textId="77777777" w:rsidR="006B7A58" w:rsidRDefault="006B7A58">
      <w:pPr>
        <w:rPr>
          <w:rFonts w:ascii="Arial" w:hAnsi="Arial" w:cs="Arial"/>
          <w:lang w:val="en-US"/>
        </w:rPr>
      </w:pPr>
    </w:p>
    <w:p w14:paraId="390F0F15" w14:textId="5015D9E0" w:rsidR="008B4C90" w:rsidRDefault="00497C12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1543BA4" wp14:editId="06D42AD6">
            <wp:extent cx="5943600" cy="39077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E70F" w14:textId="70F1168A" w:rsidR="008B4C90" w:rsidRDefault="008B4C90" w:rsidP="008B4C90">
      <w:pPr>
        <w:spacing w:line="480" w:lineRule="auto"/>
        <w:jc w:val="both"/>
        <w:rPr>
          <w:rFonts w:ascii="Arial" w:hAnsi="Arial" w:cs="Arial"/>
        </w:rPr>
      </w:pPr>
      <w:r w:rsidRPr="00C47D3D">
        <w:rPr>
          <w:rFonts w:ascii="Arial" w:hAnsi="Arial" w:cs="Arial"/>
          <w:b/>
          <w:bCs/>
          <w:lang w:val="en-US"/>
        </w:rPr>
        <w:lastRenderedPageBreak/>
        <w:t xml:space="preserve">Supplemental Figure 5. </w:t>
      </w:r>
      <w:r w:rsidRPr="00C47D3D">
        <w:rPr>
          <w:rFonts w:ascii="Arial" w:hAnsi="Arial" w:cs="Arial"/>
          <w:b/>
          <w:bCs/>
        </w:rPr>
        <w:t xml:space="preserve">Large aggregate CDCA-seq signal enrichments match closely with DNase-seq accessibility peaks. </w:t>
      </w:r>
      <w:r>
        <w:rPr>
          <w:rFonts w:ascii="Arial" w:hAnsi="Arial" w:cs="Arial"/>
        </w:rPr>
        <w:t>(</w:t>
      </w:r>
      <w:r>
        <w:rPr>
          <w:rFonts w:ascii="Arial" w:hAnsi="Arial" w:cs="Arial"/>
          <w:lang w:val="en-US"/>
        </w:rPr>
        <w:t>Chr20:46,434,503-57,030,240</w:t>
      </w:r>
      <w:r>
        <w:rPr>
          <w:rFonts w:ascii="Arial" w:hAnsi="Arial" w:cs="Arial"/>
        </w:rPr>
        <w:t>)</w:t>
      </w:r>
    </w:p>
    <w:p w14:paraId="7A457B3A" w14:textId="77777777" w:rsidR="006B7A58" w:rsidRDefault="006B7A58" w:rsidP="008B4C90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</w:p>
    <w:p w14:paraId="3A172090" w14:textId="77777777" w:rsidR="006B7A58" w:rsidRDefault="006B7A58" w:rsidP="008B4C90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</w:p>
    <w:p w14:paraId="1EC28199" w14:textId="77777777" w:rsidR="006B7A58" w:rsidRDefault="006B7A58" w:rsidP="008B4C90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</w:p>
    <w:p w14:paraId="40003571" w14:textId="77777777" w:rsidR="006B7A58" w:rsidRDefault="006B7A58" w:rsidP="008B4C90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</w:p>
    <w:p w14:paraId="50A27C87" w14:textId="77777777" w:rsidR="006B7A58" w:rsidRDefault="006B7A58" w:rsidP="008B4C90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</w:p>
    <w:p w14:paraId="2AD112AD" w14:textId="77777777" w:rsidR="006B7A58" w:rsidRDefault="006B7A58" w:rsidP="008B4C90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</w:p>
    <w:p w14:paraId="1F06EDA4" w14:textId="77777777" w:rsidR="006B7A58" w:rsidRDefault="006B7A58" w:rsidP="008B4C90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</w:p>
    <w:p w14:paraId="4C6D2C2E" w14:textId="77777777" w:rsidR="006B7A58" w:rsidRDefault="006B7A58" w:rsidP="008B4C90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</w:p>
    <w:p w14:paraId="4FAF99A4" w14:textId="77777777" w:rsidR="006B7A58" w:rsidRDefault="006B7A58" w:rsidP="008B4C90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</w:p>
    <w:p w14:paraId="656949FE" w14:textId="77777777" w:rsidR="006B7A58" w:rsidRDefault="006B7A58" w:rsidP="008B4C90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</w:p>
    <w:p w14:paraId="6092F266" w14:textId="262E5FA4" w:rsidR="006B7A58" w:rsidRDefault="00AE03F1" w:rsidP="008B4C90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5C17CC00" wp14:editId="3FC94325">
            <wp:extent cx="3505200" cy="340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123AD" w14:textId="134887EB" w:rsidR="008D58C1" w:rsidRDefault="008D58C1" w:rsidP="008B4C90">
      <w:pPr>
        <w:spacing w:line="480" w:lineRule="auto"/>
        <w:jc w:val="both"/>
        <w:rPr>
          <w:rFonts w:ascii="Arial" w:hAnsi="Arial" w:cs="Arial"/>
          <w:lang w:val="en-US"/>
        </w:rPr>
      </w:pPr>
      <w:r w:rsidRPr="0041166C">
        <w:rPr>
          <w:rFonts w:ascii="Arial" w:hAnsi="Arial" w:cs="Arial"/>
          <w:b/>
          <w:bCs/>
          <w:lang w:val="en-US"/>
        </w:rPr>
        <w:lastRenderedPageBreak/>
        <w:t>Supplemental</w:t>
      </w:r>
      <w:r w:rsidR="00C47D3D" w:rsidRPr="0041166C">
        <w:rPr>
          <w:rFonts w:ascii="Arial" w:hAnsi="Arial" w:cs="Arial"/>
          <w:b/>
          <w:bCs/>
          <w:lang w:val="en-US"/>
        </w:rPr>
        <w:t xml:space="preserve"> Figure 6. </w:t>
      </w:r>
      <w:r w:rsidRPr="0041166C">
        <w:rPr>
          <w:rFonts w:ascii="Arial" w:hAnsi="Arial" w:cs="Arial"/>
          <w:b/>
          <w:bCs/>
          <w:lang w:val="en-US"/>
        </w:rPr>
        <w:t xml:space="preserve">The m6A methylation </w:t>
      </w:r>
      <w:r w:rsidRPr="0041166C">
        <w:rPr>
          <w:rFonts w:ascii="Arial" w:hAnsi="Arial" w:cs="Arial" w:hint="eastAsia"/>
          <w:b/>
          <w:bCs/>
          <w:lang w:val="en-US"/>
        </w:rPr>
        <w:t>deviation</w:t>
      </w:r>
      <w:r w:rsidRPr="0041166C">
        <w:rPr>
          <w:rFonts w:ascii="Arial" w:hAnsi="Arial" w:cs="Arial"/>
          <w:b/>
          <w:bCs/>
          <w:lang w:val="en-US"/>
        </w:rPr>
        <w:t xml:space="preserve"> </w:t>
      </w:r>
      <w:r w:rsidR="000F73BF">
        <w:rPr>
          <w:rFonts w:ascii="Arial" w:hAnsi="Arial" w:cs="Arial"/>
          <w:b/>
          <w:bCs/>
          <w:lang w:val="en-US"/>
        </w:rPr>
        <w:t xml:space="preserve">is </w:t>
      </w:r>
      <w:r w:rsidRPr="0041166C">
        <w:rPr>
          <w:rFonts w:ascii="Arial" w:hAnsi="Arial" w:cs="Arial"/>
          <w:b/>
          <w:bCs/>
          <w:lang w:val="en-US"/>
        </w:rPr>
        <w:t xml:space="preserve">related </w:t>
      </w:r>
      <w:r w:rsidR="000F73BF">
        <w:rPr>
          <w:rFonts w:ascii="Arial" w:hAnsi="Arial" w:cs="Arial"/>
          <w:b/>
          <w:bCs/>
          <w:lang w:val="en-US"/>
        </w:rPr>
        <w:t>to</w:t>
      </w:r>
      <w:r w:rsidRPr="0041166C">
        <w:rPr>
          <w:rFonts w:ascii="Arial" w:hAnsi="Arial" w:cs="Arial"/>
          <w:b/>
          <w:bCs/>
          <w:lang w:val="en-US"/>
        </w:rPr>
        <w:t xml:space="preserve"> the average m6A methylation.</w:t>
      </w:r>
      <w:r>
        <w:rPr>
          <w:rFonts w:ascii="Arial" w:hAnsi="Arial" w:cs="Arial"/>
          <w:lang w:val="en-US"/>
        </w:rPr>
        <w:t xml:space="preserve"> The genome was sized into 50bp bins. The average m6A methylation was calculated as (total m6A in all covered reads)/(total adenosine in all covered reads). The deviation was represented by the bin methylation deviation, which aggregates the methylation in each bin.</w:t>
      </w:r>
    </w:p>
    <w:p w14:paraId="661BFD1F" w14:textId="4E4ED7C4" w:rsidR="008D58C1" w:rsidRDefault="008D58C1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41B86128" w14:textId="59740509" w:rsidR="006868B8" w:rsidRDefault="006868B8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52F20B60" w14:textId="2AAB4B4D" w:rsidR="006868B8" w:rsidRDefault="006868B8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08749242" w14:textId="7B1B93D0" w:rsidR="006868B8" w:rsidRDefault="006868B8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6C028859" w14:textId="3835ACDA" w:rsidR="006868B8" w:rsidRDefault="006868B8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7E34FE09" w14:textId="52028D1D" w:rsidR="006868B8" w:rsidRDefault="006868B8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46EC7677" w14:textId="78898067" w:rsidR="006868B8" w:rsidRDefault="006868B8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4E0FF311" w14:textId="54ECB28F" w:rsidR="006868B8" w:rsidRDefault="006868B8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178AFA8F" w14:textId="1C286C46" w:rsidR="006868B8" w:rsidRDefault="006868B8" w:rsidP="008B4C90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55CE68C9" wp14:editId="20D58E19">
            <wp:extent cx="4623810" cy="4026568"/>
            <wp:effectExtent l="0" t="0" r="0" b="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975" cy="403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AA78A" w14:textId="0FD8398F" w:rsidR="00C47D3D" w:rsidRPr="005C1297" w:rsidRDefault="008D58C1" w:rsidP="008B4C90">
      <w:pPr>
        <w:spacing w:line="480" w:lineRule="auto"/>
        <w:jc w:val="both"/>
        <w:rPr>
          <w:rFonts w:ascii="Arial" w:hAnsi="Arial" w:cs="Arial"/>
          <w:lang w:val="en-US"/>
        </w:rPr>
      </w:pPr>
      <w:r w:rsidRPr="00932A89">
        <w:rPr>
          <w:rFonts w:ascii="Arial" w:hAnsi="Arial" w:cs="Arial"/>
          <w:b/>
          <w:bCs/>
          <w:lang w:val="en-US"/>
        </w:rPr>
        <w:t>Supplemental Figure 7. The correlation between two sample replicates</w:t>
      </w:r>
      <w:r w:rsidR="006868B8">
        <w:rPr>
          <w:rFonts w:ascii="Arial" w:hAnsi="Arial" w:cs="Arial"/>
          <w:b/>
          <w:bCs/>
          <w:lang w:val="en-US"/>
        </w:rPr>
        <w:t xml:space="preserve"> with and without exonuclease treatment</w:t>
      </w:r>
      <w:r w:rsidRPr="00932A89">
        <w:rPr>
          <w:rFonts w:ascii="Arial" w:hAnsi="Arial" w:cs="Arial"/>
          <w:b/>
          <w:bCs/>
          <w:lang w:val="en-US"/>
        </w:rPr>
        <w:t>.</w:t>
      </w:r>
      <w:r w:rsidR="005C1297">
        <w:rPr>
          <w:rFonts w:ascii="Arial" w:hAnsi="Arial" w:cs="Arial"/>
          <w:b/>
          <w:bCs/>
          <w:lang w:val="en-US"/>
        </w:rPr>
        <w:t xml:space="preserve"> </w:t>
      </w:r>
      <w:r w:rsidR="005C1297" w:rsidRPr="005C1297">
        <w:rPr>
          <w:rFonts w:ascii="Arial" w:hAnsi="Arial" w:cs="Arial"/>
          <w:lang w:val="en-US"/>
        </w:rPr>
        <w:t>The methylated bin</w:t>
      </w:r>
      <w:r w:rsidR="005C1297" w:rsidRPr="005C1297">
        <w:rPr>
          <w:rFonts w:ascii="Arial" w:hAnsi="Arial" w:cs="Arial" w:hint="eastAsia"/>
          <w:lang w:val="en-US"/>
        </w:rPr>
        <w:t>s</w:t>
      </w:r>
      <w:r w:rsidR="005C1297" w:rsidRPr="005C1297">
        <w:rPr>
          <w:rFonts w:ascii="Arial" w:hAnsi="Arial" w:cs="Arial"/>
          <w:lang w:val="en-US"/>
        </w:rPr>
        <w:t xml:space="preserve"> (methylated count&gt;2,</w:t>
      </w:r>
      <w:r w:rsidR="00D4021A">
        <w:rPr>
          <w:rFonts w:ascii="Arial" w:hAnsi="Arial" w:cs="Arial"/>
          <w:lang w:val="en-US"/>
        </w:rPr>
        <w:t xml:space="preserve"> </w:t>
      </w:r>
      <w:r w:rsidR="005C1297" w:rsidRPr="005C1297">
        <w:rPr>
          <w:rFonts w:ascii="Arial" w:hAnsi="Arial" w:cs="Arial"/>
          <w:lang w:val="en-US"/>
        </w:rPr>
        <w:t>bin=50bp) are 77.69% overlapped between non-exonuclease-digested SMAC-seq and exonuclease-digested CDCA-seq.</w:t>
      </w:r>
    </w:p>
    <w:p w14:paraId="4997AD6D" w14:textId="5AE4FAF3" w:rsidR="006868B8" w:rsidRDefault="006868B8" w:rsidP="008B4C90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</w:p>
    <w:p w14:paraId="1D7C19A4" w14:textId="3CF0687E" w:rsidR="006868B8" w:rsidRDefault="006868B8" w:rsidP="008B4C90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</w:p>
    <w:p w14:paraId="6DE5814A" w14:textId="189DD3B8" w:rsidR="006868B8" w:rsidRDefault="006868B8" w:rsidP="008B4C90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</w:p>
    <w:p w14:paraId="79CFF99B" w14:textId="77777777" w:rsidR="006868B8" w:rsidRDefault="006868B8" w:rsidP="008B4C90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</w:p>
    <w:p w14:paraId="488AE268" w14:textId="77777777" w:rsidR="006868B8" w:rsidRPr="00932A89" w:rsidRDefault="006868B8" w:rsidP="008B4C90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</w:p>
    <w:p w14:paraId="1217D9F5" w14:textId="22E0FF0D" w:rsidR="008D58C1" w:rsidRDefault="006D630A" w:rsidP="008B4C90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2CA54D79" wp14:editId="4B9E5D27">
            <wp:extent cx="1828800" cy="2425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C2A9A" w14:textId="6E262F29" w:rsidR="008D58C1" w:rsidRDefault="008D58C1" w:rsidP="008B4C90">
      <w:pPr>
        <w:spacing w:line="480" w:lineRule="auto"/>
        <w:jc w:val="both"/>
        <w:rPr>
          <w:rFonts w:ascii="Arial" w:hAnsi="Arial" w:cs="Arial"/>
          <w:lang w:val="en-US"/>
        </w:rPr>
      </w:pPr>
      <w:r w:rsidRPr="00932A89">
        <w:rPr>
          <w:rFonts w:ascii="Arial" w:hAnsi="Arial" w:cs="Arial"/>
          <w:b/>
          <w:bCs/>
          <w:lang w:val="en-US"/>
        </w:rPr>
        <w:t>Supplemental Figure 8.</w:t>
      </w:r>
      <w:r w:rsidR="00941AC3" w:rsidRPr="00932A89">
        <w:rPr>
          <w:rFonts w:ascii="Arial" w:hAnsi="Arial" w:cs="Arial"/>
          <w:b/>
          <w:bCs/>
          <w:lang w:val="en-US"/>
        </w:rPr>
        <w:t xml:space="preserve"> Outlines of </w:t>
      </w:r>
      <w:r w:rsidR="000F73BF">
        <w:rPr>
          <w:rFonts w:ascii="Arial" w:hAnsi="Arial" w:cs="Arial"/>
          <w:b/>
          <w:bCs/>
          <w:lang w:val="en-US"/>
        </w:rPr>
        <w:t xml:space="preserve">the </w:t>
      </w:r>
      <w:r w:rsidR="00941AC3" w:rsidRPr="00932A89">
        <w:rPr>
          <w:rFonts w:ascii="Arial" w:hAnsi="Arial" w:cs="Arial"/>
          <w:b/>
          <w:bCs/>
          <w:lang w:val="en-US"/>
        </w:rPr>
        <w:t xml:space="preserve">algorithm to configure the methylation level in genome resolution and </w:t>
      </w:r>
      <w:r w:rsidR="000F73BF">
        <w:rPr>
          <w:rFonts w:ascii="Arial" w:hAnsi="Arial" w:cs="Arial"/>
          <w:b/>
          <w:bCs/>
          <w:lang w:val="en-US"/>
        </w:rPr>
        <w:t>single-molecule</w:t>
      </w:r>
      <w:r w:rsidR="00941AC3" w:rsidRPr="00932A89">
        <w:rPr>
          <w:rFonts w:ascii="Arial" w:hAnsi="Arial" w:cs="Arial"/>
          <w:b/>
          <w:bCs/>
          <w:lang w:val="en-US"/>
        </w:rPr>
        <w:t xml:space="preserve"> resolution. </w:t>
      </w:r>
      <w:r w:rsidR="00941AC3">
        <w:rPr>
          <w:rFonts w:ascii="Arial" w:hAnsi="Arial" w:cs="Arial"/>
          <w:lang w:val="en-US"/>
        </w:rPr>
        <w:t xml:space="preserve">In genome resolution, the methylation fraction represents the average methylation fraction of multiple reads covered </w:t>
      </w:r>
      <w:r w:rsidR="000F73BF">
        <w:rPr>
          <w:rFonts w:ascii="Arial" w:hAnsi="Arial" w:cs="Arial"/>
          <w:lang w:val="en-US"/>
        </w:rPr>
        <w:t xml:space="preserve">in </w:t>
      </w:r>
      <w:r w:rsidR="00941AC3">
        <w:rPr>
          <w:rFonts w:ascii="Arial" w:hAnsi="Arial" w:cs="Arial"/>
          <w:lang w:val="en-US"/>
        </w:rPr>
        <w:t xml:space="preserve">the regions. In </w:t>
      </w:r>
      <w:r w:rsidR="000F73BF">
        <w:rPr>
          <w:rFonts w:ascii="Arial" w:hAnsi="Arial" w:cs="Arial"/>
          <w:lang w:val="en-US"/>
        </w:rPr>
        <w:t xml:space="preserve">the </w:t>
      </w:r>
      <w:r w:rsidR="00941AC3">
        <w:rPr>
          <w:rFonts w:ascii="Arial" w:hAnsi="Arial" w:cs="Arial"/>
          <w:lang w:val="en-US"/>
        </w:rPr>
        <w:t>single molecular resolution, we adopted a Bayesian procedure to aggregate methylation probabilities and derived the accurate single-molecule accessibility calls over 50bp windows.</w:t>
      </w:r>
    </w:p>
    <w:p w14:paraId="5264851E" w14:textId="11D0BB98" w:rsidR="00932A89" w:rsidRDefault="00932A89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0FB966A0" w14:textId="56A2C8A3" w:rsidR="002D443D" w:rsidRDefault="002D443D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3DF7FE1D" w14:textId="6DDC83C3" w:rsidR="002D443D" w:rsidRDefault="002D443D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3FB7B8E4" w14:textId="063CCFC9" w:rsidR="002D443D" w:rsidRDefault="002D443D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65FBF409" w14:textId="0DCDE8F2" w:rsidR="002D443D" w:rsidRDefault="002D443D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2F6E4011" w14:textId="339C8FD6" w:rsidR="002D443D" w:rsidRDefault="002D443D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1846DF68" w14:textId="71F56A60" w:rsidR="002D443D" w:rsidRDefault="002D443D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6EFEDDA8" w14:textId="428A6EBE" w:rsidR="002D443D" w:rsidRDefault="002D443D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53C73A7A" w14:textId="372B8063" w:rsidR="002D443D" w:rsidRDefault="002D443D" w:rsidP="008B4C90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1AE928FD" wp14:editId="4089690A">
            <wp:extent cx="5943600" cy="2712720"/>
            <wp:effectExtent l="0" t="0" r="0" b="5080"/>
            <wp:docPr id="8" name="Picture 8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B8FC" w14:textId="13E8A81F" w:rsidR="00932A89" w:rsidRDefault="00932A89" w:rsidP="008B4C90">
      <w:pPr>
        <w:spacing w:line="480" w:lineRule="auto"/>
        <w:jc w:val="both"/>
        <w:rPr>
          <w:rFonts w:ascii="Arial" w:hAnsi="Arial" w:cs="Arial"/>
          <w:lang w:val="en-US"/>
        </w:rPr>
      </w:pPr>
      <w:r w:rsidRPr="00932A89">
        <w:rPr>
          <w:rFonts w:ascii="Arial" w:hAnsi="Arial" w:cs="Arial"/>
          <w:b/>
          <w:bCs/>
          <w:lang w:val="en-US"/>
        </w:rPr>
        <w:t xml:space="preserve">Supplemental Figure 9. Gene ontology analysis of these </w:t>
      </w:r>
      <w:r w:rsidR="00997AC9">
        <w:rPr>
          <w:rFonts w:ascii="Arial" w:hAnsi="Arial" w:cs="Arial"/>
          <w:b/>
          <w:bCs/>
          <w:lang w:val="en-US"/>
        </w:rPr>
        <w:t>ecDNA</w:t>
      </w:r>
      <w:r w:rsidRPr="00932A89">
        <w:rPr>
          <w:rFonts w:ascii="Arial" w:hAnsi="Arial" w:cs="Arial"/>
          <w:b/>
          <w:bCs/>
          <w:lang w:val="en-US"/>
        </w:rPr>
        <w:t xml:space="preserve"> carried genes.</w:t>
      </w:r>
      <w:r>
        <w:rPr>
          <w:rFonts w:ascii="Arial" w:hAnsi="Arial" w:cs="Arial"/>
          <w:lang w:val="en-US"/>
        </w:rPr>
        <w:t xml:space="preserve"> (</w:t>
      </w:r>
      <w:hyperlink r:id="rId13" w:history="1">
        <w:r w:rsidRPr="00A101D3">
          <w:rPr>
            <w:rStyle w:val="a3"/>
            <w:rFonts w:ascii="Arial" w:hAnsi="Arial" w:cs="Arial"/>
            <w:lang w:val="en-US"/>
          </w:rPr>
          <w:t>http://geneontology.org/</w:t>
        </w:r>
      </w:hyperlink>
      <w:r>
        <w:rPr>
          <w:rFonts w:ascii="Arial" w:hAnsi="Arial" w:cs="Arial"/>
          <w:lang w:val="en-US"/>
        </w:rPr>
        <w:t>)</w:t>
      </w:r>
    </w:p>
    <w:p w14:paraId="0EF34CA6" w14:textId="2D8D4FD4" w:rsidR="00932A89" w:rsidRDefault="00932A89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213C4CD6" w14:textId="215C78E6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7396CA25" w14:textId="7AD5EF4A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7C49E1D7" w14:textId="3969EDF7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2FDAF61F" w14:textId="7E20D17C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4C11742A" w14:textId="54A23B4F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6ECA2D8C" w14:textId="5D424A9F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53358BDA" w14:textId="48431F15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520C5041" w14:textId="3D6FAF78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00AB70FB" w14:textId="4C19ED41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19AFA691" w14:textId="0295C05A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4600EE99" w14:textId="2CCE3C60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7EEF02B7" w14:textId="32483080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52A5935C" w14:textId="1240C355" w:rsidR="000D1A0A" w:rsidRDefault="00AA36A0" w:rsidP="008B4C90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59925F2E" wp14:editId="400FF480">
            <wp:extent cx="5943600" cy="32975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FE73" w14:textId="453C362A" w:rsidR="00932A89" w:rsidRDefault="00932A89" w:rsidP="008B4C90">
      <w:pPr>
        <w:spacing w:line="480" w:lineRule="auto"/>
        <w:jc w:val="both"/>
        <w:rPr>
          <w:rFonts w:ascii="Arial" w:hAnsi="Arial" w:cs="Arial"/>
          <w:lang w:val="en-US"/>
        </w:rPr>
      </w:pPr>
      <w:r w:rsidRPr="0041166C">
        <w:rPr>
          <w:rFonts w:ascii="Arial" w:hAnsi="Arial" w:cs="Arial"/>
          <w:b/>
          <w:bCs/>
          <w:lang w:val="en-US"/>
        </w:rPr>
        <w:t>Supplemental Figure 10. Average CDCA-seq profile around TSS</w:t>
      </w:r>
      <w:r w:rsidR="0041166C">
        <w:rPr>
          <w:rFonts w:ascii="Arial" w:hAnsi="Arial" w:cs="Arial"/>
          <w:b/>
          <w:bCs/>
          <w:lang w:val="en-US"/>
        </w:rPr>
        <w:t>s</w:t>
      </w:r>
      <w:r w:rsidRPr="0041166C">
        <w:rPr>
          <w:rFonts w:ascii="Arial" w:hAnsi="Arial" w:cs="Arial"/>
          <w:b/>
          <w:bCs/>
          <w:lang w:val="en-US"/>
        </w:rPr>
        <w:t xml:space="preserve"> and TES of group II gene. </w:t>
      </w:r>
      <w:r>
        <w:rPr>
          <w:rFonts w:ascii="Arial" w:hAnsi="Arial" w:cs="Arial"/>
          <w:lang w:val="en-US"/>
        </w:rPr>
        <w:t xml:space="preserve">The group II genes have more open chromatin structure on </w:t>
      </w:r>
      <w:r w:rsidR="00997AC9">
        <w:rPr>
          <w:rFonts w:ascii="Arial" w:hAnsi="Arial" w:cs="Arial"/>
          <w:lang w:val="en-US"/>
        </w:rPr>
        <w:t>ecDNA</w:t>
      </w:r>
      <w:r>
        <w:rPr>
          <w:rFonts w:ascii="Arial" w:hAnsi="Arial" w:cs="Arial"/>
          <w:lang w:val="en-US"/>
        </w:rPr>
        <w:t xml:space="preserve"> than linear DNA (Figure 2C).</w:t>
      </w:r>
    </w:p>
    <w:p w14:paraId="563870AA" w14:textId="0FD28639" w:rsidR="00932A89" w:rsidRDefault="00932A89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1A73E5AB" w14:textId="6B3E83FF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585AB44A" w14:textId="2AC34F07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21BB98B6" w14:textId="34DE3770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4C019BCE" w14:textId="74C2F8B0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76CB6362" w14:textId="73B092B8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57F9A13E" w14:textId="1EAB9FDE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3920C10B" w14:textId="389AA215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1F48C65D" w14:textId="45EEA33E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6EF969F9" w14:textId="7163573C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0B169AA7" w14:textId="7D37A3E6" w:rsidR="000D1A0A" w:rsidRDefault="000D1A0A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7A750A04" w14:textId="078975E3" w:rsidR="000D1A0A" w:rsidRDefault="0019102E" w:rsidP="008B4C90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3F7C30EC" wp14:editId="590DBE0B">
            <wp:extent cx="5943600" cy="3619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807BA" w14:textId="60939FAD" w:rsidR="00932A89" w:rsidRDefault="00932A89" w:rsidP="00932A89">
      <w:pPr>
        <w:spacing w:line="480" w:lineRule="auto"/>
        <w:jc w:val="both"/>
        <w:rPr>
          <w:rFonts w:ascii="Arial" w:hAnsi="Arial" w:cs="Arial"/>
          <w:lang w:val="en-US"/>
        </w:rPr>
      </w:pPr>
      <w:r w:rsidRPr="0041166C">
        <w:rPr>
          <w:rFonts w:ascii="Arial" w:hAnsi="Arial" w:cs="Arial"/>
          <w:b/>
          <w:bCs/>
          <w:lang w:val="en-US"/>
        </w:rPr>
        <w:t>Supplemental Figure 11. Average CDCA-seq profile around TSS</w:t>
      </w:r>
      <w:r w:rsidR="0041166C">
        <w:rPr>
          <w:rFonts w:ascii="Arial" w:hAnsi="Arial" w:cs="Arial"/>
          <w:b/>
          <w:bCs/>
          <w:lang w:val="en-US"/>
        </w:rPr>
        <w:t>s</w:t>
      </w:r>
      <w:r w:rsidRPr="0041166C">
        <w:rPr>
          <w:rFonts w:ascii="Arial" w:hAnsi="Arial" w:cs="Arial"/>
          <w:b/>
          <w:bCs/>
          <w:lang w:val="en-US"/>
        </w:rPr>
        <w:t xml:space="preserve"> and TES of group I gene.</w:t>
      </w:r>
      <w:r>
        <w:rPr>
          <w:rFonts w:ascii="Arial" w:hAnsi="Arial" w:cs="Arial"/>
          <w:lang w:val="en-US"/>
        </w:rPr>
        <w:t xml:space="preserve"> The group I genes have more open chromatin structure on linear DNA than </w:t>
      </w:r>
      <w:r w:rsidR="00997AC9">
        <w:rPr>
          <w:rFonts w:ascii="Arial" w:hAnsi="Arial" w:cs="Arial"/>
          <w:lang w:val="en-US"/>
        </w:rPr>
        <w:t>ecDNA</w:t>
      </w:r>
      <w:r>
        <w:rPr>
          <w:rFonts w:ascii="Arial" w:hAnsi="Arial" w:cs="Arial"/>
          <w:lang w:val="en-US"/>
        </w:rPr>
        <w:t xml:space="preserve"> (Figure 2C).</w:t>
      </w:r>
    </w:p>
    <w:p w14:paraId="76B705A6" w14:textId="24157676" w:rsidR="0041166C" w:rsidRDefault="0041166C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666E6308" w14:textId="33DA25C4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52E78D58" w14:textId="18264B34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101FC264" w14:textId="2D712828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691E585A" w14:textId="4C305C05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76471829" w14:textId="2076CFC3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090D30DA" w14:textId="5A17D9D6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600CBAE3" w14:textId="636A6FA1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0549532D" w14:textId="69089719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09998B4D" w14:textId="6281CE0E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28CADB0F" w14:textId="3780ED05" w:rsidR="00780706" w:rsidRDefault="001811DB" w:rsidP="00932A89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681197E7" wp14:editId="605C6B1F">
            <wp:extent cx="5943600" cy="36499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3CC4" w14:textId="33EF3758" w:rsidR="0041166C" w:rsidRDefault="0041166C" w:rsidP="00932A89">
      <w:pPr>
        <w:spacing w:line="480" w:lineRule="auto"/>
        <w:jc w:val="both"/>
        <w:rPr>
          <w:rFonts w:ascii="Arial" w:hAnsi="Arial" w:cs="Arial"/>
          <w:lang w:val="en-US"/>
        </w:rPr>
      </w:pPr>
      <w:r w:rsidRPr="006350DF">
        <w:rPr>
          <w:rFonts w:ascii="Arial" w:hAnsi="Arial" w:cs="Arial"/>
          <w:b/>
          <w:bCs/>
          <w:lang w:val="en-US"/>
        </w:rPr>
        <w:t>Supplemental Figure 12. Average CDCA-seq profile around TSSs of genes with high expression level.</w:t>
      </w:r>
      <w:r>
        <w:rPr>
          <w:rFonts w:ascii="Arial" w:hAnsi="Arial" w:cs="Arial"/>
          <w:lang w:val="en-US"/>
        </w:rPr>
        <w:t xml:space="preserve"> </w:t>
      </w:r>
      <w:r w:rsidR="000F73BF">
        <w:rPr>
          <w:rFonts w:ascii="Arial" w:hAnsi="Arial" w:cs="Arial"/>
          <w:lang w:val="en-US"/>
        </w:rPr>
        <w:t>The top quantile defines the high expression genes</w:t>
      </w:r>
      <w:r>
        <w:rPr>
          <w:rFonts w:ascii="Arial" w:hAnsi="Arial" w:cs="Arial"/>
          <w:lang w:val="en-US"/>
        </w:rPr>
        <w:t xml:space="preserve"> in RNA-seq.</w:t>
      </w:r>
    </w:p>
    <w:p w14:paraId="1DA507A8" w14:textId="26E5433D" w:rsidR="0041166C" w:rsidRDefault="0041166C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4451548D" w14:textId="7F257372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5ACACE87" w14:textId="31620376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182B875B" w14:textId="58F47E75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36A42486" w14:textId="5219F03C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4822198B" w14:textId="5F3ACAFA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6D89BEB8" w14:textId="58669A3E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73383109" w14:textId="4DBE116B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0FAF061F" w14:textId="488A9B58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08764EC5" w14:textId="3DB8A034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6EE6AD0D" w14:textId="2289B479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17DD5D67" w14:textId="66F5F75D" w:rsidR="00780706" w:rsidRDefault="00C4128A" w:rsidP="00932A89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051FAA51" wp14:editId="67731FED">
            <wp:extent cx="5943600" cy="35820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0CDA2" w14:textId="3AFCFB0A" w:rsidR="0041166C" w:rsidRDefault="0041166C" w:rsidP="00932A89">
      <w:pPr>
        <w:spacing w:line="480" w:lineRule="auto"/>
        <w:jc w:val="both"/>
        <w:rPr>
          <w:rFonts w:ascii="Arial" w:hAnsi="Arial" w:cs="Arial"/>
          <w:lang w:val="en-US"/>
        </w:rPr>
      </w:pPr>
      <w:r w:rsidRPr="006350DF">
        <w:rPr>
          <w:rFonts w:ascii="Arial" w:hAnsi="Arial" w:cs="Arial"/>
          <w:b/>
          <w:bCs/>
          <w:lang w:val="en-US"/>
        </w:rPr>
        <w:t xml:space="preserve">Supplemental Figure 13. Average CDCA-seq profile around TSSs of genes with low expression level. </w:t>
      </w:r>
      <w:r w:rsidR="000F73BF">
        <w:rPr>
          <w:rFonts w:ascii="Arial" w:hAnsi="Arial" w:cs="Arial"/>
          <w:lang w:val="en-US"/>
        </w:rPr>
        <w:t>The bottom quantile defines the low expression genes</w:t>
      </w:r>
      <w:r>
        <w:rPr>
          <w:rFonts w:ascii="Arial" w:hAnsi="Arial" w:cs="Arial"/>
          <w:lang w:val="en-US"/>
        </w:rPr>
        <w:t xml:space="preserve"> in RNA-seq.</w:t>
      </w:r>
    </w:p>
    <w:p w14:paraId="711D1354" w14:textId="4FB35F9A" w:rsidR="0041166C" w:rsidRDefault="0041166C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2F676A31" w14:textId="2D61AC13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17131951" w14:textId="52BEE5AF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007E3954" w14:textId="0569FB53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4DDB4E48" w14:textId="71570F28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33ED5ACE" w14:textId="33C1729E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1F56F2D0" w14:textId="65ADE01D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5A7BAE79" w14:textId="55E12E0C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3AB07740" w14:textId="1EDB9384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68B6EA72" w14:textId="4C4CF9CB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4017CD8B" w14:textId="6C351D71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4CB770FC" w14:textId="66BC38D7" w:rsidR="00780706" w:rsidRDefault="00EB24FF" w:rsidP="00932A89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5DDD88E3" wp14:editId="70739EA9">
            <wp:extent cx="5943600" cy="50831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EB4A6" w14:textId="2FDF9D94" w:rsidR="0041166C" w:rsidRDefault="0041166C" w:rsidP="00932A89">
      <w:pPr>
        <w:spacing w:line="480" w:lineRule="auto"/>
        <w:jc w:val="both"/>
        <w:rPr>
          <w:rFonts w:ascii="Arial" w:hAnsi="Arial" w:cs="Arial"/>
          <w:lang w:val="en-US"/>
        </w:rPr>
      </w:pPr>
      <w:r w:rsidRPr="00780706">
        <w:rPr>
          <w:rFonts w:ascii="Arial" w:hAnsi="Arial" w:cs="Arial"/>
          <w:b/>
          <w:bCs/>
          <w:lang w:val="en-US"/>
        </w:rPr>
        <w:t>Supplemental Figure 14.</w:t>
      </w:r>
      <w:r w:rsidR="000C16D2" w:rsidRPr="00780706">
        <w:rPr>
          <w:rFonts w:ascii="Arial" w:hAnsi="Arial" w:cs="Arial"/>
          <w:b/>
          <w:bCs/>
          <w:lang w:val="en-US"/>
        </w:rPr>
        <w:t xml:space="preserve"> CDCA-seq reveal the distribution of alternative chromatin state in single molecular resolution. </w:t>
      </w:r>
      <w:r w:rsidR="000C16D2">
        <w:rPr>
          <w:rFonts w:ascii="Arial" w:hAnsi="Arial" w:cs="Arial"/>
          <w:lang w:val="en-US"/>
        </w:rPr>
        <w:t>A. Shown are all reads</w:t>
      </w:r>
      <w:r w:rsidR="00743BE0">
        <w:rPr>
          <w:rFonts w:ascii="Arial" w:hAnsi="Arial" w:cs="Arial"/>
          <w:lang w:val="en-US"/>
        </w:rPr>
        <w:t xml:space="preserve"> (+/-)</w:t>
      </w:r>
      <w:r w:rsidR="000C16D2">
        <w:rPr>
          <w:rFonts w:ascii="Arial" w:hAnsi="Arial" w:cs="Arial"/>
          <w:lang w:val="en-US"/>
        </w:rPr>
        <w:t xml:space="preserve"> covering linear DNA regions. B. Shown are all reads</w:t>
      </w:r>
      <w:r w:rsidR="00743BE0">
        <w:rPr>
          <w:rFonts w:ascii="Arial" w:hAnsi="Arial" w:cs="Arial"/>
          <w:lang w:val="en-US"/>
        </w:rPr>
        <w:t xml:space="preserve"> (+/-)</w:t>
      </w:r>
      <w:r w:rsidR="000C16D2">
        <w:rPr>
          <w:rFonts w:ascii="Arial" w:hAnsi="Arial" w:cs="Arial"/>
          <w:lang w:val="en-US"/>
        </w:rPr>
        <w:t xml:space="preserve"> covering the </w:t>
      </w:r>
      <w:r w:rsidR="00997AC9">
        <w:rPr>
          <w:rFonts w:ascii="Arial" w:hAnsi="Arial" w:cs="Arial"/>
          <w:lang w:val="en-US"/>
        </w:rPr>
        <w:t>ecDNA</w:t>
      </w:r>
      <w:r w:rsidR="000C16D2">
        <w:rPr>
          <w:rFonts w:ascii="Arial" w:hAnsi="Arial" w:cs="Arial"/>
          <w:lang w:val="en-US"/>
        </w:rPr>
        <w:t xml:space="preserve"> </w:t>
      </w:r>
      <w:r w:rsidR="000F73BF">
        <w:rPr>
          <w:rFonts w:ascii="Arial" w:hAnsi="Arial" w:cs="Arial"/>
          <w:lang w:val="en-US"/>
        </w:rPr>
        <w:t>areas</w:t>
      </w:r>
      <w:r w:rsidR="000C16D2">
        <w:rPr>
          <w:rFonts w:ascii="Arial" w:hAnsi="Arial" w:cs="Arial"/>
          <w:lang w:val="en-US"/>
        </w:rPr>
        <w:t>.</w:t>
      </w:r>
    </w:p>
    <w:p w14:paraId="000ECFF8" w14:textId="51D214A8" w:rsidR="00FB5907" w:rsidRDefault="00FB5907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036F4495" w14:textId="5EA6A98C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3AC33A26" w14:textId="6E9A98EC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3BE97CC3" w14:textId="07641564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25955AEC" w14:textId="6DCDCF0C" w:rsidR="00780706" w:rsidRDefault="00780706" w:rsidP="00932A8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324FBBB1" w14:textId="58D6AC44" w:rsidR="00780706" w:rsidRDefault="00F53BED" w:rsidP="00932A89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3E9B857E" wp14:editId="12862BE3">
            <wp:extent cx="5943600" cy="45364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74CB" w14:textId="736EABEE" w:rsidR="00FB5907" w:rsidRDefault="00FB5907" w:rsidP="00FB5907">
      <w:pPr>
        <w:spacing w:line="480" w:lineRule="auto"/>
        <w:ind w:right="480"/>
        <w:rPr>
          <w:rFonts w:ascii="Arial" w:hAnsi="Arial" w:cs="Arial"/>
        </w:rPr>
      </w:pPr>
      <w:r w:rsidRPr="00FB5907">
        <w:rPr>
          <w:rFonts w:ascii="Arial" w:hAnsi="Arial" w:cs="Arial" w:hint="eastAsia"/>
          <w:b/>
          <w:bCs/>
          <w:lang w:val="en-US"/>
        </w:rPr>
        <w:t>Supp</w:t>
      </w:r>
      <w:r w:rsidRPr="00FB5907">
        <w:rPr>
          <w:rFonts w:ascii="Arial" w:hAnsi="Arial" w:cs="Arial"/>
          <w:b/>
          <w:bCs/>
          <w:lang w:val="en-US"/>
        </w:rPr>
        <w:t xml:space="preserve">lemental Figure 15. </w:t>
      </w:r>
      <w:r w:rsidRPr="00FB5907">
        <w:rPr>
          <w:rFonts w:ascii="Arial" w:hAnsi="Arial" w:cs="Arial"/>
          <w:b/>
          <w:bCs/>
        </w:rPr>
        <w:t xml:space="preserve">Chromatin co-accessibility profiles for the </w:t>
      </w:r>
      <w:r>
        <w:rPr>
          <w:rFonts w:ascii="Arial" w:hAnsi="Arial" w:cs="Arial"/>
          <w:b/>
          <w:bCs/>
          <w:lang w:val="en-US"/>
        </w:rPr>
        <w:t>chr16:</w:t>
      </w:r>
      <w:r w:rsidRPr="00FB5907">
        <w:rPr>
          <w:rFonts w:ascii="Arial" w:hAnsi="Arial" w:cs="Arial"/>
          <w:b/>
          <w:bCs/>
        </w:rPr>
        <w:t>46407201</w:t>
      </w:r>
      <w:r>
        <w:rPr>
          <w:rFonts w:ascii="Arial" w:hAnsi="Arial" w:cs="Arial"/>
          <w:b/>
          <w:bCs/>
          <w:lang w:val="en-US"/>
        </w:rPr>
        <w:t>~</w:t>
      </w:r>
      <w:r w:rsidRPr="00FB5907">
        <w:rPr>
          <w:rFonts w:ascii="Arial" w:hAnsi="Arial" w:cs="Arial"/>
          <w:b/>
          <w:bCs/>
        </w:rPr>
        <w:t xml:space="preserve">46410201 show correlation and anticorrelation in </w:t>
      </w:r>
      <w:r w:rsidR="00997AC9">
        <w:rPr>
          <w:rFonts w:ascii="Arial" w:hAnsi="Arial" w:cs="Arial"/>
          <w:b/>
          <w:bCs/>
        </w:rPr>
        <w:t>ecDNA</w:t>
      </w:r>
      <w:r w:rsidRPr="00FB5907">
        <w:rPr>
          <w:rFonts w:ascii="Arial" w:hAnsi="Arial" w:cs="Arial"/>
          <w:b/>
          <w:bCs/>
        </w:rPr>
        <w:t xml:space="preserve"> and linear DNA.</w:t>
      </w:r>
      <w:r w:rsidRPr="007F04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(A) Chromatin co-accessibility</w:t>
      </w:r>
      <w:r w:rsidRPr="00C800E6">
        <w:rPr>
          <w:rFonts w:ascii="Arial" w:hAnsi="Arial" w:cs="Arial"/>
        </w:rPr>
        <w:t xml:space="preserve"> profiles for the </w:t>
      </w:r>
      <w:r w:rsidRPr="00FB5907">
        <w:rPr>
          <w:rFonts w:ascii="Arial" w:hAnsi="Arial" w:cs="Arial"/>
          <w:lang w:val="en-US"/>
        </w:rPr>
        <w:t>chr16:</w:t>
      </w:r>
      <w:r w:rsidRPr="00FB5907">
        <w:rPr>
          <w:rFonts w:ascii="Arial" w:hAnsi="Arial" w:cs="Arial"/>
        </w:rPr>
        <w:t>46407201</w:t>
      </w:r>
      <w:r w:rsidRPr="00FB5907">
        <w:rPr>
          <w:rFonts w:ascii="Arial" w:hAnsi="Arial" w:cs="Arial"/>
          <w:lang w:val="en-US"/>
        </w:rPr>
        <w:t>~</w:t>
      </w:r>
      <w:r w:rsidRPr="00FB5907">
        <w:rPr>
          <w:rFonts w:ascii="Arial" w:hAnsi="Arial" w:cs="Arial"/>
        </w:rPr>
        <w:t xml:space="preserve">46410201 show correlation and anticorrelation on </w:t>
      </w:r>
      <w:r w:rsidR="00997AC9">
        <w:rPr>
          <w:rFonts w:ascii="Arial" w:hAnsi="Arial" w:cs="Arial"/>
        </w:rPr>
        <w:t>ecDNA</w:t>
      </w:r>
      <w:r>
        <w:rPr>
          <w:rFonts w:ascii="Arial" w:hAnsi="Arial" w:cs="Arial"/>
          <w:lang w:val="en-US"/>
        </w:rPr>
        <w:t xml:space="preserve"> positive strand. </w:t>
      </w:r>
      <w:r w:rsidRPr="00FB5907">
        <w:rPr>
          <w:rFonts w:ascii="Arial" w:hAnsi="Arial" w:cs="Arial"/>
        </w:rPr>
        <w:t xml:space="preserve">(B) Chromatin co-accessibility profiles for the </w:t>
      </w:r>
      <w:r w:rsidRPr="00FB5907">
        <w:rPr>
          <w:rFonts w:ascii="Arial" w:hAnsi="Arial" w:cs="Arial"/>
          <w:lang w:val="en-US"/>
        </w:rPr>
        <w:t>chr16:</w:t>
      </w:r>
      <w:r w:rsidRPr="00FB5907">
        <w:rPr>
          <w:rFonts w:ascii="Arial" w:hAnsi="Arial" w:cs="Arial"/>
        </w:rPr>
        <w:t>46407201</w:t>
      </w:r>
      <w:r w:rsidRPr="00FB5907">
        <w:rPr>
          <w:rFonts w:ascii="Arial" w:hAnsi="Arial" w:cs="Arial"/>
          <w:lang w:val="en-US"/>
        </w:rPr>
        <w:t>~</w:t>
      </w:r>
      <w:r w:rsidRPr="00FB5907">
        <w:rPr>
          <w:rFonts w:ascii="Arial" w:hAnsi="Arial" w:cs="Arial"/>
        </w:rPr>
        <w:t>46410201 show correlation and anticorrelation on linear DNA</w:t>
      </w:r>
      <w:r>
        <w:rPr>
          <w:rFonts w:ascii="Arial" w:hAnsi="Arial" w:cs="Arial"/>
          <w:lang w:val="en-US"/>
        </w:rPr>
        <w:t xml:space="preserve"> positive strand</w:t>
      </w:r>
      <w:r w:rsidRPr="00FB5907">
        <w:rPr>
          <w:rFonts w:ascii="Arial" w:hAnsi="Arial" w:cs="Arial"/>
        </w:rPr>
        <w:t>.</w:t>
      </w:r>
      <w:r>
        <w:rPr>
          <w:rFonts w:ascii="Arial" w:hAnsi="Arial" w:cs="Arial"/>
          <w:lang w:val="en-US"/>
        </w:rPr>
        <w:t xml:space="preserve"> (C)</w:t>
      </w:r>
      <w:r w:rsidRPr="00FB59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Chromatin co-accessibility</w:t>
      </w:r>
      <w:r w:rsidRPr="00C800E6">
        <w:rPr>
          <w:rFonts w:ascii="Arial" w:hAnsi="Arial" w:cs="Arial"/>
        </w:rPr>
        <w:t xml:space="preserve"> profiles for the </w:t>
      </w:r>
      <w:r w:rsidRPr="00FB5907">
        <w:rPr>
          <w:rFonts w:ascii="Arial" w:hAnsi="Arial" w:cs="Arial"/>
          <w:lang w:val="en-US"/>
        </w:rPr>
        <w:t>chr16:</w:t>
      </w:r>
      <w:r w:rsidRPr="00FB5907">
        <w:rPr>
          <w:rFonts w:ascii="Arial" w:hAnsi="Arial" w:cs="Arial"/>
        </w:rPr>
        <w:t>46407201</w:t>
      </w:r>
      <w:r w:rsidRPr="00FB5907">
        <w:rPr>
          <w:rFonts w:ascii="Arial" w:hAnsi="Arial" w:cs="Arial"/>
          <w:lang w:val="en-US"/>
        </w:rPr>
        <w:t>~</w:t>
      </w:r>
      <w:r w:rsidRPr="00FB5907">
        <w:rPr>
          <w:rFonts w:ascii="Arial" w:hAnsi="Arial" w:cs="Arial"/>
        </w:rPr>
        <w:t xml:space="preserve">46410201 show correlation and anticorrelation on </w:t>
      </w:r>
      <w:r w:rsidR="00997AC9">
        <w:rPr>
          <w:rFonts w:ascii="Arial" w:hAnsi="Arial" w:cs="Arial"/>
        </w:rPr>
        <w:t>ecDNA</w:t>
      </w:r>
      <w:r w:rsidR="00BB5934">
        <w:rPr>
          <w:rFonts w:ascii="Arial" w:hAnsi="Arial" w:cs="Arial"/>
          <w:lang w:val="en-US"/>
        </w:rPr>
        <w:t xml:space="preserve"> negative strand</w:t>
      </w:r>
      <w:r w:rsidRPr="00FB5907">
        <w:rPr>
          <w:rFonts w:ascii="Arial" w:hAnsi="Arial" w:cs="Arial"/>
        </w:rPr>
        <w:t>.</w:t>
      </w:r>
      <w:r w:rsidR="00BB5934">
        <w:rPr>
          <w:rFonts w:ascii="Arial" w:hAnsi="Arial" w:cs="Arial"/>
          <w:lang w:val="en-US"/>
        </w:rPr>
        <w:t xml:space="preserve"> </w:t>
      </w:r>
      <w:r w:rsidRPr="00FB5907">
        <w:rPr>
          <w:rFonts w:ascii="Arial" w:hAnsi="Arial" w:cs="Arial"/>
        </w:rPr>
        <w:t>(</w:t>
      </w:r>
      <w:r w:rsidR="00415A38">
        <w:rPr>
          <w:rFonts w:ascii="Arial" w:hAnsi="Arial" w:cs="Arial"/>
          <w:lang w:val="en-US"/>
        </w:rPr>
        <w:t>D</w:t>
      </w:r>
      <w:r w:rsidRPr="00FB5907">
        <w:rPr>
          <w:rFonts w:ascii="Arial" w:hAnsi="Arial" w:cs="Arial"/>
        </w:rPr>
        <w:t xml:space="preserve">) Chromatin co-accessibility profiles for the </w:t>
      </w:r>
      <w:r w:rsidRPr="00FB5907">
        <w:rPr>
          <w:rFonts w:ascii="Arial" w:hAnsi="Arial" w:cs="Arial"/>
          <w:lang w:val="en-US"/>
        </w:rPr>
        <w:t>chr16:</w:t>
      </w:r>
      <w:r w:rsidRPr="00FB5907">
        <w:rPr>
          <w:rFonts w:ascii="Arial" w:hAnsi="Arial" w:cs="Arial"/>
        </w:rPr>
        <w:t>46407201</w:t>
      </w:r>
      <w:r w:rsidRPr="00FB5907">
        <w:rPr>
          <w:rFonts w:ascii="Arial" w:hAnsi="Arial" w:cs="Arial"/>
          <w:lang w:val="en-US"/>
        </w:rPr>
        <w:t>~</w:t>
      </w:r>
      <w:r w:rsidRPr="00FB5907">
        <w:rPr>
          <w:rFonts w:ascii="Arial" w:hAnsi="Arial" w:cs="Arial"/>
        </w:rPr>
        <w:t>46410201 show correlation and anticorrelation on linear DNA</w:t>
      </w:r>
      <w:r w:rsidR="00BB5934">
        <w:rPr>
          <w:rFonts w:ascii="Arial" w:hAnsi="Arial" w:cs="Arial"/>
          <w:lang w:val="en-US"/>
        </w:rPr>
        <w:t xml:space="preserve"> negative strand</w:t>
      </w:r>
      <w:r w:rsidRPr="00FB5907">
        <w:rPr>
          <w:rFonts w:ascii="Arial" w:hAnsi="Arial" w:cs="Arial"/>
        </w:rPr>
        <w:t>.</w:t>
      </w:r>
    </w:p>
    <w:p w14:paraId="3A2DE1C1" w14:textId="2DFAAD94" w:rsidR="00E415EF" w:rsidRDefault="00044039" w:rsidP="00FB5907">
      <w:pPr>
        <w:spacing w:line="480" w:lineRule="auto"/>
        <w:ind w:right="48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4E1DE96" wp14:editId="70C44126">
            <wp:extent cx="3479800" cy="3060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BDDE" w14:textId="1DB24D46" w:rsidR="00E415EF" w:rsidRDefault="00E415EF" w:rsidP="00E415EF">
      <w:pPr>
        <w:rPr>
          <w:rFonts w:ascii="Arial" w:hAnsi="Arial" w:cs="Arial"/>
          <w:lang w:val="en-US"/>
        </w:rPr>
      </w:pPr>
      <w:r w:rsidRPr="00780706">
        <w:rPr>
          <w:rFonts w:ascii="Arial" w:hAnsi="Arial" w:cs="Arial"/>
          <w:b/>
          <w:bCs/>
          <w:lang w:val="en-US"/>
        </w:rPr>
        <w:t>Supplemental Figure 16. The count</w:t>
      </w:r>
      <w:r w:rsidRPr="00BB3B4D">
        <w:rPr>
          <w:rFonts w:ascii="Arial" w:hAnsi="Arial" w:cs="Arial"/>
          <w:b/>
          <w:bCs/>
          <w:lang w:val="en-US"/>
        </w:rPr>
        <w:t xml:space="preserve">s of reads identified as </w:t>
      </w:r>
      <w:r w:rsidR="00997AC9">
        <w:rPr>
          <w:rFonts w:ascii="Arial" w:hAnsi="Arial" w:cs="Arial"/>
          <w:b/>
          <w:bCs/>
          <w:lang w:val="en-US"/>
        </w:rPr>
        <w:t>ecDNA</w:t>
      </w:r>
      <w:r w:rsidRPr="00BB3B4D">
        <w:rPr>
          <w:rFonts w:ascii="Arial" w:hAnsi="Arial" w:cs="Arial"/>
          <w:b/>
          <w:bCs/>
          <w:lang w:val="en-US"/>
        </w:rPr>
        <w:t>s or linear DNAs</w:t>
      </w:r>
      <w:r>
        <w:rPr>
          <w:rFonts w:ascii="Arial" w:hAnsi="Arial" w:cs="Arial"/>
          <w:b/>
          <w:bCs/>
          <w:lang w:val="en-US"/>
        </w:rPr>
        <w:t xml:space="preserve">. </w:t>
      </w:r>
      <w:r w:rsidRPr="00E415EF">
        <w:rPr>
          <w:rFonts w:ascii="Arial" w:hAnsi="Arial" w:cs="Arial"/>
          <w:lang w:val="en-US"/>
        </w:rPr>
        <w:t xml:space="preserve">The sample is directly </w:t>
      </w:r>
      <w:r>
        <w:rPr>
          <w:rFonts w:ascii="Arial" w:hAnsi="Arial" w:cs="Arial"/>
          <w:lang w:val="en-US"/>
        </w:rPr>
        <w:t xml:space="preserve">subjected to </w:t>
      </w:r>
      <w:r w:rsidRPr="00E415EF">
        <w:rPr>
          <w:rFonts w:ascii="Arial" w:hAnsi="Arial" w:cs="Arial"/>
          <w:lang w:val="en-US"/>
        </w:rPr>
        <w:t xml:space="preserve">nanopore DNA sequencing without the exonuclease </w:t>
      </w:r>
      <w:r>
        <w:rPr>
          <w:rFonts w:ascii="Arial" w:hAnsi="Arial" w:cs="Arial"/>
          <w:lang w:val="en-US"/>
        </w:rPr>
        <w:t>digestion</w:t>
      </w:r>
      <w:r w:rsidRPr="00E415EF">
        <w:rPr>
          <w:rFonts w:ascii="Arial" w:hAnsi="Arial" w:cs="Arial"/>
          <w:lang w:val="en-US"/>
        </w:rPr>
        <w:t xml:space="preserve"> to remove the linear DNA.</w:t>
      </w:r>
    </w:p>
    <w:p w14:paraId="2A974931" w14:textId="46A5409B" w:rsidR="006350DF" w:rsidRDefault="006350DF" w:rsidP="00E415EF">
      <w:pPr>
        <w:rPr>
          <w:rFonts w:ascii="Arial" w:hAnsi="Arial" w:cs="Arial"/>
          <w:lang w:val="en-US"/>
        </w:rPr>
      </w:pPr>
    </w:p>
    <w:p w14:paraId="4CAC66BB" w14:textId="0CEDE768" w:rsidR="00780706" w:rsidRDefault="00780706" w:rsidP="00E415EF">
      <w:pPr>
        <w:rPr>
          <w:rFonts w:ascii="Arial" w:hAnsi="Arial" w:cs="Arial"/>
          <w:lang w:val="en-US"/>
        </w:rPr>
      </w:pPr>
    </w:p>
    <w:p w14:paraId="1DD34199" w14:textId="4C8842A1" w:rsidR="00780706" w:rsidRDefault="00780706" w:rsidP="00E415EF">
      <w:pPr>
        <w:rPr>
          <w:rFonts w:ascii="Arial" w:hAnsi="Arial" w:cs="Arial"/>
          <w:lang w:val="en-US"/>
        </w:rPr>
      </w:pPr>
    </w:p>
    <w:p w14:paraId="2270EF3C" w14:textId="619694FB" w:rsidR="00780706" w:rsidRDefault="00780706" w:rsidP="00E415EF">
      <w:pPr>
        <w:rPr>
          <w:rFonts w:ascii="Arial" w:hAnsi="Arial" w:cs="Arial"/>
          <w:lang w:val="en-US"/>
        </w:rPr>
      </w:pPr>
    </w:p>
    <w:p w14:paraId="68DE4642" w14:textId="323A5374" w:rsidR="00780706" w:rsidRDefault="00780706" w:rsidP="00E415EF">
      <w:pPr>
        <w:rPr>
          <w:rFonts w:ascii="Arial" w:hAnsi="Arial" w:cs="Arial"/>
          <w:lang w:val="en-US"/>
        </w:rPr>
      </w:pPr>
    </w:p>
    <w:p w14:paraId="02A05E30" w14:textId="5D4A1121" w:rsidR="00780706" w:rsidRDefault="00780706" w:rsidP="00E415EF">
      <w:pPr>
        <w:rPr>
          <w:rFonts w:ascii="Arial" w:hAnsi="Arial" w:cs="Arial"/>
          <w:lang w:val="en-US"/>
        </w:rPr>
      </w:pPr>
    </w:p>
    <w:p w14:paraId="7D8019F2" w14:textId="36704C88" w:rsidR="00780706" w:rsidRDefault="00780706" w:rsidP="00E415EF">
      <w:pPr>
        <w:rPr>
          <w:rFonts w:ascii="Arial" w:hAnsi="Arial" w:cs="Arial"/>
          <w:lang w:val="en-US"/>
        </w:rPr>
      </w:pPr>
    </w:p>
    <w:p w14:paraId="0D34BB60" w14:textId="3B050DAB" w:rsidR="00780706" w:rsidRDefault="00780706" w:rsidP="00E415EF">
      <w:pPr>
        <w:rPr>
          <w:rFonts w:ascii="Arial" w:hAnsi="Arial" w:cs="Arial"/>
          <w:lang w:val="en-US"/>
        </w:rPr>
      </w:pPr>
    </w:p>
    <w:p w14:paraId="4BEA3103" w14:textId="72671C66" w:rsidR="00780706" w:rsidRDefault="00780706" w:rsidP="00E415EF">
      <w:pPr>
        <w:rPr>
          <w:rFonts w:ascii="Arial" w:hAnsi="Arial" w:cs="Arial"/>
          <w:lang w:val="en-US"/>
        </w:rPr>
      </w:pPr>
    </w:p>
    <w:p w14:paraId="78B96CDD" w14:textId="7C924534" w:rsidR="00780706" w:rsidRDefault="00780706" w:rsidP="00E415EF">
      <w:pPr>
        <w:rPr>
          <w:rFonts w:ascii="Arial" w:hAnsi="Arial" w:cs="Arial"/>
          <w:lang w:val="en-US"/>
        </w:rPr>
      </w:pPr>
    </w:p>
    <w:p w14:paraId="1275E3E3" w14:textId="0257C670" w:rsidR="00780706" w:rsidRDefault="00B04AE2" w:rsidP="00E415EF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7C647759" wp14:editId="7ACBCDAF">
            <wp:extent cx="5156200" cy="6375400"/>
            <wp:effectExtent l="0" t="0" r="0" b="0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1F837" w14:textId="137C470D" w:rsidR="00780706" w:rsidRDefault="00780706" w:rsidP="00E415EF">
      <w:pPr>
        <w:rPr>
          <w:rFonts w:ascii="Arial" w:hAnsi="Arial" w:cs="Arial"/>
          <w:lang w:val="en-US"/>
        </w:rPr>
      </w:pPr>
    </w:p>
    <w:p w14:paraId="21BE74DF" w14:textId="7F3B48C7" w:rsidR="00780706" w:rsidRDefault="00780706" w:rsidP="00E415EF">
      <w:pPr>
        <w:rPr>
          <w:rFonts w:ascii="Arial" w:hAnsi="Arial" w:cs="Arial"/>
          <w:lang w:val="en-US"/>
        </w:rPr>
      </w:pPr>
    </w:p>
    <w:p w14:paraId="06E2009C" w14:textId="5695708D" w:rsidR="006350DF" w:rsidRDefault="006350DF" w:rsidP="00E415EF">
      <w:pPr>
        <w:rPr>
          <w:rFonts w:ascii="Arial" w:hAnsi="Arial" w:cs="Arial"/>
          <w:lang w:val="en-US"/>
        </w:rPr>
      </w:pPr>
    </w:p>
    <w:p w14:paraId="3E0BB88D" w14:textId="5C6DA854" w:rsidR="006350DF" w:rsidRPr="000145DB" w:rsidRDefault="006350DF" w:rsidP="00E415EF">
      <w:pPr>
        <w:rPr>
          <w:rFonts w:ascii="Arial" w:hAnsi="Arial" w:cs="Arial"/>
          <w:lang w:val="en-US"/>
        </w:rPr>
      </w:pPr>
      <w:r w:rsidRPr="006350DF">
        <w:rPr>
          <w:rFonts w:ascii="Arial" w:hAnsi="Arial" w:cs="Arial"/>
          <w:b/>
          <w:bCs/>
          <w:lang w:val="en-US"/>
        </w:rPr>
        <w:t xml:space="preserve">Supplemental Figure 17. Comparing the megalodon and </w:t>
      </w:r>
      <w:r w:rsidR="000F73BF">
        <w:rPr>
          <w:rFonts w:ascii="Arial" w:hAnsi="Arial" w:cs="Arial"/>
          <w:b/>
          <w:bCs/>
          <w:lang w:val="en-US"/>
        </w:rPr>
        <w:t>Tombo</w:t>
      </w:r>
      <w:r w:rsidRPr="006350DF">
        <w:rPr>
          <w:rFonts w:ascii="Arial" w:hAnsi="Arial" w:cs="Arial"/>
          <w:b/>
          <w:bCs/>
          <w:lang w:val="en-US"/>
        </w:rPr>
        <w:t xml:space="preserve"> in </w:t>
      </w:r>
      <w:r w:rsidR="00997AC9">
        <w:rPr>
          <w:rFonts w:ascii="Arial" w:hAnsi="Arial" w:cs="Arial"/>
          <w:b/>
          <w:bCs/>
          <w:lang w:val="en-US"/>
        </w:rPr>
        <w:t>ecDNA</w:t>
      </w:r>
      <w:r w:rsidRPr="006350DF">
        <w:rPr>
          <w:rFonts w:ascii="Arial" w:hAnsi="Arial" w:cs="Arial"/>
          <w:b/>
          <w:bCs/>
          <w:lang w:val="en-US"/>
        </w:rPr>
        <w:t xml:space="preserve"> methylation calling.</w:t>
      </w:r>
      <w:r w:rsidR="00B04AE2">
        <w:rPr>
          <w:rFonts w:ascii="Arial" w:hAnsi="Arial" w:cs="Arial"/>
          <w:b/>
          <w:bCs/>
          <w:lang w:val="en-US"/>
        </w:rPr>
        <w:t xml:space="preserve"> </w:t>
      </w:r>
      <w:r w:rsidR="00B04AE2" w:rsidRPr="000145DB">
        <w:rPr>
          <w:rFonts w:ascii="Arial" w:hAnsi="Arial" w:cs="Arial"/>
          <w:lang w:val="en-US"/>
        </w:rPr>
        <w:t>All_ecDNAs indicate the ecDNAs identified by minimap2</w:t>
      </w:r>
      <w:r w:rsidR="000145DB" w:rsidRPr="000145DB">
        <w:rPr>
          <w:rFonts w:ascii="Arial" w:hAnsi="Arial" w:cs="Arial"/>
          <w:lang w:val="en-US"/>
        </w:rPr>
        <w:t>. All the detected ecDNAs are processed to call methylation by Megalodon or Tombo.</w:t>
      </w:r>
    </w:p>
    <w:p w14:paraId="6D6725C7" w14:textId="2921388F" w:rsidR="00836D69" w:rsidRPr="000145DB" w:rsidRDefault="00836D69" w:rsidP="00E415EF">
      <w:pPr>
        <w:rPr>
          <w:rFonts w:ascii="Arial" w:hAnsi="Arial" w:cs="Arial"/>
          <w:lang w:val="en-US"/>
        </w:rPr>
      </w:pPr>
    </w:p>
    <w:p w14:paraId="7A8383C3" w14:textId="2262CA6D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42FC715E" w14:textId="6995FEB5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3A59649C" w14:textId="12757C02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40230935" w14:textId="1B24FDBD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7526FA13" w14:textId="73549081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0E388A65" w14:textId="2A21FCF7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74F25303" w14:textId="0F679EA4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153DB97F" w14:textId="7C01EE49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711F6CB7" w14:textId="2CC1A259" w:rsidR="00836D69" w:rsidRDefault="00836D69" w:rsidP="00E415EF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1B7DFA5D" wp14:editId="0817BE7F">
            <wp:extent cx="5168900" cy="6273800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DC054" w14:textId="11F3B3AE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2A2765F4" w14:textId="437CB198" w:rsidR="00836D69" w:rsidRDefault="00836D69" w:rsidP="00E415EF">
      <w:pPr>
        <w:rPr>
          <w:rFonts w:ascii="Arial" w:hAnsi="Arial" w:cs="Arial"/>
          <w:b/>
          <w:bCs/>
          <w:lang w:val="en-US"/>
        </w:rPr>
      </w:pPr>
      <w:r w:rsidRPr="006350DF">
        <w:rPr>
          <w:rFonts w:ascii="Arial" w:hAnsi="Arial" w:cs="Arial"/>
          <w:b/>
          <w:bCs/>
          <w:lang w:val="en-US"/>
        </w:rPr>
        <w:t>Supplemental Figure 1</w:t>
      </w:r>
      <w:r w:rsidR="00FA3A1D">
        <w:rPr>
          <w:rFonts w:ascii="Arial" w:hAnsi="Arial" w:cs="Arial"/>
          <w:b/>
          <w:bCs/>
          <w:lang w:val="en-US"/>
        </w:rPr>
        <w:t>8</w:t>
      </w:r>
      <w:r w:rsidRPr="006350DF">
        <w:rPr>
          <w:rFonts w:ascii="Arial" w:hAnsi="Arial" w:cs="Arial"/>
          <w:b/>
          <w:bCs/>
          <w:lang w:val="en-US"/>
        </w:rPr>
        <w:t xml:space="preserve">. </w:t>
      </w:r>
      <w:r w:rsidRPr="00836D69">
        <w:rPr>
          <w:rFonts w:ascii="Arial" w:hAnsi="Arial" w:cs="Arial"/>
          <w:b/>
          <w:bCs/>
          <w:lang w:val="en-US"/>
        </w:rPr>
        <w:t>The density distribution of the methylation ratio on ecDNAs and linear DNAs</w:t>
      </w:r>
      <w:r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 w:hint="eastAsia"/>
          <w:b/>
          <w:bCs/>
          <w:lang w:val="en-US"/>
        </w:rPr>
        <w:t>in</w:t>
      </w:r>
      <w:r>
        <w:rPr>
          <w:rFonts w:ascii="Arial" w:hAnsi="Arial" w:cs="Arial"/>
          <w:b/>
          <w:bCs/>
          <w:lang w:val="en-US"/>
        </w:rPr>
        <w:t xml:space="preserve"> non-exonuclease digested sample</w:t>
      </w:r>
    </w:p>
    <w:p w14:paraId="599EE2C1" w14:textId="3F6DE3D9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75CADE96" w14:textId="02CA09C5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1BE585FD" w14:textId="4F51EFF6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156F91ED" w14:textId="743DF79A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0850CC3B" w14:textId="1EB79B86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04D61DFA" w14:textId="2548BF70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72E4E754" w14:textId="528B71D5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4A9ADD02" w14:textId="321D6D65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2DFA8319" w14:textId="41C0E9C7" w:rsidR="00836D69" w:rsidRDefault="00836D69" w:rsidP="00E415EF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20D55FBF" wp14:editId="4C38033F">
            <wp:extent cx="5816600" cy="2895600"/>
            <wp:effectExtent l="0" t="0" r="0" b="0"/>
            <wp:docPr id="3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9B8E" w14:textId="669A8CAC" w:rsidR="00836D69" w:rsidRDefault="00836D69" w:rsidP="00E415EF">
      <w:pPr>
        <w:rPr>
          <w:rFonts w:ascii="Arial" w:hAnsi="Arial" w:cs="Arial"/>
          <w:b/>
          <w:bCs/>
          <w:lang w:val="en-US"/>
        </w:rPr>
      </w:pPr>
    </w:p>
    <w:p w14:paraId="50F7206E" w14:textId="37ACE122" w:rsidR="00E71BAE" w:rsidRDefault="00E71BAE" w:rsidP="00E71BAE">
      <w:pPr>
        <w:spacing w:line="480" w:lineRule="auto"/>
        <w:jc w:val="both"/>
        <w:rPr>
          <w:rFonts w:ascii="Arial" w:hAnsi="Arial" w:cs="Arial"/>
        </w:rPr>
      </w:pPr>
      <w:r w:rsidRPr="00E71BAE">
        <w:rPr>
          <w:rFonts w:ascii="Arial" w:hAnsi="Arial" w:cs="Arial"/>
          <w:b/>
          <w:bCs/>
          <w:lang w:val="en-US"/>
        </w:rPr>
        <w:t>Supplemental Figure 1</w:t>
      </w:r>
      <w:r w:rsidR="00FA3A1D">
        <w:rPr>
          <w:rFonts w:ascii="Arial" w:hAnsi="Arial" w:cs="Arial"/>
          <w:b/>
          <w:bCs/>
          <w:lang w:val="en-US"/>
        </w:rPr>
        <w:t>9</w:t>
      </w:r>
      <w:r w:rsidRPr="00E71BAE">
        <w:rPr>
          <w:rFonts w:ascii="Arial" w:hAnsi="Arial" w:cs="Arial"/>
          <w:b/>
          <w:bCs/>
          <w:lang w:val="en-US"/>
        </w:rPr>
        <w:t>. Average CDCA-seq profile</w:t>
      </w:r>
      <w:r>
        <w:rPr>
          <w:rFonts w:ascii="Arial" w:hAnsi="Arial" w:cs="Arial"/>
          <w:b/>
          <w:bCs/>
          <w:lang w:val="en-US"/>
        </w:rPr>
        <w:t xml:space="preserve"> (no linear DNA digestion)</w:t>
      </w:r>
      <w:r w:rsidRPr="00E71BAE">
        <w:rPr>
          <w:rFonts w:ascii="Arial" w:hAnsi="Arial" w:cs="Arial"/>
          <w:b/>
          <w:bCs/>
          <w:lang w:val="en-US"/>
        </w:rPr>
        <w:t xml:space="preserve"> around transcription start site and transcription end site on ecDNAs and linear DNAs.</w:t>
      </w:r>
      <w:r>
        <w:rPr>
          <w:rFonts w:ascii="Arial" w:hAnsi="Arial" w:cs="Arial"/>
          <w:lang w:val="en-US"/>
        </w:rPr>
        <w:t xml:space="preserve"> The sample, not digested by exonuclease, showed the lower average methylation on both eccDNAs and linear DNAs. The light red indicated the nucleosome occupancy in the CDCA-seq with exonuclease digestion. Comparison showed the </w:t>
      </w:r>
      <w:r>
        <w:rPr>
          <w:rFonts w:ascii="Arial" w:hAnsi="Arial" w:cs="Arial" w:hint="eastAsia"/>
          <w:lang w:val="en-US"/>
        </w:rPr>
        <w:t>app</w:t>
      </w:r>
      <w:r>
        <w:rPr>
          <w:rFonts w:ascii="Arial" w:hAnsi="Arial" w:cs="Arial"/>
          <w:lang w:val="en-US"/>
        </w:rPr>
        <w:t xml:space="preserve">roximately similar trend between the non-digested sample and digested sample. The difference may be </w:t>
      </w:r>
      <w:r w:rsidR="005560BF">
        <w:rPr>
          <w:rFonts w:ascii="Arial" w:hAnsi="Arial" w:cs="Arial"/>
          <w:lang w:val="en-US"/>
        </w:rPr>
        <w:t>caused by</w:t>
      </w:r>
      <w:r>
        <w:rPr>
          <w:rFonts w:ascii="Arial" w:hAnsi="Arial" w:cs="Arial"/>
          <w:lang w:val="en-US"/>
        </w:rPr>
        <w:t xml:space="preserve"> the </w:t>
      </w:r>
      <w:r w:rsidR="005560BF">
        <w:rPr>
          <w:rFonts w:ascii="Arial" w:hAnsi="Arial" w:cs="Arial"/>
          <w:lang w:val="en-US"/>
        </w:rPr>
        <w:t xml:space="preserve">distinct </w:t>
      </w:r>
      <w:r>
        <w:rPr>
          <w:rFonts w:ascii="Arial" w:hAnsi="Arial" w:cs="Arial"/>
          <w:lang w:val="en-US"/>
        </w:rPr>
        <w:t xml:space="preserve">ecDNA coverage in two samples. The exonuclease treatment should not bias our </w:t>
      </w:r>
      <w:r w:rsidR="0009570F">
        <w:rPr>
          <w:rFonts w:ascii="Arial" w:hAnsi="Arial" w:cs="Arial"/>
          <w:lang w:val="en-US"/>
        </w:rPr>
        <w:t xml:space="preserve">analysis. </w:t>
      </w:r>
      <w:r w:rsidRPr="00C9778F">
        <w:rPr>
          <w:rFonts w:ascii="Arial" w:hAnsi="Arial" w:cs="Arial"/>
        </w:rPr>
        <w:t xml:space="preserve">(aggregated over 50-bp windows sliding every 5 bp; </w:t>
      </w:r>
      <w:r>
        <w:rPr>
          <w:rFonts w:ascii="Arial" w:hAnsi="Arial" w:cs="Arial"/>
        </w:rPr>
        <w:t>the sequencing depth is normalized for ecDNA and linear DNA;s</w:t>
      </w:r>
      <w:r w:rsidRPr="00C9778F">
        <w:rPr>
          <w:rFonts w:ascii="Arial" w:hAnsi="Arial" w:cs="Arial"/>
        </w:rPr>
        <w:t>ee Methods for details)</w:t>
      </w:r>
    </w:p>
    <w:p w14:paraId="52137EDF" w14:textId="77777777" w:rsidR="00E71BAE" w:rsidRPr="00E71BAE" w:rsidRDefault="00E71BAE" w:rsidP="00E415EF">
      <w:pPr>
        <w:rPr>
          <w:rFonts w:ascii="Arial" w:hAnsi="Arial" w:cs="Arial"/>
          <w:b/>
          <w:bCs/>
        </w:rPr>
      </w:pPr>
    </w:p>
    <w:p w14:paraId="34434644" w14:textId="1C55A709" w:rsidR="00780706" w:rsidRPr="006350DF" w:rsidRDefault="00780706" w:rsidP="00E415EF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lastRenderedPageBreak/>
        <w:drawing>
          <wp:inline distT="0" distB="0" distL="0" distR="0" wp14:anchorId="1CF5D21F" wp14:editId="4DE251B4">
            <wp:extent cx="5943600" cy="5943600"/>
            <wp:effectExtent l="0" t="0" r="0" b="0"/>
            <wp:docPr id="16" name="Picture 1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scatter char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34DC" w14:textId="5D30A606" w:rsidR="006350DF" w:rsidRDefault="006350DF" w:rsidP="00E415EF">
      <w:pPr>
        <w:rPr>
          <w:rFonts w:ascii="Arial" w:hAnsi="Arial" w:cs="Arial"/>
          <w:lang w:val="en-US"/>
        </w:rPr>
      </w:pPr>
    </w:p>
    <w:p w14:paraId="2E5E26AC" w14:textId="37CDA8FC" w:rsidR="006350DF" w:rsidRPr="00E415EF" w:rsidRDefault="006350DF" w:rsidP="00E415EF">
      <w:pPr>
        <w:rPr>
          <w:rFonts w:ascii="Arial" w:hAnsi="Arial" w:cs="Arial"/>
          <w:lang w:val="en-US"/>
        </w:rPr>
      </w:pPr>
      <w:r w:rsidRPr="00C75A19">
        <w:rPr>
          <w:rFonts w:ascii="Arial" w:hAnsi="Arial" w:cs="Arial" w:hint="eastAsia"/>
          <w:b/>
          <w:bCs/>
          <w:lang w:val="en-US"/>
        </w:rPr>
        <w:t>Su</w:t>
      </w:r>
      <w:r w:rsidRPr="00C75A19">
        <w:rPr>
          <w:rFonts w:ascii="Arial" w:hAnsi="Arial" w:cs="Arial"/>
          <w:b/>
          <w:bCs/>
          <w:lang w:val="en-US"/>
        </w:rPr>
        <w:t xml:space="preserve">pplemental Figure </w:t>
      </w:r>
      <w:r w:rsidR="00836D69">
        <w:rPr>
          <w:rFonts w:ascii="Arial" w:hAnsi="Arial" w:cs="Arial"/>
          <w:b/>
          <w:bCs/>
          <w:lang w:val="en-US"/>
        </w:rPr>
        <w:t>20</w:t>
      </w:r>
      <w:r w:rsidRPr="00C75A19">
        <w:rPr>
          <w:rFonts w:ascii="Arial" w:hAnsi="Arial" w:cs="Arial"/>
          <w:b/>
          <w:bCs/>
          <w:lang w:val="en-US"/>
        </w:rPr>
        <w:t xml:space="preserve">. Pairwise scatter plot of the average bin methylation between </w:t>
      </w:r>
      <w:r w:rsidR="00997AC9">
        <w:rPr>
          <w:rFonts w:ascii="Arial" w:hAnsi="Arial" w:cs="Arial"/>
          <w:b/>
          <w:bCs/>
          <w:lang w:val="en-US"/>
        </w:rPr>
        <w:t>ecDNA</w:t>
      </w:r>
      <w:r w:rsidRPr="00C75A19">
        <w:rPr>
          <w:rFonts w:ascii="Arial" w:hAnsi="Arial" w:cs="Arial"/>
          <w:b/>
          <w:bCs/>
          <w:lang w:val="en-US"/>
        </w:rPr>
        <w:t>s and linear DNAs.</w:t>
      </w:r>
      <w:r>
        <w:rPr>
          <w:rFonts w:ascii="Arial" w:hAnsi="Arial" w:cs="Arial"/>
          <w:lang w:val="en-US"/>
        </w:rPr>
        <w:t xml:space="preserve"> The genome is sized into 50bp bins.</w:t>
      </w:r>
      <w:r w:rsidR="00C75A19">
        <w:rPr>
          <w:rFonts w:ascii="Arial" w:hAnsi="Arial" w:cs="Arial"/>
          <w:lang w:val="en-US"/>
        </w:rPr>
        <w:t xml:space="preserve"> The methylation in each bin is the </w:t>
      </w:r>
      <w:r w:rsidR="00B60143">
        <w:rPr>
          <w:rFonts w:ascii="Arial" w:hAnsi="Arial" w:cs="Arial"/>
          <w:lang w:val="en-US"/>
        </w:rPr>
        <w:t xml:space="preserve">methylation ratio </w:t>
      </w:r>
      <w:r w:rsidR="000F73BF">
        <w:rPr>
          <w:rFonts w:ascii="Arial" w:hAnsi="Arial" w:cs="Arial"/>
          <w:lang w:val="en-US"/>
        </w:rPr>
        <w:t>average</w:t>
      </w:r>
      <w:r w:rsidR="00B60143">
        <w:rPr>
          <w:rFonts w:ascii="Arial" w:hAnsi="Arial" w:cs="Arial"/>
          <w:lang w:val="en-US"/>
        </w:rPr>
        <w:t xml:space="preserve"> of covering reads</w:t>
      </w:r>
      <w:r w:rsidR="00C75A19">
        <w:rPr>
          <w:rFonts w:ascii="Arial" w:hAnsi="Arial" w:cs="Arial"/>
          <w:lang w:val="en-US"/>
        </w:rPr>
        <w:t xml:space="preserve">. The bins were classified into four groups: Type I- the regions are </w:t>
      </w:r>
      <w:r w:rsidR="000F73BF">
        <w:rPr>
          <w:rFonts w:ascii="Arial" w:hAnsi="Arial" w:cs="Arial"/>
          <w:lang w:val="en-US"/>
        </w:rPr>
        <w:t>highly</w:t>
      </w:r>
      <w:r w:rsidR="00C75A19">
        <w:rPr>
          <w:rFonts w:ascii="Arial" w:hAnsi="Arial" w:cs="Arial"/>
          <w:lang w:val="en-US"/>
        </w:rPr>
        <w:t xml:space="preserve"> accessible in both linear DNA and </w:t>
      </w:r>
      <w:r w:rsidR="00997AC9">
        <w:rPr>
          <w:rFonts w:ascii="Arial" w:hAnsi="Arial" w:cs="Arial"/>
          <w:lang w:val="en-US"/>
        </w:rPr>
        <w:t>ecDNA</w:t>
      </w:r>
      <w:r w:rsidR="00C75A19">
        <w:rPr>
          <w:rFonts w:ascii="Arial" w:hAnsi="Arial" w:cs="Arial"/>
          <w:lang w:val="en-US"/>
        </w:rPr>
        <w:t xml:space="preserve">s; Type II- the linear DNA regions are less accessible than the </w:t>
      </w:r>
      <w:r w:rsidR="00997AC9">
        <w:rPr>
          <w:rFonts w:ascii="Arial" w:hAnsi="Arial" w:cs="Arial"/>
          <w:lang w:val="en-US"/>
        </w:rPr>
        <w:t>ecDNA</w:t>
      </w:r>
      <w:r w:rsidR="00C75A19">
        <w:rPr>
          <w:rFonts w:ascii="Arial" w:hAnsi="Arial" w:cs="Arial"/>
          <w:lang w:val="en-US"/>
        </w:rPr>
        <w:t xml:space="preserve"> regions; Type III- the regions are not accessible in both linear DNA and </w:t>
      </w:r>
      <w:r w:rsidR="00997AC9">
        <w:rPr>
          <w:rFonts w:ascii="Arial" w:hAnsi="Arial" w:cs="Arial"/>
          <w:lang w:val="en-US"/>
        </w:rPr>
        <w:t>ecDNA</w:t>
      </w:r>
      <w:r w:rsidR="00C75A19">
        <w:rPr>
          <w:rFonts w:ascii="Arial" w:hAnsi="Arial" w:cs="Arial"/>
          <w:lang w:val="en-US"/>
        </w:rPr>
        <w:t xml:space="preserve">s; Type IV- the </w:t>
      </w:r>
      <w:r w:rsidR="00997AC9">
        <w:rPr>
          <w:rFonts w:ascii="Arial" w:hAnsi="Arial" w:cs="Arial"/>
          <w:lang w:val="en-US"/>
        </w:rPr>
        <w:t>ecDNA</w:t>
      </w:r>
      <w:r w:rsidR="00C75A19">
        <w:rPr>
          <w:rFonts w:ascii="Arial" w:hAnsi="Arial" w:cs="Arial"/>
          <w:lang w:val="en-US"/>
        </w:rPr>
        <w:t xml:space="preserve"> regions have more open chromatin than the linear </w:t>
      </w:r>
      <w:r w:rsidR="000F73BF">
        <w:rPr>
          <w:rFonts w:ascii="Arial" w:hAnsi="Arial" w:cs="Arial"/>
          <w:lang w:val="en-US"/>
        </w:rPr>
        <w:t>areas</w:t>
      </w:r>
      <w:r w:rsidR="00C75A19">
        <w:rPr>
          <w:rFonts w:ascii="Arial" w:hAnsi="Arial" w:cs="Arial"/>
          <w:lang w:val="en-US"/>
        </w:rPr>
        <w:t>.</w:t>
      </w:r>
    </w:p>
    <w:p w14:paraId="4F89F6D0" w14:textId="1CE1ADA3" w:rsidR="00FB5907" w:rsidRDefault="00FB5907" w:rsidP="00E415EF">
      <w:pPr>
        <w:spacing w:line="480" w:lineRule="auto"/>
        <w:ind w:right="480"/>
        <w:rPr>
          <w:rFonts w:ascii="Arial" w:hAnsi="Arial" w:cs="Arial"/>
          <w:lang w:val="en-US"/>
        </w:rPr>
      </w:pPr>
    </w:p>
    <w:p w14:paraId="6519A8AE" w14:textId="2469114D" w:rsidR="00780706" w:rsidRDefault="00780706" w:rsidP="00E415EF">
      <w:pPr>
        <w:spacing w:line="480" w:lineRule="auto"/>
        <w:ind w:right="480"/>
        <w:rPr>
          <w:rFonts w:ascii="Arial" w:hAnsi="Arial" w:cs="Arial"/>
          <w:b/>
          <w:bCs/>
          <w:lang w:val="en-US"/>
        </w:rPr>
      </w:pPr>
    </w:p>
    <w:p w14:paraId="6DC974A3" w14:textId="7CC54972" w:rsidR="00780706" w:rsidRDefault="00780706" w:rsidP="00E415EF">
      <w:pPr>
        <w:spacing w:line="480" w:lineRule="auto"/>
        <w:ind w:right="48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lastRenderedPageBreak/>
        <w:drawing>
          <wp:inline distT="0" distB="0" distL="0" distR="0" wp14:anchorId="379F832A" wp14:editId="498F7527">
            <wp:extent cx="5943600" cy="3470275"/>
            <wp:effectExtent l="0" t="0" r="0" b="0"/>
            <wp:docPr id="17" name="Picture 17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bar ch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F0190" w14:textId="04501ED1" w:rsidR="006350DF" w:rsidRPr="00E415EF" w:rsidRDefault="006350DF" w:rsidP="00E415EF">
      <w:pPr>
        <w:spacing w:line="480" w:lineRule="auto"/>
        <w:ind w:right="480"/>
        <w:rPr>
          <w:rFonts w:ascii="Arial" w:hAnsi="Arial" w:cs="Arial"/>
          <w:lang w:val="en-US"/>
        </w:rPr>
      </w:pPr>
      <w:r w:rsidRPr="00C75A19">
        <w:rPr>
          <w:rFonts w:ascii="Arial" w:hAnsi="Arial" w:cs="Arial"/>
          <w:b/>
          <w:bCs/>
          <w:lang w:val="en-US"/>
        </w:rPr>
        <w:t xml:space="preserve">Supplemental Figure </w:t>
      </w:r>
      <w:r w:rsidR="00836D69">
        <w:rPr>
          <w:rFonts w:ascii="Arial" w:hAnsi="Arial" w:cs="Arial"/>
          <w:b/>
          <w:bCs/>
          <w:lang w:val="en-US"/>
        </w:rPr>
        <w:t>21</w:t>
      </w:r>
      <w:r w:rsidRPr="00C75A19">
        <w:rPr>
          <w:rFonts w:ascii="Arial" w:hAnsi="Arial" w:cs="Arial"/>
          <w:b/>
          <w:bCs/>
          <w:lang w:val="en-US"/>
        </w:rPr>
        <w:t>.</w:t>
      </w:r>
      <w:r w:rsidR="00C75A19" w:rsidRPr="00C75A19">
        <w:rPr>
          <w:rFonts w:ascii="Arial" w:hAnsi="Arial" w:cs="Arial"/>
          <w:b/>
          <w:bCs/>
          <w:lang w:val="en-US"/>
        </w:rPr>
        <w:t xml:space="preserve"> The bins distribution among the gene elements.</w:t>
      </w:r>
      <w:r w:rsidR="00C75A19">
        <w:rPr>
          <w:rFonts w:ascii="Arial" w:hAnsi="Arial" w:cs="Arial"/>
          <w:lang w:val="en-US"/>
        </w:rPr>
        <w:t xml:space="preserve"> The four types of </w:t>
      </w:r>
      <w:r w:rsidR="000F73BF">
        <w:rPr>
          <w:rFonts w:ascii="Arial" w:hAnsi="Arial" w:cs="Arial"/>
          <w:lang w:val="en-US"/>
        </w:rPr>
        <w:t>regions</w:t>
      </w:r>
      <w:r w:rsidR="00C75A19">
        <w:rPr>
          <w:rFonts w:ascii="Arial" w:hAnsi="Arial" w:cs="Arial"/>
          <w:lang w:val="en-US"/>
        </w:rPr>
        <w:t xml:space="preserve"> </w:t>
      </w:r>
      <w:r w:rsidR="00991FEA">
        <w:rPr>
          <w:rFonts w:ascii="Arial" w:hAnsi="Arial" w:cs="Arial"/>
          <w:lang w:val="en-US"/>
        </w:rPr>
        <w:t>are</w:t>
      </w:r>
      <w:r w:rsidR="00C75A19">
        <w:rPr>
          <w:rFonts w:ascii="Arial" w:hAnsi="Arial" w:cs="Arial"/>
          <w:lang w:val="en-US"/>
        </w:rPr>
        <w:t xml:space="preserve"> defined in supplemental figure 18.</w:t>
      </w:r>
    </w:p>
    <w:p w14:paraId="18EE2D64" w14:textId="551D4D07" w:rsidR="00932A89" w:rsidRPr="00C47D3D" w:rsidRDefault="00932A89" w:rsidP="008B4C90">
      <w:pPr>
        <w:spacing w:line="480" w:lineRule="auto"/>
        <w:jc w:val="both"/>
        <w:rPr>
          <w:rFonts w:ascii="Arial" w:hAnsi="Arial" w:cs="Arial"/>
          <w:lang w:val="en-US"/>
        </w:rPr>
      </w:pPr>
    </w:p>
    <w:p w14:paraId="5F73C157" w14:textId="77777777" w:rsidR="00C47D3D" w:rsidRDefault="00C47D3D" w:rsidP="008B4C90">
      <w:pPr>
        <w:spacing w:line="480" w:lineRule="auto"/>
        <w:jc w:val="both"/>
        <w:rPr>
          <w:rFonts w:ascii="Arial" w:hAnsi="Arial" w:cs="Arial"/>
        </w:rPr>
      </w:pPr>
    </w:p>
    <w:p w14:paraId="4D381FB6" w14:textId="77777777" w:rsidR="008B4C90" w:rsidRDefault="008B4C90" w:rsidP="008B4C90">
      <w:pPr>
        <w:spacing w:line="480" w:lineRule="auto"/>
        <w:jc w:val="both"/>
        <w:rPr>
          <w:rFonts w:ascii="Arial" w:hAnsi="Arial" w:cs="Arial"/>
        </w:rPr>
      </w:pPr>
    </w:p>
    <w:p w14:paraId="6D6043BC" w14:textId="7D256D38" w:rsidR="008B4C90" w:rsidRDefault="008B4C90">
      <w:pPr>
        <w:rPr>
          <w:rFonts w:ascii="Arial" w:hAnsi="Arial" w:cs="Arial"/>
          <w:lang w:val="en-US"/>
        </w:rPr>
      </w:pPr>
    </w:p>
    <w:p w14:paraId="249358A1" w14:textId="77777777" w:rsidR="008B4C90" w:rsidRPr="00FC77AA" w:rsidRDefault="008B4C90">
      <w:pPr>
        <w:rPr>
          <w:rFonts w:ascii="Arial" w:hAnsi="Arial" w:cs="Arial"/>
          <w:lang w:val="en-US"/>
        </w:rPr>
      </w:pPr>
    </w:p>
    <w:p w14:paraId="6D6E5E55" w14:textId="3E25C808" w:rsidR="00FC77AA" w:rsidRPr="00FC77AA" w:rsidRDefault="00FC77AA">
      <w:pPr>
        <w:rPr>
          <w:rFonts w:ascii="Arial" w:hAnsi="Arial" w:cs="Arial"/>
          <w:lang w:val="en-US"/>
        </w:rPr>
      </w:pPr>
    </w:p>
    <w:p w14:paraId="4A77BD23" w14:textId="77777777" w:rsidR="00FC77AA" w:rsidRPr="00FC77AA" w:rsidRDefault="00FC77AA">
      <w:pPr>
        <w:rPr>
          <w:rFonts w:ascii="Arial" w:hAnsi="Arial" w:cs="Arial"/>
          <w:lang w:val="en-US"/>
        </w:rPr>
      </w:pPr>
    </w:p>
    <w:sectPr w:rsidR="00FC77AA" w:rsidRPr="00FC77A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7AA"/>
    <w:rsid w:val="000029CA"/>
    <w:rsid w:val="000145DB"/>
    <w:rsid w:val="00020D96"/>
    <w:rsid w:val="00044039"/>
    <w:rsid w:val="0005020D"/>
    <w:rsid w:val="000850E5"/>
    <w:rsid w:val="0009570F"/>
    <w:rsid w:val="000C16D2"/>
    <w:rsid w:val="000D1A0A"/>
    <w:rsid w:val="000F73BF"/>
    <w:rsid w:val="001072F1"/>
    <w:rsid w:val="001430D3"/>
    <w:rsid w:val="00172D0F"/>
    <w:rsid w:val="001811DB"/>
    <w:rsid w:val="00190A06"/>
    <w:rsid w:val="0019102E"/>
    <w:rsid w:val="002245CA"/>
    <w:rsid w:val="002337B3"/>
    <w:rsid w:val="00281733"/>
    <w:rsid w:val="002C4C97"/>
    <w:rsid w:val="002D443D"/>
    <w:rsid w:val="00365AF4"/>
    <w:rsid w:val="00377D6A"/>
    <w:rsid w:val="00392774"/>
    <w:rsid w:val="003E33AD"/>
    <w:rsid w:val="003E5406"/>
    <w:rsid w:val="0040757A"/>
    <w:rsid w:val="0041166C"/>
    <w:rsid w:val="00415A38"/>
    <w:rsid w:val="00497C12"/>
    <w:rsid w:val="005560BF"/>
    <w:rsid w:val="00582114"/>
    <w:rsid w:val="005B15D7"/>
    <w:rsid w:val="005C1297"/>
    <w:rsid w:val="005E5407"/>
    <w:rsid w:val="006350DF"/>
    <w:rsid w:val="00671C77"/>
    <w:rsid w:val="006868B8"/>
    <w:rsid w:val="006A70B9"/>
    <w:rsid w:val="006B7A58"/>
    <w:rsid w:val="006D630A"/>
    <w:rsid w:val="00743BE0"/>
    <w:rsid w:val="0076043C"/>
    <w:rsid w:val="00780706"/>
    <w:rsid w:val="00797169"/>
    <w:rsid w:val="007A45A4"/>
    <w:rsid w:val="007C7380"/>
    <w:rsid w:val="007D4BFE"/>
    <w:rsid w:val="00836D69"/>
    <w:rsid w:val="008B4C90"/>
    <w:rsid w:val="008D0013"/>
    <w:rsid w:val="008D58C1"/>
    <w:rsid w:val="008E1399"/>
    <w:rsid w:val="00932A89"/>
    <w:rsid w:val="00941AC3"/>
    <w:rsid w:val="00991FEA"/>
    <w:rsid w:val="00997AC9"/>
    <w:rsid w:val="009D5052"/>
    <w:rsid w:val="00A01E82"/>
    <w:rsid w:val="00A415AE"/>
    <w:rsid w:val="00AA36A0"/>
    <w:rsid w:val="00AD4E80"/>
    <w:rsid w:val="00AE03F1"/>
    <w:rsid w:val="00AF4F8D"/>
    <w:rsid w:val="00B04AE2"/>
    <w:rsid w:val="00B60143"/>
    <w:rsid w:val="00B663F5"/>
    <w:rsid w:val="00BB3B4D"/>
    <w:rsid w:val="00BB51A5"/>
    <w:rsid w:val="00BB5934"/>
    <w:rsid w:val="00BB7F24"/>
    <w:rsid w:val="00BF4346"/>
    <w:rsid w:val="00C4128A"/>
    <w:rsid w:val="00C47D3D"/>
    <w:rsid w:val="00C64E49"/>
    <w:rsid w:val="00C65815"/>
    <w:rsid w:val="00C75A19"/>
    <w:rsid w:val="00C82D94"/>
    <w:rsid w:val="00D22A17"/>
    <w:rsid w:val="00D4021A"/>
    <w:rsid w:val="00D7748F"/>
    <w:rsid w:val="00DF1EB8"/>
    <w:rsid w:val="00E10769"/>
    <w:rsid w:val="00E26653"/>
    <w:rsid w:val="00E415EF"/>
    <w:rsid w:val="00E50B64"/>
    <w:rsid w:val="00E66BC0"/>
    <w:rsid w:val="00E71BAE"/>
    <w:rsid w:val="00E865D0"/>
    <w:rsid w:val="00EB24FF"/>
    <w:rsid w:val="00ED166E"/>
    <w:rsid w:val="00EE6F0D"/>
    <w:rsid w:val="00F15A93"/>
    <w:rsid w:val="00F32D3C"/>
    <w:rsid w:val="00F33334"/>
    <w:rsid w:val="00F53BED"/>
    <w:rsid w:val="00F606FE"/>
    <w:rsid w:val="00F7170E"/>
    <w:rsid w:val="00FA3A1D"/>
    <w:rsid w:val="00FB5907"/>
    <w:rsid w:val="00FC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D0583"/>
  <w15:chartTrackingRefBased/>
  <w15:docId w15:val="{78BFD65F-DFB1-0145-83B6-8D9B8770C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2A8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32A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geneontology.org/" TargetMode="External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800F1566-EBEC-0241-9EDA-C1F28F28CA7D}">
  <we:reference id="wa200001700" version="1.0.0.0" store="en-001" storeType="OMEX"/>
  <we:alternateReferences>
    <we:reference id="WA200001700" version="1.0.0.0" store="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F5788E43-56D8-2342-83C3-C50E1E6F85AF}">
  <we:reference id="wa200001011" version="1.1.0.0" store="en-001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21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Chong Tang</dc:creator>
  <cp:keywords/>
  <dc:description/>
  <cp:lastModifiedBy>陈伟填(Weitian Chen)</cp:lastModifiedBy>
  <cp:revision>53</cp:revision>
  <dcterms:created xsi:type="dcterms:W3CDTF">2021-03-04T02:04:00Z</dcterms:created>
  <dcterms:modified xsi:type="dcterms:W3CDTF">2021-03-18T07:14:00Z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documentId_2738</vt:lpwstr>
  </property>
  <property fmtid="{D5CDD505-2E9C-101B-9397-08002B2CF9AE}" pid="3" name="grammarly_documentContext">
    <vt:lpwstr>{"goals":[],"domain":"general","emotions":[],"dialect":"american"}</vt:lpwstr>
  </property>
</Properties>
</file>