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FB" w:rsidRDefault="00753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Supplementary </w:t>
      </w:r>
      <w:r>
        <w:rPr>
          <w:rFonts w:ascii="Times New Roman" w:hAnsi="Times New Roman" w:cs="Times New Roman"/>
          <w:b/>
          <w:sz w:val="24"/>
        </w:rPr>
        <w:t>Table 1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Baseline characteristics of participants in HPHS and HDNNCDS by type 2 diabetes</w:t>
      </w:r>
    </w:p>
    <w:tbl>
      <w:tblPr>
        <w:tblStyle w:val="a9"/>
        <w:tblW w:w="15455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3158"/>
        <w:gridCol w:w="1701"/>
        <w:gridCol w:w="1276"/>
        <w:gridCol w:w="992"/>
        <w:gridCol w:w="1560"/>
        <w:gridCol w:w="1701"/>
        <w:gridCol w:w="1275"/>
        <w:gridCol w:w="993"/>
        <w:gridCol w:w="1381"/>
        <w:gridCol w:w="1418"/>
      </w:tblGrid>
      <w:tr w:rsidR="001506FB">
        <w:trPr>
          <w:trHeight w:val="312"/>
        </w:trPr>
        <w:tc>
          <w:tcPr>
            <w:tcW w:w="3158" w:type="dxa"/>
            <w:tcBorders>
              <w:left w:val="nil"/>
              <w:bottom w:val="nil"/>
              <w:right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4"/>
            <w:tcBorders>
              <w:left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HDNNCDS</w:t>
            </w:r>
          </w:p>
        </w:tc>
        <w:tc>
          <w:tcPr>
            <w:tcW w:w="5350" w:type="dxa"/>
            <w:gridSpan w:val="4"/>
            <w:tcBorders>
              <w:left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HPHS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506FB" w:rsidRDefault="00150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Variable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Without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diabetes (N=3639)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 xml:space="preserve">iabetes </w:t>
            </w:r>
          </w:p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(N=385)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-value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</w:t>
            </w:r>
          </w:p>
          <w:p w:rsidR="001506FB" w:rsidRDefault="00753E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(N=4024)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Withou</w:t>
            </w:r>
            <w:r>
              <w:rPr>
                <w:rFonts w:ascii="Times New Roman" w:hAnsi="Times New Roman" w:cs="Times New Roman" w:hint="eastAsia"/>
                <w:szCs w:val="21"/>
              </w:rPr>
              <w:t>t diabetes</w:t>
            </w:r>
          </w:p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(N=1601)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iabetes</w:t>
            </w:r>
          </w:p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(N=148)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>-value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</w:t>
            </w:r>
          </w:p>
          <w:p w:rsidR="001506FB" w:rsidRDefault="00753E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(N=1749)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P</w:t>
            </w:r>
            <w:r>
              <w:rPr>
                <w:rFonts w:ascii="Times New Roman" w:hAnsi="Times New Roman" w:cs="Times New Roman" w:hint="eastAsia"/>
              </w:rPr>
              <w:t xml:space="preserve">-value 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*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49.3(9.7)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52.0(9.1)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49.6(9.6)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45.6 (10.4)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49.4(10.7)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45.9(10.4)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ale [n,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1183 (29.4)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157(40.8)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1340(33.3)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487 (30.4)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56(37.8)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544(31.1)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0.099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 w:hint="eastAsia"/>
              </w:rPr>
              <w:t>lcohol consumption [n,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1277(35.1)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136(35.3)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1413(35.1)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459 (28.7)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43 (29.1)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0.924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503(28.7)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>urrent smoking [n,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559(15.4)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 (16.4)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622(15.5)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232 (14.5)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26 (17.6)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0.135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258(14.7)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0.773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egular exercise habits [n,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1968 (54.1)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176 (45.7)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2144 (53.2)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 xml:space="preserve">900 </w:t>
            </w:r>
            <w:r>
              <w:rPr>
                <w:rFonts w:hint="eastAsia"/>
              </w:rPr>
              <w:t>(56.2)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91 (61.5)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0.226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991(56.7)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0.018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history of diabetes [n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529 (14.5)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71(18.4)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600(14.9)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163 (10.2)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28 (18.9)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0.618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191(10.9)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senior middle school [n (%)]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2639 (72.5)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260 (67.5)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2899 (72.0)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1023 (64.5)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80 (54.1)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1103 (63.0)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BMI (kg/m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2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24.7(3.4)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26.0(3.4)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24.9(3.5)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25.0 (3.4)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26.6 (4.1)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25.2(3.5)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Total calorie intake (kcal/d)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2377(887)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2399(914)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2380(890)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2211 (880)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2258 (843)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0.518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2253(847)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Protein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/day)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72.4(36.9)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73.3(35.4)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72.5(36.8)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68.3 (33.7)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65.3 (30.8)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0.264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68.0(33.4)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Fiber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/day)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14.1(6.9)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13.7(7.3)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14.0(7.0)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14.3 (7.3)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13.6 (</w:t>
            </w:r>
            <w:bookmarkStart w:id="0" w:name="_GoBack"/>
            <w:bookmarkEnd w:id="0"/>
            <w:r>
              <w:rPr>
                <w:rFonts w:hint="eastAsia"/>
              </w:rPr>
              <w:t>6.8)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0.180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14.2(7.2)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0.112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Saturated fatty acid (g/day)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16.2(8.4)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16.6(7.9)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16.2(8.3)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 xml:space="preserve">14.1 </w:t>
            </w:r>
            <w:r>
              <w:rPr>
                <w:rFonts w:hint="eastAsia"/>
              </w:rPr>
              <w:t>(6.7)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15.1 (7.1)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0.105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14.9(6.7)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Fasting glucose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4.43(0.59)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5.36(0.95)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4.52(0.69)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4.67 (0.67)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5.09 (0.87)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4.71(0.70)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2-hour glucose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5.63(1.47)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6.57(2.21)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5.80(1.64)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5.60 (1.57)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6.76 (2.25)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&lt;0.001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5.68(1.67)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0.790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Fasting insulin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(µU/mL)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8.1(6.4)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12.2(21.1)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8.5(6.1)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8.2 (7.8)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10.5(14.9)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0.022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8.5(9.1)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0.744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TG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1.64(1.57)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2.03(1.93)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1.69(1.61)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1.69 (1.26)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2.08 (1.73)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0.026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1.73(1.31)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0.146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TCHO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5.10(1.00)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5.31(1.03)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5.12(1.01)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4.90 (0.94)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5.10 (0.81)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0.131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4.91(0.93)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HDL-C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1.27(0.32)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1.18(0.31)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1.26(0.32)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1.29 (0.33)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1.28 (0.35)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0.750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1.28(0.33)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0.041</w:t>
            </w:r>
          </w:p>
        </w:tc>
      </w:tr>
      <w:tr w:rsidR="001506FB">
        <w:trPr>
          <w:trHeight w:val="312"/>
        </w:trPr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6FB" w:rsidRDefault="00753EAA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 xml:space="preserve">LDL-C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/L)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2.99(0.85)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3.11(0.87)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3.00(0.85)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2.87(0.97)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2.94 (0.90)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</w:pPr>
            <w:r>
              <w:rPr>
                <w:rFonts w:hint="eastAsia"/>
              </w:rPr>
              <w:t>0.573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2.87(0.97)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0.006</w:t>
            </w:r>
          </w:p>
        </w:tc>
      </w:tr>
    </w:tbl>
    <w:p w:rsidR="001506FB" w:rsidRDefault="00753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Mean ± Standard Deviation </w:t>
      </w:r>
      <w:r>
        <w:rPr>
          <w:rFonts w:ascii="Times New Roman" w:hAnsi="Times New Roman" w:cs="Times New Roman" w:hint="eastAsia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used for continuous variables.</w:t>
      </w:r>
    </w:p>
    <w:p w:rsidR="001506FB" w:rsidRDefault="00753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/>
          <w:sz w:val="24"/>
        </w:rPr>
        <w:t>ne-way ANOVA w</w:t>
      </w:r>
      <w:r>
        <w:rPr>
          <w:rFonts w:ascii="Times New Roman" w:hAnsi="Times New Roman" w:cs="Times New Roman" w:hint="eastAsia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used for continuous variables;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hi-square tests were used for categorical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variables.</w:t>
      </w:r>
    </w:p>
    <w:p w:rsidR="001506FB" w:rsidRDefault="00753EAA">
      <w:pPr>
        <w:sectPr w:rsidR="001506F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</w:rPr>
        <w:t xml:space="preserve">BMI, body mass index; </w:t>
      </w:r>
      <w:r>
        <w:rPr>
          <w:rFonts w:ascii="Times New Roman" w:hAnsi="Times New Roman" w:cs="Times New Roman"/>
          <w:sz w:val="24"/>
        </w:rPr>
        <w:t>TG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triglyceride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TC</w:t>
      </w:r>
      <w:r>
        <w:rPr>
          <w:rFonts w:ascii="Times New Roman" w:hAnsi="Times New Roman" w:cs="Times New Roman" w:hint="eastAsia"/>
          <w:sz w:val="24"/>
        </w:rPr>
        <w:t>HO,</w:t>
      </w:r>
      <w:r>
        <w:rPr>
          <w:rFonts w:ascii="Times New Roman" w:hAnsi="Times New Roman" w:cs="Times New Roman"/>
          <w:sz w:val="24"/>
        </w:rPr>
        <w:t xml:space="preserve"> total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cholesterol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HDL-c</w:t>
      </w:r>
      <w:r>
        <w:rPr>
          <w:rFonts w:ascii="Times New Roman" w:hAnsi="Times New Roman" w:cs="Times New Roman" w:hint="eastAsia"/>
          <w:sz w:val="24"/>
        </w:rPr>
        <w:t>,</w:t>
      </w:r>
      <w:r>
        <w:t xml:space="preserve"> </w:t>
      </w:r>
      <w:r>
        <w:rPr>
          <w:rFonts w:ascii="Times New Roman" w:hAnsi="Times New Roman" w:cs="Times New Roman" w:hint="eastAsia"/>
          <w:sz w:val="24"/>
        </w:rPr>
        <w:t>high</w:t>
      </w:r>
      <w:r>
        <w:rPr>
          <w:rFonts w:ascii="Times New Roman" w:hAnsi="Times New Roman" w:cs="Times New Roman"/>
          <w:sz w:val="24"/>
        </w:rPr>
        <w:t>-density lipoprotein cholesterol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LDL-c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low-density lipoprotein </w:t>
      </w:r>
      <w:r>
        <w:rPr>
          <w:rFonts w:ascii="Times New Roman" w:hAnsi="Times New Roman" w:cs="Times New Roman"/>
          <w:sz w:val="24"/>
        </w:rPr>
        <w:lastRenderedPageBreak/>
        <w:t>cholesterol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HbA1c, glycosylated hemoglobin;</w:t>
      </w:r>
      <w:r>
        <w:rPr>
          <w:rFonts w:ascii="Times New Roman" w:hAnsi="Times New Roman" w:cs="Times New Roman" w:hint="eastAsia"/>
          <w:sz w:val="24"/>
        </w:rPr>
        <w:t xml:space="preserve"> HPHS, </w:t>
      </w:r>
      <w:r>
        <w:rPr>
          <w:rFonts w:ascii="Times New Roman" w:hAnsi="Times New Roman" w:cs="Times New Roman" w:hint="eastAsia"/>
          <w:sz w:val="24"/>
          <w:szCs w:val="24"/>
        </w:rPr>
        <w:t>Harbin People health Study; HDNNCDS, t</w:t>
      </w:r>
      <w:r>
        <w:rPr>
          <w:rFonts w:ascii="Times New Roman" w:hAnsi="Times New Roman" w:cs="Times New Roman"/>
          <w:sz w:val="24"/>
          <w:szCs w:val="24"/>
        </w:rPr>
        <w:t xml:space="preserve">he Harbin Cohort Study on Diet, Nutrition and Chronic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Noncommunicable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isease</w:t>
      </w:r>
    </w:p>
    <w:p w:rsidR="001506FB" w:rsidRDefault="00753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S</w:t>
      </w:r>
      <w:r>
        <w:rPr>
          <w:rFonts w:ascii="Times New Roman" w:hAnsi="Times New Roman" w:cs="Times New Roman" w:hint="eastAsia"/>
          <w:sz w:val="24"/>
        </w:rPr>
        <w:t>upplementary Table 2 Associations between serum AAs influenced by AACI and incidence of type 2 diabetes in HPHS and HDNNCDS</w:t>
      </w:r>
    </w:p>
    <w:tbl>
      <w:tblPr>
        <w:tblStyle w:val="a9"/>
        <w:tblpPr w:leftFromText="180" w:rightFromText="180" w:vertAnchor="page" w:horzAnchor="margin" w:tblpX="-743" w:tblpY="2292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1506FB">
        <w:tc>
          <w:tcPr>
            <w:tcW w:w="1949" w:type="dxa"/>
            <w:tcBorders>
              <w:bottom w:val="single" w:sz="4" w:space="0" w:color="auto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Serum AAs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Case/N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Model 1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Model 2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Model 3</w:t>
            </w:r>
          </w:p>
        </w:tc>
      </w:tr>
      <w:tr w:rsidR="001506FB">
        <w:tc>
          <w:tcPr>
            <w:tcW w:w="1949" w:type="dxa"/>
            <w:tcBorders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HDNNCDS</w:t>
            </w:r>
          </w:p>
        </w:tc>
        <w:tc>
          <w:tcPr>
            <w:tcW w:w="1949" w:type="dxa"/>
            <w:tcBorders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Valine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&lt;87.1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77/1010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87.1-98.1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64/1006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0.81(0.57-1.15)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0.82(0.58-1.16)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0.81(0.57-1.15)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98.1-108.7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78/1005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1.08(0.77-1.52)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1.07(0.76-1.50)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1.07 (0.76-1.50)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&gt;108.7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166/1003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2.52(1.86-3.41)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2.47(1.82-3.35)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2.36 (1.73-3.21)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Isoleucine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&lt;17.3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80/1015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17.3-21.7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94/999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1.24(0.91-1.71)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1.26(0.92-1.74)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1.29(0.94-1.78)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21.7-27.1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87/1017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1.11(0.80-1.54)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1.13(0.81-1.56)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1.12(0.81-1.56)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&gt;27.1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124/993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1.60(1.17-2.19)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1.62(1.18-2.22)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1.43(1.03-1.97)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0.014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0.069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&lt;259.5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122/1006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259.5-286.8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106/1006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0.84(0.63-1.11)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0.84(0.63-1.12)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0.89(0.66-1.18)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286.8-309.2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78/1006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0.57(0.41-0.78)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0.57(0.41-0.78)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0.59(0.43-0.81)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&gt;309.2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0.54(0.39-0.74)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0.54(0.39-0.75)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0.56(0.40-0.78)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lutamic acid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&lt;45.6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72/1007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45.6-51.2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56/1024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0.84(0.58-1.22)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0.83(0.58-1.20)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0.81(0.56-1.17)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51.2-56.0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111/996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1.41(1.03-1.93)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1.40(1.02-1.92)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1.35(0.98-1.86)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146/997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1.78(1.29-2.44)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1.77(1.28-2.43)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1.75(1.26-2.41)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0.003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henylalanine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&lt;45.6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88/1006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45.6-51.2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72/1013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0.80(0.58-1.12)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0.81(0.58-1.12)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0.83(0.60-1.16)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51.2-56.0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94/1000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1.22(0.89-1.66)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1.21(0.88-1.65)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1.24(0.90-1.70)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131/1005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1.64(1.22-2.20)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1.62(1.21-2.19)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1.54(1.14-2.08)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histidine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&lt;45.6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132/1006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45.6-51.2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70/1007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0.78 (0.53-1.03)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0.81 (0.61-1.09)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0.85(0.61-1.19)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51.2-56.0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108/1006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0.58 (0.26-0.92)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0.62 (0.35-1.01)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0.63(0.42-1.04)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75/1005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0.37(0.19-0.53)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0.39 (0.22-0.75)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0.43(0.28-0.65)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HPHS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Valine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&lt;69.2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26/439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69.2-85.5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29/436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1.76(0.82-3.82)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1.70(0.78-3.68)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1.71(0.79-3.71)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85.5-109.3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2.46(1.18-5.15)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2.28(1.09-4.79)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2.28(1.08-4.79)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&gt;109.3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2.76(1.34-5.69)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2.57(1.24-5.32)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2.55(1.23-5.28)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0.004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0.009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Isoleucine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&lt;25.2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25.2-33.9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1.45(0.80-2.61)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1.44(0.80-2.61)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1.37(0.76-2.49)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33.9-39.4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1.98(1.12-3.50)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1.91(1.08-3.38)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1.82(1.02-3.24)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&gt;39.4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49/438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2.63(1.50-4.60)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2.42(1.38-4.24)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2.22(1.26-3.93)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0.004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0.014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0.035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lycine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&lt;252.8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252.8-285.6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1.24(0.77-1.99)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1.26(0.78-2.03)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1.25(0.77-2.02)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285.6-317.9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0.84(0.50-1.40)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0.84(0.51-1.41)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0.84(0.50-1.40)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&gt;317.9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30/439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0.75(0.44-1.26)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0.77(0.46-1.31)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0.76(0.45-1.29)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0.213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0.212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lutamic acid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&lt;41.7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18/439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41.7-51.0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31/436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1.55(0.85-2.86)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1.51(0.82-2.78)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1.46(0.79-2.69)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51.0-67.9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2.60(1.47-4.60)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2.46(1.38-4.37)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2.34(1.31-4.17)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47/438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2.71(1.53-4.78)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2.50(1.41-4.46)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2.46(1.38-4.37)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0.003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0.005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henylalanine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&lt;45.6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36/439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45.6-51.2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30/436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0.76(0.45-1.26)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0.76(0.46-1.28)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0.76(0.46-1.28)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51.2-56.0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39/438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1.01(0.62-1.64)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1.02(0.63-1.66)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1.02(0.63-1.66)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&gt;56.0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1.25(0.78-2.01)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1.21(0.75-1.94)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1.12(0.69-1.82)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0.271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0.369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0.513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histidine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&lt;52.5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52.5-58.2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0.72(0.44-1.17)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0.76(0.46-1.25)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0.76(0.46-1.25)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58.2-64.3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38/437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0.55(0.32-0.92)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0.60(0.35-1.03)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0.58(0.34-0.99)</w:t>
            </w:r>
          </w:p>
        </w:tc>
      </w:tr>
      <w:tr w:rsidR="001506FB"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&gt;64.3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28/438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0.32(0.18-0.59)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0.36(0.20-0.67)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0.36(0.20-0.67)</w:t>
            </w:r>
          </w:p>
        </w:tc>
      </w:tr>
      <w:tr w:rsidR="001506FB">
        <w:tc>
          <w:tcPr>
            <w:tcW w:w="1949" w:type="dxa"/>
            <w:tcBorders>
              <w:top w:val="nil"/>
            </w:tcBorders>
          </w:tcPr>
          <w:p w:rsidR="001506FB" w:rsidRDefault="0075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 for trend</w:t>
            </w:r>
          </w:p>
        </w:tc>
        <w:tc>
          <w:tcPr>
            <w:tcW w:w="1949" w:type="dxa"/>
            <w:tcBorders>
              <w:top w:val="nil"/>
            </w:tcBorders>
          </w:tcPr>
          <w:p w:rsidR="001506FB" w:rsidRDefault="00150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0.003</w:t>
            </w:r>
          </w:p>
        </w:tc>
        <w:tc>
          <w:tcPr>
            <w:tcW w:w="1949" w:type="dxa"/>
            <w:tcBorders>
              <w:top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0.012</w:t>
            </w:r>
          </w:p>
        </w:tc>
        <w:tc>
          <w:tcPr>
            <w:tcW w:w="1950" w:type="dxa"/>
            <w:tcBorders>
              <w:top w:val="nil"/>
            </w:tcBorders>
          </w:tcPr>
          <w:p w:rsidR="001506FB" w:rsidRDefault="0075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0.012</w:t>
            </w:r>
          </w:p>
        </w:tc>
      </w:tr>
    </w:tbl>
    <w:p w:rsidR="001506FB" w:rsidRDefault="00753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Data are RRs (95%CI).</w:t>
      </w:r>
    </w:p>
    <w:p w:rsidR="001506FB" w:rsidRDefault="00753EAA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Model 1 was adjusted by demographic cova</w:t>
      </w:r>
      <w:r>
        <w:rPr>
          <w:rFonts w:ascii="Times New Roman" w:hAnsi="Times New Roman" w:cs="Times New Roman" w:hint="eastAsia"/>
          <w:sz w:val="24"/>
        </w:rPr>
        <w:t>riates including</w:t>
      </w:r>
      <w:r>
        <w:rPr>
          <w:rFonts w:ascii="Times New Roman" w:hAnsi="Times New Roman" w:cs="Times New Roman"/>
          <w:sz w:val="24"/>
        </w:rPr>
        <w:t xml:space="preserve"> age, gender, </w:t>
      </w:r>
      <w:r>
        <w:rPr>
          <w:rFonts w:ascii="Times New Roman" w:hAnsi="Times New Roman" w:cs="Times New Roman" w:hint="eastAsia"/>
          <w:sz w:val="24"/>
        </w:rPr>
        <w:t xml:space="preserve">BMI, </w:t>
      </w:r>
      <w:r>
        <w:rPr>
          <w:rFonts w:ascii="Times New Roman" w:hAnsi="Times New Roman" w:cs="Times New Roman"/>
          <w:sz w:val="24"/>
        </w:rPr>
        <w:t xml:space="preserve">education, alcohol consumption </w:t>
      </w:r>
      <w:r>
        <w:rPr>
          <w:rFonts w:ascii="Times New Roman" w:hAnsi="Times New Roman" w:cs="Times New Roman"/>
          <w:sz w:val="24"/>
        </w:rPr>
        <w:t>rate, smoking rate</w:t>
      </w:r>
      <w:r>
        <w:rPr>
          <w:rFonts w:ascii="Times New Roman" w:hAnsi="Times New Roman" w:cs="Times New Roman" w:hint="eastAsia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regular exercise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habits</w:t>
      </w:r>
      <w:r>
        <w:rPr>
          <w:rFonts w:ascii="Times New Roman" w:hAnsi="Times New Roman" w:cs="Times New Roman" w:hint="eastAsia"/>
          <w:sz w:val="24"/>
        </w:rPr>
        <w:t>;</w:t>
      </w:r>
    </w:p>
    <w:p w:rsidR="001506FB" w:rsidRDefault="00753EAA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Model 2 </w:t>
      </w:r>
      <w:r>
        <w:rPr>
          <w:rFonts w:ascii="Times New Roman" w:hAnsi="Times New Roman" w:cs="Times New Roman"/>
          <w:sz w:val="24"/>
        </w:rPr>
        <w:t xml:space="preserve">was further adjusted by </w:t>
      </w:r>
      <w:r>
        <w:rPr>
          <w:rFonts w:ascii="Times New Roman" w:hAnsi="Times New Roman" w:cs="Times New Roman" w:hint="eastAsia"/>
          <w:sz w:val="24"/>
        </w:rPr>
        <w:t>nutritional cov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 xml:space="preserve">riates including dietary energy intake, protein intake, fiber, </w:t>
      </w:r>
      <w:r>
        <w:rPr>
          <w:rFonts w:ascii="Times New Roman" w:hAnsi="Times New Roman" w:cs="Times New Roman"/>
          <w:sz w:val="24"/>
        </w:rPr>
        <w:t>saturated fatty acid</w:t>
      </w:r>
      <w:r>
        <w:rPr>
          <w:rFonts w:ascii="Times New Roman" w:hAnsi="Times New Roman" w:cs="Times New Roman" w:hint="eastAsia"/>
          <w:sz w:val="24"/>
        </w:rPr>
        <w:t>, overall diet quality and AACI;</w:t>
      </w:r>
    </w:p>
    <w:p w:rsidR="001506FB" w:rsidRDefault="00753EAA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Model 3 was further </w:t>
      </w:r>
      <w:r>
        <w:rPr>
          <w:rFonts w:ascii="Times New Roman" w:hAnsi="Times New Roman" w:cs="Times New Roman"/>
          <w:sz w:val="24"/>
        </w:rPr>
        <w:t xml:space="preserve">adjusted by </w:t>
      </w:r>
      <w:r>
        <w:rPr>
          <w:rFonts w:ascii="Times New Roman" w:hAnsi="Times New Roman" w:cs="Times New Roman" w:hint="eastAsia"/>
          <w:sz w:val="24"/>
        </w:rPr>
        <w:t xml:space="preserve">biochemical </w:t>
      </w:r>
      <w:r>
        <w:rPr>
          <w:rFonts w:ascii="Times New Roman" w:hAnsi="Times New Roman" w:cs="Times New Roman"/>
          <w:sz w:val="24"/>
        </w:rPr>
        <w:t>indices</w:t>
      </w:r>
      <w:r>
        <w:rPr>
          <w:rFonts w:ascii="Times New Roman" w:hAnsi="Times New Roman" w:cs="Times New Roman" w:hint="eastAsia"/>
          <w:sz w:val="24"/>
        </w:rPr>
        <w:t xml:space="preserve"> including </w:t>
      </w:r>
      <w:r>
        <w:rPr>
          <w:rFonts w:ascii="Times New Roman" w:hAnsi="Times New Roman" w:cs="Times New Roman"/>
          <w:sz w:val="24"/>
        </w:rPr>
        <w:t>total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cholesterol</w:t>
      </w:r>
      <w:r>
        <w:rPr>
          <w:rFonts w:ascii="Times New Roman" w:hAnsi="Times New Roman" w:cs="Times New Roman" w:hint="eastAsia"/>
          <w:sz w:val="24"/>
        </w:rPr>
        <w:t>,</w:t>
      </w:r>
      <w:r>
        <w:t xml:space="preserve"> </w:t>
      </w:r>
      <w:r>
        <w:rPr>
          <w:rStyle w:val="fontstyle01"/>
        </w:rPr>
        <w:t>triglyceride</w:t>
      </w:r>
      <w:r>
        <w:rPr>
          <w:rStyle w:val="fontstyle01"/>
          <w:rFonts w:hint="eastAsia"/>
        </w:rPr>
        <w:t>,</w:t>
      </w:r>
      <w:r>
        <w:t xml:space="preserve"> </w:t>
      </w:r>
      <w:r>
        <w:rPr>
          <w:rStyle w:val="fontstyle01"/>
          <w:rFonts w:hint="eastAsia"/>
        </w:rPr>
        <w:t>high</w:t>
      </w:r>
      <w:r>
        <w:rPr>
          <w:rStyle w:val="fontstyle01"/>
        </w:rPr>
        <w:t>-density lipoprotein cholesterol</w:t>
      </w:r>
      <w:r>
        <w:rPr>
          <w:rStyle w:val="fontstyle01"/>
          <w:rFonts w:hint="eastAsia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</w:rPr>
        <w:t>low-density lipoprotein cholestero</w:t>
      </w:r>
      <w:r>
        <w:rPr>
          <w:rFonts w:ascii="Times New Roman" w:hAnsi="Times New Roman" w:cs="Times New Roman" w:hint="eastAsia"/>
          <w:sz w:val="24"/>
        </w:rPr>
        <w:t>l and HOMA2-IR;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50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688226E-2C57-4F98-9895-91BE6F02BF7D}"/>
    <w:docVar w:name="KY_MEDREF_VERSION" w:val="3"/>
  </w:docVars>
  <w:rsids>
    <w:rsidRoot w:val="00603FEF"/>
    <w:rsid w:val="00092A49"/>
    <w:rsid w:val="00144BAF"/>
    <w:rsid w:val="001506FB"/>
    <w:rsid w:val="001B2ACF"/>
    <w:rsid w:val="003756B8"/>
    <w:rsid w:val="00603FEF"/>
    <w:rsid w:val="00666DC3"/>
    <w:rsid w:val="00741265"/>
    <w:rsid w:val="00753EAA"/>
    <w:rsid w:val="007751AF"/>
    <w:rsid w:val="007F0F5B"/>
    <w:rsid w:val="009311BD"/>
    <w:rsid w:val="009A4A7B"/>
    <w:rsid w:val="00B64F01"/>
    <w:rsid w:val="00C6415D"/>
    <w:rsid w:val="00CF0089"/>
    <w:rsid w:val="00EE3F49"/>
    <w:rsid w:val="5EB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6EB2"/>
  <w15:docId w15:val="{8533435A-7773-41EA-AD54-853820F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TimesNewRoman" w:hAnsi="TimesNew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997</Words>
  <Characters>5683</Characters>
  <Application>Microsoft Office Word</Application>
  <DocSecurity>0</DocSecurity>
  <Lines>47</Lines>
  <Paragraphs>13</Paragraphs>
  <ScaleCrop>false</ScaleCrop>
  <Company>china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段 威</cp:lastModifiedBy>
  <cp:revision>8</cp:revision>
  <dcterms:created xsi:type="dcterms:W3CDTF">2019-06-14T09:10:00Z</dcterms:created>
  <dcterms:modified xsi:type="dcterms:W3CDTF">2020-07-08T00:56:00Z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