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BCD54" w14:textId="434BF8CD" w:rsidR="0099156A" w:rsidRDefault="00280E24" w:rsidP="00347E07">
      <w:pPr>
        <w:pStyle w:val="Body"/>
        <w:ind w:left="170"/>
        <w:jc w:val="both"/>
        <w:rPr>
          <w:rFonts w:ascii="Calibri" w:hAnsi="Calibri" w:cs="Calibri"/>
          <w:color w:val="000000" w:themeColor="text1"/>
          <w:sz w:val="24"/>
          <w:szCs w:val="24"/>
        </w:rPr>
      </w:pPr>
      <w:r w:rsidRPr="0099156A">
        <w:rPr>
          <w:rFonts w:ascii="Calibri" w:hAnsi="Calibri" w:cs="Calibri"/>
          <w:b/>
          <w:bCs/>
          <w:sz w:val="24"/>
          <w:szCs w:val="24"/>
        </w:rPr>
        <w:t xml:space="preserve">Supplementary Materials </w:t>
      </w:r>
      <w:r w:rsidR="00FC3C0C" w:rsidRPr="0099156A">
        <w:rPr>
          <w:rFonts w:ascii="Calibri" w:hAnsi="Calibri" w:cs="Calibri"/>
          <w:b/>
          <w:bCs/>
          <w:sz w:val="24"/>
          <w:szCs w:val="24"/>
        </w:rPr>
        <w:t>1.</w:t>
      </w:r>
      <w:r w:rsidRPr="0099156A">
        <w:rPr>
          <w:rFonts w:ascii="Calibri" w:hAnsi="Calibri" w:cs="Calibri"/>
          <w:sz w:val="24"/>
          <w:szCs w:val="24"/>
        </w:rPr>
        <w:t xml:space="preserve"> </w:t>
      </w:r>
      <w:r w:rsidR="002B2B99" w:rsidRPr="0099156A">
        <w:rPr>
          <w:rFonts w:ascii="Calibri" w:eastAsia="Times New Roman" w:hAnsi="Calibri" w:cs="Calibri"/>
          <w:color w:val="000000" w:themeColor="text1"/>
          <w:sz w:val="24"/>
          <w:szCs w:val="24"/>
          <w:shd w:val="clear" w:color="auto" w:fill="FFFFFF"/>
        </w:rPr>
        <w:t>Deliberative democratic methods allow researchers to unveil normative values specific to a forthcoming policy from the perspectives of key stakeholder groups,</w:t>
      </w:r>
      <w:r w:rsidR="00FF08BC" w:rsidRPr="0099156A">
        <w:rPr>
          <w:rFonts w:ascii="Calibri" w:eastAsia="Times New Roman" w:hAnsi="Calibri" w:cs="Calibri"/>
          <w:color w:val="000000" w:themeColor="text1"/>
          <w:sz w:val="24"/>
          <w:szCs w:val="24"/>
          <w:shd w:val="clear" w:color="auto" w:fill="FFFFFF"/>
        </w:rPr>
        <w:t xml:space="preserve"> in this case parents,</w:t>
      </w:r>
      <w:r w:rsidR="002B2B99" w:rsidRPr="0099156A">
        <w:rPr>
          <w:rFonts w:ascii="Calibri" w:eastAsia="Times New Roman" w:hAnsi="Calibri" w:cs="Calibri"/>
          <w:color w:val="000000" w:themeColor="text1"/>
          <w:sz w:val="24"/>
          <w:szCs w:val="24"/>
          <w:shd w:val="clear" w:color="auto" w:fill="FFFFFF"/>
        </w:rPr>
        <w:t xml:space="preserve"> as well as make practical recommendations for </w:t>
      </w:r>
      <w:r w:rsidR="00FF08BC" w:rsidRPr="0099156A">
        <w:rPr>
          <w:rFonts w:ascii="Calibri" w:eastAsia="Times New Roman" w:hAnsi="Calibri" w:cs="Calibri"/>
          <w:color w:val="000000" w:themeColor="text1"/>
          <w:sz w:val="24"/>
          <w:szCs w:val="24"/>
          <w:shd w:val="clear" w:color="auto" w:fill="FFFFFF"/>
        </w:rPr>
        <w:t xml:space="preserve">the policy’s </w:t>
      </w:r>
      <w:r w:rsidR="002B2B99" w:rsidRPr="0099156A">
        <w:rPr>
          <w:rFonts w:ascii="Calibri" w:eastAsia="Times New Roman" w:hAnsi="Calibri" w:cs="Calibri"/>
          <w:color w:val="000000" w:themeColor="text1"/>
          <w:sz w:val="24"/>
          <w:szCs w:val="24"/>
          <w:shd w:val="clear" w:color="auto" w:fill="FFFFFF"/>
        </w:rPr>
        <w:t>implementation</w:t>
      </w:r>
      <w:r w:rsidR="00972BA6">
        <w:rPr>
          <w:rFonts w:ascii="Calibri" w:eastAsia="Times New Roman" w:hAnsi="Calibri" w:cs="Calibri"/>
          <w:color w:val="000000" w:themeColor="text1"/>
          <w:sz w:val="24"/>
          <w:szCs w:val="24"/>
          <w:shd w:val="clear" w:color="auto" w:fill="FFFFFF"/>
        </w:rPr>
        <w:t xml:space="preserve"> </w:t>
      </w:r>
      <w:r w:rsidR="002B2B99" w:rsidRPr="0099156A">
        <w:rPr>
          <w:rFonts w:ascii="Calibri" w:eastAsia="Times New Roman" w:hAnsi="Calibri" w:cs="Calibri"/>
          <w:color w:val="000000" w:themeColor="text1"/>
          <w:sz w:val="24"/>
          <w:szCs w:val="24"/>
          <w:shd w:val="clear" w:color="auto" w:fill="FFFFFF"/>
        </w:rPr>
        <w:fldChar w:fldCharType="begin" w:fldLock="1"/>
      </w:r>
      <w:r w:rsidR="0099156A">
        <w:rPr>
          <w:rFonts w:ascii="Calibri" w:eastAsia="Times New Roman" w:hAnsi="Calibri" w:cs="Calibri"/>
          <w:color w:val="000000" w:themeColor="text1"/>
          <w:sz w:val="24"/>
          <w:szCs w:val="24"/>
          <w:shd w:val="clear" w:color="auto" w:fill="FFFFFF"/>
        </w:rPr>
        <w:instrText>ADDIN CSL_CITATION {"citationItems":[{"id":"ITEM-1","itemData":{"author":[{"dropping-particle":"","family":"Rychetnik","given":"L","non-dropping-particle":"","parse-names":false,"suffix":""}],"container-title":"Social Science &amp; Medicine","id":"ITEM-1","issued":{"date-parts":[["2015"]]},"page":"114-121","title":"Which public and why deliberate ? - a scoping review of public deliberation in public health and health policy","type":"article-journal","volume":"131"},"uris":["http://www.mendeley.com/documents/?uuid=91e490a1-206b-4238-8de3-0171d8ae20cc"]}],"mendeley":{"formattedCitation":"(Rychetnik, 2015)","plainTextFormattedCitation":"(Rychetnik, 2015)","previouslyFormattedCitation":"&lt;sup&gt;5&lt;/sup&gt;"},"properties":{"noteIndex":0},"schema":"https://github.com/citation-style-language/schema/raw/master/csl-citation.json"}</w:instrText>
      </w:r>
      <w:r w:rsidR="002B2B99" w:rsidRPr="0099156A">
        <w:rPr>
          <w:rFonts w:ascii="Calibri" w:eastAsia="Times New Roman" w:hAnsi="Calibri" w:cs="Calibri"/>
          <w:color w:val="000000" w:themeColor="text1"/>
          <w:sz w:val="24"/>
          <w:szCs w:val="24"/>
          <w:shd w:val="clear" w:color="auto" w:fill="FFFFFF"/>
        </w:rPr>
        <w:fldChar w:fldCharType="separate"/>
      </w:r>
      <w:r w:rsidR="0099156A" w:rsidRPr="0099156A">
        <w:rPr>
          <w:rFonts w:ascii="Calibri" w:eastAsia="Times New Roman" w:hAnsi="Calibri" w:cs="Calibri"/>
          <w:noProof/>
          <w:color w:val="000000" w:themeColor="text1"/>
          <w:sz w:val="24"/>
          <w:szCs w:val="24"/>
          <w:shd w:val="clear" w:color="auto" w:fill="FFFFFF"/>
        </w:rPr>
        <w:t>(Rychetnik, 2015)</w:t>
      </w:r>
      <w:r w:rsidR="002B2B99" w:rsidRPr="0099156A">
        <w:rPr>
          <w:rFonts w:ascii="Calibri" w:eastAsia="Times New Roman" w:hAnsi="Calibri" w:cs="Calibri"/>
          <w:color w:val="000000" w:themeColor="text1"/>
          <w:sz w:val="24"/>
          <w:szCs w:val="24"/>
          <w:shd w:val="clear" w:color="auto" w:fill="FFFFFF"/>
        </w:rPr>
        <w:fldChar w:fldCharType="end"/>
      </w:r>
      <w:r w:rsidR="002B2B99" w:rsidRPr="0099156A">
        <w:rPr>
          <w:rFonts w:ascii="Calibri" w:eastAsia="Times New Roman" w:hAnsi="Calibri" w:cs="Calibri"/>
          <w:color w:val="000000" w:themeColor="text1"/>
          <w:sz w:val="24"/>
          <w:szCs w:val="24"/>
          <w:shd w:val="clear" w:color="auto" w:fill="FFFFFF"/>
        </w:rPr>
        <w:t xml:space="preserve">. </w:t>
      </w:r>
      <w:r w:rsidR="00FF08BC" w:rsidRPr="0099156A">
        <w:rPr>
          <w:rFonts w:ascii="Calibri" w:eastAsia="Times New Roman" w:hAnsi="Calibri" w:cs="Calibri"/>
          <w:color w:val="000000" w:themeColor="text1"/>
          <w:sz w:val="24"/>
          <w:szCs w:val="24"/>
          <w:shd w:val="clear" w:color="auto" w:fill="FFFFFF"/>
        </w:rPr>
        <w:t xml:space="preserve">The </w:t>
      </w:r>
      <w:r w:rsidR="001B60B8" w:rsidRPr="0099156A">
        <w:rPr>
          <w:rFonts w:ascii="Calibri" w:eastAsia="Times New Roman" w:hAnsi="Calibri" w:cs="Calibri"/>
          <w:color w:val="000000" w:themeColor="text1"/>
          <w:sz w:val="24"/>
          <w:szCs w:val="24"/>
          <w:shd w:val="clear" w:color="auto" w:fill="FFFFFF"/>
        </w:rPr>
        <w:t xml:space="preserve">substantive </w:t>
      </w:r>
      <w:r w:rsidR="00631A8C" w:rsidRPr="0099156A">
        <w:rPr>
          <w:rFonts w:ascii="Calibri" w:eastAsia="Times New Roman" w:hAnsi="Calibri" w:cs="Calibri"/>
          <w:color w:val="000000" w:themeColor="text1"/>
          <w:sz w:val="24"/>
          <w:szCs w:val="24"/>
          <w:shd w:val="clear" w:color="auto" w:fill="FFFFFF"/>
        </w:rPr>
        <w:t xml:space="preserve">outputs of deliberation notwithstanding, the </w:t>
      </w:r>
      <w:r w:rsidR="00943192" w:rsidRPr="0099156A">
        <w:rPr>
          <w:rFonts w:ascii="Calibri" w:eastAsia="Times New Roman" w:hAnsi="Calibri" w:cs="Calibri"/>
          <w:color w:val="000000" w:themeColor="text1"/>
          <w:sz w:val="24"/>
          <w:szCs w:val="24"/>
          <w:shd w:val="clear" w:color="auto" w:fill="FFFFFF"/>
        </w:rPr>
        <w:t xml:space="preserve">quality of the deliberative process </w:t>
      </w:r>
      <w:r w:rsidR="001B60B8" w:rsidRPr="0099156A">
        <w:rPr>
          <w:rFonts w:ascii="Calibri" w:eastAsia="Times New Roman" w:hAnsi="Calibri" w:cs="Calibri"/>
          <w:color w:val="000000" w:themeColor="text1"/>
          <w:sz w:val="24"/>
          <w:szCs w:val="24"/>
          <w:shd w:val="clear" w:color="auto" w:fill="FFFFFF"/>
        </w:rPr>
        <w:t>is important to ensuring the</w:t>
      </w:r>
      <w:r w:rsidR="00631A8C" w:rsidRPr="0099156A">
        <w:rPr>
          <w:rFonts w:ascii="Calibri" w:eastAsia="Times New Roman" w:hAnsi="Calibri" w:cs="Calibri"/>
          <w:color w:val="000000" w:themeColor="text1"/>
          <w:sz w:val="24"/>
          <w:szCs w:val="24"/>
          <w:shd w:val="clear" w:color="auto" w:fill="FFFFFF"/>
        </w:rPr>
        <w:t>se</w:t>
      </w:r>
      <w:r w:rsidR="001B60B8" w:rsidRPr="0099156A">
        <w:rPr>
          <w:rFonts w:ascii="Calibri" w:eastAsia="Times New Roman" w:hAnsi="Calibri" w:cs="Calibri"/>
          <w:color w:val="000000" w:themeColor="text1"/>
          <w:sz w:val="24"/>
          <w:szCs w:val="24"/>
          <w:shd w:val="clear" w:color="auto" w:fill="FFFFFF"/>
        </w:rPr>
        <w:t xml:space="preserve"> outputs are the result of democratic, and participatory processes</w:t>
      </w:r>
      <w:r w:rsidR="00631A8C" w:rsidRPr="0099156A">
        <w:rPr>
          <w:rFonts w:ascii="Calibri" w:eastAsia="Times New Roman" w:hAnsi="Calibri" w:cs="Calibri"/>
          <w:color w:val="000000" w:themeColor="text1"/>
          <w:sz w:val="24"/>
          <w:szCs w:val="24"/>
          <w:shd w:val="clear" w:color="auto" w:fill="FFFFFF"/>
        </w:rPr>
        <w:t xml:space="preserve"> from interested stakeholder</w:t>
      </w:r>
      <w:r w:rsidR="00943192" w:rsidRPr="0099156A">
        <w:rPr>
          <w:rFonts w:ascii="Calibri" w:eastAsia="Times New Roman" w:hAnsi="Calibri" w:cs="Calibri"/>
          <w:color w:val="000000" w:themeColor="text1"/>
          <w:sz w:val="24"/>
          <w:szCs w:val="24"/>
          <w:shd w:val="clear" w:color="auto" w:fill="FFFFFF"/>
        </w:rPr>
        <w:t xml:space="preserve">. Put simply, </w:t>
      </w:r>
      <w:r w:rsidR="002B2B99" w:rsidRPr="0099156A">
        <w:rPr>
          <w:rFonts w:ascii="Calibri" w:hAnsi="Calibri" w:cs="Calibri"/>
          <w:sz w:val="24"/>
          <w:szCs w:val="24"/>
        </w:rPr>
        <w:t>“if the deliberative process is to be trusted, we need to know more about what happens as people deliberate</w:t>
      </w:r>
      <w:r w:rsidR="002B2B99" w:rsidRPr="0099156A">
        <w:rPr>
          <w:rFonts w:ascii="Calibri" w:hAnsi="Calibri" w:cs="Calibri"/>
          <w:i/>
          <w:iCs/>
          <w:sz w:val="24"/>
          <w:szCs w:val="24"/>
        </w:rPr>
        <w:t>”</w:t>
      </w:r>
      <w:r w:rsidR="002B2B99" w:rsidRPr="0099156A">
        <w:rPr>
          <w:rFonts w:ascii="Calibri" w:hAnsi="Calibri" w:cs="Calibri"/>
          <w:i/>
          <w:iCs/>
          <w:sz w:val="24"/>
          <w:szCs w:val="24"/>
        </w:rPr>
        <w:fldChar w:fldCharType="begin" w:fldLock="1"/>
      </w:r>
      <w:r w:rsidR="0099156A">
        <w:rPr>
          <w:rFonts w:ascii="Calibri" w:hAnsi="Calibri" w:cs="Calibri"/>
          <w:i/>
          <w:iCs/>
          <w:sz w:val="24"/>
          <w:szCs w:val="24"/>
        </w:rPr>
        <w:instrText>ADDIN CSL_CITATION {"citationItems":[{"id":"ITEM-1","itemData":{"DOI":"10.1016/j.socscimed.2010.02.031","ISSN":"02779536","author":[{"dropping-particle":"","family":"Vries","given":"Raymond","non-dropping-particle":"De","parse-names":false,"suffix":""},{"dropping-particle":"","family":"Stanczyk","given":"Aimee","non-dropping-particle":"","parse-names":false,"suffix":""},{"dropping-particle":"","family":"Wall","given":"Ian F.","non-dropping-particle":"","parse-names":false,"suffix":""},{"dropping-particle":"","family":"Uhlmann","given":"Rebecca","non-dropping-particle":"","parse-names":false,"suffix":""},{"dropping-particle":"","family":"Damschroder","given":"Laura J.","non-dropping-particle":"","parse-names":false,"suffix":""},{"dropping-particle":"","family":"Kim","given":"Scott Y.","non-dropping-particle":"","parse-names":false,"suffix":""}],"container-title":"Social Science &amp; Medicine","id":"ITEM-1","issue":"12","issued":{"date-parts":[["2010"]]},"page":"1896-1903","publisher":"Elsevier Ltd","title":"Assessing the quality of democratic deliberation: A case study of public deliberation on the ethics of surrogate consent for research","type":"article-journal","volume":"70"},"uris":["http://www.mendeley.com/documents/?uuid=9edb9698-fd94-44ac-8687-ad5bd9153e2a"]}],"mendeley":{"formattedCitation":"(De Vries et al., 2010)","plainTextFormattedCitation":"(De Vries et al., 2010)","previouslyFormattedCitation":"&lt;sup&gt;7&lt;/sup&gt;"},"properties":{"noteIndex":0},"schema":"https://github.com/citation-style-language/schema/raw/master/csl-citation.json"}</w:instrText>
      </w:r>
      <w:r w:rsidR="002B2B99" w:rsidRPr="0099156A">
        <w:rPr>
          <w:rFonts w:ascii="Calibri" w:hAnsi="Calibri" w:cs="Calibri"/>
          <w:i/>
          <w:iCs/>
          <w:sz w:val="24"/>
          <w:szCs w:val="24"/>
        </w:rPr>
        <w:fldChar w:fldCharType="separate"/>
      </w:r>
      <w:r w:rsidR="0099156A" w:rsidRPr="0099156A">
        <w:rPr>
          <w:rFonts w:ascii="Calibri" w:hAnsi="Calibri" w:cs="Calibri"/>
          <w:iCs/>
          <w:noProof/>
          <w:sz w:val="24"/>
          <w:szCs w:val="24"/>
        </w:rPr>
        <w:t>(De Vries et al., 2010)</w:t>
      </w:r>
      <w:r w:rsidR="002B2B99" w:rsidRPr="0099156A">
        <w:rPr>
          <w:rFonts w:ascii="Calibri" w:hAnsi="Calibri" w:cs="Calibri"/>
          <w:i/>
          <w:iCs/>
          <w:sz w:val="24"/>
          <w:szCs w:val="24"/>
        </w:rPr>
        <w:fldChar w:fldCharType="end"/>
      </w:r>
      <w:r w:rsidR="002B2B99" w:rsidRPr="0099156A">
        <w:rPr>
          <w:rFonts w:ascii="Calibri" w:hAnsi="Calibri" w:cs="Calibri"/>
          <w:i/>
          <w:iCs/>
          <w:sz w:val="24"/>
          <w:szCs w:val="24"/>
        </w:rPr>
        <w:t>.</w:t>
      </w:r>
      <w:r w:rsidR="00943192" w:rsidRPr="0099156A">
        <w:rPr>
          <w:rFonts w:ascii="Calibri" w:hAnsi="Calibri" w:cs="Calibri"/>
          <w:color w:val="000000" w:themeColor="text1"/>
          <w:sz w:val="24"/>
          <w:szCs w:val="24"/>
        </w:rPr>
        <w:t xml:space="preserve"> </w:t>
      </w:r>
      <w:r w:rsidR="002E064A">
        <w:rPr>
          <w:rFonts w:ascii="Calibri" w:hAnsi="Calibri" w:cs="Calibri"/>
          <w:color w:val="000000" w:themeColor="text1"/>
          <w:sz w:val="24"/>
          <w:szCs w:val="24"/>
        </w:rPr>
        <w:t>In addition to reporting on the substantive outputs, w</w:t>
      </w:r>
      <w:r w:rsidR="00943192" w:rsidRPr="0099156A">
        <w:rPr>
          <w:rFonts w:ascii="Calibri" w:hAnsi="Calibri" w:cs="Calibri"/>
          <w:color w:val="000000" w:themeColor="text1"/>
          <w:sz w:val="24"/>
          <w:szCs w:val="24"/>
        </w:rPr>
        <w:t xml:space="preserve">e </w:t>
      </w:r>
      <w:r w:rsidR="002E064A">
        <w:rPr>
          <w:rFonts w:ascii="Calibri" w:hAnsi="Calibri" w:cs="Calibri"/>
          <w:color w:val="000000" w:themeColor="text1"/>
          <w:sz w:val="24"/>
          <w:szCs w:val="24"/>
        </w:rPr>
        <w:t>also</w:t>
      </w:r>
      <w:r w:rsidR="00943192" w:rsidRPr="0099156A">
        <w:rPr>
          <w:rFonts w:ascii="Calibri" w:hAnsi="Calibri" w:cs="Calibri"/>
          <w:color w:val="000000" w:themeColor="text1"/>
          <w:sz w:val="24"/>
          <w:szCs w:val="24"/>
        </w:rPr>
        <w:t xml:space="preserve"> </w:t>
      </w:r>
      <w:r w:rsidR="002B2B99" w:rsidRPr="0099156A">
        <w:rPr>
          <w:rFonts w:ascii="Calibri" w:hAnsi="Calibri" w:cs="Calibri"/>
          <w:color w:val="000000" w:themeColor="text1"/>
          <w:sz w:val="24"/>
          <w:szCs w:val="24"/>
        </w:rPr>
        <w:t xml:space="preserve">assessed </w:t>
      </w:r>
      <w:r w:rsidR="002B2B99" w:rsidRPr="0099156A">
        <w:rPr>
          <w:rFonts w:ascii="Calibri" w:eastAsia="Times New Roman" w:hAnsi="Calibri" w:cs="Calibri"/>
          <w:color w:val="000000" w:themeColor="text1"/>
          <w:sz w:val="24"/>
          <w:szCs w:val="24"/>
          <w:shd w:val="clear" w:color="auto" w:fill="FFFFFF"/>
        </w:rPr>
        <w:t xml:space="preserve">the deliberative quality of </w:t>
      </w:r>
      <w:r w:rsidR="00943192" w:rsidRPr="0099156A">
        <w:rPr>
          <w:rFonts w:ascii="Calibri" w:eastAsia="Times New Roman" w:hAnsi="Calibri" w:cs="Calibri"/>
          <w:color w:val="000000" w:themeColor="text1"/>
          <w:sz w:val="24"/>
          <w:szCs w:val="24"/>
          <w:shd w:val="clear" w:color="auto" w:fill="FFFFFF"/>
        </w:rPr>
        <w:t>three</w:t>
      </w:r>
      <w:r w:rsidR="002B2B99" w:rsidRPr="0099156A">
        <w:rPr>
          <w:rFonts w:ascii="Calibri" w:eastAsia="Times New Roman" w:hAnsi="Calibri" w:cs="Calibri"/>
          <w:color w:val="000000" w:themeColor="text1"/>
          <w:sz w:val="24"/>
          <w:szCs w:val="24"/>
          <w:shd w:val="clear" w:color="auto" w:fill="FFFFFF"/>
        </w:rPr>
        <w:t xml:space="preserve"> stakeholder consultations </w:t>
      </w:r>
      <w:r w:rsidR="002E064A">
        <w:rPr>
          <w:rFonts w:ascii="Calibri" w:eastAsia="Times New Roman" w:hAnsi="Calibri" w:cs="Calibri"/>
          <w:color w:val="000000" w:themeColor="text1"/>
          <w:sz w:val="24"/>
          <w:szCs w:val="24"/>
          <w:shd w:val="clear" w:color="auto" w:fill="FFFFFF"/>
        </w:rPr>
        <w:t xml:space="preserve">by administering </w:t>
      </w:r>
      <w:r w:rsidR="002E064A">
        <w:rPr>
          <w:rFonts w:ascii="Calibri" w:hAnsi="Calibri" w:cs="Calibri"/>
          <w:color w:val="000000" w:themeColor="text1"/>
          <w:sz w:val="24"/>
          <w:szCs w:val="24"/>
        </w:rPr>
        <w:t>two,</w:t>
      </w:r>
      <w:r w:rsidR="002E064A" w:rsidRPr="0099156A">
        <w:rPr>
          <w:rFonts w:ascii="Calibri" w:hAnsi="Calibri" w:cs="Calibri"/>
          <w:color w:val="000000" w:themeColor="text1"/>
          <w:sz w:val="24"/>
          <w:szCs w:val="24"/>
        </w:rPr>
        <w:t xml:space="preserve"> post-consultation evaluation survey</w:t>
      </w:r>
      <w:r w:rsidR="002E064A">
        <w:rPr>
          <w:rFonts w:ascii="Calibri" w:hAnsi="Calibri" w:cs="Calibri"/>
          <w:color w:val="000000" w:themeColor="text1"/>
          <w:sz w:val="24"/>
          <w:szCs w:val="24"/>
        </w:rPr>
        <w:t>s</w:t>
      </w:r>
      <w:r w:rsidR="002E064A" w:rsidRPr="0099156A">
        <w:rPr>
          <w:rFonts w:ascii="Calibri" w:hAnsi="Calibri" w:cs="Calibri"/>
          <w:color w:val="000000" w:themeColor="text1"/>
          <w:sz w:val="24"/>
          <w:szCs w:val="24"/>
        </w:rPr>
        <w:t xml:space="preserve"> adapted from DeVries </w:t>
      </w:r>
      <w:r w:rsidR="002B2B99" w:rsidRPr="0099156A">
        <w:rPr>
          <w:rFonts w:ascii="Calibri" w:eastAsia="Times New Roman" w:hAnsi="Calibri" w:cs="Calibri"/>
          <w:color w:val="000000" w:themeColor="text1"/>
          <w:sz w:val="24"/>
          <w:szCs w:val="24"/>
          <w:shd w:val="clear" w:color="auto" w:fill="FFFFFF"/>
        </w:rPr>
        <w:fldChar w:fldCharType="begin" w:fldLock="1"/>
      </w:r>
      <w:r w:rsidR="0099156A">
        <w:rPr>
          <w:rFonts w:ascii="Calibri" w:eastAsia="Times New Roman" w:hAnsi="Calibri" w:cs="Calibri"/>
          <w:color w:val="000000" w:themeColor="text1"/>
          <w:sz w:val="24"/>
          <w:szCs w:val="24"/>
          <w:shd w:val="clear" w:color="auto" w:fill="FFFFFF"/>
        </w:rPr>
        <w:instrText>ADDIN CSL_CITATION {"citationItems":[{"id":"ITEM-1","itemData":{"DOI":"10.1525/jer.2011.6.3.3","ISSN":"15562646","PMID":"21931233","abstract":"The goal of democratic deliberation (DD) bioethics research is to elicit informed and considered opinions on ethically controversial issues. But the trustworthiness of DD outcomes depends on the quality of deliberations. We provide a framework to evaluate the quality of deliberations and apply that framework to a DD project on surrogate consent for dementia research involving randomly selected samples of the older general public. Using a mixed method approach, we found that participants were very satisfied with the sessions, learned and used new information, were respectful and collaborative, and were able to \"reason together\" to arrive at societal policy recommendations. Implications and limitations of the paper are also discussed.","author":[{"dropping-particle":"","family":"Vries","given":"Raymond","non-dropping-particle":"De","parse-names":false,"suffix":""},{"dropping-particle":"","family":"Stanczyk","given":"Aimee E.","non-dropping-particle":"","parse-names":false,"suffix":""},{"dropping-particle":"","family":"Ryan","given":"Kerry a.","non-dropping-particle":"","parse-names":false,"suffix":""},{"dropping-particle":"","family":"Kim","given":"Scott Y. H.","non-dropping-particle":"","parse-names":false,"suffix":""}],"container-title":"Journal of Empirical Research on Human Research Ethics: An International Journal","id":"ITEM-1","issue":"3","issued":{"date-parts":[["2011"]]},"page":"3-17","title":"A Framework for Assessing the Quality of Democratic Deliberation: Enhancing Deliberation as a Tool For Bioethics","type":"article-journal","volume":"6"},"uris":["http://www.mendeley.com/documents/?uuid=082f5295-a9ac-437c-a5aa-f3868a8be685"]}],"mendeley":{"formattedCitation":"(De Vries, Stanczyk, Ryan, &amp; Kim, 2011)","plainTextFormattedCitation":"(De Vries, Stanczyk, Ryan, &amp; Kim, 2011)","previouslyFormattedCitation":"&lt;sup&gt;9&lt;/sup&gt;"},"properties":{"noteIndex":0},"schema":"https://github.com/citation-style-language/schema/raw/master/csl-citation.json"}</w:instrText>
      </w:r>
      <w:r w:rsidR="002B2B99" w:rsidRPr="0099156A">
        <w:rPr>
          <w:rFonts w:ascii="Calibri" w:eastAsia="Times New Roman" w:hAnsi="Calibri" w:cs="Calibri"/>
          <w:color w:val="000000" w:themeColor="text1"/>
          <w:sz w:val="24"/>
          <w:szCs w:val="24"/>
          <w:shd w:val="clear" w:color="auto" w:fill="FFFFFF"/>
        </w:rPr>
        <w:fldChar w:fldCharType="separate"/>
      </w:r>
      <w:r w:rsidR="0099156A" w:rsidRPr="0099156A">
        <w:rPr>
          <w:rFonts w:ascii="Calibri" w:eastAsia="Times New Roman" w:hAnsi="Calibri" w:cs="Calibri"/>
          <w:noProof/>
          <w:color w:val="000000" w:themeColor="text1"/>
          <w:sz w:val="24"/>
          <w:szCs w:val="24"/>
          <w:shd w:val="clear" w:color="auto" w:fill="FFFFFF"/>
        </w:rPr>
        <w:t>(De Vries, Stanczyk, Ryan, &amp; Kim, 2011)</w:t>
      </w:r>
      <w:r w:rsidR="002B2B99" w:rsidRPr="0099156A">
        <w:rPr>
          <w:rFonts w:ascii="Calibri" w:eastAsia="Times New Roman" w:hAnsi="Calibri" w:cs="Calibri"/>
          <w:color w:val="000000" w:themeColor="text1"/>
          <w:sz w:val="24"/>
          <w:szCs w:val="24"/>
          <w:shd w:val="clear" w:color="auto" w:fill="FFFFFF"/>
        </w:rPr>
        <w:fldChar w:fldCharType="end"/>
      </w:r>
      <w:r w:rsidR="002B2B99" w:rsidRPr="0099156A">
        <w:rPr>
          <w:rFonts w:ascii="Calibri" w:eastAsia="Times New Roman" w:hAnsi="Calibri" w:cs="Calibri"/>
          <w:color w:val="000000" w:themeColor="text1"/>
          <w:sz w:val="24"/>
          <w:szCs w:val="24"/>
          <w:shd w:val="clear" w:color="auto" w:fill="FFFFFF"/>
        </w:rPr>
        <w:t>.</w:t>
      </w:r>
      <w:r w:rsidR="002B2B99" w:rsidRPr="0099156A">
        <w:rPr>
          <w:rFonts w:ascii="Calibri" w:hAnsi="Calibri" w:cs="Calibri"/>
          <w:color w:val="000000" w:themeColor="text1"/>
          <w:sz w:val="24"/>
          <w:szCs w:val="24"/>
        </w:rPr>
        <w:t xml:space="preserve"> </w:t>
      </w:r>
    </w:p>
    <w:p w14:paraId="27AF55BD" w14:textId="77777777" w:rsidR="0099156A" w:rsidRDefault="0099156A" w:rsidP="00347E07">
      <w:pPr>
        <w:pStyle w:val="Body"/>
        <w:ind w:left="170"/>
        <w:jc w:val="both"/>
        <w:rPr>
          <w:rFonts w:ascii="Calibri" w:hAnsi="Calibri" w:cs="Calibri"/>
          <w:color w:val="000000" w:themeColor="text1"/>
          <w:sz w:val="24"/>
          <w:szCs w:val="24"/>
        </w:rPr>
      </w:pPr>
    </w:p>
    <w:p w14:paraId="072C2CF2" w14:textId="72A26A91" w:rsidR="002E064A" w:rsidRDefault="00A862A8" w:rsidP="00347E07">
      <w:pPr>
        <w:pStyle w:val="Body"/>
        <w:ind w:left="170"/>
        <w:jc w:val="both"/>
        <w:rPr>
          <w:rFonts w:ascii="Calibri" w:hAnsi="Calibri" w:cs="Calibri"/>
          <w:color w:val="000000" w:themeColor="text1"/>
          <w:sz w:val="24"/>
          <w:szCs w:val="24"/>
        </w:rPr>
      </w:pPr>
      <w:r w:rsidRPr="0099156A">
        <w:rPr>
          <w:rFonts w:ascii="Calibri" w:eastAsia="Times New Roman" w:hAnsi="Calibri" w:cs="Calibri"/>
          <w:color w:val="000000" w:themeColor="text1"/>
          <w:sz w:val="24"/>
          <w:szCs w:val="24"/>
          <w:shd w:val="clear" w:color="auto" w:fill="FFFFFF"/>
        </w:rPr>
        <w:t xml:space="preserve">An expert facilitator gave an informational presentation </w:t>
      </w:r>
      <w:r>
        <w:rPr>
          <w:rFonts w:ascii="Calibri" w:eastAsia="Times New Roman" w:hAnsi="Calibri" w:cs="Calibri"/>
          <w:color w:val="000000" w:themeColor="text1"/>
          <w:sz w:val="24"/>
          <w:szCs w:val="24"/>
          <w:shd w:val="clear" w:color="auto" w:fill="FFFFFF"/>
        </w:rPr>
        <w:t>to</w:t>
      </w:r>
      <w:r w:rsidRPr="0099156A">
        <w:rPr>
          <w:rFonts w:ascii="Calibri" w:eastAsia="Times New Roman" w:hAnsi="Calibri" w:cs="Calibri"/>
          <w:color w:val="000000" w:themeColor="text1"/>
          <w:sz w:val="24"/>
          <w:szCs w:val="24"/>
          <w:shd w:val="clear" w:color="auto" w:fill="FFFFFF"/>
        </w:rPr>
        <w:t xml:space="preserve"> parents at the start of the deliberation, which covered background evidence on </w:t>
      </w:r>
      <w:r w:rsidRPr="0099156A">
        <w:rPr>
          <w:rFonts w:ascii="Calibri" w:hAnsi="Calibri" w:cs="Calibri"/>
          <w:sz w:val="24"/>
          <w:szCs w:val="24"/>
        </w:rPr>
        <w:t xml:space="preserve">the current </w:t>
      </w:r>
      <w:proofErr w:type="spellStart"/>
      <w:r w:rsidRPr="0099156A">
        <w:rPr>
          <w:rFonts w:ascii="Calibri" w:hAnsi="Calibri" w:cs="Calibri"/>
          <w:sz w:val="24"/>
          <w:szCs w:val="24"/>
        </w:rPr>
        <w:t>i</w:t>
      </w:r>
      <w:proofErr w:type="spellEnd"/>
      <w:r w:rsidRPr="0099156A">
        <w:rPr>
          <w:rFonts w:ascii="Calibri" w:hAnsi="Calibri" w:cs="Calibri"/>
          <w:sz w:val="24"/>
          <w:szCs w:val="24"/>
        </w:rPr>
        <w:t xml:space="preserve">) incidence, prevalence and burden of disease of pediatric high-grade glioma; ii) mortality data for specific HGG variants; and iii) sensitivity and specificity of a newly developed LDT to detect HGG variants. </w:t>
      </w:r>
      <w:r>
        <w:rPr>
          <w:rFonts w:ascii="Calibri" w:hAnsi="Calibri" w:cs="Calibri"/>
          <w:sz w:val="24"/>
          <w:szCs w:val="24"/>
        </w:rPr>
        <w:t>Parents</w:t>
      </w:r>
      <w:r w:rsidRPr="0099156A">
        <w:rPr>
          <w:rFonts w:ascii="Calibri" w:hAnsi="Calibri" w:cs="Calibri"/>
          <w:sz w:val="24"/>
          <w:szCs w:val="24"/>
        </w:rPr>
        <w:t xml:space="preserve"> were invited to ask the facilitator any clarifying questions in response to the information presented</w:t>
      </w:r>
      <w:r>
        <w:rPr>
          <w:rFonts w:ascii="Calibri" w:hAnsi="Calibri" w:cs="Calibri"/>
          <w:sz w:val="24"/>
          <w:szCs w:val="24"/>
        </w:rPr>
        <w:t xml:space="preserve"> and prior to </w:t>
      </w:r>
      <w:r w:rsidR="002E064A">
        <w:rPr>
          <w:rFonts w:ascii="Calibri" w:hAnsi="Calibri" w:cs="Calibri"/>
          <w:sz w:val="24"/>
          <w:szCs w:val="24"/>
        </w:rPr>
        <w:t>launching an open discussion concerning implementation of the new LDT</w:t>
      </w:r>
      <w:r w:rsidRPr="0099156A">
        <w:rPr>
          <w:rFonts w:ascii="Calibri" w:hAnsi="Calibri" w:cs="Calibri"/>
          <w:sz w:val="24"/>
          <w:szCs w:val="24"/>
        </w:rPr>
        <w:t xml:space="preserve">. </w:t>
      </w:r>
      <w:r w:rsidR="002E064A">
        <w:rPr>
          <w:rFonts w:ascii="Calibri" w:hAnsi="Calibri" w:cs="Calibri"/>
          <w:color w:val="000000" w:themeColor="text1"/>
          <w:sz w:val="24"/>
          <w:szCs w:val="24"/>
        </w:rPr>
        <w:t>An evaluation of deliberative quality</w:t>
      </w:r>
      <w:r w:rsidR="003E169D">
        <w:rPr>
          <w:rFonts w:ascii="Calibri" w:hAnsi="Calibri" w:cs="Calibri"/>
          <w:color w:val="000000" w:themeColor="text1"/>
          <w:sz w:val="24"/>
          <w:szCs w:val="24"/>
        </w:rPr>
        <w:t xml:space="preserve"> survey</w:t>
      </w:r>
      <w:r w:rsidR="002E064A">
        <w:rPr>
          <w:rFonts w:ascii="Calibri" w:hAnsi="Calibri" w:cs="Calibri"/>
          <w:color w:val="000000" w:themeColor="text1"/>
          <w:sz w:val="24"/>
          <w:szCs w:val="24"/>
        </w:rPr>
        <w:t xml:space="preserve">, and an information assessment measure </w:t>
      </w:r>
      <w:r w:rsidR="003E169D">
        <w:rPr>
          <w:rFonts w:ascii="Calibri" w:hAnsi="Calibri" w:cs="Calibri"/>
          <w:color w:val="000000" w:themeColor="text1"/>
          <w:sz w:val="24"/>
          <w:szCs w:val="24"/>
        </w:rPr>
        <w:t xml:space="preserve">(IAM) </w:t>
      </w:r>
      <w:r w:rsidR="002E064A">
        <w:rPr>
          <w:rFonts w:ascii="Calibri" w:hAnsi="Calibri" w:cs="Calibri"/>
          <w:color w:val="000000" w:themeColor="text1"/>
          <w:sz w:val="24"/>
          <w:szCs w:val="24"/>
        </w:rPr>
        <w:t xml:space="preserve">were used to assess the deliberation from </w:t>
      </w:r>
      <w:r w:rsidR="002E064A" w:rsidRPr="00972BA6">
        <w:rPr>
          <w:rFonts w:ascii="Calibri" w:hAnsi="Calibri" w:cs="Calibri"/>
          <w:i/>
          <w:iCs/>
          <w:color w:val="000000" w:themeColor="text1"/>
          <w:sz w:val="24"/>
          <w:szCs w:val="24"/>
        </w:rPr>
        <w:t>process</w:t>
      </w:r>
      <w:r w:rsidR="002E064A">
        <w:rPr>
          <w:rFonts w:ascii="Calibri" w:hAnsi="Calibri" w:cs="Calibri"/>
          <w:color w:val="000000" w:themeColor="text1"/>
          <w:sz w:val="24"/>
          <w:szCs w:val="24"/>
        </w:rPr>
        <w:t xml:space="preserve"> and </w:t>
      </w:r>
      <w:r w:rsidR="002E064A" w:rsidRPr="00972BA6">
        <w:rPr>
          <w:rFonts w:ascii="Calibri" w:hAnsi="Calibri" w:cs="Calibri"/>
          <w:i/>
          <w:iCs/>
          <w:color w:val="000000" w:themeColor="text1"/>
          <w:sz w:val="24"/>
          <w:szCs w:val="24"/>
        </w:rPr>
        <w:t>informational</w:t>
      </w:r>
      <w:r w:rsidR="002E064A">
        <w:rPr>
          <w:rFonts w:ascii="Calibri" w:hAnsi="Calibri" w:cs="Calibri"/>
          <w:color w:val="000000" w:themeColor="text1"/>
          <w:sz w:val="24"/>
          <w:szCs w:val="24"/>
        </w:rPr>
        <w:t xml:space="preserve"> elements according to the DeVries et al framework.</w:t>
      </w:r>
      <w:r w:rsidR="002E064A" w:rsidRPr="0099156A">
        <w:rPr>
          <w:rFonts w:ascii="Calibri" w:eastAsia="Times New Roman" w:hAnsi="Calibri" w:cs="Calibri"/>
          <w:color w:val="000000" w:themeColor="text1"/>
          <w:sz w:val="24"/>
          <w:szCs w:val="24"/>
          <w:shd w:val="clear" w:color="auto" w:fill="FFFFFF"/>
        </w:rPr>
        <w:t xml:space="preserve"> </w:t>
      </w:r>
      <w:r w:rsidR="002E064A" w:rsidRPr="0099156A">
        <w:rPr>
          <w:rFonts w:ascii="Calibri" w:hAnsi="Calibri" w:cs="Calibri"/>
          <w:color w:val="000000" w:themeColor="text1"/>
          <w:sz w:val="24"/>
          <w:szCs w:val="24"/>
        </w:rPr>
        <w:t xml:space="preserve">Parents rated </w:t>
      </w:r>
      <w:r w:rsidR="002E064A">
        <w:rPr>
          <w:rFonts w:ascii="Calibri" w:hAnsi="Calibri" w:cs="Calibri"/>
          <w:color w:val="000000" w:themeColor="text1"/>
          <w:sz w:val="24"/>
          <w:szCs w:val="24"/>
        </w:rPr>
        <w:t>the quality of their</w:t>
      </w:r>
      <w:r w:rsidR="002E064A" w:rsidRPr="0099156A">
        <w:rPr>
          <w:rFonts w:ascii="Calibri" w:hAnsi="Calibri" w:cs="Calibri"/>
          <w:color w:val="000000" w:themeColor="text1"/>
          <w:sz w:val="24"/>
          <w:szCs w:val="24"/>
        </w:rPr>
        <w:t xml:space="preserve"> deliberative experience</w:t>
      </w:r>
      <w:r w:rsidR="002E064A">
        <w:rPr>
          <w:rFonts w:ascii="Calibri" w:hAnsi="Calibri" w:cs="Calibri"/>
          <w:color w:val="000000" w:themeColor="text1"/>
          <w:sz w:val="24"/>
          <w:szCs w:val="24"/>
        </w:rPr>
        <w:t>,</w:t>
      </w:r>
      <w:r w:rsidR="002E064A" w:rsidRPr="0099156A">
        <w:rPr>
          <w:rFonts w:ascii="Calibri" w:hAnsi="Calibri" w:cs="Calibri"/>
          <w:color w:val="000000" w:themeColor="text1"/>
          <w:sz w:val="24"/>
          <w:szCs w:val="24"/>
        </w:rPr>
        <w:t xml:space="preserve"> and </w:t>
      </w:r>
      <w:r w:rsidR="002E064A">
        <w:rPr>
          <w:rFonts w:ascii="Calibri" w:hAnsi="Calibri" w:cs="Calibri"/>
          <w:color w:val="000000" w:themeColor="text1"/>
          <w:sz w:val="24"/>
          <w:szCs w:val="24"/>
        </w:rPr>
        <w:t xml:space="preserve">self-reported on </w:t>
      </w:r>
      <w:r w:rsidR="002E064A" w:rsidRPr="0099156A">
        <w:rPr>
          <w:rFonts w:ascii="Calibri" w:hAnsi="Calibri" w:cs="Calibri"/>
          <w:color w:val="000000" w:themeColor="text1"/>
          <w:sz w:val="24"/>
          <w:szCs w:val="24"/>
        </w:rPr>
        <w:t xml:space="preserve">what they learned </w:t>
      </w:r>
      <w:r w:rsidR="002E064A">
        <w:rPr>
          <w:rFonts w:ascii="Calibri" w:hAnsi="Calibri" w:cs="Calibri"/>
          <w:color w:val="000000" w:themeColor="text1"/>
          <w:sz w:val="24"/>
          <w:szCs w:val="24"/>
        </w:rPr>
        <w:t>using</w:t>
      </w:r>
      <w:r w:rsidR="002E064A" w:rsidRPr="0099156A">
        <w:rPr>
          <w:rFonts w:ascii="Calibri" w:hAnsi="Calibri" w:cs="Calibri"/>
          <w:color w:val="000000" w:themeColor="text1"/>
          <w:sz w:val="24"/>
          <w:szCs w:val="24"/>
        </w:rPr>
        <w:t xml:space="preserve"> a 10-point Likert scale </w:t>
      </w:r>
      <w:r w:rsidR="002E064A" w:rsidRPr="0099156A">
        <w:rPr>
          <w:rFonts w:ascii="Calibri" w:hAnsi="Calibri" w:cs="Calibri"/>
          <w:sz w:val="24"/>
          <w:szCs w:val="24"/>
        </w:rPr>
        <w:t>(1 being not all and 10 being very much)</w:t>
      </w:r>
      <w:r w:rsidR="002E064A" w:rsidRPr="0099156A">
        <w:rPr>
          <w:rFonts w:ascii="Calibri" w:hAnsi="Calibri" w:cs="Calibri"/>
          <w:color w:val="000000" w:themeColor="text1"/>
          <w:sz w:val="24"/>
          <w:szCs w:val="24"/>
        </w:rPr>
        <w:t>. Descriptive statistics, including group means and ranges were then calculated from these scores</w:t>
      </w:r>
      <w:r w:rsidR="003E169D">
        <w:rPr>
          <w:rFonts w:ascii="Calibri" w:hAnsi="Calibri" w:cs="Calibri"/>
          <w:color w:val="000000" w:themeColor="text1"/>
          <w:sz w:val="24"/>
          <w:szCs w:val="24"/>
        </w:rPr>
        <w:t xml:space="preserve">. </w:t>
      </w:r>
      <w:r w:rsidR="00C14B4B">
        <w:rPr>
          <w:rFonts w:ascii="Calibri" w:hAnsi="Calibri" w:cs="Calibri"/>
          <w:color w:val="000000" w:themeColor="text1"/>
          <w:sz w:val="24"/>
          <w:szCs w:val="24"/>
        </w:rPr>
        <w:t>R</w:t>
      </w:r>
      <w:r w:rsidR="003E169D">
        <w:rPr>
          <w:rFonts w:ascii="Calibri" w:hAnsi="Calibri" w:cs="Calibri"/>
          <w:color w:val="000000" w:themeColor="text1"/>
          <w:sz w:val="24"/>
          <w:szCs w:val="24"/>
        </w:rPr>
        <w:t xml:space="preserve">esults </w:t>
      </w:r>
      <w:r w:rsidR="00C14B4B">
        <w:rPr>
          <w:rFonts w:ascii="Calibri" w:hAnsi="Calibri" w:cs="Calibri"/>
          <w:color w:val="000000" w:themeColor="text1"/>
          <w:sz w:val="24"/>
          <w:szCs w:val="24"/>
        </w:rPr>
        <w:t>from the</w:t>
      </w:r>
      <w:r w:rsidR="003E169D">
        <w:rPr>
          <w:rFonts w:ascii="Calibri" w:hAnsi="Calibri" w:cs="Calibri"/>
          <w:color w:val="000000" w:themeColor="text1"/>
          <w:sz w:val="24"/>
          <w:szCs w:val="24"/>
        </w:rPr>
        <w:t xml:space="preserve"> </w:t>
      </w:r>
      <w:r w:rsidR="00C14B4B">
        <w:rPr>
          <w:rFonts w:ascii="Calibri" w:hAnsi="Calibri" w:cs="Calibri"/>
          <w:color w:val="000000" w:themeColor="text1"/>
          <w:sz w:val="24"/>
          <w:szCs w:val="24"/>
        </w:rPr>
        <w:t>evaluation of deliberation survey (</w:t>
      </w:r>
      <w:r w:rsidR="00C14B4B" w:rsidRPr="001C3438">
        <w:rPr>
          <w:rFonts w:ascii="Calibri" w:hAnsi="Calibri" w:cs="Calibri"/>
          <w:b/>
          <w:bCs/>
          <w:color w:val="000000" w:themeColor="text1"/>
          <w:sz w:val="24"/>
          <w:szCs w:val="24"/>
        </w:rPr>
        <w:t>Table 1</w:t>
      </w:r>
      <w:r w:rsidR="00C14B4B">
        <w:rPr>
          <w:rFonts w:ascii="Calibri" w:hAnsi="Calibri" w:cs="Calibri"/>
          <w:color w:val="000000" w:themeColor="text1"/>
          <w:sz w:val="24"/>
          <w:szCs w:val="24"/>
        </w:rPr>
        <w:t>) and the IAM (</w:t>
      </w:r>
      <w:r w:rsidR="00C14B4B" w:rsidRPr="001C3438">
        <w:rPr>
          <w:rFonts w:ascii="Calibri" w:hAnsi="Calibri" w:cs="Calibri"/>
          <w:b/>
          <w:bCs/>
          <w:color w:val="000000" w:themeColor="text1"/>
          <w:sz w:val="24"/>
          <w:szCs w:val="24"/>
        </w:rPr>
        <w:t>Table 2</w:t>
      </w:r>
      <w:r w:rsidR="00C14B4B">
        <w:rPr>
          <w:rFonts w:ascii="Calibri" w:hAnsi="Calibri" w:cs="Calibri"/>
          <w:color w:val="000000" w:themeColor="text1"/>
          <w:sz w:val="24"/>
          <w:szCs w:val="24"/>
        </w:rPr>
        <w:t xml:space="preserve">) are presented below. </w:t>
      </w:r>
    </w:p>
    <w:p w14:paraId="569B7423" w14:textId="77777777" w:rsidR="00F86BBC" w:rsidRDefault="00F86BBC" w:rsidP="00347E07">
      <w:pPr>
        <w:pStyle w:val="Body"/>
        <w:ind w:left="170"/>
        <w:jc w:val="both"/>
        <w:rPr>
          <w:rFonts w:ascii="Calibri" w:hAnsi="Calibri" w:cs="Calibri"/>
          <w:color w:val="000000" w:themeColor="text1"/>
          <w:sz w:val="24"/>
          <w:szCs w:val="24"/>
        </w:rPr>
      </w:pPr>
    </w:p>
    <w:p w14:paraId="25FC8BD2" w14:textId="77777777" w:rsidR="004A5E44" w:rsidRDefault="00F86BBC" w:rsidP="00347E07">
      <w:pPr>
        <w:pStyle w:val="Body"/>
        <w:ind w:left="170"/>
        <w:jc w:val="both"/>
        <w:rPr>
          <w:rFonts w:ascii="Calibri" w:hAnsi="Calibri" w:cs="Calibri"/>
          <w:color w:val="000000" w:themeColor="text1"/>
          <w:sz w:val="24"/>
          <w:szCs w:val="24"/>
        </w:rPr>
      </w:pPr>
      <w:r>
        <w:rPr>
          <w:rFonts w:ascii="Calibri" w:hAnsi="Calibri" w:cs="Calibri"/>
          <w:color w:val="000000" w:themeColor="text1"/>
          <w:sz w:val="24"/>
          <w:szCs w:val="24"/>
        </w:rPr>
        <w:t>Parents across the three groups reported feeling listened to</w:t>
      </w:r>
      <w:r w:rsidR="00157B77">
        <w:rPr>
          <w:rFonts w:ascii="Calibri" w:hAnsi="Calibri" w:cs="Calibri"/>
          <w:color w:val="000000" w:themeColor="text1"/>
          <w:sz w:val="24"/>
          <w:szCs w:val="24"/>
        </w:rPr>
        <w:t xml:space="preserve"> (average 10/10)</w:t>
      </w:r>
      <w:r>
        <w:rPr>
          <w:rFonts w:ascii="Calibri" w:hAnsi="Calibri" w:cs="Calibri"/>
          <w:color w:val="000000" w:themeColor="text1"/>
          <w:sz w:val="24"/>
          <w:szCs w:val="24"/>
        </w:rPr>
        <w:t xml:space="preserve"> and respected </w:t>
      </w:r>
      <w:r w:rsidR="00157B77">
        <w:rPr>
          <w:rFonts w:ascii="Calibri" w:hAnsi="Calibri" w:cs="Calibri"/>
          <w:color w:val="000000" w:themeColor="text1"/>
          <w:sz w:val="24"/>
          <w:szCs w:val="24"/>
        </w:rPr>
        <w:t>(average 9.9/10) throughout</w:t>
      </w:r>
      <w:r>
        <w:rPr>
          <w:rFonts w:ascii="Calibri" w:hAnsi="Calibri" w:cs="Calibri"/>
          <w:color w:val="000000" w:themeColor="text1"/>
          <w:sz w:val="24"/>
          <w:szCs w:val="24"/>
        </w:rPr>
        <w:t xml:space="preserve"> the deliberation </w:t>
      </w:r>
      <w:r w:rsidR="00157B77">
        <w:rPr>
          <w:rFonts w:ascii="Calibri" w:hAnsi="Calibri" w:cs="Calibri"/>
          <w:color w:val="000000" w:themeColor="text1"/>
          <w:sz w:val="24"/>
          <w:szCs w:val="24"/>
        </w:rPr>
        <w:t xml:space="preserve">process. These averages were likewise high in response to survey items related to procedural fairness and helpfulness of the information presented. </w:t>
      </w:r>
      <w:r w:rsidR="00EC7C54">
        <w:rPr>
          <w:rFonts w:ascii="Calibri" w:hAnsi="Calibri" w:cs="Calibri"/>
          <w:color w:val="000000" w:themeColor="text1"/>
          <w:sz w:val="24"/>
          <w:szCs w:val="24"/>
        </w:rPr>
        <w:t xml:space="preserve">One parent noted in the open-ended response field that the session was especially therapeutic for them, and expressed how lonely and all-encompassing this diagnosis can be for families with few opportunities to share their experience with others. </w:t>
      </w:r>
      <w:r w:rsidR="004A5E44">
        <w:rPr>
          <w:rFonts w:ascii="Calibri" w:hAnsi="Calibri" w:cs="Calibri"/>
          <w:color w:val="000000" w:themeColor="text1"/>
          <w:sz w:val="24"/>
          <w:szCs w:val="24"/>
        </w:rPr>
        <w:t>Results from the IAM corroborated the informational value reported in the evaluation survey. The majority of deliberants reported they learned something new and were motivated to learn more when asked in what ways the information impacted them (</w:t>
      </w:r>
      <w:r w:rsidR="004A5E44" w:rsidRPr="004A5E44">
        <w:rPr>
          <w:rFonts w:ascii="Calibri" w:hAnsi="Calibri" w:cs="Calibri"/>
          <w:b/>
          <w:bCs/>
          <w:color w:val="000000" w:themeColor="text1"/>
          <w:sz w:val="24"/>
          <w:szCs w:val="24"/>
        </w:rPr>
        <w:t>Table 2</w:t>
      </w:r>
      <w:r w:rsidR="004A5E44">
        <w:rPr>
          <w:rFonts w:ascii="Calibri" w:hAnsi="Calibri" w:cs="Calibri"/>
          <w:color w:val="000000" w:themeColor="text1"/>
          <w:sz w:val="24"/>
          <w:szCs w:val="24"/>
        </w:rPr>
        <w:t xml:space="preserve">). </w:t>
      </w:r>
    </w:p>
    <w:p w14:paraId="084E3B87" w14:textId="77777777" w:rsidR="004A5E44" w:rsidRDefault="004A5E44" w:rsidP="00347E07">
      <w:pPr>
        <w:pStyle w:val="Body"/>
        <w:ind w:left="170"/>
        <w:jc w:val="both"/>
        <w:rPr>
          <w:rFonts w:ascii="Calibri" w:hAnsi="Calibri" w:cs="Calibri"/>
          <w:color w:val="000000" w:themeColor="text1"/>
          <w:sz w:val="24"/>
          <w:szCs w:val="24"/>
        </w:rPr>
      </w:pPr>
    </w:p>
    <w:p w14:paraId="7EBAEA08" w14:textId="726D03DF" w:rsidR="00DD0F87" w:rsidRDefault="004A5E44" w:rsidP="00347E07">
      <w:pPr>
        <w:pStyle w:val="Body"/>
        <w:ind w:left="170"/>
        <w:jc w:val="both"/>
        <w:rPr>
          <w:rFonts w:ascii="Calibri" w:hAnsi="Calibri" w:cs="Calibri"/>
          <w:color w:val="000000" w:themeColor="text1"/>
          <w:sz w:val="24"/>
          <w:szCs w:val="24"/>
        </w:rPr>
      </w:pPr>
      <w:r>
        <w:rPr>
          <w:rFonts w:ascii="Calibri" w:hAnsi="Calibri" w:cs="Calibri"/>
          <w:color w:val="000000" w:themeColor="text1"/>
          <w:sz w:val="24"/>
          <w:szCs w:val="24"/>
        </w:rPr>
        <w:t xml:space="preserve">In general, parents did not change their opinions on the use and implementation of the LDT after attending session. </w:t>
      </w:r>
      <w:r w:rsidR="00347E07">
        <w:rPr>
          <w:rFonts w:ascii="Calibri" w:hAnsi="Calibri" w:cs="Calibri"/>
          <w:color w:val="000000" w:themeColor="text1"/>
          <w:sz w:val="24"/>
          <w:szCs w:val="24"/>
        </w:rPr>
        <w:t>However, given that disagreements</w:t>
      </w:r>
      <w:r w:rsidR="00347E07">
        <w:rPr>
          <w:rFonts w:ascii="Calibri" w:hAnsi="Calibri" w:cs="Calibri"/>
          <w:color w:val="000000" w:themeColor="text1"/>
          <w:sz w:val="24"/>
          <w:szCs w:val="24"/>
        </w:rPr>
        <w:t xml:space="preserve"> in all consultations</w:t>
      </w:r>
      <w:r w:rsidR="00347E07">
        <w:rPr>
          <w:rFonts w:ascii="Calibri" w:hAnsi="Calibri" w:cs="Calibri"/>
          <w:color w:val="000000" w:themeColor="text1"/>
          <w:sz w:val="24"/>
          <w:szCs w:val="24"/>
        </w:rPr>
        <w:t xml:space="preserve"> were uncommon, th</w:t>
      </w:r>
      <w:r w:rsidR="00347E07">
        <w:rPr>
          <w:rFonts w:ascii="Calibri" w:hAnsi="Calibri" w:cs="Calibri"/>
          <w:color w:val="000000" w:themeColor="text1"/>
          <w:sz w:val="24"/>
          <w:szCs w:val="24"/>
        </w:rPr>
        <w:t>is finding is not surprising.</w:t>
      </w:r>
      <w:r w:rsidR="00347E07">
        <w:rPr>
          <w:rFonts w:ascii="Calibri" w:hAnsi="Calibri" w:cs="Calibri"/>
          <w:color w:val="000000" w:themeColor="text1"/>
          <w:sz w:val="24"/>
          <w:szCs w:val="24"/>
        </w:rPr>
        <w:t xml:space="preserve"> </w:t>
      </w:r>
      <w:r w:rsidR="005933F6" w:rsidRPr="00BA0F73">
        <w:rPr>
          <w:rFonts w:ascii="Calibri" w:hAnsi="Calibri" w:cs="Calibri"/>
          <w:color w:val="000000" w:themeColor="text1"/>
          <w:sz w:val="24"/>
          <w:szCs w:val="24"/>
        </w:rPr>
        <w:t>While not a detriment to deliberative quality per se, this finding is noteworthy to consider in light of the implementation recommendations which resulted from the study</w:t>
      </w:r>
      <w:r w:rsidR="005933F6">
        <w:rPr>
          <w:rFonts w:ascii="Calibri" w:hAnsi="Calibri" w:cs="Calibri"/>
          <w:color w:val="000000" w:themeColor="text1"/>
          <w:sz w:val="24"/>
          <w:szCs w:val="24"/>
        </w:rPr>
        <w:t>. For example r</w:t>
      </w:r>
      <w:r w:rsidR="0047212D">
        <w:rPr>
          <w:rFonts w:ascii="Calibri" w:hAnsi="Calibri" w:cs="Calibri"/>
          <w:color w:val="000000" w:themeColor="text1"/>
          <w:sz w:val="24"/>
          <w:szCs w:val="24"/>
        </w:rPr>
        <w:t>esults from the IAM suggest parents perceived</w:t>
      </w:r>
      <w:r w:rsidR="005933F6">
        <w:rPr>
          <w:rFonts w:ascii="Calibri" w:hAnsi="Calibri" w:cs="Calibri"/>
          <w:color w:val="000000" w:themeColor="text1"/>
          <w:sz w:val="24"/>
          <w:szCs w:val="24"/>
        </w:rPr>
        <w:t xml:space="preserve"> some benefit to implementing the</w:t>
      </w:r>
      <w:r w:rsidR="0047212D">
        <w:rPr>
          <w:rFonts w:ascii="Calibri" w:hAnsi="Calibri" w:cs="Calibri"/>
          <w:color w:val="000000" w:themeColor="text1"/>
          <w:sz w:val="24"/>
          <w:szCs w:val="24"/>
        </w:rPr>
        <w:t xml:space="preserve"> LDT </w:t>
      </w:r>
      <w:r w:rsidR="005933F6">
        <w:rPr>
          <w:rFonts w:ascii="Calibri" w:hAnsi="Calibri" w:cs="Calibri"/>
          <w:color w:val="000000" w:themeColor="text1"/>
          <w:sz w:val="24"/>
          <w:szCs w:val="24"/>
        </w:rPr>
        <w:t xml:space="preserve">as none reported feeling dissatisfied, alarmed or thought the information was potentially be harmful. </w:t>
      </w:r>
    </w:p>
    <w:p w14:paraId="12F34608" w14:textId="21E8D05E" w:rsidR="0013531B" w:rsidRDefault="0013531B" w:rsidP="00347E07">
      <w:pPr>
        <w:pStyle w:val="Body"/>
        <w:jc w:val="both"/>
      </w:pPr>
    </w:p>
    <w:p w14:paraId="7B8E6DDA" w14:textId="22193DE2" w:rsidR="00347E07" w:rsidRDefault="00347E07" w:rsidP="00347E07">
      <w:pPr>
        <w:pStyle w:val="Body"/>
        <w:jc w:val="both"/>
      </w:pPr>
    </w:p>
    <w:p w14:paraId="3D67B9FA" w14:textId="4F569279" w:rsidR="00347E07" w:rsidRDefault="00347E07" w:rsidP="00347E07">
      <w:pPr>
        <w:pStyle w:val="Body"/>
        <w:jc w:val="both"/>
      </w:pPr>
    </w:p>
    <w:p w14:paraId="473DFFF4" w14:textId="3090FEDF" w:rsidR="00347E07" w:rsidRDefault="00347E07" w:rsidP="00347E07">
      <w:pPr>
        <w:pStyle w:val="Body"/>
        <w:jc w:val="both"/>
      </w:pPr>
    </w:p>
    <w:p w14:paraId="458E7293" w14:textId="04CE48C6" w:rsidR="00347E07" w:rsidRDefault="00347E07" w:rsidP="00347E07">
      <w:pPr>
        <w:pStyle w:val="Body"/>
        <w:jc w:val="both"/>
      </w:pPr>
    </w:p>
    <w:p w14:paraId="78CA7F76" w14:textId="0B88C02A" w:rsidR="00347E07" w:rsidRDefault="00347E07" w:rsidP="00347E07">
      <w:pPr>
        <w:pStyle w:val="Body"/>
        <w:jc w:val="both"/>
      </w:pPr>
    </w:p>
    <w:p w14:paraId="1840CD1F" w14:textId="0909EB24" w:rsidR="00347E07" w:rsidRDefault="00347E07" w:rsidP="00347E07">
      <w:pPr>
        <w:pStyle w:val="Body"/>
        <w:jc w:val="both"/>
      </w:pPr>
    </w:p>
    <w:p w14:paraId="5C8E857D" w14:textId="77777777" w:rsidR="00347E07" w:rsidRDefault="00347E07" w:rsidP="00347E07">
      <w:pPr>
        <w:pStyle w:val="Body"/>
        <w:jc w:val="both"/>
      </w:pPr>
    </w:p>
    <w:p w14:paraId="5C5A8642" w14:textId="77777777" w:rsidR="00347E07" w:rsidRDefault="00347E07" w:rsidP="00347E07">
      <w:pPr>
        <w:rPr>
          <w:rFonts w:ascii="Calibri" w:hAnsi="Calibri" w:cs="Calibri"/>
          <w:b/>
          <w:bCs/>
          <w:sz w:val="22"/>
          <w:szCs w:val="22"/>
        </w:rPr>
        <w:sectPr w:rsidR="00347E07" w:rsidSect="00347E07">
          <w:pgSz w:w="12240" w:h="15840"/>
          <w:pgMar w:top="720" w:right="720" w:bottom="720" w:left="720" w:header="720" w:footer="720" w:gutter="0"/>
          <w:cols w:space="720"/>
          <w:docGrid w:linePitch="360"/>
        </w:sectPr>
      </w:pPr>
    </w:p>
    <w:p w14:paraId="20D65EEB" w14:textId="09D8C717" w:rsidR="00DD0F87" w:rsidRPr="00347E07" w:rsidRDefault="00FE5879" w:rsidP="00347E07">
      <w:pPr>
        <w:rPr>
          <w:rFonts w:ascii="Calibri" w:hAnsi="Calibri" w:cs="Calibri"/>
          <w:sz w:val="22"/>
          <w:szCs w:val="22"/>
        </w:rPr>
      </w:pPr>
      <w:r w:rsidRPr="001C3438">
        <w:rPr>
          <w:rFonts w:ascii="Calibri" w:hAnsi="Calibri" w:cs="Calibri"/>
          <w:b/>
          <w:bCs/>
          <w:sz w:val="22"/>
          <w:szCs w:val="22"/>
        </w:rPr>
        <w:lastRenderedPageBreak/>
        <w:t>Table 1</w:t>
      </w:r>
      <w:r w:rsidRPr="001C3438">
        <w:rPr>
          <w:rFonts w:ascii="Calibri" w:hAnsi="Calibri" w:cs="Calibri"/>
          <w:sz w:val="22"/>
          <w:szCs w:val="22"/>
        </w:rPr>
        <w:t xml:space="preserve">. </w:t>
      </w:r>
      <w:r w:rsidR="0099156A" w:rsidRPr="001C3438">
        <w:rPr>
          <w:rFonts w:ascii="Calibri" w:hAnsi="Calibri" w:cs="Calibri"/>
          <w:sz w:val="22"/>
          <w:szCs w:val="22"/>
        </w:rPr>
        <w:t xml:space="preserve">Results of post-consultation evaluation surveys from bereaved parents and parents whose children were currently undergoing treatment for HGG (N = 12). Survey items adapted from the DeVries et al framework for assessing deliberative quality using a 10-point Likert scale (1 being not all and 10 being very much). </w:t>
      </w:r>
    </w:p>
    <w:p w14:paraId="7F41FF8A" w14:textId="21F546EC" w:rsidR="00123501" w:rsidRPr="001C3438" w:rsidRDefault="00123501">
      <w:pPr>
        <w:rPr>
          <w:rFonts w:ascii="Calibri" w:hAnsi="Calibri" w:cs="Calibri"/>
          <w:sz w:val="22"/>
          <w:szCs w:val="22"/>
        </w:rPr>
      </w:pPr>
    </w:p>
    <w:tbl>
      <w:tblPr>
        <w:tblW w:w="13140" w:type="dxa"/>
        <w:tblInd w:w="-90" w:type="dxa"/>
        <w:tblLayout w:type="fixed"/>
        <w:tblLook w:val="04A0" w:firstRow="1" w:lastRow="0" w:firstColumn="1" w:lastColumn="0" w:noHBand="0" w:noVBand="1"/>
      </w:tblPr>
      <w:tblGrid>
        <w:gridCol w:w="7110"/>
        <w:gridCol w:w="1260"/>
        <w:gridCol w:w="1530"/>
        <w:gridCol w:w="900"/>
        <w:gridCol w:w="2340"/>
      </w:tblGrid>
      <w:tr w:rsidR="00B305FC" w:rsidRPr="001C3438" w14:paraId="2351BF96" w14:textId="33D66822" w:rsidTr="00972BA6">
        <w:trPr>
          <w:trHeight w:val="320"/>
        </w:trPr>
        <w:tc>
          <w:tcPr>
            <w:tcW w:w="7110" w:type="dxa"/>
            <w:tcBorders>
              <w:top w:val="nil"/>
              <w:left w:val="nil"/>
              <w:bottom w:val="nil"/>
              <w:right w:val="nil"/>
            </w:tcBorders>
            <w:shd w:val="clear" w:color="auto" w:fill="auto"/>
            <w:noWrap/>
            <w:vAlign w:val="bottom"/>
          </w:tcPr>
          <w:p w14:paraId="003011B2" w14:textId="77777777" w:rsidR="00B305FC" w:rsidRPr="001C3438" w:rsidRDefault="00B305FC">
            <w:pPr>
              <w:rPr>
                <w:rFonts w:ascii="Calibri" w:hAnsi="Calibri" w:cs="Calibri"/>
                <w:color w:val="000000"/>
                <w:sz w:val="22"/>
                <w:szCs w:val="22"/>
              </w:rPr>
            </w:pPr>
          </w:p>
        </w:tc>
        <w:tc>
          <w:tcPr>
            <w:tcW w:w="1260" w:type="dxa"/>
            <w:tcBorders>
              <w:top w:val="nil"/>
              <w:left w:val="nil"/>
              <w:bottom w:val="nil"/>
              <w:right w:val="nil"/>
            </w:tcBorders>
          </w:tcPr>
          <w:p w14:paraId="4F239681" w14:textId="7C024B35" w:rsidR="00B305FC" w:rsidRPr="001C3438" w:rsidRDefault="00B305FC" w:rsidP="00A13FD9">
            <w:pPr>
              <w:tabs>
                <w:tab w:val="left" w:pos="518"/>
              </w:tabs>
              <w:jc w:val="center"/>
              <w:rPr>
                <w:rFonts w:ascii="Calibri" w:hAnsi="Calibri" w:cs="Calibri"/>
                <w:b/>
                <w:bCs/>
                <w:color w:val="000000"/>
                <w:sz w:val="22"/>
                <w:szCs w:val="22"/>
              </w:rPr>
            </w:pPr>
            <w:r w:rsidRPr="001C3438">
              <w:rPr>
                <w:rFonts w:ascii="Calibri" w:hAnsi="Calibri" w:cs="Calibri"/>
                <w:b/>
                <w:bCs/>
                <w:color w:val="000000"/>
                <w:sz w:val="22"/>
                <w:szCs w:val="22"/>
              </w:rPr>
              <w:t>Bereaved</w:t>
            </w:r>
          </w:p>
        </w:tc>
        <w:tc>
          <w:tcPr>
            <w:tcW w:w="1530" w:type="dxa"/>
            <w:tcBorders>
              <w:top w:val="nil"/>
              <w:left w:val="nil"/>
              <w:bottom w:val="nil"/>
              <w:right w:val="nil"/>
            </w:tcBorders>
          </w:tcPr>
          <w:p w14:paraId="7AA82D8D" w14:textId="385569F2" w:rsidR="00B305FC" w:rsidRPr="001C3438" w:rsidRDefault="00B305FC" w:rsidP="00A13FD9">
            <w:pPr>
              <w:tabs>
                <w:tab w:val="left" w:pos="518"/>
              </w:tabs>
              <w:jc w:val="center"/>
              <w:rPr>
                <w:rFonts w:ascii="Calibri" w:hAnsi="Calibri" w:cs="Calibri"/>
                <w:b/>
                <w:bCs/>
                <w:color w:val="000000"/>
                <w:sz w:val="22"/>
                <w:szCs w:val="22"/>
              </w:rPr>
            </w:pPr>
            <w:r w:rsidRPr="001C3438">
              <w:rPr>
                <w:rFonts w:ascii="Calibri" w:hAnsi="Calibri" w:cs="Calibri"/>
                <w:b/>
                <w:bCs/>
                <w:color w:val="000000"/>
                <w:sz w:val="22"/>
                <w:szCs w:val="22"/>
              </w:rPr>
              <w:t>In treatment</w:t>
            </w:r>
          </w:p>
        </w:tc>
        <w:tc>
          <w:tcPr>
            <w:tcW w:w="900" w:type="dxa"/>
            <w:tcBorders>
              <w:top w:val="nil"/>
              <w:left w:val="nil"/>
              <w:bottom w:val="nil"/>
              <w:right w:val="nil"/>
            </w:tcBorders>
          </w:tcPr>
          <w:p w14:paraId="30B107DD" w14:textId="2FF93900" w:rsidR="00B305FC" w:rsidRPr="001C3438" w:rsidRDefault="00B305FC" w:rsidP="00A13FD9">
            <w:pPr>
              <w:tabs>
                <w:tab w:val="left" w:pos="518"/>
              </w:tabs>
              <w:jc w:val="center"/>
              <w:rPr>
                <w:rFonts w:ascii="Calibri" w:hAnsi="Calibri" w:cs="Calibri"/>
                <w:b/>
                <w:bCs/>
                <w:color w:val="000000"/>
                <w:sz w:val="22"/>
                <w:szCs w:val="22"/>
              </w:rPr>
            </w:pPr>
            <w:r w:rsidRPr="001C3438">
              <w:rPr>
                <w:rFonts w:ascii="Calibri" w:hAnsi="Calibri" w:cs="Calibri"/>
                <w:b/>
                <w:bCs/>
                <w:color w:val="000000"/>
                <w:sz w:val="22"/>
                <w:szCs w:val="22"/>
              </w:rPr>
              <w:t>Mixed</w:t>
            </w:r>
          </w:p>
        </w:tc>
        <w:tc>
          <w:tcPr>
            <w:tcW w:w="2340" w:type="dxa"/>
            <w:tcBorders>
              <w:top w:val="nil"/>
              <w:left w:val="nil"/>
              <w:bottom w:val="nil"/>
              <w:right w:val="nil"/>
            </w:tcBorders>
          </w:tcPr>
          <w:p w14:paraId="4365B326" w14:textId="53E89A4B" w:rsidR="00B305FC" w:rsidRPr="001C3438" w:rsidRDefault="00B305FC" w:rsidP="00123501">
            <w:pPr>
              <w:tabs>
                <w:tab w:val="left" w:pos="518"/>
              </w:tabs>
              <w:rPr>
                <w:rFonts w:ascii="Calibri" w:hAnsi="Calibri" w:cs="Calibri"/>
                <w:b/>
                <w:bCs/>
                <w:color w:val="000000"/>
                <w:sz w:val="22"/>
                <w:szCs w:val="22"/>
              </w:rPr>
            </w:pPr>
            <w:r w:rsidRPr="001C3438">
              <w:rPr>
                <w:rFonts w:ascii="Calibri" w:hAnsi="Calibri" w:cs="Calibri"/>
                <w:b/>
                <w:bCs/>
                <w:color w:val="000000"/>
                <w:sz w:val="22"/>
                <w:szCs w:val="22"/>
              </w:rPr>
              <w:t>Comments</w:t>
            </w:r>
          </w:p>
        </w:tc>
      </w:tr>
      <w:tr w:rsidR="00B305FC" w:rsidRPr="001C3438" w14:paraId="4443886D" w14:textId="2F9687A1" w:rsidTr="00972BA6">
        <w:trPr>
          <w:trHeight w:val="320"/>
        </w:trPr>
        <w:tc>
          <w:tcPr>
            <w:tcW w:w="7110" w:type="dxa"/>
            <w:tcBorders>
              <w:top w:val="nil"/>
              <w:left w:val="nil"/>
              <w:bottom w:val="nil"/>
              <w:right w:val="nil"/>
            </w:tcBorders>
            <w:shd w:val="clear" w:color="auto" w:fill="auto"/>
            <w:noWrap/>
            <w:vAlign w:val="bottom"/>
            <w:hideMark/>
          </w:tcPr>
          <w:p w14:paraId="6F4EFCC2" w14:textId="77777777" w:rsidR="00B305FC" w:rsidRPr="001C3438" w:rsidRDefault="00B305FC">
            <w:pPr>
              <w:rPr>
                <w:rFonts w:ascii="Calibri" w:hAnsi="Calibri" w:cs="Calibri"/>
                <w:color w:val="000000"/>
                <w:sz w:val="22"/>
                <w:szCs w:val="22"/>
              </w:rPr>
            </w:pPr>
            <w:r w:rsidRPr="001C3438">
              <w:rPr>
                <w:rFonts w:ascii="Calibri" w:hAnsi="Calibri" w:cs="Calibri"/>
                <w:color w:val="000000"/>
                <w:sz w:val="22"/>
                <w:szCs w:val="22"/>
              </w:rPr>
              <w:t>Do you feel that your opinions were respected by your group</w:t>
            </w:r>
          </w:p>
        </w:tc>
        <w:tc>
          <w:tcPr>
            <w:tcW w:w="1260" w:type="dxa"/>
            <w:tcBorders>
              <w:top w:val="nil"/>
              <w:left w:val="nil"/>
              <w:bottom w:val="nil"/>
              <w:right w:val="nil"/>
            </w:tcBorders>
          </w:tcPr>
          <w:p w14:paraId="24B1B9D5" w14:textId="5DE186B2" w:rsidR="00B305FC" w:rsidRPr="001C3438" w:rsidRDefault="00B305FC" w:rsidP="00A13FD9">
            <w:pPr>
              <w:tabs>
                <w:tab w:val="left" w:pos="518"/>
              </w:tabs>
              <w:jc w:val="center"/>
              <w:rPr>
                <w:rFonts w:ascii="Calibri" w:hAnsi="Calibri" w:cs="Calibri"/>
                <w:color w:val="000000"/>
                <w:sz w:val="22"/>
                <w:szCs w:val="22"/>
              </w:rPr>
            </w:pPr>
            <w:r w:rsidRPr="001C3438">
              <w:rPr>
                <w:rFonts w:ascii="Calibri" w:hAnsi="Calibri" w:cs="Calibri"/>
                <w:color w:val="000000"/>
                <w:sz w:val="22"/>
                <w:szCs w:val="22"/>
              </w:rPr>
              <w:t>9.</w:t>
            </w:r>
            <w:r w:rsidR="00A13FD9" w:rsidRPr="001C3438">
              <w:rPr>
                <w:rFonts w:ascii="Calibri" w:hAnsi="Calibri" w:cs="Calibri"/>
                <w:color w:val="000000"/>
                <w:sz w:val="22"/>
                <w:szCs w:val="22"/>
              </w:rPr>
              <w:t>8</w:t>
            </w:r>
          </w:p>
        </w:tc>
        <w:tc>
          <w:tcPr>
            <w:tcW w:w="1530" w:type="dxa"/>
            <w:tcBorders>
              <w:top w:val="nil"/>
              <w:left w:val="nil"/>
              <w:bottom w:val="nil"/>
              <w:right w:val="nil"/>
            </w:tcBorders>
          </w:tcPr>
          <w:p w14:paraId="0F1E16D6" w14:textId="63FDA5A3" w:rsidR="00B305FC" w:rsidRPr="001C3438" w:rsidRDefault="00B305FC" w:rsidP="00A13FD9">
            <w:pPr>
              <w:tabs>
                <w:tab w:val="left" w:pos="518"/>
              </w:tabs>
              <w:jc w:val="center"/>
              <w:rPr>
                <w:rFonts w:ascii="Calibri" w:hAnsi="Calibri" w:cs="Calibri"/>
                <w:color w:val="000000"/>
                <w:sz w:val="22"/>
                <w:szCs w:val="22"/>
              </w:rPr>
            </w:pPr>
            <w:r w:rsidRPr="001C3438">
              <w:rPr>
                <w:rFonts w:ascii="Calibri" w:hAnsi="Calibri" w:cs="Calibri"/>
                <w:color w:val="000000"/>
                <w:sz w:val="22"/>
                <w:szCs w:val="22"/>
              </w:rPr>
              <w:t>10</w:t>
            </w:r>
          </w:p>
        </w:tc>
        <w:tc>
          <w:tcPr>
            <w:tcW w:w="900" w:type="dxa"/>
            <w:tcBorders>
              <w:top w:val="nil"/>
              <w:left w:val="nil"/>
              <w:bottom w:val="nil"/>
              <w:right w:val="nil"/>
            </w:tcBorders>
          </w:tcPr>
          <w:p w14:paraId="73CF7385" w14:textId="1860A143" w:rsidR="00B305FC" w:rsidRPr="001C3438" w:rsidRDefault="00B305FC" w:rsidP="00A13FD9">
            <w:pPr>
              <w:tabs>
                <w:tab w:val="left" w:pos="518"/>
              </w:tabs>
              <w:jc w:val="center"/>
              <w:rPr>
                <w:rFonts w:ascii="Calibri" w:hAnsi="Calibri" w:cs="Calibri"/>
                <w:color w:val="000000"/>
                <w:sz w:val="22"/>
                <w:szCs w:val="22"/>
              </w:rPr>
            </w:pPr>
            <w:r w:rsidRPr="001C3438">
              <w:rPr>
                <w:rFonts w:ascii="Calibri" w:hAnsi="Calibri" w:cs="Calibri"/>
                <w:color w:val="000000"/>
                <w:sz w:val="22"/>
                <w:szCs w:val="22"/>
              </w:rPr>
              <w:t>10</w:t>
            </w:r>
          </w:p>
        </w:tc>
        <w:tc>
          <w:tcPr>
            <w:tcW w:w="2340" w:type="dxa"/>
            <w:tcBorders>
              <w:top w:val="nil"/>
              <w:left w:val="nil"/>
              <w:bottom w:val="nil"/>
              <w:right w:val="nil"/>
            </w:tcBorders>
          </w:tcPr>
          <w:p w14:paraId="3CDE08A0" w14:textId="77777777" w:rsidR="00B305FC" w:rsidRPr="001C3438" w:rsidRDefault="00B305FC" w:rsidP="00123501">
            <w:pPr>
              <w:tabs>
                <w:tab w:val="left" w:pos="518"/>
              </w:tabs>
              <w:rPr>
                <w:rFonts w:ascii="Calibri" w:hAnsi="Calibri" w:cs="Calibri"/>
                <w:color w:val="000000"/>
                <w:sz w:val="22"/>
                <w:szCs w:val="22"/>
              </w:rPr>
            </w:pPr>
          </w:p>
        </w:tc>
      </w:tr>
      <w:tr w:rsidR="00B305FC" w:rsidRPr="001C3438" w14:paraId="35397FB5" w14:textId="2CFDB380" w:rsidTr="00972BA6">
        <w:trPr>
          <w:trHeight w:val="320"/>
        </w:trPr>
        <w:tc>
          <w:tcPr>
            <w:tcW w:w="7110" w:type="dxa"/>
            <w:tcBorders>
              <w:top w:val="nil"/>
              <w:left w:val="nil"/>
              <w:bottom w:val="nil"/>
              <w:right w:val="nil"/>
            </w:tcBorders>
            <w:shd w:val="clear" w:color="auto" w:fill="auto"/>
            <w:noWrap/>
            <w:vAlign w:val="bottom"/>
            <w:hideMark/>
          </w:tcPr>
          <w:p w14:paraId="6DD59171" w14:textId="6C99A87C" w:rsidR="00B305FC" w:rsidRPr="001C3438" w:rsidRDefault="00B305FC">
            <w:pPr>
              <w:rPr>
                <w:rFonts w:ascii="Calibri" w:hAnsi="Calibri" w:cs="Calibri"/>
                <w:color w:val="000000"/>
                <w:sz w:val="22"/>
                <w:szCs w:val="22"/>
              </w:rPr>
            </w:pPr>
            <w:r w:rsidRPr="001C3438">
              <w:rPr>
                <w:rFonts w:ascii="Calibri" w:hAnsi="Calibri" w:cs="Calibri"/>
                <w:color w:val="000000"/>
                <w:sz w:val="22"/>
                <w:szCs w:val="22"/>
              </w:rPr>
              <w:t>Do you feel you were listen</w:t>
            </w:r>
            <w:r w:rsidR="00A13FD9" w:rsidRPr="001C3438">
              <w:rPr>
                <w:rFonts w:ascii="Calibri" w:hAnsi="Calibri" w:cs="Calibri"/>
                <w:color w:val="000000"/>
                <w:sz w:val="22"/>
                <w:szCs w:val="22"/>
              </w:rPr>
              <w:t>e</w:t>
            </w:r>
            <w:r w:rsidRPr="001C3438">
              <w:rPr>
                <w:rFonts w:ascii="Calibri" w:hAnsi="Calibri" w:cs="Calibri"/>
                <w:color w:val="000000"/>
                <w:sz w:val="22"/>
                <w:szCs w:val="22"/>
              </w:rPr>
              <w:t>d to by your group</w:t>
            </w:r>
          </w:p>
        </w:tc>
        <w:tc>
          <w:tcPr>
            <w:tcW w:w="1260" w:type="dxa"/>
            <w:tcBorders>
              <w:top w:val="nil"/>
              <w:left w:val="nil"/>
              <w:bottom w:val="nil"/>
              <w:right w:val="nil"/>
            </w:tcBorders>
          </w:tcPr>
          <w:p w14:paraId="2B966971" w14:textId="58DAD6FF" w:rsidR="00B305FC" w:rsidRPr="001C3438" w:rsidRDefault="00A13FD9" w:rsidP="00A13FD9">
            <w:pPr>
              <w:jc w:val="center"/>
              <w:rPr>
                <w:rFonts w:ascii="Calibri" w:hAnsi="Calibri" w:cs="Calibri"/>
                <w:color w:val="000000"/>
                <w:sz w:val="22"/>
                <w:szCs w:val="22"/>
              </w:rPr>
            </w:pPr>
            <w:r w:rsidRPr="001C3438">
              <w:rPr>
                <w:rFonts w:ascii="Calibri" w:hAnsi="Calibri" w:cs="Calibri"/>
                <w:color w:val="000000"/>
                <w:sz w:val="22"/>
                <w:szCs w:val="22"/>
              </w:rPr>
              <w:t>10</w:t>
            </w:r>
          </w:p>
        </w:tc>
        <w:tc>
          <w:tcPr>
            <w:tcW w:w="1530" w:type="dxa"/>
            <w:tcBorders>
              <w:top w:val="nil"/>
              <w:left w:val="nil"/>
              <w:bottom w:val="nil"/>
              <w:right w:val="nil"/>
            </w:tcBorders>
          </w:tcPr>
          <w:p w14:paraId="1C82C364" w14:textId="61885255"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10</w:t>
            </w:r>
          </w:p>
        </w:tc>
        <w:tc>
          <w:tcPr>
            <w:tcW w:w="900" w:type="dxa"/>
            <w:tcBorders>
              <w:top w:val="nil"/>
              <w:left w:val="nil"/>
              <w:bottom w:val="nil"/>
              <w:right w:val="nil"/>
            </w:tcBorders>
          </w:tcPr>
          <w:p w14:paraId="386DAC84" w14:textId="6BB11BAC"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10</w:t>
            </w:r>
          </w:p>
        </w:tc>
        <w:tc>
          <w:tcPr>
            <w:tcW w:w="2340" w:type="dxa"/>
            <w:tcBorders>
              <w:top w:val="nil"/>
              <w:left w:val="nil"/>
              <w:bottom w:val="nil"/>
              <w:right w:val="nil"/>
            </w:tcBorders>
          </w:tcPr>
          <w:p w14:paraId="1BDBF305" w14:textId="77777777" w:rsidR="00B305FC" w:rsidRPr="001C3438" w:rsidRDefault="00B305FC">
            <w:pPr>
              <w:rPr>
                <w:rFonts w:ascii="Calibri" w:hAnsi="Calibri" w:cs="Calibri"/>
                <w:color w:val="000000"/>
                <w:sz w:val="22"/>
                <w:szCs w:val="22"/>
              </w:rPr>
            </w:pPr>
          </w:p>
        </w:tc>
      </w:tr>
      <w:tr w:rsidR="00B305FC" w:rsidRPr="001C3438" w14:paraId="6325604E" w14:textId="6006BF29" w:rsidTr="00972BA6">
        <w:trPr>
          <w:trHeight w:val="320"/>
        </w:trPr>
        <w:tc>
          <w:tcPr>
            <w:tcW w:w="7110" w:type="dxa"/>
            <w:tcBorders>
              <w:top w:val="nil"/>
              <w:left w:val="nil"/>
              <w:bottom w:val="nil"/>
              <w:right w:val="nil"/>
            </w:tcBorders>
            <w:shd w:val="clear" w:color="auto" w:fill="auto"/>
            <w:noWrap/>
            <w:vAlign w:val="bottom"/>
            <w:hideMark/>
          </w:tcPr>
          <w:p w14:paraId="79E50CB4" w14:textId="77777777" w:rsidR="00B305FC" w:rsidRPr="001C3438" w:rsidRDefault="00B305FC">
            <w:pPr>
              <w:rPr>
                <w:rFonts w:ascii="Calibri" w:hAnsi="Calibri" w:cs="Calibri"/>
                <w:color w:val="000000"/>
                <w:sz w:val="22"/>
                <w:szCs w:val="22"/>
              </w:rPr>
            </w:pPr>
            <w:r w:rsidRPr="001C3438">
              <w:rPr>
                <w:rFonts w:ascii="Calibri" w:hAnsi="Calibri" w:cs="Calibri"/>
                <w:color w:val="000000"/>
                <w:sz w:val="22"/>
                <w:szCs w:val="22"/>
              </w:rPr>
              <w:t>Do you feel that the process that led to your group's response was fair?</w:t>
            </w:r>
          </w:p>
        </w:tc>
        <w:tc>
          <w:tcPr>
            <w:tcW w:w="1260" w:type="dxa"/>
            <w:tcBorders>
              <w:top w:val="nil"/>
              <w:left w:val="nil"/>
              <w:bottom w:val="nil"/>
              <w:right w:val="nil"/>
            </w:tcBorders>
          </w:tcPr>
          <w:p w14:paraId="77886C76" w14:textId="28C7D749" w:rsidR="00B305FC" w:rsidRPr="001C3438" w:rsidRDefault="00A13FD9" w:rsidP="00A13FD9">
            <w:pPr>
              <w:jc w:val="center"/>
              <w:rPr>
                <w:rFonts w:ascii="Calibri" w:hAnsi="Calibri" w:cs="Calibri"/>
                <w:color w:val="000000"/>
                <w:sz w:val="22"/>
                <w:szCs w:val="22"/>
              </w:rPr>
            </w:pPr>
            <w:r w:rsidRPr="001C3438">
              <w:rPr>
                <w:rFonts w:ascii="Calibri" w:hAnsi="Calibri" w:cs="Calibri"/>
                <w:color w:val="000000"/>
                <w:sz w:val="22"/>
                <w:szCs w:val="22"/>
              </w:rPr>
              <w:t>8.75</w:t>
            </w:r>
          </w:p>
        </w:tc>
        <w:tc>
          <w:tcPr>
            <w:tcW w:w="1530" w:type="dxa"/>
            <w:tcBorders>
              <w:top w:val="nil"/>
              <w:left w:val="nil"/>
              <w:bottom w:val="nil"/>
              <w:right w:val="nil"/>
            </w:tcBorders>
          </w:tcPr>
          <w:p w14:paraId="7D20989D" w14:textId="28470DA0"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10</w:t>
            </w:r>
          </w:p>
        </w:tc>
        <w:tc>
          <w:tcPr>
            <w:tcW w:w="900" w:type="dxa"/>
            <w:tcBorders>
              <w:top w:val="nil"/>
              <w:left w:val="nil"/>
              <w:bottom w:val="nil"/>
              <w:right w:val="nil"/>
            </w:tcBorders>
          </w:tcPr>
          <w:p w14:paraId="698AB4D4" w14:textId="2DD4F04E"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10</w:t>
            </w:r>
          </w:p>
        </w:tc>
        <w:tc>
          <w:tcPr>
            <w:tcW w:w="2340" w:type="dxa"/>
            <w:tcBorders>
              <w:top w:val="nil"/>
              <w:left w:val="nil"/>
              <w:bottom w:val="nil"/>
              <w:right w:val="nil"/>
            </w:tcBorders>
          </w:tcPr>
          <w:p w14:paraId="7DE07882" w14:textId="77777777" w:rsidR="00B305FC" w:rsidRPr="001C3438" w:rsidRDefault="00B305FC">
            <w:pPr>
              <w:rPr>
                <w:rFonts w:ascii="Calibri" w:hAnsi="Calibri" w:cs="Calibri"/>
                <w:color w:val="000000"/>
                <w:sz w:val="22"/>
                <w:szCs w:val="22"/>
              </w:rPr>
            </w:pPr>
          </w:p>
        </w:tc>
      </w:tr>
      <w:tr w:rsidR="00B305FC" w:rsidRPr="001C3438" w14:paraId="2C18DF53" w14:textId="277C13A8" w:rsidTr="00972BA6">
        <w:trPr>
          <w:trHeight w:val="320"/>
        </w:trPr>
        <w:tc>
          <w:tcPr>
            <w:tcW w:w="7110" w:type="dxa"/>
            <w:tcBorders>
              <w:top w:val="nil"/>
              <w:left w:val="nil"/>
              <w:bottom w:val="nil"/>
              <w:right w:val="nil"/>
            </w:tcBorders>
            <w:shd w:val="clear" w:color="auto" w:fill="auto"/>
            <w:noWrap/>
            <w:vAlign w:val="bottom"/>
            <w:hideMark/>
          </w:tcPr>
          <w:p w14:paraId="2BEC878C" w14:textId="77777777" w:rsidR="00B305FC" w:rsidRPr="001C3438" w:rsidRDefault="00B305FC">
            <w:pPr>
              <w:rPr>
                <w:rFonts w:ascii="Calibri" w:hAnsi="Calibri" w:cs="Calibri"/>
                <w:color w:val="000000"/>
                <w:sz w:val="22"/>
                <w:szCs w:val="22"/>
              </w:rPr>
            </w:pPr>
            <w:r w:rsidRPr="001C3438">
              <w:rPr>
                <w:rFonts w:ascii="Calibri" w:hAnsi="Calibri" w:cs="Calibri"/>
                <w:color w:val="000000"/>
                <w:sz w:val="22"/>
                <w:szCs w:val="22"/>
              </w:rPr>
              <w:t>How willing are you to abide by the group's final position, even if you personally have a different view?</w:t>
            </w:r>
          </w:p>
        </w:tc>
        <w:tc>
          <w:tcPr>
            <w:tcW w:w="1260" w:type="dxa"/>
            <w:tcBorders>
              <w:top w:val="nil"/>
              <w:left w:val="nil"/>
              <w:bottom w:val="nil"/>
              <w:right w:val="nil"/>
            </w:tcBorders>
          </w:tcPr>
          <w:p w14:paraId="26F9DAE1" w14:textId="373869BE" w:rsidR="00B305FC" w:rsidRPr="001C3438" w:rsidRDefault="00A13FD9" w:rsidP="00A13FD9">
            <w:pPr>
              <w:jc w:val="center"/>
              <w:rPr>
                <w:rFonts w:ascii="Calibri" w:hAnsi="Calibri" w:cs="Calibri"/>
                <w:color w:val="000000"/>
                <w:sz w:val="22"/>
                <w:szCs w:val="22"/>
              </w:rPr>
            </w:pPr>
            <w:r w:rsidRPr="001C3438">
              <w:rPr>
                <w:rFonts w:ascii="Calibri" w:hAnsi="Calibri" w:cs="Calibri"/>
                <w:color w:val="000000"/>
                <w:sz w:val="22"/>
                <w:szCs w:val="22"/>
              </w:rPr>
              <w:t>7.1</w:t>
            </w:r>
          </w:p>
        </w:tc>
        <w:tc>
          <w:tcPr>
            <w:tcW w:w="1530" w:type="dxa"/>
            <w:tcBorders>
              <w:top w:val="nil"/>
              <w:left w:val="nil"/>
              <w:bottom w:val="nil"/>
              <w:right w:val="nil"/>
            </w:tcBorders>
          </w:tcPr>
          <w:p w14:paraId="17689930" w14:textId="36215316"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10</w:t>
            </w:r>
          </w:p>
        </w:tc>
        <w:tc>
          <w:tcPr>
            <w:tcW w:w="900" w:type="dxa"/>
            <w:tcBorders>
              <w:top w:val="nil"/>
              <w:left w:val="nil"/>
              <w:bottom w:val="nil"/>
              <w:right w:val="nil"/>
            </w:tcBorders>
          </w:tcPr>
          <w:p w14:paraId="2CD00425" w14:textId="633A7460"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9</w:t>
            </w:r>
            <w:r w:rsidR="00A13FD9" w:rsidRPr="001C3438">
              <w:rPr>
                <w:rFonts w:ascii="Calibri" w:hAnsi="Calibri" w:cs="Calibri"/>
                <w:color w:val="000000"/>
                <w:sz w:val="22"/>
                <w:szCs w:val="22"/>
              </w:rPr>
              <w:t>.</w:t>
            </w:r>
            <w:r w:rsidRPr="001C3438">
              <w:rPr>
                <w:rFonts w:ascii="Calibri" w:hAnsi="Calibri" w:cs="Calibri"/>
                <w:color w:val="000000"/>
                <w:sz w:val="22"/>
                <w:szCs w:val="22"/>
              </w:rPr>
              <w:t>25</w:t>
            </w:r>
          </w:p>
        </w:tc>
        <w:tc>
          <w:tcPr>
            <w:tcW w:w="2340" w:type="dxa"/>
            <w:tcBorders>
              <w:top w:val="nil"/>
              <w:left w:val="nil"/>
              <w:bottom w:val="nil"/>
              <w:right w:val="nil"/>
            </w:tcBorders>
          </w:tcPr>
          <w:p w14:paraId="5E0AD465" w14:textId="77777777" w:rsidR="00B305FC" w:rsidRPr="001C3438" w:rsidRDefault="00B305FC">
            <w:pPr>
              <w:rPr>
                <w:rFonts w:ascii="Calibri" w:hAnsi="Calibri" w:cs="Calibri"/>
                <w:color w:val="000000"/>
                <w:sz w:val="22"/>
                <w:szCs w:val="22"/>
              </w:rPr>
            </w:pPr>
          </w:p>
        </w:tc>
      </w:tr>
      <w:tr w:rsidR="00B305FC" w:rsidRPr="001C3438" w14:paraId="10B045F7" w14:textId="608301A7" w:rsidTr="00972BA6">
        <w:trPr>
          <w:trHeight w:val="320"/>
        </w:trPr>
        <w:tc>
          <w:tcPr>
            <w:tcW w:w="7110" w:type="dxa"/>
            <w:tcBorders>
              <w:top w:val="nil"/>
              <w:left w:val="nil"/>
              <w:bottom w:val="nil"/>
              <w:right w:val="nil"/>
            </w:tcBorders>
            <w:shd w:val="clear" w:color="auto" w:fill="auto"/>
            <w:noWrap/>
            <w:vAlign w:val="bottom"/>
            <w:hideMark/>
          </w:tcPr>
          <w:p w14:paraId="513C4858" w14:textId="77777777" w:rsidR="00B305FC" w:rsidRPr="001C3438" w:rsidRDefault="00B305FC">
            <w:pPr>
              <w:rPr>
                <w:rFonts w:ascii="Calibri" w:hAnsi="Calibri" w:cs="Calibri"/>
                <w:color w:val="000000"/>
                <w:sz w:val="22"/>
                <w:szCs w:val="22"/>
              </w:rPr>
            </w:pPr>
            <w:r w:rsidRPr="001C3438">
              <w:rPr>
                <w:rFonts w:ascii="Calibri" w:hAnsi="Calibri" w:cs="Calibri"/>
                <w:color w:val="000000"/>
                <w:sz w:val="22"/>
                <w:szCs w:val="22"/>
              </w:rPr>
              <w:t>How helpful did you find a) question and answer interaction with the experts?</w:t>
            </w:r>
          </w:p>
        </w:tc>
        <w:tc>
          <w:tcPr>
            <w:tcW w:w="1260" w:type="dxa"/>
            <w:tcBorders>
              <w:top w:val="nil"/>
              <w:left w:val="nil"/>
              <w:bottom w:val="nil"/>
              <w:right w:val="nil"/>
            </w:tcBorders>
          </w:tcPr>
          <w:p w14:paraId="18A98DD9" w14:textId="548F60A3" w:rsidR="00B305FC" w:rsidRPr="001C3438" w:rsidRDefault="00A13FD9" w:rsidP="00A13FD9">
            <w:pPr>
              <w:jc w:val="center"/>
              <w:rPr>
                <w:rFonts w:ascii="Calibri" w:hAnsi="Calibri" w:cs="Calibri"/>
                <w:color w:val="000000"/>
                <w:sz w:val="22"/>
                <w:szCs w:val="22"/>
              </w:rPr>
            </w:pPr>
            <w:r w:rsidRPr="001C3438">
              <w:rPr>
                <w:rFonts w:ascii="Calibri" w:hAnsi="Calibri" w:cs="Calibri"/>
                <w:color w:val="000000"/>
                <w:sz w:val="22"/>
                <w:szCs w:val="22"/>
              </w:rPr>
              <w:t>9.75</w:t>
            </w:r>
          </w:p>
        </w:tc>
        <w:tc>
          <w:tcPr>
            <w:tcW w:w="1530" w:type="dxa"/>
            <w:tcBorders>
              <w:top w:val="nil"/>
              <w:left w:val="nil"/>
              <w:bottom w:val="nil"/>
              <w:right w:val="nil"/>
            </w:tcBorders>
          </w:tcPr>
          <w:p w14:paraId="26E97116" w14:textId="104E73E4"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9.75</w:t>
            </w:r>
          </w:p>
        </w:tc>
        <w:tc>
          <w:tcPr>
            <w:tcW w:w="900" w:type="dxa"/>
            <w:tcBorders>
              <w:top w:val="nil"/>
              <w:left w:val="nil"/>
              <w:bottom w:val="nil"/>
              <w:right w:val="nil"/>
            </w:tcBorders>
          </w:tcPr>
          <w:p w14:paraId="65262936" w14:textId="27EC1AB1"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10</w:t>
            </w:r>
          </w:p>
        </w:tc>
        <w:tc>
          <w:tcPr>
            <w:tcW w:w="2340" w:type="dxa"/>
            <w:tcBorders>
              <w:top w:val="nil"/>
              <w:left w:val="nil"/>
              <w:bottom w:val="nil"/>
              <w:right w:val="nil"/>
            </w:tcBorders>
          </w:tcPr>
          <w:p w14:paraId="1CE35124" w14:textId="77777777" w:rsidR="00B305FC" w:rsidRPr="001C3438" w:rsidRDefault="00B305FC">
            <w:pPr>
              <w:rPr>
                <w:rFonts w:ascii="Calibri" w:hAnsi="Calibri" w:cs="Calibri"/>
                <w:color w:val="000000"/>
                <w:sz w:val="22"/>
                <w:szCs w:val="22"/>
              </w:rPr>
            </w:pPr>
          </w:p>
        </w:tc>
      </w:tr>
      <w:tr w:rsidR="00B305FC" w:rsidRPr="001C3438" w14:paraId="195FBFFE" w14:textId="57AC9404" w:rsidTr="00972BA6">
        <w:trPr>
          <w:trHeight w:val="320"/>
        </w:trPr>
        <w:tc>
          <w:tcPr>
            <w:tcW w:w="7110" w:type="dxa"/>
            <w:tcBorders>
              <w:top w:val="nil"/>
              <w:left w:val="nil"/>
              <w:bottom w:val="nil"/>
              <w:right w:val="nil"/>
            </w:tcBorders>
            <w:shd w:val="clear" w:color="auto" w:fill="auto"/>
            <w:noWrap/>
            <w:vAlign w:val="bottom"/>
            <w:hideMark/>
          </w:tcPr>
          <w:p w14:paraId="5578E115" w14:textId="402799A6" w:rsidR="00B305FC" w:rsidRPr="001C3438" w:rsidRDefault="00B305FC">
            <w:pPr>
              <w:rPr>
                <w:rFonts w:ascii="Calibri" w:hAnsi="Calibri" w:cs="Calibri"/>
                <w:color w:val="000000"/>
                <w:sz w:val="22"/>
                <w:szCs w:val="22"/>
              </w:rPr>
            </w:pPr>
            <w:r w:rsidRPr="001C3438">
              <w:rPr>
                <w:rFonts w:ascii="Calibri" w:hAnsi="Calibri" w:cs="Calibri"/>
                <w:color w:val="000000"/>
                <w:sz w:val="22"/>
                <w:szCs w:val="22"/>
              </w:rPr>
              <w:t>How helpful did you find b) the formal presentations given by the experts</w:t>
            </w:r>
          </w:p>
        </w:tc>
        <w:tc>
          <w:tcPr>
            <w:tcW w:w="1260" w:type="dxa"/>
            <w:tcBorders>
              <w:top w:val="nil"/>
              <w:left w:val="nil"/>
              <w:bottom w:val="nil"/>
              <w:right w:val="nil"/>
            </w:tcBorders>
          </w:tcPr>
          <w:p w14:paraId="7089F8CA" w14:textId="4811C6F9" w:rsidR="00B305FC" w:rsidRPr="001C3438" w:rsidRDefault="00A13FD9" w:rsidP="00A13FD9">
            <w:pPr>
              <w:jc w:val="center"/>
              <w:rPr>
                <w:rFonts w:ascii="Calibri" w:hAnsi="Calibri" w:cs="Calibri"/>
                <w:color w:val="000000"/>
                <w:sz w:val="22"/>
                <w:szCs w:val="22"/>
              </w:rPr>
            </w:pPr>
            <w:r w:rsidRPr="001C3438">
              <w:rPr>
                <w:rFonts w:ascii="Calibri" w:hAnsi="Calibri" w:cs="Calibri"/>
                <w:color w:val="000000"/>
                <w:sz w:val="22"/>
                <w:szCs w:val="22"/>
              </w:rPr>
              <w:t>9.25</w:t>
            </w:r>
          </w:p>
        </w:tc>
        <w:tc>
          <w:tcPr>
            <w:tcW w:w="1530" w:type="dxa"/>
            <w:tcBorders>
              <w:top w:val="nil"/>
              <w:left w:val="nil"/>
              <w:bottom w:val="nil"/>
              <w:right w:val="nil"/>
            </w:tcBorders>
          </w:tcPr>
          <w:p w14:paraId="076D6784" w14:textId="78BA2EAA"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10</w:t>
            </w:r>
          </w:p>
        </w:tc>
        <w:tc>
          <w:tcPr>
            <w:tcW w:w="900" w:type="dxa"/>
            <w:tcBorders>
              <w:top w:val="nil"/>
              <w:left w:val="nil"/>
              <w:bottom w:val="nil"/>
              <w:right w:val="nil"/>
            </w:tcBorders>
          </w:tcPr>
          <w:p w14:paraId="4078219A" w14:textId="5DE7C41C"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10</w:t>
            </w:r>
          </w:p>
        </w:tc>
        <w:tc>
          <w:tcPr>
            <w:tcW w:w="2340" w:type="dxa"/>
            <w:tcBorders>
              <w:top w:val="nil"/>
              <w:left w:val="nil"/>
              <w:bottom w:val="nil"/>
              <w:right w:val="nil"/>
            </w:tcBorders>
          </w:tcPr>
          <w:p w14:paraId="12B7314D" w14:textId="77777777" w:rsidR="00B305FC" w:rsidRPr="001C3438" w:rsidRDefault="00B305FC">
            <w:pPr>
              <w:rPr>
                <w:rFonts w:ascii="Calibri" w:hAnsi="Calibri" w:cs="Calibri"/>
                <w:color w:val="000000"/>
                <w:sz w:val="22"/>
                <w:szCs w:val="22"/>
              </w:rPr>
            </w:pPr>
          </w:p>
        </w:tc>
      </w:tr>
      <w:tr w:rsidR="00B305FC" w:rsidRPr="001C3438" w14:paraId="24998FF5" w14:textId="18EB1444" w:rsidTr="00972BA6">
        <w:trPr>
          <w:trHeight w:val="320"/>
        </w:trPr>
        <w:tc>
          <w:tcPr>
            <w:tcW w:w="7110" w:type="dxa"/>
            <w:tcBorders>
              <w:top w:val="nil"/>
              <w:left w:val="nil"/>
              <w:bottom w:val="nil"/>
              <w:right w:val="nil"/>
            </w:tcBorders>
            <w:shd w:val="clear" w:color="auto" w:fill="auto"/>
            <w:noWrap/>
            <w:vAlign w:val="bottom"/>
            <w:hideMark/>
          </w:tcPr>
          <w:p w14:paraId="09553331" w14:textId="77777777" w:rsidR="00B305FC" w:rsidRPr="001C3438" w:rsidRDefault="00B305FC">
            <w:pPr>
              <w:rPr>
                <w:rFonts w:ascii="Calibri" w:hAnsi="Calibri" w:cs="Calibri"/>
                <w:color w:val="000000"/>
                <w:sz w:val="22"/>
                <w:szCs w:val="22"/>
              </w:rPr>
            </w:pPr>
            <w:r w:rsidRPr="001C3438">
              <w:rPr>
                <w:rFonts w:ascii="Calibri" w:hAnsi="Calibri" w:cs="Calibri"/>
                <w:color w:val="000000"/>
                <w:sz w:val="22"/>
                <w:szCs w:val="22"/>
              </w:rPr>
              <w:t>How helpful did you find c) discussing the issues with other participants?</w:t>
            </w:r>
          </w:p>
        </w:tc>
        <w:tc>
          <w:tcPr>
            <w:tcW w:w="1260" w:type="dxa"/>
            <w:tcBorders>
              <w:top w:val="nil"/>
              <w:left w:val="nil"/>
              <w:bottom w:val="nil"/>
              <w:right w:val="nil"/>
            </w:tcBorders>
          </w:tcPr>
          <w:p w14:paraId="2232671B" w14:textId="04666A0B" w:rsidR="00B305FC" w:rsidRPr="001C3438" w:rsidRDefault="00A13FD9" w:rsidP="00A13FD9">
            <w:pPr>
              <w:jc w:val="center"/>
              <w:rPr>
                <w:rFonts w:ascii="Calibri" w:hAnsi="Calibri" w:cs="Calibri"/>
                <w:color w:val="000000"/>
                <w:sz w:val="22"/>
                <w:szCs w:val="22"/>
              </w:rPr>
            </w:pPr>
            <w:r w:rsidRPr="001C3438">
              <w:rPr>
                <w:rFonts w:ascii="Calibri" w:hAnsi="Calibri" w:cs="Calibri"/>
                <w:color w:val="000000"/>
                <w:sz w:val="22"/>
                <w:szCs w:val="22"/>
              </w:rPr>
              <w:t>9.5</w:t>
            </w:r>
          </w:p>
        </w:tc>
        <w:tc>
          <w:tcPr>
            <w:tcW w:w="1530" w:type="dxa"/>
            <w:tcBorders>
              <w:top w:val="nil"/>
              <w:left w:val="nil"/>
              <w:bottom w:val="nil"/>
              <w:right w:val="nil"/>
            </w:tcBorders>
          </w:tcPr>
          <w:p w14:paraId="3AD4FEDE" w14:textId="3D236F40"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10</w:t>
            </w:r>
          </w:p>
        </w:tc>
        <w:tc>
          <w:tcPr>
            <w:tcW w:w="900" w:type="dxa"/>
            <w:tcBorders>
              <w:top w:val="nil"/>
              <w:left w:val="nil"/>
              <w:bottom w:val="nil"/>
              <w:right w:val="nil"/>
            </w:tcBorders>
          </w:tcPr>
          <w:p w14:paraId="381B0974" w14:textId="0F315109"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10</w:t>
            </w:r>
          </w:p>
        </w:tc>
        <w:tc>
          <w:tcPr>
            <w:tcW w:w="2340" w:type="dxa"/>
            <w:tcBorders>
              <w:top w:val="nil"/>
              <w:left w:val="nil"/>
              <w:bottom w:val="nil"/>
              <w:right w:val="nil"/>
            </w:tcBorders>
          </w:tcPr>
          <w:p w14:paraId="0D753E83" w14:textId="79B2CF03" w:rsidR="00B305FC" w:rsidRPr="001C3438" w:rsidRDefault="00B305FC">
            <w:pPr>
              <w:rPr>
                <w:rFonts w:ascii="Calibri" w:hAnsi="Calibri" w:cs="Calibri"/>
                <w:color w:val="000000"/>
                <w:sz w:val="22"/>
                <w:szCs w:val="22"/>
              </w:rPr>
            </w:pPr>
            <w:r w:rsidRPr="001C3438">
              <w:rPr>
                <w:rFonts w:ascii="Calibri" w:hAnsi="Calibri" w:cs="Calibri"/>
                <w:color w:val="000000"/>
                <w:sz w:val="22"/>
                <w:szCs w:val="22"/>
              </w:rPr>
              <w:t>Very useful session and very therapeutic. Often</w:t>
            </w:r>
            <w:r w:rsidR="0035334F" w:rsidRPr="001C3438">
              <w:rPr>
                <w:rFonts w:ascii="Calibri" w:hAnsi="Calibri" w:cs="Calibri"/>
                <w:color w:val="000000"/>
                <w:sz w:val="22"/>
                <w:szCs w:val="22"/>
              </w:rPr>
              <w:t>,</w:t>
            </w:r>
            <w:r w:rsidRPr="001C3438">
              <w:rPr>
                <w:rFonts w:ascii="Calibri" w:hAnsi="Calibri" w:cs="Calibri"/>
                <w:color w:val="000000"/>
                <w:sz w:val="22"/>
                <w:szCs w:val="22"/>
              </w:rPr>
              <w:t xml:space="preserve"> we have no one to talk to but brain cancer has affected all of our being</w:t>
            </w:r>
            <w:r w:rsidR="0035334F" w:rsidRPr="001C3438">
              <w:rPr>
                <w:rFonts w:ascii="Calibri" w:hAnsi="Calibri" w:cs="Calibri"/>
                <w:color w:val="000000"/>
                <w:sz w:val="22"/>
                <w:szCs w:val="22"/>
              </w:rPr>
              <w:t>s</w:t>
            </w:r>
            <w:r w:rsidRPr="001C3438">
              <w:rPr>
                <w:rFonts w:ascii="Calibri" w:hAnsi="Calibri" w:cs="Calibri"/>
                <w:color w:val="000000"/>
                <w:sz w:val="22"/>
                <w:szCs w:val="22"/>
              </w:rPr>
              <w:t xml:space="preserve"> and all of our families.</w:t>
            </w:r>
          </w:p>
        </w:tc>
      </w:tr>
      <w:tr w:rsidR="00B305FC" w:rsidRPr="001C3438" w14:paraId="1275373A" w14:textId="65EBD7D7" w:rsidTr="00972BA6">
        <w:trPr>
          <w:trHeight w:val="320"/>
        </w:trPr>
        <w:tc>
          <w:tcPr>
            <w:tcW w:w="7110" w:type="dxa"/>
            <w:tcBorders>
              <w:top w:val="nil"/>
              <w:left w:val="nil"/>
              <w:bottom w:val="nil"/>
              <w:right w:val="nil"/>
            </w:tcBorders>
            <w:shd w:val="clear" w:color="auto" w:fill="auto"/>
            <w:noWrap/>
            <w:vAlign w:val="bottom"/>
            <w:hideMark/>
          </w:tcPr>
          <w:p w14:paraId="05BBD8B4" w14:textId="040B1AEA" w:rsidR="00B305FC" w:rsidRPr="001C3438" w:rsidRDefault="00B305FC" w:rsidP="00B305FC">
            <w:pPr>
              <w:rPr>
                <w:rFonts w:ascii="Calibri" w:hAnsi="Calibri" w:cs="Calibri"/>
                <w:color w:val="000000"/>
                <w:sz w:val="22"/>
                <w:szCs w:val="22"/>
              </w:rPr>
            </w:pPr>
            <w:r w:rsidRPr="001C3438">
              <w:rPr>
                <w:rFonts w:ascii="Calibri" w:hAnsi="Calibri" w:cs="Calibri"/>
                <w:color w:val="000000"/>
                <w:sz w:val="22"/>
                <w:szCs w:val="22"/>
              </w:rPr>
              <w:t>How much did attending the session change your understanding about the use of this new pharmacogenomics test in pediatric oncology</w:t>
            </w:r>
            <w:r w:rsidR="00A862A8" w:rsidRPr="001C3438">
              <w:rPr>
                <w:rFonts w:ascii="Calibri" w:hAnsi="Calibri" w:cs="Calibri"/>
                <w:color w:val="000000"/>
                <w:sz w:val="22"/>
                <w:szCs w:val="22"/>
              </w:rPr>
              <w:t>?</w:t>
            </w:r>
          </w:p>
        </w:tc>
        <w:tc>
          <w:tcPr>
            <w:tcW w:w="1260" w:type="dxa"/>
            <w:tcBorders>
              <w:top w:val="nil"/>
              <w:left w:val="nil"/>
              <w:bottom w:val="nil"/>
              <w:right w:val="nil"/>
            </w:tcBorders>
          </w:tcPr>
          <w:p w14:paraId="4B3637D6" w14:textId="41552942" w:rsidR="00B305FC" w:rsidRPr="001C3438" w:rsidRDefault="00A13FD9" w:rsidP="00A13FD9">
            <w:pPr>
              <w:jc w:val="center"/>
              <w:rPr>
                <w:rFonts w:ascii="Calibri" w:hAnsi="Calibri" w:cs="Calibri"/>
                <w:color w:val="000000"/>
                <w:sz w:val="22"/>
                <w:szCs w:val="22"/>
              </w:rPr>
            </w:pPr>
            <w:r w:rsidRPr="001C3438">
              <w:rPr>
                <w:rFonts w:ascii="Calibri" w:hAnsi="Calibri" w:cs="Calibri"/>
                <w:color w:val="000000"/>
                <w:sz w:val="22"/>
                <w:szCs w:val="22"/>
              </w:rPr>
              <w:t>9.38</w:t>
            </w:r>
          </w:p>
        </w:tc>
        <w:tc>
          <w:tcPr>
            <w:tcW w:w="1530" w:type="dxa"/>
            <w:tcBorders>
              <w:top w:val="nil"/>
              <w:left w:val="nil"/>
              <w:bottom w:val="nil"/>
              <w:right w:val="nil"/>
            </w:tcBorders>
          </w:tcPr>
          <w:p w14:paraId="3639882E" w14:textId="578F4D7B"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8.5</w:t>
            </w:r>
          </w:p>
        </w:tc>
        <w:tc>
          <w:tcPr>
            <w:tcW w:w="900" w:type="dxa"/>
            <w:tcBorders>
              <w:top w:val="nil"/>
              <w:left w:val="nil"/>
              <w:bottom w:val="nil"/>
              <w:right w:val="nil"/>
            </w:tcBorders>
          </w:tcPr>
          <w:p w14:paraId="4D19FBF0" w14:textId="42278720"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7.6</w:t>
            </w:r>
          </w:p>
        </w:tc>
        <w:tc>
          <w:tcPr>
            <w:tcW w:w="2340" w:type="dxa"/>
            <w:tcBorders>
              <w:top w:val="nil"/>
              <w:left w:val="nil"/>
              <w:bottom w:val="nil"/>
              <w:right w:val="nil"/>
            </w:tcBorders>
          </w:tcPr>
          <w:p w14:paraId="23C45269" w14:textId="77777777" w:rsidR="00B305FC" w:rsidRPr="001C3438" w:rsidRDefault="00B305FC" w:rsidP="00B305FC">
            <w:pPr>
              <w:rPr>
                <w:rFonts w:ascii="Calibri" w:hAnsi="Calibri" w:cs="Calibri"/>
                <w:color w:val="000000"/>
                <w:sz w:val="22"/>
                <w:szCs w:val="22"/>
              </w:rPr>
            </w:pPr>
          </w:p>
        </w:tc>
      </w:tr>
      <w:tr w:rsidR="00B305FC" w:rsidRPr="001C3438" w14:paraId="310BBC64" w14:textId="3D9A50EC" w:rsidTr="00972BA6">
        <w:trPr>
          <w:trHeight w:val="320"/>
        </w:trPr>
        <w:tc>
          <w:tcPr>
            <w:tcW w:w="7110" w:type="dxa"/>
            <w:tcBorders>
              <w:top w:val="nil"/>
              <w:left w:val="nil"/>
              <w:bottom w:val="nil"/>
              <w:right w:val="nil"/>
            </w:tcBorders>
            <w:shd w:val="clear" w:color="auto" w:fill="auto"/>
            <w:noWrap/>
            <w:vAlign w:val="bottom"/>
            <w:hideMark/>
          </w:tcPr>
          <w:p w14:paraId="35D46AA3" w14:textId="3871B8D1" w:rsidR="00B305FC" w:rsidRPr="001C3438" w:rsidRDefault="00B305FC" w:rsidP="00B305FC">
            <w:pPr>
              <w:rPr>
                <w:rFonts w:ascii="Calibri" w:hAnsi="Calibri" w:cs="Calibri"/>
                <w:color w:val="000000"/>
                <w:sz w:val="22"/>
                <w:szCs w:val="22"/>
              </w:rPr>
            </w:pPr>
            <w:r w:rsidRPr="001C3438">
              <w:rPr>
                <w:rFonts w:ascii="Calibri" w:hAnsi="Calibri" w:cs="Calibri"/>
                <w:color w:val="000000"/>
                <w:sz w:val="22"/>
                <w:szCs w:val="22"/>
              </w:rPr>
              <w:t>How much did attending the session change you</w:t>
            </w:r>
            <w:r w:rsidR="00157B77" w:rsidRPr="001C3438">
              <w:rPr>
                <w:rFonts w:ascii="Calibri" w:hAnsi="Calibri" w:cs="Calibri"/>
                <w:color w:val="000000"/>
                <w:sz w:val="22"/>
                <w:szCs w:val="22"/>
              </w:rPr>
              <w:t>r</w:t>
            </w:r>
            <w:r w:rsidRPr="001C3438">
              <w:rPr>
                <w:rFonts w:ascii="Calibri" w:hAnsi="Calibri" w:cs="Calibri"/>
                <w:color w:val="000000"/>
                <w:sz w:val="22"/>
                <w:szCs w:val="22"/>
              </w:rPr>
              <w:t xml:space="preserve"> opinion about the use of this new pharmacog</w:t>
            </w:r>
            <w:r w:rsidR="00157B77" w:rsidRPr="001C3438">
              <w:rPr>
                <w:rFonts w:ascii="Calibri" w:hAnsi="Calibri" w:cs="Calibri"/>
                <w:color w:val="000000"/>
                <w:sz w:val="22"/>
                <w:szCs w:val="22"/>
              </w:rPr>
              <w:t>e</w:t>
            </w:r>
            <w:r w:rsidRPr="001C3438">
              <w:rPr>
                <w:rFonts w:ascii="Calibri" w:hAnsi="Calibri" w:cs="Calibri"/>
                <w:color w:val="000000"/>
                <w:sz w:val="22"/>
                <w:szCs w:val="22"/>
              </w:rPr>
              <w:t>n</w:t>
            </w:r>
            <w:r w:rsidR="00157B77" w:rsidRPr="001C3438">
              <w:rPr>
                <w:rFonts w:ascii="Calibri" w:hAnsi="Calibri" w:cs="Calibri"/>
                <w:color w:val="000000"/>
                <w:sz w:val="22"/>
                <w:szCs w:val="22"/>
              </w:rPr>
              <w:t>om</w:t>
            </w:r>
            <w:r w:rsidRPr="001C3438">
              <w:rPr>
                <w:rFonts w:ascii="Calibri" w:hAnsi="Calibri" w:cs="Calibri"/>
                <w:color w:val="000000"/>
                <w:sz w:val="22"/>
                <w:szCs w:val="22"/>
              </w:rPr>
              <w:t>ics test in pediatric oncology?</w:t>
            </w:r>
          </w:p>
        </w:tc>
        <w:tc>
          <w:tcPr>
            <w:tcW w:w="1260" w:type="dxa"/>
            <w:tcBorders>
              <w:top w:val="nil"/>
              <w:left w:val="nil"/>
              <w:bottom w:val="nil"/>
              <w:right w:val="nil"/>
            </w:tcBorders>
          </w:tcPr>
          <w:p w14:paraId="4268D4F7" w14:textId="607825CF" w:rsidR="00B305FC" w:rsidRPr="001C3438" w:rsidRDefault="00A13FD9" w:rsidP="00A13FD9">
            <w:pPr>
              <w:jc w:val="center"/>
              <w:rPr>
                <w:rFonts w:ascii="Calibri" w:hAnsi="Calibri" w:cs="Calibri"/>
                <w:color w:val="000000"/>
                <w:sz w:val="22"/>
                <w:szCs w:val="22"/>
              </w:rPr>
            </w:pPr>
            <w:r w:rsidRPr="001C3438">
              <w:rPr>
                <w:rFonts w:ascii="Calibri" w:hAnsi="Calibri" w:cs="Calibri"/>
                <w:color w:val="000000"/>
                <w:sz w:val="22"/>
                <w:szCs w:val="22"/>
              </w:rPr>
              <w:t>8.25</w:t>
            </w:r>
          </w:p>
        </w:tc>
        <w:tc>
          <w:tcPr>
            <w:tcW w:w="1530" w:type="dxa"/>
            <w:tcBorders>
              <w:top w:val="nil"/>
              <w:left w:val="nil"/>
              <w:bottom w:val="nil"/>
              <w:right w:val="nil"/>
            </w:tcBorders>
          </w:tcPr>
          <w:p w14:paraId="63DF235A" w14:textId="2F9C4DAA"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8</w:t>
            </w:r>
          </w:p>
        </w:tc>
        <w:tc>
          <w:tcPr>
            <w:tcW w:w="900" w:type="dxa"/>
            <w:tcBorders>
              <w:top w:val="nil"/>
              <w:left w:val="nil"/>
              <w:bottom w:val="nil"/>
              <w:right w:val="nil"/>
            </w:tcBorders>
          </w:tcPr>
          <w:p w14:paraId="3A36BF2D" w14:textId="01779EB6"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5</w:t>
            </w:r>
          </w:p>
        </w:tc>
        <w:tc>
          <w:tcPr>
            <w:tcW w:w="2340" w:type="dxa"/>
            <w:tcBorders>
              <w:top w:val="nil"/>
              <w:left w:val="nil"/>
              <w:bottom w:val="nil"/>
              <w:right w:val="nil"/>
            </w:tcBorders>
          </w:tcPr>
          <w:p w14:paraId="641F5236" w14:textId="77777777" w:rsidR="00B305FC" w:rsidRPr="001C3438" w:rsidRDefault="00B305FC" w:rsidP="00B305FC">
            <w:pPr>
              <w:rPr>
                <w:rFonts w:ascii="Calibri" w:hAnsi="Calibri" w:cs="Calibri"/>
                <w:color w:val="000000"/>
                <w:sz w:val="22"/>
                <w:szCs w:val="22"/>
              </w:rPr>
            </w:pPr>
          </w:p>
        </w:tc>
      </w:tr>
      <w:tr w:rsidR="00B305FC" w:rsidRPr="001C3438" w14:paraId="067AD759" w14:textId="20A1D1B6" w:rsidTr="00972BA6">
        <w:trPr>
          <w:trHeight w:val="320"/>
        </w:trPr>
        <w:tc>
          <w:tcPr>
            <w:tcW w:w="7110" w:type="dxa"/>
            <w:tcBorders>
              <w:top w:val="nil"/>
              <w:left w:val="nil"/>
              <w:bottom w:val="nil"/>
              <w:right w:val="nil"/>
            </w:tcBorders>
            <w:shd w:val="clear" w:color="auto" w:fill="auto"/>
            <w:noWrap/>
            <w:vAlign w:val="bottom"/>
            <w:hideMark/>
          </w:tcPr>
          <w:p w14:paraId="2A47259E" w14:textId="77777777" w:rsidR="00B305FC" w:rsidRPr="001C3438" w:rsidRDefault="00B305FC" w:rsidP="00B305FC">
            <w:pPr>
              <w:rPr>
                <w:rFonts w:ascii="Calibri" w:hAnsi="Calibri" w:cs="Calibri"/>
                <w:color w:val="000000"/>
                <w:sz w:val="22"/>
                <w:szCs w:val="22"/>
              </w:rPr>
            </w:pPr>
            <w:r w:rsidRPr="001C3438">
              <w:rPr>
                <w:rFonts w:ascii="Calibri" w:hAnsi="Calibri" w:cs="Calibri"/>
                <w:color w:val="000000"/>
                <w:sz w:val="22"/>
                <w:szCs w:val="22"/>
              </w:rPr>
              <w:t>How useful was the session in helping you answer the survey questions?</w:t>
            </w:r>
          </w:p>
        </w:tc>
        <w:tc>
          <w:tcPr>
            <w:tcW w:w="1260" w:type="dxa"/>
            <w:tcBorders>
              <w:top w:val="nil"/>
              <w:left w:val="nil"/>
              <w:bottom w:val="nil"/>
              <w:right w:val="nil"/>
            </w:tcBorders>
          </w:tcPr>
          <w:p w14:paraId="17A1328F" w14:textId="1BB779D8" w:rsidR="00B305FC" w:rsidRPr="001C3438" w:rsidRDefault="00A13FD9" w:rsidP="00A13FD9">
            <w:pPr>
              <w:jc w:val="center"/>
              <w:rPr>
                <w:rFonts w:ascii="Calibri" w:hAnsi="Calibri" w:cs="Calibri"/>
                <w:color w:val="000000"/>
                <w:sz w:val="22"/>
                <w:szCs w:val="22"/>
              </w:rPr>
            </w:pPr>
            <w:r w:rsidRPr="001C3438">
              <w:rPr>
                <w:rFonts w:ascii="Calibri" w:hAnsi="Calibri" w:cs="Calibri"/>
                <w:color w:val="000000"/>
                <w:sz w:val="22"/>
                <w:szCs w:val="22"/>
              </w:rPr>
              <w:t>9.25</w:t>
            </w:r>
          </w:p>
        </w:tc>
        <w:tc>
          <w:tcPr>
            <w:tcW w:w="1530" w:type="dxa"/>
            <w:tcBorders>
              <w:top w:val="nil"/>
              <w:left w:val="nil"/>
              <w:bottom w:val="nil"/>
              <w:right w:val="nil"/>
            </w:tcBorders>
          </w:tcPr>
          <w:p w14:paraId="20AB3081" w14:textId="3727F411"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9.5</w:t>
            </w:r>
          </w:p>
        </w:tc>
        <w:tc>
          <w:tcPr>
            <w:tcW w:w="900" w:type="dxa"/>
            <w:tcBorders>
              <w:top w:val="nil"/>
              <w:left w:val="nil"/>
              <w:bottom w:val="nil"/>
              <w:right w:val="nil"/>
            </w:tcBorders>
          </w:tcPr>
          <w:p w14:paraId="7BF7A424" w14:textId="6510558D" w:rsidR="00B305FC" w:rsidRPr="001C3438" w:rsidRDefault="00B305FC" w:rsidP="00A13FD9">
            <w:pPr>
              <w:jc w:val="center"/>
              <w:rPr>
                <w:rFonts w:ascii="Calibri" w:hAnsi="Calibri" w:cs="Calibri"/>
                <w:color w:val="000000"/>
                <w:sz w:val="22"/>
                <w:szCs w:val="22"/>
              </w:rPr>
            </w:pPr>
            <w:r w:rsidRPr="001C3438">
              <w:rPr>
                <w:rFonts w:ascii="Calibri" w:hAnsi="Calibri" w:cs="Calibri"/>
                <w:color w:val="000000"/>
                <w:sz w:val="22"/>
                <w:szCs w:val="22"/>
              </w:rPr>
              <w:t>9.5</w:t>
            </w:r>
          </w:p>
        </w:tc>
        <w:tc>
          <w:tcPr>
            <w:tcW w:w="2340" w:type="dxa"/>
            <w:tcBorders>
              <w:top w:val="nil"/>
              <w:left w:val="nil"/>
              <w:bottom w:val="nil"/>
              <w:right w:val="nil"/>
            </w:tcBorders>
          </w:tcPr>
          <w:p w14:paraId="7AF702C3" w14:textId="77777777" w:rsidR="00B305FC" w:rsidRPr="001C3438" w:rsidRDefault="00B305FC" w:rsidP="00B305FC">
            <w:pPr>
              <w:rPr>
                <w:rFonts w:ascii="Calibri" w:hAnsi="Calibri" w:cs="Calibri"/>
                <w:color w:val="000000"/>
                <w:sz w:val="22"/>
                <w:szCs w:val="22"/>
              </w:rPr>
            </w:pPr>
          </w:p>
        </w:tc>
      </w:tr>
    </w:tbl>
    <w:p w14:paraId="7B67B749" w14:textId="77777777" w:rsidR="00FC3C0C" w:rsidRPr="001C3438" w:rsidRDefault="00FC3C0C">
      <w:pPr>
        <w:rPr>
          <w:rFonts w:ascii="Calibri" w:hAnsi="Calibri" w:cs="Calibri"/>
          <w:sz w:val="22"/>
          <w:szCs w:val="22"/>
        </w:rPr>
      </w:pPr>
    </w:p>
    <w:p w14:paraId="319DD871" w14:textId="17DD8811" w:rsidR="004A5D16" w:rsidRPr="001C3438" w:rsidRDefault="005933F6">
      <w:pPr>
        <w:rPr>
          <w:rFonts w:ascii="Calibri" w:hAnsi="Calibri" w:cs="Calibri"/>
          <w:sz w:val="22"/>
          <w:szCs w:val="22"/>
        </w:rPr>
      </w:pPr>
      <w:r w:rsidRPr="001C3438">
        <w:rPr>
          <w:rFonts w:ascii="Calibri" w:hAnsi="Calibri" w:cs="Calibri"/>
          <w:b/>
          <w:bCs/>
          <w:sz w:val="22"/>
          <w:szCs w:val="22"/>
        </w:rPr>
        <w:t>Table</w:t>
      </w:r>
      <w:r w:rsidR="0026469F" w:rsidRPr="001C3438">
        <w:rPr>
          <w:rFonts w:ascii="Calibri" w:hAnsi="Calibri" w:cs="Calibri"/>
          <w:b/>
          <w:bCs/>
          <w:sz w:val="22"/>
          <w:szCs w:val="22"/>
        </w:rPr>
        <w:t xml:space="preserve"> </w:t>
      </w:r>
      <w:r w:rsidR="00FC3C0C" w:rsidRPr="001C3438">
        <w:rPr>
          <w:rFonts w:ascii="Calibri" w:hAnsi="Calibri" w:cs="Calibri"/>
          <w:b/>
          <w:bCs/>
          <w:sz w:val="22"/>
          <w:szCs w:val="22"/>
        </w:rPr>
        <w:t>2</w:t>
      </w:r>
      <w:r w:rsidR="00FC3C0C" w:rsidRPr="001C3438">
        <w:rPr>
          <w:rFonts w:ascii="Calibri" w:hAnsi="Calibri" w:cs="Calibri"/>
          <w:sz w:val="22"/>
          <w:szCs w:val="22"/>
        </w:rPr>
        <w:t>.</w:t>
      </w:r>
      <w:r w:rsidR="0026469F" w:rsidRPr="001C3438">
        <w:rPr>
          <w:rFonts w:ascii="Calibri" w:hAnsi="Calibri" w:cs="Calibri"/>
          <w:sz w:val="22"/>
          <w:szCs w:val="22"/>
        </w:rPr>
        <w:t xml:space="preserve"> </w:t>
      </w:r>
      <w:r w:rsidR="00280E24" w:rsidRPr="001C3438">
        <w:rPr>
          <w:rFonts w:ascii="Calibri" w:hAnsi="Calibri" w:cs="Calibri"/>
          <w:sz w:val="22"/>
          <w:szCs w:val="22"/>
        </w:rPr>
        <w:t xml:space="preserve">Results of </w:t>
      </w:r>
      <w:r w:rsidR="00C14B4B" w:rsidRPr="001C3438">
        <w:rPr>
          <w:rFonts w:ascii="Calibri" w:hAnsi="Calibri" w:cs="Calibri"/>
          <w:sz w:val="22"/>
          <w:szCs w:val="22"/>
        </w:rPr>
        <w:t xml:space="preserve">the </w:t>
      </w:r>
      <w:r w:rsidR="00280E24" w:rsidRPr="001C3438">
        <w:rPr>
          <w:rFonts w:ascii="Calibri" w:hAnsi="Calibri" w:cs="Calibri"/>
          <w:sz w:val="22"/>
          <w:szCs w:val="22"/>
        </w:rPr>
        <w:t xml:space="preserve">information assessment </w:t>
      </w:r>
      <w:r w:rsidR="00C14B4B" w:rsidRPr="001C3438">
        <w:rPr>
          <w:rFonts w:ascii="Calibri" w:hAnsi="Calibri" w:cs="Calibri"/>
          <w:sz w:val="22"/>
          <w:szCs w:val="22"/>
        </w:rPr>
        <w:t xml:space="preserve">measure (IAM) </w:t>
      </w:r>
      <w:r w:rsidR="00280E24" w:rsidRPr="001C3438">
        <w:rPr>
          <w:rFonts w:ascii="Calibri" w:hAnsi="Calibri" w:cs="Calibri"/>
          <w:sz w:val="22"/>
          <w:szCs w:val="22"/>
        </w:rPr>
        <w:t>survey</w:t>
      </w:r>
      <w:r w:rsidR="0026469F" w:rsidRPr="001C3438">
        <w:rPr>
          <w:rFonts w:ascii="Calibri" w:hAnsi="Calibri" w:cs="Calibri"/>
          <w:sz w:val="22"/>
          <w:szCs w:val="22"/>
        </w:rPr>
        <w:t xml:space="preserve"> from bereaved parents</w:t>
      </w:r>
      <w:r w:rsidR="00C14B4B" w:rsidRPr="001C3438">
        <w:rPr>
          <w:rFonts w:ascii="Calibri" w:hAnsi="Calibri" w:cs="Calibri"/>
          <w:sz w:val="22"/>
          <w:szCs w:val="22"/>
        </w:rPr>
        <w:t xml:space="preserve">, </w:t>
      </w:r>
      <w:r w:rsidR="0026469F" w:rsidRPr="001C3438">
        <w:rPr>
          <w:rFonts w:ascii="Calibri" w:hAnsi="Calibri" w:cs="Calibri"/>
          <w:sz w:val="22"/>
          <w:szCs w:val="22"/>
        </w:rPr>
        <w:t>parents whose children are currently undergoing treatment for HGG</w:t>
      </w:r>
      <w:r w:rsidR="004A5D16" w:rsidRPr="001C3438">
        <w:rPr>
          <w:rFonts w:ascii="Calibri" w:hAnsi="Calibri" w:cs="Calibri"/>
          <w:sz w:val="22"/>
          <w:szCs w:val="22"/>
        </w:rPr>
        <w:t xml:space="preserve"> </w:t>
      </w:r>
      <w:r w:rsidR="00C14B4B" w:rsidRPr="001C3438">
        <w:rPr>
          <w:rFonts w:ascii="Calibri" w:hAnsi="Calibri" w:cs="Calibri"/>
          <w:sz w:val="22"/>
          <w:szCs w:val="22"/>
        </w:rPr>
        <w:t xml:space="preserve">and a mixed group of parents from both the aforementioned groups </w:t>
      </w:r>
      <w:r w:rsidR="004A5D16" w:rsidRPr="001C3438">
        <w:rPr>
          <w:rFonts w:ascii="Calibri" w:hAnsi="Calibri" w:cs="Calibri"/>
          <w:sz w:val="22"/>
          <w:szCs w:val="22"/>
        </w:rPr>
        <w:t>(N = 12)</w:t>
      </w:r>
      <w:r w:rsidR="0026469F" w:rsidRPr="001C3438">
        <w:rPr>
          <w:rFonts w:ascii="Calibri" w:hAnsi="Calibri" w:cs="Calibri"/>
          <w:sz w:val="22"/>
          <w:szCs w:val="22"/>
        </w:rPr>
        <w:t xml:space="preserve">. </w:t>
      </w:r>
    </w:p>
    <w:p w14:paraId="03963958" w14:textId="1FE98C94" w:rsidR="004A5D16" w:rsidRPr="001C3438" w:rsidRDefault="004A5D16" w:rsidP="007E48A7">
      <w:pPr>
        <w:ind w:left="-720"/>
        <w:rPr>
          <w:rFonts w:ascii="Calibri" w:hAnsi="Calibri" w:cs="Calibri"/>
          <w:sz w:val="22"/>
          <w:szCs w:val="22"/>
        </w:rPr>
      </w:pPr>
    </w:p>
    <w:tbl>
      <w:tblPr>
        <w:tblStyle w:val="TableGrid"/>
        <w:tblW w:w="1313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1170"/>
        <w:gridCol w:w="1260"/>
        <w:gridCol w:w="1350"/>
        <w:gridCol w:w="1260"/>
        <w:gridCol w:w="1260"/>
        <w:gridCol w:w="1350"/>
        <w:gridCol w:w="1596"/>
        <w:gridCol w:w="1189"/>
        <w:gridCol w:w="1530"/>
      </w:tblGrid>
      <w:tr w:rsidR="009A146C" w:rsidRPr="001C3438" w14:paraId="3C93556F" w14:textId="50A16595" w:rsidTr="00347E07">
        <w:tc>
          <w:tcPr>
            <w:tcW w:w="1165" w:type="dxa"/>
            <w:tcBorders>
              <w:bottom w:val="single" w:sz="4" w:space="0" w:color="auto"/>
              <w:right w:val="single" w:sz="4" w:space="0" w:color="auto"/>
            </w:tcBorders>
          </w:tcPr>
          <w:p w14:paraId="173FBF68" w14:textId="77777777" w:rsidR="009A146C" w:rsidRPr="001C3438" w:rsidRDefault="009A146C" w:rsidP="00FC3C0C">
            <w:pPr>
              <w:rPr>
                <w:rFonts w:ascii="Calibri" w:hAnsi="Calibri" w:cs="Calibri"/>
                <w:color w:val="000000"/>
                <w:sz w:val="22"/>
                <w:szCs w:val="22"/>
              </w:rPr>
            </w:pPr>
          </w:p>
        </w:tc>
        <w:tc>
          <w:tcPr>
            <w:tcW w:w="1170" w:type="dxa"/>
            <w:tcBorders>
              <w:left w:val="single" w:sz="4" w:space="0" w:color="auto"/>
              <w:bottom w:val="single" w:sz="4" w:space="0" w:color="auto"/>
              <w:right w:val="single" w:sz="4" w:space="0" w:color="auto"/>
            </w:tcBorders>
          </w:tcPr>
          <w:p w14:paraId="592DB56C" w14:textId="11FC4DC2" w:rsidR="009A146C" w:rsidRPr="001C3438" w:rsidRDefault="009A146C" w:rsidP="00F70EFE">
            <w:pPr>
              <w:jc w:val="center"/>
              <w:rPr>
                <w:rFonts w:ascii="Calibri" w:hAnsi="Calibri" w:cs="Calibri"/>
                <w:sz w:val="22"/>
                <w:szCs w:val="22"/>
              </w:rPr>
            </w:pPr>
            <w:r w:rsidRPr="001C3438">
              <w:rPr>
                <w:rFonts w:ascii="Calibri" w:hAnsi="Calibri" w:cs="Calibri"/>
                <w:color w:val="000000"/>
                <w:sz w:val="22"/>
                <w:szCs w:val="22"/>
              </w:rPr>
              <w:t>I learned something new</w:t>
            </w:r>
          </w:p>
        </w:tc>
        <w:tc>
          <w:tcPr>
            <w:tcW w:w="1260" w:type="dxa"/>
            <w:tcBorders>
              <w:left w:val="single" w:sz="4" w:space="0" w:color="auto"/>
              <w:bottom w:val="single" w:sz="4" w:space="0" w:color="auto"/>
              <w:right w:val="single" w:sz="4" w:space="0" w:color="auto"/>
            </w:tcBorders>
          </w:tcPr>
          <w:p w14:paraId="4995CEDE" w14:textId="3E9C197D" w:rsidR="009A146C" w:rsidRPr="001C3438" w:rsidRDefault="009A146C" w:rsidP="00F70EFE">
            <w:pPr>
              <w:jc w:val="center"/>
              <w:rPr>
                <w:rFonts w:ascii="Calibri" w:hAnsi="Calibri" w:cs="Calibri"/>
                <w:sz w:val="22"/>
                <w:szCs w:val="22"/>
              </w:rPr>
            </w:pPr>
            <w:r w:rsidRPr="001C3438">
              <w:rPr>
                <w:rFonts w:ascii="Calibri" w:hAnsi="Calibri" w:cs="Calibri"/>
                <w:color w:val="000000"/>
                <w:sz w:val="22"/>
                <w:szCs w:val="22"/>
              </w:rPr>
              <w:t>I'm motived to learn more</w:t>
            </w:r>
          </w:p>
        </w:tc>
        <w:tc>
          <w:tcPr>
            <w:tcW w:w="1350" w:type="dxa"/>
            <w:tcBorders>
              <w:left w:val="single" w:sz="4" w:space="0" w:color="auto"/>
              <w:bottom w:val="single" w:sz="4" w:space="0" w:color="auto"/>
              <w:right w:val="single" w:sz="4" w:space="0" w:color="auto"/>
            </w:tcBorders>
          </w:tcPr>
          <w:p w14:paraId="132E044D" w14:textId="40A99290" w:rsidR="009A146C" w:rsidRPr="001C3438" w:rsidRDefault="009A146C" w:rsidP="00F70EFE">
            <w:pPr>
              <w:jc w:val="center"/>
              <w:rPr>
                <w:rFonts w:ascii="Calibri" w:hAnsi="Calibri" w:cs="Calibri"/>
                <w:sz w:val="22"/>
                <w:szCs w:val="22"/>
              </w:rPr>
            </w:pPr>
            <w:r w:rsidRPr="001C3438">
              <w:rPr>
                <w:rFonts w:ascii="Calibri" w:hAnsi="Calibri" w:cs="Calibri"/>
                <w:color w:val="000000"/>
                <w:sz w:val="22"/>
                <w:szCs w:val="22"/>
              </w:rPr>
              <w:t>This information confirmed I did (am doing) the right thing</w:t>
            </w:r>
          </w:p>
        </w:tc>
        <w:tc>
          <w:tcPr>
            <w:tcW w:w="1260" w:type="dxa"/>
            <w:tcBorders>
              <w:left w:val="single" w:sz="4" w:space="0" w:color="auto"/>
              <w:bottom w:val="single" w:sz="4" w:space="0" w:color="auto"/>
              <w:right w:val="single" w:sz="4" w:space="0" w:color="auto"/>
            </w:tcBorders>
          </w:tcPr>
          <w:p w14:paraId="6767B5CB" w14:textId="34DD1D79" w:rsidR="009A146C" w:rsidRPr="001C3438" w:rsidRDefault="009A146C" w:rsidP="00F70EFE">
            <w:pPr>
              <w:jc w:val="center"/>
              <w:rPr>
                <w:rFonts w:ascii="Calibri" w:hAnsi="Calibri" w:cs="Calibri"/>
                <w:sz w:val="22"/>
                <w:szCs w:val="22"/>
              </w:rPr>
            </w:pPr>
            <w:r w:rsidRPr="001C3438">
              <w:rPr>
                <w:rFonts w:ascii="Calibri" w:hAnsi="Calibri" w:cs="Calibri"/>
                <w:color w:val="000000"/>
                <w:sz w:val="22"/>
                <w:szCs w:val="22"/>
              </w:rPr>
              <w:t>I am reassured</w:t>
            </w:r>
          </w:p>
        </w:tc>
        <w:tc>
          <w:tcPr>
            <w:tcW w:w="1260" w:type="dxa"/>
            <w:tcBorders>
              <w:left w:val="single" w:sz="4" w:space="0" w:color="auto"/>
              <w:bottom w:val="single" w:sz="4" w:space="0" w:color="auto"/>
              <w:right w:val="single" w:sz="4" w:space="0" w:color="auto"/>
            </w:tcBorders>
          </w:tcPr>
          <w:p w14:paraId="10B612F4" w14:textId="21C07DC1" w:rsidR="009A146C" w:rsidRPr="001C3438" w:rsidRDefault="009A146C" w:rsidP="00F70EFE">
            <w:pPr>
              <w:jc w:val="center"/>
              <w:rPr>
                <w:rFonts w:ascii="Calibri" w:hAnsi="Calibri" w:cs="Calibri"/>
                <w:sz w:val="22"/>
                <w:szCs w:val="22"/>
              </w:rPr>
            </w:pPr>
            <w:r w:rsidRPr="001C3438">
              <w:rPr>
                <w:rFonts w:ascii="Calibri" w:hAnsi="Calibri" w:cs="Calibri"/>
                <w:color w:val="000000"/>
                <w:sz w:val="22"/>
                <w:szCs w:val="22"/>
              </w:rPr>
              <w:t>I am reminded for something I already knew</w:t>
            </w:r>
          </w:p>
        </w:tc>
        <w:tc>
          <w:tcPr>
            <w:tcW w:w="1350" w:type="dxa"/>
            <w:tcBorders>
              <w:left w:val="single" w:sz="4" w:space="0" w:color="auto"/>
              <w:bottom w:val="single" w:sz="4" w:space="0" w:color="auto"/>
              <w:right w:val="single" w:sz="4" w:space="0" w:color="auto"/>
            </w:tcBorders>
          </w:tcPr>
          <w:p w14:paraId="42E8B69B" w14:textId="29BF9C4C" w:rsidR="009A146C" w:rsidRPr="001C3438" w:rsidRDefault="009A146C" w:rsidP="00F70EFE">
            <w:pPr>
              <w:jc w:val="center"/>
              <w:rPr>
                <w:rFonts w:ascii="Calibri" w:hAnsi="Calibri" w:cs="Calibri"/>
                <w:sz w:val="22"/>
                <w:szCs w:val="22"/>
              </w:rPr>
            </w:pPr>
            <w:r w:rsidRPr="001C3438">
              <w:rPr>
                <w:rFonts w:ascii="Calibri" w:hAnsi="Calibri" w:cs="Calibri"/>
                <w:color w:val="000000"/>
                <w:sz w:val="22"/>
                <w:szCs w:val="22"/>
              </w:rPr>
              <w:t>I am dissatisfied</w:t>
            </w:r>
          </w:p>
        </w:tc>
        <w:tc>
          <w:tcPr>
            <w:tcW w:w="1596" w:type="dxa"/>
            <w:tcBorders>
              <w:left w:val="single" w:sz="4" w:space="0" w:color="auto"/>
              <w:bottom w:val="single" w:sz="4" w:space="0" w:color="auto"/>
              <w:right w:val="single" w:sz="4" w:space="0" w:color="auto"/>
            </w:tcBorders>
          </w:tcPr>
          <w:p w14:paraId="74B23DFC" w14:textId="65E78A64" w:rsidR="009A146C"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There</w:t>
            </w:r>
            <w:r w:rsidR="009A146C" w:rsidRPr="001C3438">
              <w:rPr>
                <w:rFonts w:ascii="Calibri" w:hAnsi="Calibri" w:cs="Calibri"/>
                <w:color w:val="000000"/>
                <w:sz w:val="22"/>
                <w:szCs w:val="22"/>
              </w:rPr>
              <w:t xml:space="preserve"> is a problem with the presentation of this info</w:t>
            </w:r>
          </w:p>
        </w:tc>
        <w:tc>
          <w:tcPr>
            <w:tcW w:w="1189" w:type="dxa"/>
            <w:tcBorders>
              <w:left w:val="single" w:sz="4" w:space="0" w:color="auto"/>
              <w:bottom w:val="single" w:sz="4" w:space="0" w:color="auto"/>
              <w:right w:val="single" w:sz="4" w:space="0" w:color="auto"/>
            </w:tcBorders>
          </w:tcPr>
          <w:p w14:paraId="7500D90A" w14:textId="2DCE466C" w:rsidR="009A146C" w:rsidRPr="001C3438" w:rsidRDefault="009A146C" w:rsidP="00F70EFE">
            <w:pPr>
              <w:jc w:val="center"/>
              <w:rPr>
                <w:rFonts w:ascii="Calibri" w:hAnsi="Calibri" w:cs="Calibri"/>
                <w:sz w:val="22"/>
                <w:szCs w:val="22"/>
              </w:rPr>
            </w:pPr>
            <w:r w:rsidRPr="001C3438">
              <w:rPr>
                <w:rFonts w:ascii="Calibri" w:hAnsi="Calibri" w:cs="Calibri"/>
                <w:color w:val="000000"/>
                <w:sz w:val="22"/>
                <w:szCs w:val="22"/>
              </w:rPr>
              <w:t>I disagree with the content of this info</w:t>
            </w:r>
          </w:p>
        </w:tc>
        <w:tc>
          <w:tcPr>
            <w:tcW w:w="1530" w:type="dxa"/>
            <w:tcBorders>
              <w:left w:val="single" w:sz="4" w:space="0" w:color="auto"/>
              <w:bottom w:val="single" w:sz="4" w:space="0" w:color="auto"/>
              <w:right w:val="single" w:sz="4" w:space="0" w:color="auto"/>
            </w:tcBorders>
          </w:tcPr>
          <w:p w14:paraId="31C04742" w14:textId="15E8BEF3" w:rsidR="009A146C" w:rsidRPr="001C3438" w:rsidRDefault="005467CE" w:rsidP="00F70EFE">
            <w:pPr>
              <w:jc w:val="center"/>
              <w:rPr>
                <w:rFonts w:ascii="Calibri" w:hAnsi="Calibri" w:cs="Calibri"/>
                <w:color w:val="000000"/>
                <w:sz w:val="22"/>
                <w:szCs w:val="22"/>
              </w:rPr>
            </w:pPr>
            <w:r w:rsidRPr="001C3438">
              <w:rPr>
                <w:rFonts w:ascii="Calibri" w:hAnsi="Calibri" w:cs="Calibri"/>
                <w:color w:val="000000"/>
                <w:sz w:val="22"/>
                <w:szCs w:val="22"/>
              </w:rPr>
              <w:t>This</w:t>
            </w:r>
            <w:r w:rsidR="009A146C" w:rsidRPr="001C3438">
              <w:rPr>
                <w:rFonts w:ascii="Calibri" w:hAnsi="Calibri" w:cs="Calibri"/>
                <w:color w:val="000000"/>
                <w:sz w:val="22"/>
                <w:szCs w:val="22"/>
              </w:rPr>
              <w:t xml:space="preserve"> information is potentially harmful</w:t>
            </w:r>
          </w:p>
        </w:tc>
      </w:tr>
      <w:tr w:rsidR="005467CE" w:rsidRPr="001C3438" w14:paraId="7A6A476B" w14:textId="00D9A2CE" w:rsidTr="00347E07">
        <w:tc>
          <w:tcPr>
            <w:tcW w:w="1165" w:type="dxa"/>
            <w:tcBorders>
              <w:top w:val="single" w:sz="4" w:space="0" w:color="auto"/>
              <w:bottom w:val="single" w:sz="4" w:space="0" w:color="auto"/>
              <w:right w:val="single" w:sz="4" w:space="0" w:color="auto"/>
            </w:tcBorders>
            <w:vAlign w:val="bottom"/>
          </w:tcPr>
          <w:p w14:paraId="788E19CB" w14:textId="5F25ABFB" w:rsidR="005467CE" w:rsidRPr="001C3438" w:rsidRDefault="005467CE" w:rsidP="00F70EFE">
            <w:pPr>
              <w:jc w:val="center"/>
              <w:rPr>
                <w:rFonts w:ascii="Calibri" w:hAnsi="Calibri" w:cs="Calibri"/>
                <w:b/>
                <w:bCs/>
                <w:color w:val="000000"/>
                <w:sz w:val="22"/>
                <w:szCs w:val="22"/>
              </w:rPr>
            </w:pPr>
            <w:r w:rsidRPr="001C3438">
              <w:rPr>
                <w:rFonts w:ascii="Calibri" w:hAnsi="Calibri" w:cs="Calibri"/>
                <w:b/>
                <w:bCs/>
                <w:color w:val="000000"/>
                <w:sz w:val="22"/>
                <w:szCs w:val="22"/>
              </w:rPr>
              <w:t>Bereaved</w:t>
            </w:r>
          </w:p>
        </w:tc>
        <w:tc>
          <w:tcPr>
            <w:tcW w:w="1170" w:type="dxa"/>
            <w:tcBorders>
              <w:top w:val="single" w:sz="4" w:space="0" w:color="auto"/>
              <w:left w:val="single" w:sz="4" w:space="0" w:color="auto"/>
              <w:bottom w:val="single" w:sz="4" w:space="0" w:color="auto"/>
              <w:right w:val="single" w:sz="4" w:space="0" w:color="auto"/>
            </w:tcBorders>
            <w:vAlign w:val="bottom"/>
          </w:tcPr>
          <w:p w14:paraId="170455E5" w14:textId="15C4D47D"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6</w:t>
            </w:r>
          </w:p>
        </w:tc>
        <w:tc>
          <w:tcPr>
            <w:tcW w:w="1260" w:type="dxa"/>
            <w:tcBorders>
              <w:top w:val="single" w:sz="4" w:space="0" w:color="auto"/>
              <w:left w:val="single" w:sz="4" w:space="0" w:color="auto"/>
              <w:bottom w:val="single" w:sz="4" w:space="0" w:color="auto"/>
              <w:right w:val="single" w:sz="4" w:space="0" w:color="auto"/>
            </w:tcBorders>
            <w:vAlign w:val="bottom"/>
          </w:tcPr>
          <w:p w14:paraId="1C5FFF72" w14:textId="358EAE08"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6</w:t>
            </w:r>
          </w:p>
        </w:tc>
        <w:tc>
          <w:tcPr>
            <w:tcW w:w="1350" w:type="dxa"/>
            <w:tcBorders>
              <w:top w:val="single" w:sz="4" w:space="0" w:color="auto"/>
              <w:left w:val="single" w:sz="4" w:space="0" w:color="auto"/>
              <w:bottom w:val="single" w:sz="4" w:space="0" w:color="auto"/>
              <w:right w:val="single" w:sz="4" w:space="0" w:color="auto"/>
            </w:tcBorders>
            <w:vAlign w:val="bottom"/>
          </w:tcPr>
          <w:p w14:paraId="29D7764E" w14:textId="3A3DAE6C"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4</w:t>
            </w:r>
          </w:p>
        </w:tc>
        <w:tc>
          <w:tcPr>
            <w:tcW w:w="1260" w:type="dxa"/>
            <w:tcBorders>
              <w:top w:val="single" w:sz="4" w:space="0" w:color="auto"/>
              <w:left w:val="single" w:sz="4" w:space="0" w:color="auto"/>
              <w:bottom w:val="single" w:sz="4" w:space="0" w:color="auto"/>
              <w:right w:val="single" w:sz="4" w:space="0" w:color="auto"/>
            </w:tcBorders>
            <w:vAlign w:val="bottom"/>
          </w:tcPr>
          <w:p w14:paraId="49E26986" w14:textId="58939C0F"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bottom"/>
          </w:tcPr>
          <w:p w14:paraId="0DF715B2" w14:textId="177DF801"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bottom"/>
          </w:tcPr>
          <w:p w14:paraId="5D711021" w14:textId="5512A87A"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0</w:t>
            </w:r>
          </w:p>
        </w:tc>
        <w:tc>
          <w:tcPr>
            <w:tcW w:w="1596" w:type="dxa"/>
            <w:tcBorders>
              <w:top w:val="single" w:sz="4" w:space="0" w:color="auto"/>
              <w:left w:val="single" w:sz="4" w:space="0" w:color="auto"/>
              <w:bottom w:val="single" w:sz="4" w:space="0" w:color="auto"/>
              <w:right w:val="single" w:sz="4" w:space="0" w:color="auto"/>
            </w:tcBorders>
            <w:vAlign w:val="bottom"/>
          </w:tcPr>
          <w:p w14:paraId="55849B14" w14:textId="012A1565"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0</w:t>
            </w:r>
          </w:p>
        </w:tc>
        <w:tc>
          <w:tcPr>
            <w:tcW w:w="1189" w:type="dxa"/>
            <w:tcBorders>
              <w:top w:val="single" w:sz="4" w:space="0" w:color="auto"/>
              <w:left w:val="single" w:sz="4" w:space="0" w:color="auto"/>
              <w:bottom w:val="single" w:sz="4" w:space="0" w:color="auto"/>
              <w:right w:val="single" w:sz="4" w:space="0" w:color="auto"/>
            </w:tcBorders>
            <w:vAlign w:val="bottom"/>
          </w:tcPr>
          <w:p w14:paraId="5B3E26FB" w14:textId="3B2C4D8E"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0</w:t>
            </w:r>
          </w:p>
        </w:tc>
        <w:tc>
          <w:tcPr>
            <w:tcW w:w="1530" w:type="dxa"/>
            <w:tcBorders>
              <w:top w:val="single" w:sz="4" w:space="0" w:color="auto"/>
              <w:left w:val="single" w:sz="4" w:space="0" w:color="auto"/>
              <w:bottom w:val="single" w:sz="4" w:space="0" w:color="auto"/>
            </w:tcBorders>
            <w:vAlign w:val="bottom"/>
          </w:tcPr>
          <w:p w14:paraId="368B37C2" w14:textId="24D3FBBB" w:rsidR="005467CE" w:rsidRPr="001C3438" w:rsidRDefault="005467CE" w:rsidP="00F70EFE">
            <w:pPr>
              <w:jc w:val="center"/>
              <w:rPr>
                <w:rFonts w:ascii="Calibri" w:hAnsi="Calibri" w:cs="Calibri"/>
                <w:color w:val="000000"/>
                <w:sz w:val="22"/>
                <w:szCs w:val="22"/>
              </w:rPr>
            </w:pPr>
            <w:r w:rsidRPr="001C3438">
              <w:rPr>
                <w:rFonts w:ascii="Calibri" w:hAnsi="Calibri" w:cs="Calibri"/>
                <w:color w:val="000000"/>
                <w:sz w:val="22"/>
                <w:szCs w:val="22"/>
              </w:rPr>
              <w:t>0</w:t>
            </w:r>
          </w:p>
        </w:tc>
      </w:tr>
      <w:tr w:rsidR="005467CE" w:rsidRPr="001C3438" w14:paraId="353BA253" w14:textId="2632D4D3" w:rsidTr="00347E07">
        <w:tc>
          <w:tcPr>
            <w:tcW w:w="1165" w:type="dxa"/>
            <w:tcBorders>
              <w:top w:val="single" w:sz="4" w:space="0" w:color="auto"/>
              <w:right w:val="single" w:sz="4" w:space="0" w:color="auto"/>
            </w:tcBorders>
            <w:vAlign w:val="bottom"/>
          </w:tcPr>
          <w:p w14:paraId="21786C44" w14:textId="736CE988" w:rsidR="005467CE" w:rsidRPr="001C3438" w:rsidRDefault="005467CE" w:rsidP="00F70EFE">
            <w:pPr>
              <w:jc w:val="center"/>
              <w:rPr>
                <w:rFonts w:ascii="Calibri" w:hAnsi="Calibri" w:cs="Calibri"/>
                <w:b/>
                <w:bCs/>
                <w:sz w:val="22"/>
                <w:szCs w:val="22"/>
              </w:rPr>
            </w:pPr>
            <w:r w:rsidRPr="001C3438">
              <w:rPr>
                <w:rFonts w:ascii="Calibri" w:hAnsi="Calibri" w:cs="Calibri"/>
                <w:b/>
                <w:bCs/>
                <w:color w:val="000000"/>
                <w:sz w:val="22"/>
                <w:szCs w:val="22"/>
              </w:rPr>
              <w:t>In treatment</w:t>
            </w:r>
          </w:p>
        </w:tc>
        <w:tc>
          <w:tcPr>
            <w:tcW w:w="1170" w:type="dxa"/>
            <w:tcBorders>
              <w:top w:val="single" w:sz="4" w:space="0" w:color="auto"/>
              <w:left w:val="single" w:sz="4" w:space="0" w:color="auto"/>
              <w:right w:val="single" w:sz="4" w:space="0" w:color="auto"/>
            </w:tcBorders>
            <w:vAlign w:val="bottom"/>
          </w:tcPr>
          <w:p w14:paraId="4E81693C" w14:textId="3447F3E1"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4</w:t>
            </w:r>
          </w:p>
        </w:tc>
        <w:tc>
          <w:tcPr>
            <w:tcW w:w="1260" w:type="dxa"/>
            <w:tcBorders>
              <w:top w:val="single" w:sz="4" w:space="0" w:color="auto"/>
              <w:left w:val="single" w:sz="4" w:space="0" w:color="auto"/>
              <w:right w:val="single" w:sz="4" w:space="0" w:color="auto"/>
            </w:tcBorders>
            <w:vAlign w:val="bottom"/>
          </w:tcPr>
          <w:p w14:paraId="55AF0AF2" w14:textId="4763C0C0"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4</w:t>
            </w:r>
          </w:p>
        </w:tc>
        <w:tc>
          <w:tcPr>
            <w:tcW w:w="1350" w:type="dxa"/>
            <w:tcBorders>
              <w:top w:val="single" w:sz="4" w:space="0" w:color="auto"/>
              <w:left w:val="single" w:sz="4" w:space="0" w:color="auto"/>
              <w:right w:val="single" w:sz="4" w:space="0" w:color="auto"/>
            </w:tcBorders>
            <w:vAlign w:val="bottom"/>
          </w:tcPr>
          <w:p w14:paraId="3743D230" w14:textId="58E66090"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3</w:t>
            </w:r>
          </w:p>
        </w:tc>
        <w:tc>
          <w:tcPr>
            <w:tcW w:w="1260" w:type="dxa"/>
            <w:tcBorders>
              <w:top w:val="single" w:sz="4" w:space="0" w:color="auto"/>
              <w:left w:val="single" w:sz="4" w:space="0" w:color="auto"/>
              <w:right w:val="single" w:sz="4" w:space="0" w:color="auto"/>
            </w:tcBorders>
            <w:vAlign w:val="bottom"/>
          </w:tcPr>
          <w:p w14:paraId="3FE340F9" w14:textId="191353D9"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3</w:t>
            </w:r>
          </w:p>
        </w:tc>
        <w:tc>
          <w:tcPr>
            <w:tcW w:w="1260" w:type="dxa"/>
            <w:tcBorders>
              <w:top w:val="single" w:sz="4" w:space="0" w:color="auto"/>
              <w:left w:val="single" w:sz="4" w:space="0" w:color="auto"/>
              <w:right w:val="single" w:sz="4" w:space="0" w:color="auto"/>
            </w:tcBorders>
            <w:vAlign w:val="bottom"/>
          </w:tcPr>
          <w:p w14:paraId="0C405984" w14:textId="15847604"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1</w:t>
            </w:r>
          </w:p>
        </w:tc>
        <w:tc>
          <w:tcPr>
            <w:tcW w:w="1350" w:type="dxa"/>
            <w:tcBorders>
              <w:top w:val="single" w:sz="4" w:space="0" w:color="auto"/>
              <w:left w:val="single" w:sz="4" w:space="0" w:color="auto"/>
              <w:right w:val="single" w:sz="4" w:space="0" w:color="auto"/>
            </w:tcBorders>
            <w:vAlign w:val="bottom"/>
          </w:tcPr>
          <w:p w14:paraId="4FF97709" w14:textId="15B02430"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0</w:t>
            </w:r>
          </w:p>
        </w:tc>
        <w:tc>
          <w:tcPr>
            <w:tcW w:w="1596" w:type="dxa"/>
            <w:tcBorders>
              <w:top w:val="single" w:sz="4" w:space="0" w:color="auto"/>
              <w:left w:val="single" w:sz="4" w:space="0" w:color="auto"/>
              <w:right w:val="single" w:sz="4" w:space="0" w:color="auto"/>
            </w:tcBorders>
            <w:vAlign w:val="bottom"/>
          </w:tcPr>
          <w:p w14:paraId="305881AB" w14:textId="216909C6"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0</w:t>
            </w:r>
          </w:p>
        </w:tc>
        <w:tc>
          <w:tcPr>
            <w:tcW w:w="1189" w:type="dxa"/>
            <w:tcBorders>
              <w:top w:val="single" w:sz="4" w:space="0" w:color="auto"/>
              <w:left w:val="single" w:sz="4" w:space="0" w:color="auto"/>
              <w:right w:val="single" w:sz="4" w:space="0" w:color="auto"/>
            </w:tcBorders>
            <w:vAlign w:val="bottom"/>
          </w:tcPr>
          <w:p w14:paraId="4E733817" w14:textId="55A8BD95"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0</w:t>
            </w:r>
          </w:p>
        </w:tc>
        <w:tc>
          <w:tcPr>
            <w:tcW w:w="1530" w:type="dxa"/>
            <w:tcBorders>
              <w:top w:val="single" w:sz="4" w:space="0" w:color="auto"/>
              <w:left w:val="single" w:sz="4" w:space="0" w:color="auto"/>
            </w:tcBorders>
            <w:vAlign w:val="bottom"/>
          </w:tcPr>
          <w:p w14:paraId="1B14D108" w14:textId="457DD000" w:rsidR="005467CE" w:rsidRPr="001C3438" w:rsidRDefault="005467CE" w:rsidP="00F70EFE">
            <w:pPr>
              <w:jc w:val="center"/>
              <w:rPr>
                <w:rFonts w:ascii="Calibri" w:hAnsi="Calibri" w:cs="Calibri"/>
                <w:sz w:val="22"/>
                <w:szCs w:val="22"/>
              </w:rPr>
            </w:pPr>
            <w:r w:rsidRPr="001C3438">
              <w:rPr>
                <w:rFonts w:ascii="Calibri" w:hAnsi="Calibri" w:cs="Calibri"/>
                <w:color w:val="000000"/>
                <w:sz w:val="22"/>
                <w:szCs w:val="22"/>
              </w:rPr>
              <w:t>0</w:t>
            </w:r>
          </w:p>
        </w:tc>
      </w:tr>
    </w:tbl>
    <w:p w14:paraId="3C841BDC" w14:textId="2E128C49" w:rsidR="00F70EFE" w:rsidRPr="001C3438" w:rsidRDefault="00F70EFE" w:rsidP="007E48A7">
      <w:pPr>
        <w:ind w:left="-720"/>
        <w:rPr>
          <w:rFonts w:ascii="Calibri" w:hAnsi="Calibri" w:cs="Calibri"/>
          <w:sz w:val="22"/>
          <w:szCs w:val="22"/>
        </w:rPr>
      </w:pPr>
    </w:p>
    <w:p w14:paraId="189C8A1D" w14:textId="77777777" w:rsidR="00FC3C0C" w:rsidRPr="001C3438" w:rsidRDefault="00FC3C0C" w:rsidP="007E48A7">
      <w:pPr>
        <w:ind w:left="-720"/>
        <w:rPr>
          <w:rFonts w:ascii="Calibri" w:hAnsi="Calibri" w:cs="Calibri"/>
          <w:sz w:val="22"/>
          <w:szCs w:val="22"/>
        </w:rPr>
      </w:pPr>
    </w:p>
    <w:p w14:paraId="514A3CB0" w14:textId="30BC6267" w:rsidR="00FC3C0C" w:rsidRPr="001C3438" w:rsidRDefault="00FC3C0C" w:rsidP="007E48A7">
      <w:pPr>
        <w:ind w:left="-720"/>
        <w:rPr>
          <w:rFonts w:ascii="Calibri" w:hAnsi="Calibri" w:cs="Calibri"/>
          <w:sz w:val="22"/>
          <w:szCs w:val="22"/>
        </w:rPr>
      </w:pPr>
      <w:r w:rsidRPr="001C3438">
        <w:rPr>
          <w:rFonts w:ascii="Calibri" w:hAnsi="Calibri" w:cs="Calibri"/>
          <w:noProof/>
          <w:sz w:val="22"/>
          <w:szCs w:val="22"/>
        </w:rPr>
        <w:lastRenderedPageBreak/>
        <w:drawing>
          <wp:inline distT="0" distB="0" distL="0" distR="0" wp14:anchorId="4617D818" wp14:editId="40E7740B">
            <wp:extent cx="9474200" cy="4495800"/>
            <wp:effectExtent l="0" t="0" r="12700" b="12700"/>
            <wp:docPr id="4" name="Chart 4">
              <a:extLst xmlns:a="http://schemas.openxmlformats.org/drawingml/2006/main">
                <a:ext uri="{FF2B5EF4-FFF2-40B4-BE49-F238E27FC236}">
                  <a16:creationId xmlns:a16="http://schemas.microsoft.com/office/drawing/2014/main" id="{442478AD-5C61-FF47-891C-06423F5EB3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84BEFA" w14:textId="77777777" w:rsidR="005933F6" w:rsidRDefault="005933F6" w:rsidP="001C3438"/>
    <w:p w14:paraId="01C0610F" w14:textId="77777777" w:rsidR="005933F6" w:rsidRDefault="005933F6" w:rsidP="007E48A7">
      <w:pPr>
        <w:ind w:left="-720"/>
      </w:pPr>
    </w:p>
    <w:p w14:paraId="7B8BCA6D" w14:textId="6E4474B7" w:rsidR="0099156A" w:rsidRPr="0099156A" w:rsidRDefault="0099156A" w:rsidP="0099156A">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Pr="0099156A">
        <w:rPr>
          <w:noProof/>
        </w:rPr>
        <w:t xml:space="preserve">De Vries, R., Stanczyk, A. E., Ryan, K. a., &amp; Kim, S. Y. H. (2011). A Framework for Assessing the Quality of Democratic Deliberation: Enhancing Deliberation as a Tool For Bioethics. </w:t>
      </w:r>
      <w:r w:rsidRPr="0099156A">
        <w:rPr>
          <w:i/>
          <w:iCs/>
          <w:noProof/>
        </w:rPr>
        <w:t>Journal of Empirical Research on Human Research Ethics: An International Journal</w:t>
      </w:r>
      <w:r w:rsidRPr="0099156A">
        <w:rPr>
          <w:noProof/>
        </w:rPr>
        <w:t xml:space="preserve">, </w:t>
      </w:r>
      <w:r w:rsidRPr="0099156A">
        <w:rPr>
          <w:i/>
          <w:iCs/>
          <w:noProof/>
        </w:rPr>
        <w:t>6</w:t>
      </w:r>
      <w:r w:rsidRPr="0099156A">
        <w:rPr>
          <w:noProof/>
        </w:rPr>
        <w:t>(3), 3–17. https://doi.org/10.1525/jer.2011.6.3.3</w:t>
      </w:r>
    </w:p>
    <w:p w14:paraId="3CE1BDCB" w14:textId="77777777" w:rsidR="0099156A" w:rsidRPr="0099156A" w:rsidRDefault="0099156A" w:rsidP="0099156A">
      <w:pPr>
        <w:widowControl w:val="0"/>
        <w:autoSpaceDE w:val="0"/>
        <w:autoSpaceDN w:val="0"/>
        <w:adjustRightInd w:val="0"/>
        <w:ind w:left="480" w:hanging="480"/>
        <w:rPr>
          <w:noProof/>
        </w:rPr>
      </w:pPr>
      <w:r w:rsidRPr="0099156A">
        <w:rPr>
          <w:noProof/>
        </w:rPr>
        <w:t xml:space="preserve">De Vries, R., Stanczyk, A., Wall, I. F., Uhlmann, R., Damschroder, L. J., &amp; Kim, S. Y. (2010). Assessing the quality of democratic deliberation: A case study of public deliberation on the ethics of surrogate consent for research. </w:t>
      </w:r>
      <w:r w:rsidRPr="0099156A">
        <w:rPr>
          <w:i/>
          <w:iCs/>
          <w:noProof/>
        </w:rPr>
        <w:t>Social Science &amp; Medicine</w:t>
      </w:r>
      <w:r w:rsidRPr="0099156A">
        <w:rPr>
          <w:noProof/>
        </w:rPr>
        <w:t xml:space="preserve">, </w:t>
      </w:r>
      <w:r w:rsidRPr="0099156A">
        <w:rPr>
          <w:i/>
          <w:iCs/>
          <w:noProof/>
        </w:rPr>
        <w:t>70</w:t>
      </w:r>
      <w:r w:rsidRPr="0099156A">
        <w:rPr>
          <w:noProof/>
        </w:rPr>
        <w:t>(12), 1896–1903. https://doi.org/10.1016/j.socscimed.2010.02.031</w:t>
      </w:r>
    </w:p>
    <w:p w14:paraId="3B3AFAE0" w14:textId="77777777" w:rsidR="0099156A" w:rsidRPr="0099156A" w:rsidRDefault="0099156A" w:rsidP="0099156A">
      <w:pPr>
        <w:widowControl w:val="0"/>
        <w:autoSpaceDE w:val="0"/>
        <w:autoSpaceDN w:val="0"/>
        <w:adjustRightInd w:val="0"/>
        <w:ind w:left="480" w:hanging="480"/>
        <w:rPr>
          <w:noProof/>
        </w:rPr>
      </w:pPr>
      <w:r w:rsidRPr="0099156A">
        <w:rPr>
          <w:noProof/>
        </w:rPr>
        <w:t xml:space="preserve">Rychetnik, L. (2015). Which public and why deliberate ? - a scoping review of public deliberation in public health and health policy. </w:t>
      </w:r>
      <w:r w:rsidRPr="0099156A">
        <w:rPr>
          <w:i/>
          <w:iCs/>
          <w:noProof/>
        </w:rPr>
        <w:t>Social Science &amp; Medicine</w:t>
      </w:r>
      <w:r w:rsidRPr="0099156A">
        <w:rPr>
          <w:noProof/>
        </w:rPr>
        <w:t xml:space="preserve">, </w:t>
      </w:r>
      <w:r w:rsidRPr="0099156A">
        <w:rPr>
          <w:i/>
          <w:iCs/>
          <w:noProof/>
        </w:rPr>
        <w:t>131</w:t>
      </w:r>
      <w:r w:rsidRPr="0099156A">
        <w:rPr>
          <w:noProof/>
        </w:rPr>
        <w:t>, 114–121.</w:t>
      </w:r>
    </w:p>
    <w:p w14:paraId="5E422ECD" w14:textId="60B72CF4" w:rsidR="0099156A" w:rsidRDefault="0099156A" w:rsidP="007E48A7">
      <w:pPr>
        <w:ind w:left="-720"/>
      </w:pPr>
      <w:r>
        <w:fldChar w:fldCharType="end"/>
      </w:r>
    </w:p>
    <w:sectPr w:rsidR="0099156A" w:rsidSect="001C3438">
      <w:pgSz w:w="15840" w:h="12240" w:orient="landscape"/>
      <w:pgMar w:top="486" w:right="1440" w:bottom="1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276CC" w14:textId="77777777" w:rsidR="00026DAA" w:rsidRDefault="00026DAA" w:rsidP="005933F6">
      <w:r>
        <w:separator/>
      </w:r>
    </w:p>
  </w:endnote>
  <w:endnote w:type="continuationSeparator" w:id="0">
    <w:p w14:paraId="08923931" w14:textId="77777777" w:rsidR="00026DAA" w:rsidRDefault="00026DAA" w:rsidP="0059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CAC22" w14:textId="77777777" w:rsidR="00026DAA" w:rsidRDefault="00026DAA" w:rsidP="005933F6">
      <w:r>
        <w:separator/>
      </w:r>
    </w:p>
  </w:footnote>
  <w:footnote w:type="continuationSeparator" w:id="0">
    <w:p w14:paraId="03ECEEDA" w14:textId="77777777" w:rsidR="00026DAA" w:rsidRDefault="00026DAA" w:rsidP="00593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93251"/>
    <w:multiLevelType w:val="hybridMultilevel"/>
    <w:tmpl w:val="20049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9F"/>
    <w:rsid w:val="00026055"/>
    <w:rsid w:val="00026DAA"/>
    <w:rsid w:val="000926DB"/>
    <w:rsid w:val="00123501"/>
    <w:rsid w:val="0013531B"/>
    <w:rsid w:val="00153195"/>
    <w:rsid w:val="00157B77"/>
    <w:rsid w:val="001A1221"/>
    <w:rsid w:val="001B60B8"/>
    <w:rsid w:val="001C3438"/>
    <w:rsid w:val="001D6592"/>
    <w:rsid w:val="0025035B"/>
    <w:rsid w:val="00256DB0"/>
    <w:rsid w:val="0026469F"/>
    <w:rsid w:val="00266D1E"/>
    <w:rsid w:val="002747C1"/>
    <w:rsid w:val="00280E24"/>
    <w:rsid w:val="002B2B99"/>
    <w:rsid w:val="002E064A"/>
    <w:rsid w:val="002F0EBC"/>
    <w:rsid w:val="003104C3"/>
    <w:rsid w:val="00347E07"/>
    <w:rsid w:val="0035334F"/>
    <w:rsid w:val="00366D0C"/>
    <w:rsid w:val="003B2153"/>
    <w:rsid w:val="003E169D"/>
    <w:rsid w:val="00406802"/>
    <w:rsid w:val="0045053A"/>
    <w:rsid w:val="004574CF"/>
    <w:rsid w:val="0047212D"/>
    <w:rsid w:val="004A5D16"/>
    <w:rsid w:val="004A5E44"/>
    <w:rsid w:val="004D107E"/>
    <w:rsid w:val="00505835"/>
    <w:rsid w:val="00517F8E"/>
    <w:rsid w:val="005467CE"/>
    <w:rsid w:val="0056468C"/>
    <w:rsid w:val="005933F6"/>
    <w:rsid w:val="0059663B"/>
    <w:rsid w:val="00631A8C"/>
    <w:rsid w:val="00675A03"/>
    <w:rsid w:val="006B18E2"/>
    <w:rsid w:val="006C7C12"/>
    <w:rsid w:val="007065B6"/>
    <w:rsid w:val="00761FE5"/>
    <w:rsid w:val="007E48A7"/>
    <w:rsid w:val="008148E9"/>
    <w:rsid w:val="0090322D"/>
    <w:rsid w:val="00943192"/>
    <w:rsid w:val="00972A2C"/>
    <w:rsid w:val="00972BA6"/>
    <w:rsid w:val="0099156A"/>
    <w:rsid w:val="009A146C"/>
    <w:rsid w:val="00A13FD9"/>
    <w:rsid w:val="00A15D2C"/>
    <w:rsid w:val="00A17002"/>
    <w:rsid w:val="00A862A8"/>
    <w:rsid w:val="00AD2772"/>
    <w:rsid w:val="00AF482E"/>
    <w:rsid w:val="00B305FC"/>
    <w:rsid w:val="00BA0F73"/>
    <w:rsid w:val="00C14B4B"/>
    <w:rsid w:val="00C42749"/>
    <w:rsid w:val="00C939D5"/>
    <w:rsid w:val="00CA3078"/>
    <w:rsid w:val="00D559DD"/>
    <w:rsid w:val="00D97FB5"/>
    <w:rsid w:val="00DD0F87"/>
    <w:rsid w:val="00E026D2"/>
    <w:rsid w:val="00EC7C54"/>
    <w:rsid w:val="00F70EFE"/>
    <w:rsid w:val="00F86BBC"/>
    <w:rsid w:val="00FC3C0C"/>
    <w:rsid w:val="00FE0DE2"/>
    <w:rsid w:val="00FE5879"/>
    <w:rsid w:val="00FF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9F93"/>
  <w14:defaultImageDpi w14:val="32767"/>
  <w15:chartTrackingRefBased/>
  <w15:docId w15:val="{8E409BB4-4420-D940-9851-8B8C8571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35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82E"/>
    <w:rPr>
      <w:sz w:val="18"/>
      <w:szCs w:val="18"/>
    </w:rPr>
  </w:style>
  <w:style w:type="character" w:customStyle="1" w:styleId="BalloonTextChar">
    <w:name w:val="Balloon Text Char"/>
    <w:basedOn w:val="DefaultParagraphFont"/>
    <w:link w:val="BalloonText"/>
    <w:uiPriority w:val="99"/>
    <w:semiHidden/>
    <w:rsid w:val="00AF482E"/>
    <w:rPr>
      <w:rFonts w:ascii="Times New Roman" w:eastAsia="Times New Roman" w:hAnsi="Times New Roman" w:cs="Times New Roman"/>
      <w:sz w:val="18"/>
      <w:szCs w:val="18"/>
    </w:rPr>
  </w:style>
  <w:style w:type="paragraph" w:customStyle="1" w:styleId="Body">
    <w:name w:val="Body"/>
    <w:rsid w:val="002B2B9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semiHidden/>
    <w:unhideWhenUsed/>
    <w:rsid w:val="002B2B99"/>
    <w:pPr>
      <w:spacing w:before="100" w:beforeAutospacing="1" w:after="100" w:afterAutospacing="1"/>
    </w:pPr>
  </w:style>
  <w:style w:type="paragraph" w:styleId="FootnoteText">
    <w:name w:val="footnote text"/>
    <w:basedOn w:val="Normal"/>
    <w:link w:val="FootnoteTextChar"/>
    <w:uiPriority w:val="99"/>
    <w:semiHidden/>
    <w:unhideWhenUsed/>
    <w:rsid w:val="005933F6"/>
    <w:rPr>
      <w:sz w:val="20"/>
      <w:szCs w:val="20"/>
    </w:rPr>
  </w:style>
  <w:style w:type="character" w:customStyle="1" w:styleId="FootnoteTextChar">
    <w:name w:val="Footnote Text Char"/>
    <w:basedOn w:val="DefaultParagraphFont"/>
    <w:link w:val="FootnoteText"/>
    <w:uiPriority w:val="99"/>
    <w:semiHidden/>
    <w:rsid w:val="005933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3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08913">
      <w:bodyDiv w:val="1"/>
      <w:marLeft w:val="0"/>
      <w:marRight w:val="0"/>
      <w:marTop w:val="0"/>
      <w:marBottom w:val="0"/>
      <w:divBdr>
        <w:top w:val="none" w:sz="0" w:space="0" w:color="auto"/>
        <w:left w:val="none" w:sz="0" w:space="0" w:color="auto"/>
        <w:bottom w:val="none" w:sz="0" w:space="0" w:color="auto"/>
        <w:right w:val="none" w:sz="0" w:space="0" w:color="auto"/>
      </w:divBdr>
    </w:div>
    <w:div w:id="337932260">
      <w:bodyDiv w:val="1"/>
      <w:marLeft w:val="0"/>
      <w:marRight w:val="0"/>
      <w:marTop w:val="0"/>
      <w:marBottom w:val="0"/>
      <w:divBdr>
        <w:top w:val="none" w:sz="0" w:space="0" w:color="auto"/>
        <w:left w:val="none" w:sz="0" w:space="0" w:color="auto"/>
        <w:bottom w:val="none" w:sz="0" w:space="0" w:color="auto"/>
        <w:right w:val="none" w:sz="0" w:space="0" w:color="auto"/>
      </w:divBdr>
    </w:div>
    <w:div w:id="740717826">
      <w:bodyDiv w:val="1"/>
      <w:marLeft w:val="0"/>
      <w:marRight w:val="0"/>
      <w:marTop w:val="0"/>
      <w:marBottom w:val="0"/>
      <w:divBdr>
        <w:top w:val="none" w:sz="0" w:space="0" w:color="auto"/>
        <w:left w:val="none" w:sz="0" w:space="0" w:color="auto"/>
        <w:bottom w:val="none" w:sz="0" w:space="0" w:color="auto"/>
        <w:right w:val="none" w:sz="0" w:space="0" w:color="auto"/>
      </w:divBdr>
    </w:div>
    <w:div w:id="16947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vasiliki.rahimzadeh/Documents/Deliberations_GE3LS/Deliberations%20survey%20data_updated%20June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r>
              <a:rPr lang="en-US" sz="1400" b="1" i="0" u="none" strike="noStrike" baseline="0">
                <a:solidFill>
                  <a:sysClr val="windowText" lastClr="000000">
                    <a:lumMod val="65000"/>
                    <a:lumOff val="35000"/>
                  </a:sysClr>
                </a:solidFill>
                <a:latin typeface="Calibri" panose="020F0502020204030204"/>
              </a:rPr>
              <a:t>What impact did this information have on you? Check all that apply.</a:t>
            </a:r>
          </a:p>
        </c:rich>
      </c:tx>
      <c:overlay val="0"/>
      <c:spPr>
        <a:noFill/>
        <a:ln>
          <a:noFill/>
        </a:ln>
        <a:effectLst/>
      </c:spPr>
      <c:txPr>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'Summary Parents IAM'!$B$8</c:f>
              <c:strCache>
                <c:ptCount val="1"/>
                <c:pt idx="0">
                  <c:v>Bereaved</c:v>
                </c:pt>
              </c:strCache>
            </c:strRef>
          </c:tx>
          <c:spPr>
            <a:solidFill>
              <a:schemeClr val="accent1"/>
            </a:solidFill>
            <a:ln w="19050">
              <a:solidFill>
                <a:schemeClr val="lt1"/>
              </a:solidFill>
            </a:ln>
            <a:effectLst/>
          </c:spPr>
          <c:invertIfNegative val="0"/>
          <c:cat>
            <c:strRef>
              <c:f>'Summary Parents IAM'!$C$7:$K$7</c:f>
              <c:strCache>
                <c:ptCount val="9"/>
                <c:pt idx="0">
                  <c:v>I learned something new</c:v>
                </c:pt>
                <c:pt idx="1">
                  <c:v>I'm motived to learn more</c:v>
                </c:pt>
                <c:pt idx="2">
                  <c:v>This information confirmed I did (am doing) the right thing</c:v>
                </c:pt>
                <c:pt idx="3">
                  <c:v>I am reassured</c:v>
                </c:pt>
                <c:pt idx="4">
                  <c:v>I am reminded of something I already knew</c:v>
                </c:pt>
                <c:pt idx="5">
                  <c:v>I am dissatisfied</c:v>
                </c:pt>
                <c:pt idx="6">
                  <c:v>There is a problem with the presentation of this info</c:v>
                </c:pt>
                <c:pt idx="7">
                  <c:v>I disagree with the content of this info</c:v>
                </c:pt>
                <c:pt idx="8">
                  <c:v>This information is potentially harmful</c:v>
                </c:pt>
              </c:strCache>
            </c:strRef>
          </c:cat>
          <c:val>
            <c:numRef>
              <c:f>'Summary Parents IAM'!$C$8:$K$8</c:f>
              <c:numCache>
                <c:formatCode>General</c:formatCode>
                <c:ptCount val="9"/>
                <c:pt idx="0">
                  <c:v>6</c:v>
                </c:pt>
                <c:pt idx="1">
                  <c:v>6</c:v>
                </c:pt>
                <c:pt idx="2">
                  <c:v>4</c:v>
                </c:pt>
                <c:pt idx="3">
                  <c:v>1</c:v>
                </c:pt>
                <c:pt idx="4">
                  <c:v>1</c:v>
                </c:pt>
                <c:pt idx="5">
                  <c:v>0</c:v>
                </c:pt>
                <c:pt idx="6">
                  <c:v>0</c:v>
                </c:pt>
                <c:pt idx="7">
                  <c:v>0</c:v>
                </c:pt>
                <c:pt idx="8">
                  <c:v>0</c:v>
                </c:pt>
              </c:numCache>
            </c:numRef>
          </c:val>
          <c:extLst>
            <c:ext xmlns:c16="http://schemas.microsoft.com/office/drawing/2014/chart" uri="{C3380CC4-5D6E-409C-BE32-E72D297353CC}">
              <c16:uniqueId val="{00000000-B887-6E4E-B660-317E027FCFB6}"/>
            </c:ext>
          </c:extLst>
        </c:ser>
        <c:ser>
          <c:idx val="1"/>
          <c:order val="1"/>
          <c:tx>
            <c:strRef>
              <c:f>'Summary Parents IAM'!$B$9</c:f>
              <c:strCache>
                <c:ptCount val="1"/>
                <c:pt idx="0">
                  <c:v>In treatment</c:v>
                </c:pt>
              </c:strCache>
            </c:strRef>
          </c:tx>
          <c:spPr>
            <a:solidFill>
              <a:schemeClr val="accent2"/>
            </a:solidFill>
            <a:ln w="19050">
              <a:solidFill>
                <a:schemeClr val="l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B887-6E4E-B660-317E027FCFB6}"/>
                </c:ext>
              </c:extLst>
            </c:dLbl>
            <c:dLbl>
              <c:idx val="1"/>
              <c:layout>
                <c:manualLayout>
                  <c:x val="-1.3404825737265416E-3"/>
                  <c:y val="-0.2316384180790961"/>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87-6E4E-B660-317E027FCFB6}"/>
                </c:ext>
              </c:extLst>
            </c:dLbl>
            <c:dLbl>
              <c:idx val="2"/>
              <c:layout>
                <c:manualLayout>
                  <c:x val="1.0723860589812333E-2"/>
                  <c:y val="-0.138418079096045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87-6E4E-B660-317E027FCF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lt1"/>
                    </a:solidFill>
                    <a:latin typeface="+mn-lt"/>
                    <a:ea typeface="+mn-ea"/>
                    <a:cs typeface="+mn-cs"/>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strRef>
              <c:f>'Summary Parents IAM'!$C$7:$K$7</c:f>
              <c:strCache>
                <c:ptCount val="9"/>
                <c:pt idx="0">
                  <c:v>I learned something new</c:v>
                </c:pt>
                <c:pt idx="1">
                  <c:v>I'm motived to learn more</c:v>
                </c:pt>
                <c:pt idx="2">
                  <c:v>This information confirmed I did (am doing) the right thing</c:v>
                </c:pt>
                <c:pt idx="3">
                  <c:v>I am reassured</c:v>
                </c:pt>
                <c:pt idx="4">
                  <c:v>I am reminded of something I already knew</c:v>
                </c:pt>
                <c:pt idx="5">
                  <c:v>I am dissatisfied</c:v>
                </c:pt>
                <c:pt idx="6">
                  <c:v>There is a problem with the presentation of this info</c:v>
                </c:pt>
                <c:pt idx="7">
                  <c:v>I disagree with the content of this info</c:v>
                </c:pt>
                <c:pt idx="8">
                  <c:v>This information is potentially harmful</c:v>
                </c:pt>
              </c:strCache>
            </c:strRef>
          </c:cat>
          <c:val>
            <c:numRef>
              <c:f>'Summary Parents IAM'!$C$9:$K$9</c:f>
              <c:numCache>
                <c:formatCode>General</c:formatCode>
                <c:ptCount val="9"/>
                <c:pt idx="0">
                  <c:v>4</c:v>
                </c:pt>
                <c:pt idx="1">
                  <c:v>4</c:v>
                </c:pt>
                <c:pt idx="2">
                  <c:v>3</c:v>
                </c:pt>
                <c:pt idx="3">
                  <c:v>3</c:v>
                </c:pt>
                <c:pt idx="4">
                  <c:v>1</c:v>
                </c:pt>
                <c:pt idx="5">
                  <c:v>0</c:v>
                </c:pt>
                <c:pt idx="6">
                  <c:v>0</c:v>
                </c:pt>
                <c:pt idx="7">
                  <c:v>0</c:v>
                </c:pt>
                <c:pt idx="8">
                  <c:v>0</c:v>
                </c:pt>
              </c:numCache>
            </c:numRef>
          </c:val>
          <c:extLst>
            <c:ext xmlns:c16="http://schemas.microsoft.com/office/drawing/2014/chart" uri="{C3380CC4-5D6E-409C-BE32-E72D297353CC}">
              <c16:uniqueId val="{00000001-B887-6E4E-B660-317E027FCFB6}"/>
            </c:ext>
          </c:extLst>
        </c:ser>
        <c:dLbls>
          <c:showLegendKey val="0"/>
          <c:showVal val="0"/>
          <c:showCatName val="0"/>
          <c:showSerName val="0"/>
          <c:showPercent val="0"/>
          <c:showBubbleSize val="0"/>
        </c:dLbls>
        <c:gapWidth val="100"/>
        <c:axId val="1886711727"/>
        <c:axId val="1882942175"/>
      </c:barChart>
      <c:catAx>
        <c:axId val="188671172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1882942175"/>
        <c:crosses val="autoZero"/>
        <c:auto val="0"/>
        <c:lblAlgn val="ctr"/>
        <c:lblOffset val="100"/>
        <c:noMultiLvlLbl val="0"/>
      </c:catAx>
      <c:valAx>
        <c:axId val="18829421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188671172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44AE7-4B13-744F-96AC-E0987EFB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Nataly Rahimzadeh</dc:creator>
  <cp:keywords/>
  <dc:description/>
  <cp:lastModifiedBy>Cristina Longo</cp:lastModifiedBy>
  <cp:revision>3</cp:revision>
  <cp:lastPrinted>2020-06-17T18:19:00Z</cp:lastPrinted>
  <dcterms:created xsi:type="dcterms:W3CDTF">2020-07-01T13:06:00Z</dcterms:created>
  <dcterms:modified xsi:type="dcterms:W3CDTF">2020-07-01T13:22:00Z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fc6a8a3d-cdb7-38da-aad6-617c90f1828f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http://www.zotero.org/styles/american-medical-association-alphabetical</vt:lpwstr>
  </property>
  <property fmtid="{D5CDD505-2E9C-101B-9397-08002B2CF9AE}" pid="8" name="Mendeley Recent Style Name 1_1">
    <vt:lpwstr>American Medical Association (sorted alphabetically)</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