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4028" w14:textId="404D9671" w:rsidR="0009233E" w:rsidRPr="00990352" w:rsidRDefault="0009233E" w:rsidP="000923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233E" w:rsidRPr="00990352" w14:paraId="6A8B7058" w14:textId="77777777" w:rsidTr="00E014A6">
        <w:tc>
          <w:tcPr>
            <w:tcW w:w="13142" w:type="dxa"/>
          </w:tcPr>
          <w:tbl>
            <w:tblPr>
              <w:tblW w:w="966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24"/>
              <w:gridCol w:w="2221"/>
              <w:gridCol w:w="2264"/>
              <w:gridCol w:w="851"/>
            </w:tblGrid>
            <w:tr w:rsidR="0009233E" w:rsidRPr="00990352" w14:paraId="67E5B5B4" w14:textId="77777777" w:rsidTr="00223559">
              <w:trPr>
                <w:trHeight w:val="720"/>
              </w:trPr>
              <w:tc>
                <w:tcPr>
                  <w:tcW w:w="415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E843AE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Characteristics</w:t>
                  </w:r>
                </w:p>
              </w:tc>
              <w:tc>
                <w:tcPr>
                  <w:tcW w:w="2293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793B82" w14:textId="77777777" w:rsidR="0009233E" w:rsidRPr="00990352" w:rsidRDefault="0009233E" w:rsidP="00E014A6">
                  <w:pPr>
                    <w:widowControl/>
                    <w:jc w:val="center"/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CPFE with CTD</w:t>
                  </w:r>
                </w:p>
                <w:p w14:paraId="41ECC723" w14:textId="77777777" w:rsidR="0009233E" w:rsidRPr="00990352" w:rsidRDefault="0009233E" w:rsidP="00E014A6">
                  <w:pPr>
                    <w:widowControl/>
                    <w:jc w:val="center"/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N=47</w:t>
                  </w:r>
                </w:p>
              </w:tc>
              <w:tc>
                <w:tcPr>
                  <w:tcW w:w="2337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A06C8C" w14:textId="77777777" w:rsidR="0009233E" w:rsidRPr="00990352" w:rsidRDefault="0009233E" w:rsidP="00E014A6">
                  <w:pPr>
                    <w:widowControl/>
                    <w:jc w:val="center"/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CPFE without CTD </w:t>
                  </w:r>
                </w:p>
                <w:p w14:paraId="2C7100BD" w14:textId="77777777" w:rsidR="0009233E" w:rsidRPr="00990352" w:rsidRDefault="0009233E" w:rsidP="00E014A6">
                  <w:pPr>
                    <w:widowControl/>
                    <w:jc w:val="center"/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N=181</w:t>
                  </w:r>
                </w:p>
              </w:tc>
              <w:tc>
                <w:tcPr>
                  <w:tcW w:w="872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363040" w14:textId="77777777" w:rsidR="0009233E" w:rsidRPr="00990352" w:rsidRDefault="0009233E" w:rsidP="00E014A6">
                  <w:pPr>
                    <w:widowControl/>
                    <w:jc w:val="center"/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 value</w:t>
                  </w:r>
                  <w:r w:rsidRPr="0099035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</w:tr>
            <w:tr w:rsidR="0009233E" w:rsidRPr="00990352" w14:paraId="505FBC40" w14:textId="77777777" w:rsidTr="00223559">
              <w:trPr>
                <w:trHeight w:val="367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8ABE7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Number of male patients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67C43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 (68.1)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033CD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173 (95.6)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FF891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&lt;0.001</w:t>
                  </w:r>
                </w:p>
              </w:tc>
            </w:tr>
            <w:tr w:rsidR="0009233E" w:rsidRPr="00990352" w14:paraId="323A7D90" w14:textId="77777777" w:rsidTr="00223559">
              <w:trPr>
                <w:trHeight w:val="437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C5BA78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Median age-years (IQR)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F518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68.0 (60.0, 70.5)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884C3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71.0 (66.0, 77.0)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9EDF3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&lt;0.001</w:t>
                  </w:r>
                </w:p>
              </w:tc>
            </w:tr>
            <w:tr w:rsidR="0009233E" w:rsidRPr="00990352" w14:paraId="17243C24" w14:textId="77777777" w:rsidTr="00223559">
              <w:trPr>
                <w:trHeight w:val="414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EFC193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Former/Current smoker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E1EA15" w14:textId="0BA32D03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  <w:r w:rsidR="002338AF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(55.3)/21</w:t>
                  </w:r>
                  <w:r w:rsidR="002338AF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(44.7)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DE24FC" w14:textId="0EDC66C2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129</w:t>
                  </w:r>
                  <w:r w:rsidR="002338AF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(71.3)/52</w:t>
                  </w:r>
                  <w:r w:rsidR="002338AF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(28.7)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DAD0A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0.080</w:t>
                  </w:r>
                </w:p>
              </w:tc>
            </w:tr>
            <w:tr w:rsidR="0009233E" w:rsidRPr="00990352" w14:paraId="61B541F4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23ECF2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Pack-years smoking, median (IQR)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45DEC6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 (28, 68.8)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02A2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51 (40, 80)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CB915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0.035</w:t>
                  </w:r>
                </w:p>
              </w:tc>
            </w:tr>
            <w:tr w:rsidR="0009233E" w:rsidRPr="00990352" w14:paraId="67AFE302" w14:textId="77777777" w:rsidTr="00223559">
              <w:trPr>
                <w:trHeight w:val="42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02575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Serum KL-6, median U/mL (IQR)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997A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534 (308, 844)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AAFB7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564 (383, 851)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13E11C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0.430</w:t>
                  </w:r>
                </w:p>
              </w:tc>
            </w:tr>
            <w:tr w:rsidR="0009233E" w:rsidRPr="00990352" w14:paraId="059FA00F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A4BD09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Pulmonary hypertension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4DF0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7 (14.9)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D0ACD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19 (10.5)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42C97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0.440</w:t>
                  </w:r>
                </w:p>
              </w:tc>
            </w:tr>
            <w:tr w:rsidR="0009233E" w:rsidRPr="00990352" w14:paraId="2F44AB85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CC1506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Lung cancer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4F5C26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3 (6.4)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EF6E5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 xml:space="preserve">50 (27.6)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287E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0.002</w:t>
                  </w:r>
                </w:p>
              </w:tc>
            </w:tr>
            <w:tr w:rsidR="0009233E" w:rsidRPr="00990352" w14:paraId="59401199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74D7CB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Connective tissue disease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8775B7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BBC7C5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EBA5AF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3137E2BF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F0116C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Rheumatoid arthritis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D912DB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28 (59.6)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B5455B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32A02F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55F5533B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0291A7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Systemic sclerosis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9A9AD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6 (12.8)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332EE1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9A427B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5C6D3B32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86E383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ANCA-associated vasculitis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D2F3B4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4 (8.5)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DC157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2F2361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5BAB4E2B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584C9C6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Dermatomyositis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3D9E4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4 (8.5)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ECD79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187E2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06C5D0DF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E2A3F8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Systemic Lupus Erythematosus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B9493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4 (8.5)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3BBBCB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A046B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514A840E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EAAE2F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Sjogren’s syndrome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9439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1 (2.1)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132E9B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EFCAF8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70C29EE4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2B8DF95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Serological autoimmunity (</w:t>
                  </w:r>
                  <w:proofErr w:type="gramStart"/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%)</w:t>
                  </w:r>
                  <w:r w:rsidRPr="00990352">
                    <w:rPr>
                      <w:rFonts w:ascii="Times New Roman" w:eastAsia="游ゴシック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†</w:t>
                  </w:r>
                  <w:proofErr w:type="gramEnd"/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663071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36 (76.6)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5D4CAB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45 (24.5)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53326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5E37B0CB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556979F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Rheumatoid factor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03A646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25 (53.1)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0E9A7B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20 (11.0)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492C5D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5FD2C223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8640C1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Anti-citrullinated protein antibody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6ED9E5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15 (31.9)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A9FF5C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15 (8.3)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B625B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175791C2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6EA9EF" w14:textId="77777777" w:rsidR="0009233E" w:rsidRPr="00990352" w:rsidRDefault="0009233E" w:rsidP="00E014A6">
                  <w:pPr>
                    <w:widowControl/>
                    <w:ind w:firstLineChars="50" w:firstLine="12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Anti-nuclear antibody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79FAE9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14 (29.8)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9B8240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20 (11.0)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E0C7A3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7A9B6856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F7547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Initial CT findings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‡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2E84D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6C51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2D0A6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9233E" w:rsidRPr="00990352" w14:paraId="300068C2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EAAFF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Total lung volume, median cm</w:t>
                  </w:r>
                  <w:r w:rsidRPr="00CD3078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3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(IQR)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2C6EF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4208.1 (3967.5, 5062.7)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6B7E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4418.3 (3787.4, 5250.3)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A2D8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0.919</w:t>
                  </w:r>
                </w:p>
              </w:tc>
            </w:tr>
            <w:tr w:rsidR="0009233E" w:rsidRPr="00990352" w14:paraId="54DFD649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BFAB7A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Extent of normal lung, median cm</w:t>
                  </w:r>
                  <w:r w:rsidRPr="00CD3078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3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(IQR) %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j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2285C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3035.6 (2804.0, 3724.4), 76.4  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31E6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3191.6 (2335.4, 3824.9), 76.3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11142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0.953</w:t>
                  </w:r>
                </w:p>
              </w:tc>
            </w:tr>
            <w:tr w:rsidR="0009233E" w:rsidRPr="00990352" w14:paraId="0EB43822" w14:textId="77777777" w:rsidTr="00223559">
              <w:trPr>
                <w:trHeight w:val="390"/>
              </w:trPr>
              <w:tc>
                <w:tcPr>
                  <w:tcW w:w="41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2C890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Extent of emphysema, median cm</w:t>
                  </w:r>
                  <w:r w:rsidRPr="00CD3078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3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(IQR) % 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91E1EF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693.1 (251.4, 1361.3), 17.0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5422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574.6 (265.1, 1194.0), 13.8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6973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0.437</w:t>
                  </w:r>
                </w:p>
              </w:tc>
            </w:tr>
            <w:tr w:rsidR="0009233E" w:rsidRPr="00990352" w14:paraId="168499C0" w14:textId="77777777" w:rsidTr="00223559">
              <w:trPr>
                <w:trHeight w:val="405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DA1C56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Extent of fibrosis, median cm</w:t>
                  </w:r>
                  <w:r w:rsidRPr="00CD3078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  <w:vertAlign w:val="superscript"/>
                    </w:rPr>
                    <w:t>3</w:t>
                  </w: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(IQR) %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DDA9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173.1 (81.7, 532.4), 4.2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8D543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301.2 (143.5, 523.3), 6.8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A3A89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0.089</w:t>
                  </w:r>
                </w:p>
              </w:tc>
            </w:tr>
            <w:tr w:rsidR="0009233E" w:rsidRPr="00990352" w14:paraId="7AC96795" w14:textId="77777777" w:rsidTr="00223559">
              <w:trPr>
                <w:trHeight w:val="405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0B1784" w14:textId="77777777" w:rsidR="0009233E" w:rsidRPr="00990352" w:rsidRDefault="0009233E" w:rsidP="00E014A6">
                  <w:pPr>
                    <w:widowControl/>
                    <w:jc w:val="lef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Extent of fibrosis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9208B4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64D501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4C6B9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0.161</w:t>
                  </w:r>
                </w:p>
              </w:tc>
            </w:tr>
            <w:tr w:rsidR="0009233E" w:rsidRPr="00990352" w14:paraId="028B1BDF" w14:textId="77777777" w:rsidTr="00223559">
              <w:trPr>
                <w:trHeight w:val="405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97C182" w14:textId="77777777" w:rsidR="0009233E" w:rsidRPr="00990352" w:rsidRDefault="0009233E" w:rsidP="00E014A6">
                  <w:pPr>
                    <w:widowControl/>
                    <w:wordWrap w:val="0"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Fibrosis &lt;5%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E74DCD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24 (51.1)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A0867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65 (35.9)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527623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039679AE" w14:textId="77777777" w:rsidTr="00223559">
              <w:trPr>
                <w:trHeight w:val="405"/>
              </w:trPr>
              <w:tc>
                <w:tcPr>
                  <w:tcW w:w="4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B8F6EE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Fibrosis 5–10%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E5D5CA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8 (17.0)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47823F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46 (25.4)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5C78E2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233E" w:rsidRPr="00990352" w14:paraId="1F868602" w14:textId="77777777" w:rsidTr="00223559">
              <w:trPr>
                <w:trHeight w:val="405"/>
              </w:trPr>
              <w:tc>
                <w:tcPr>
                  <w:tcW w:w="4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C6BA3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Fibrosis ≥10% (%)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E1A332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15 (31.9)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3E9440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990352">
                    <w:rPr>
                      <w:rFonts w:ascii="Times New Roman" w:eastAsia="游ゴシック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70 (38.7)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CA21FD" w14:textId="77777777" w:rsidR="0009233E" w:rsidRPr="00990352" w:rsidRDefault="0009233E" w:rsidP="00E014A6">
                  <w:pPr>
                    <w:widowControl/>
                    <w:jc w:val="right"/>
                    <w:rPr>
                      <w:rFonts w:ascii="Times New Roman" w:eastAsia="游ゴシック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6CFBCD2" w14:textId="77777777" w:rsidR="0009233E" w:rsidRPr="00990352" w:rsidRDefault="0009233E" w:rsidP="00E0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1D8AF" w14:textId="5A309239" w:rsidR="0009233E" w:rsidRPr="00990352" w:rsidRDefault="00E93620" w:rsidP="0009233E">
      <w:pPr>
        <w:rPr>
          <w:rFonts w:ascii="Times New Roman" w:hAnsi="Times New Roman" w:cs="Times New Roman"/>
          <w:sz w:val="24"/>
          <w:szCs w:val="24"/>
        </w:rPr>
      </w:pPr>
      <w:r w:rsidRPr="00E93620">
        <w:rPr>
          <w:rFonts w:ascii="Times New Roman" w:hAnsi="Times New Roman" w:cs="Times New Roman"/>
          <w:i/>
          <w:sz w:val="24"/>
          <w:szCs w:val="24"/>
        </w:rPr>
        <w:lastRenderedPageBreak/>
        <w:t>CPFE</w:t>
      </w:r>
      <w:r w:rsidR="0009233E" w:rsidRPr="00990352">
        <w:rPr>
          <w:rFonts w:ascii="Times New Roman" w:hAnsi="Times New Roman" w:cs="Times New Roman"/>
          <w:sz w:val="24"/>
          <w:szCs w:val="24"/>
        </w:rPr>
        <w:t xml:space="preserve"> c</w:t>
      </w:r>
      <w:r w:rsidR="0009233E" w:rsidRPr="00990352">
        <w:rPr>
          <w:rFonts w:ascii="Times New Roman" w:eastAsia="ＭＳ Ｐゴシック" w:hAnsi="Times New Roman" w:cs="Times New Roman"/>
          <w:color w:val="212121"/>
          <w:sz w:val="24"/>
          <w:szCs w:val="24"/>
          <w:shd w:val="clear" w:color="auto" w:fill="FFFFFF"/>
        </w:rPr>
        <w:t>ombined pulmonary fibrosis and emphysema</w:t>
      </w:r>
      <w:r w:rsidR="002175AC">
        <w:rPr>
          <w:rFonts w:ascii="Times New Roman" w:eastAsia="ＭＳ Ｐゴシック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09233E" w:rsidRPr="00990352">
        <w:rPr>
          <w:rFonts w:ascii="Times New Roman" w:eastAsia="ＭＳ Ｐゴシック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93620">
        <w:rPr>
          <w:rFonts w:ascii="Times New Roman" w:eastAsia="ＭＳ Ｐゴシック" w:hAnsi="Times New Roman" w:cs="Times New Roman"/>
          <w:i/>
          <w:color w:val="212121"/>
          <w:sz w:val="24"/>
          <w:szCs w:val="24"/>
          <w:shd w:val="clear" w:color="auto" w:fill="FFFFFF"/>
        </w:rPr>
        <w:t>CTD</w:t>
      </w:r>
      <w:r w:rsidR="0009233E" w:rsidRPr="00990352">
        <w:rPr>
          <w:rFonts w:ascii="Times New Roman" w:eastAsia="ＭＳ Ｐゴシック" w:hAnsi="Times New Roman" w:cs="Times New Roman"/>
          <w:color w:val="212121"/>
          <w:sz w:val="24"/>
          <w:szCs w:val="24"/>
          <w:shd w:val="clear" w:color="auto" w:fill="FFFFFF"/>
        </w:rPr>
        <w:t xml:space="preserve"> connective tissue disease</w:t>
      </w:r>
      <w:r w:rsidR="002175AC">
        <w:rPr>
          <w:rFonts w:ascii="Times New Roman" w:hAnsi="Times New Roman" w:cs="Times New Roman"/>
          <w:sz w:val="24"/>
          <w:szCs w:val="24"/>
        </w:rPr>
        <w:t>,</w:t>
      </w:r>
      <w:r w:rsidR="0009233E" w:rsidRPr="00990352">
        <w:rPr>
          <w:rFonts w:ascii="Times New Roman" w:hAnsi="Times New Roman" w:cs="Times New Roman"/>
          <w:sz w:val="24"/>
          <w:szCs w:val="24"/>
        </w:rPr>
        <w:t xml:space="preserve"> </w:t>
      </w:r>
      <w:r w:rsidRPr="00E93620">
        <w:rPr>
          <w:rFonts w:ascii="Times New Roman" w:hAnsi="Times New Roman" w:cs="Times New Roman"/>
          <w:i/>
          <w:sz w:val="24"/>
          <w:szCs w:val="24"/>
        </w:rPr>
        <w:t>IQR</w:t>
      </w:r>
      <w:r w:rsidR="0009233E" w:rsidRPr="00990352">
        <w:rPr>
          <w:rFonts w:ascii="Times New Roman" w:hAnsi="Times New Roman" w:cs="Times New Roman"/>
          <w:sz w:val="24"/>
          <w:szCs w:val="24"/>
        </w:rPr>
        <w:t xml:space="preserve"> interquartile range</w:t>
      </w:r>
      <w:r w:rsidR="002175AC">
        <w:rPr>
          <w:rFonts w:ascii="Times New Roman" w:hAnsi="Times New Roman" w:cs="Times New Roman"/>
          <w:sz w:val="24"/>
          <w:szCs w:val="24"/>
        </w:rPr>
        <w:t>,</w:t>
      </w:r>
      <w:r w:rsidR="0009233E" w:rsidRPr="00990352">
        <w:rPr>
          <w:rFonts w:ascii="Times New Roman" w:hAnsi="Times New Roman" w:cs="Times New Roman"/>
          <w:sz w:val="24"/>
          <w:szCs w:val="24"/>
        </w:rPr>
        <w:t xml:space="preserve"> </w:t>
      </w:r>
      <w:r w:rsidRPr="00E93620">
        <w:rPr>
          <w:rFonts w:ascii="Times New Roman" w:hAnsi="Times New Roman" w:cs="Times New Roman"/>
          <w:i/>
          <w:sz w:val="24"/>
          <w:szCs w:val="24"/>
        </w:rPr>
        <w:t>CT</w:t>
      </w:r>
      <w:r w:rsidR="0009233E" w:rsidRPr="00990352">
        <w:rPr>
          <w:rFonts w:ascii="Times New Roman" w:hAnsi="Times New Roman" w:cs="Times New Roman"/>
          <w:sz w:val="24"/>
          <w:szCs w:val="24"/>
        </w:rPr>
        <w:t xml:space="preserve"> computed tomography.</w:t>
      </w:r>
    </w:p>
    <w:p w14:paraId="7EC25696" w14:textId="77777777" w:rsidR="0009233E" w:rsidRPr="00990352" w:rsidRDefault="0009233E" w:rsidP="0009233E">
      <w:pPr>
        <w:rPr>
          <w:rFonts w:ascii="Times New Roman" w:hAnsi="Times New Roman" w:cs="Times New Roman"/>
          <w:sz w:val="24"/>
          <w:szCs w:val="24"/>
        </w:rPr>
      </w:pPr>
      <w:r w:rsidRPr="0099035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0352">
        <w:rPr>
          <w:rFonts w:ascii="Times New Roman" w:hAnsi="Times New Roman" w:cs="Times New Roman"/>
          <w:sz w:val="24"/>
          <w:szCs w:val="24"/>
        </w:rPr>
        <w:t xml:space="preserve"> P values are reported for the differences between the fibrosis proportion groups, using a chi-squared test, Fisher exact test, t test, or Wilcoxon rank-sum test as appropriate.</w:t>
      </w:r>
    </w:p>
    <w:p w14:paraId="0080AE5C" w14:textId="4AD59284" w:rsidR="0009233E" w:rsidRPr="00990352" w:rsidRDefault="0009233E" w:rsidP="0009233E">
      <w:pPr>
        <w:rPr>
          <w:rFonts w:ascii="Times New Roman" w:hAnsi="Times New Roman" w:cs="Times New Roman"/>
          <w:sz w:val="24"/>
          <w:szCs w:val="24"/>
        </w:rPr>
      </w:pPr>
      <w:r w:rsidRPr="00990352">
        <w:rPr>
          <w:rFonts w:ascii="Times New Roman" w:eastAsia="游ゴシック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†</w:t>
      </w:r>
      <w:r w:rsidRPr="00990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positivity was defined as follows: rheumatoid factor </w:t>
      </w:r>
      <w:r w:rsidRPr="00990352">
        <w:rPr>
          <w:rFonts w:ascii="Times New Roman" w:eastAsia="游ゴシック" w:hAnsi="Times New Roman" w:cs="Times New Roman"/>
          <w:color w:val="000000" w:themeColor="text1"/>
          <w:kern w:val="0"/>
          <w:sz w:val="24"/>
          <w:szCs w:val="24"/>
        </w:rPr>
        <w:t>≥</w:t>
      </w:r>
      <w:r w:rsidRPr="0099035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3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352">
        <w:rPr>
          <w:rFonts w:ascii="Times New Roman" w:hAnsi="Times New Roman" w:cs="Times New Roman"/>
          <w:color w:val="000000" w:themeColor="text1"/>
          <w:sz w:val="24"/>
          <w:szCs w:val="24"/>
        </w:rPr>
        <w:t>U/ml, a</w:t>
      </w:r>
      <w:r w:rsidRPr="00990352">
        <w:rPr>
          <w:rFonts w:ascii="Times New Roman" w:eastAsia="游ゴシック" w:hAnsi="Times New Roman" w:cs="Times New Roman"/>
          <w:color w:val="000000" w:themeColor="text1"/>
          <w:kern w:val="0"/>
          <w:sz w:val="24"/>
          <w:szCs w:val="24"/>
        </w:rPr>
        <w:t>nti-citrullinated protein antibody</w:t>
      </w:r>
      <w:r w:rsidRPr="00990352">
        <w:rPr>
          <w:rFonts w:ascii="Times New Roman" w:hAnsi="Times New Roman" w:cs="Times New Roman"/>
          <w:color w:val="000000" w:themeColor="text1"/>
          <w:sz w:val="24"/>
          <w:szCs w:val="24"/>
        </w:rPr>
        <w:t>≥4.5</w:t>
      </w:r>
      <w:r w:rsidR="0023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352">
        <w:rPr>
          <w:rFonts w:ascii="Times New Roman" w:hAnsi="Times New Roman" w:cs="Times New Roman"/>
          <w:color w:val="000000" w:themeColor="text1"/>
          <w:sz w:val="24"/>
          <w:szCs w:val="24"/>
        </w:rPr>
        <w:t>EU/mL, ANA≥1:320 titer.</w:t>
      </w:r>
    </w:p>
    <w:p w14:paraId="63ADBF2F" w14:textId="77777777" w:rsidR="0009233E" w:rsidRPr="00990352" w:rsidRDefault="0009233E" w:rsidP="0009233E">
      <w:pPr>
        <w:rPr>
          <w:rFonts w:ascii="Times New Roman" w:hAnsi="Times New Roman" w:cs="Times New Roman"/>
          <w:sz w:val="24"/>
          <w:szCs w:val="24"/>
        </w:rPr>
      </w:pPr>
      <w:r w:rsidRPr="00990352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vertAlign w:val="superscript"/>
        </w:rPr>
        <w:t>‡</w:t>
      </w:r>
      <w:r w:rsidRPr="00990352">
        <w:rPr>
          <w:rFonts w:ascii="Times New Roman" w:hAnsi="Times New Roman" w:cs="Times New Roman"/>
          <w:sz w:val="24"/>
          <w:szCs w:val="24"/>
        </w:rPr>
        <w:t>Calculated results from CALLIPER.</w:t>
      </w:r>
    </w:p>
    <w:p w14:paraId="1B8C5E05" w14:textId="77777777" w:rsidR="0009233E" w:rsidRPr="00990352" w:rsidRDefault="0009233E" w:rsidP="0009233E">
      <w:pPr>
        <w:rPr>
          <w:rFonts w:ascii="Times New Roman" w:hAnsi="Times New Roman" w:cs="Times New Roman"/>
          <w:sz w:val="24"/>
          <w:szCs w:val="24"/>
        </w:rPr>
      </w:pPr>
      <w:r w:rsidRPr="00990352">
        <w:rPr>
          <w:rFonts w:ascii="Times New Roman" w:hAnsi="Times New Roman" w:cs="Times New Roman"/>
          <w:sz w:val="24"/>
          <w:szCs w:val="24"/>
        </w:rPr>
        <w:tab/>
      </w:r>
    </w:p>
    <w:p w14:paraId="72FFB2FD" w14:textId="77777777" w:rsidR="00A47465" w:rsidRDefault="00A47465"/>
    <w:sectPr w:rsidR="00A47465" w:rsidSect="00A4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3E"/>
    <w:rsid w:val="0009233E"/>
    <w:rsid w:val="00215A36"/>
    <w:rsid w:val="002175AC"/>
    <w:rsid w:val="00223559"/>
    <w:rsid w:val="002338AF"/>
    <w:rsid w:val="004D75D5"/>
    <w:rsid w:val="005F109F"/>
    <w:rsid w:val="00713DB6"/>
    <w:rsid w:val="00A47465"/>
    <w:rsid w:val="00E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D2855"/>
  <w15:docId w15:val="{1382EE68-95FE-4FF2-B4CC-F2DA0F2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3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3E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5AC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175AC"/>
    <w:rPr>
      <w:rFonts w:ascii="Tahoma" w:eastAsiaTheme="minorEastAsia" w:hAnsi="Tahoma" w:cs="Tahoma"/>
      <w:kern w:val="2"/>
      <w:sz w:val="16"/>
      <w:szCs w:val="16"/>
      <w:lang w:eastAsia="ja-JP"/>
    </w:rPr>
  </w:style>
  <w:style w:type="character" w:styleId="a6">
    <w:name w:val="annotation reference"/>
    <w:basedOn w:val="a0"/>
    <w:uiPriority w:val="99"/>
    <w:semiHidden/>
    <w:unhideWhenUsed/>
    <w:rsid w:val="004D75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75D5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D75D5"/>
    <w:rPr>
      <w:rFonts w:eastAsiaTheme="minorEastAsia"/>
      <w:kern w:val="2"/>
      <w:sz w:val="20"/>
      <w:szCs w:val="20"/>
      <w:lang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75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D75D5"/>
    <w:rPr>
      <w:rFonts w:eastAsiaTheme="minorEastAsia"/>
      <w:b/>
      <w:bCs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根本 まさひろ</cp:lastModifiedBy>
  <cp:revision>2</cp:revision>
  <dcterms:created xsi:type="dcterms:W3CDTF">2020-06-30T05:19:00Z</dcterms:created>
  <dcterms:modified xsi:type="dcterms:W3CDTF">2020-06-30T05:19:00Z</dcterms:modified>
</cp:coreProperties>
</file>